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383FE53" w14:textId="099C1ACA" w:rsidR="004B35F0" w:rsidRPr="00FA1003" w:rsidRDefault="004B35F0" w:rsidP="000B599F">
      <w:pPr>
        <w:ind w:firstLine="720"/>
        <w:jc w:val="both"/>
        <w:rPr>
          <w:rFonts w:ascii="Abadi" w:hAnsi="Abadi"/>
          <w:color w:val="FFFFFF" w:themeColor="background1"/>
          <w:sz w:val="22"/>
          <w:szCs w:val="22"/>
          <w14:textFill>
            <w14:noFill/>
          </w14:textFill>
        </w:rPr>
      </w:pPr>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0E82ADFE" w:rsidR="0024733C" w:rsidRPr="0066249B" w:rsidRDefault="00920779" w:rsidP="00703761">
      <w:pPr>
        <w:ind w:right="425" w:firstLine="709"/>
        <w:jc w:val="both"/>
        <w:rPr>
          <w:rFonts w:ascii="Abadi" w:hAnsi="Abadi"/>
          <w:b/>
          <w:sz w:val="21"/>
          <w:szCs w:val="21"/>
        </w:rPr>
      </w:pPr>
      <w:r w:rsidRPr="0066249B">
        <w:rPr>
          <w:rFonts w:ascii="Abadi" w:hAnsi="Abadi"/>
          <w:b/>
          <w:sz w:val="21"/>
          <w:szCs w:val="21"/>
        </w:rPr>
        <w:t xml:space="preserve">PODER LEGISLATIVO. SEXAGÉSIMA </w:t>
      </w:r>
      <w:r>
        <w:rPr>
          <w:rFonts w:ascii="Abadi" w:hAnsi="Abadi"/>
          <w:b/>
          <w:sz w:val="21"/>
          <w:szCs w:val="21"/>
        </w:rPr>
        <w:t>QUINTA</w:t>
      </w:r>
      <w:r w:rsidRPr="0066249B">
        <w:rPr>
          <w:rFonts w:ascii="Abadi" w:hAnsi="Abadi"/>
          <w:b/>
          <w:sz w:val="21"/>
          <w:szCs w:val="21"/>
        </w:rPr>
        <w:t xml:space="preserve"> LEGISLATURA DEL CONGRESO DEL ESTADO DE GUANAJUATO. </w:t>
      </w:r>
      <w:r>
        <w:rPr>
          <w:rFonts w:ascii="Abadi" w:hAnsi="Abadi"/>
          <w:b/>
          <w:sz w:val="21"/>
          <w:szCs w:val="21"/>
        </w:rPr>
        <w:t>SESIÓN ORDINARIA</w:t>
      </w:r>
      <w:r w:rsidRPr="0066249B">
        <w:rPr>
          <w:rFonts w:ascii="Abadi" w:hAnsi="Abadi"/>
          <w:b/>
          <w:sz w:val="21"/>
          <w:szCs w:val="21"/>
        </w:rPr>
        <w:t xml:space="preserve">. </w:t>
      </w:r>
      <w:r>
        <w:rPr>
          <w:rFonts w:ascii="Abadi" w:hAnsi="Abadi"/>
          <w:b/>
          <w:sz w:val="21"/>
          <w:szCs w:val="21"/>
        </w:rPr>
        <w:t>SEGUNDO</w:t>
      </w:r>
      <w:r w:rsidRPr="0066249B">
        <w:rPr>
          <w:rFonts w:ascii="Abadi" w:hAnsi="Abadi"/>
          <w:b/>
          <w:sz w:val="21"/>
          <w:szCs w:val="21"/>
        </w:rPr>
        <w:t xml:space="preserve"> AÑO DE EJERCICIO CONSTITUCIONAL. </w:t>
      </w:r>
      <w:r>
        <w:rPr>
          <w:rFonts w:ascii="Abadi" w:hAnsi="Abadi"/>
          <w:b/>
          <w:sz w:val="21"/>
          <w:szCs w:val="21"/>
        </w:rPr>
        <w:t>PRIMER PERIODO</w:t>
      </w:r>
      <w:r w:rsidRPr="0066249B">
        <w:rPr>
          <w:rFonts w:ascii="Abadi" w:hAnsi="Abadi"/>
          <w:b/>
          <w:sz w:val="21"/>
          <w:szCs w:val="21"/>
        </w:rPr>
        <w:t>.</w:t>
      </w:r>
      <w:r>
        <w:rPr>
          <w:rFonts w:ascii="Abadi" w:hAnsi="Abadi"/>
          <w:b/>
          <w:sz w:val="21"/>
          <w:szCs w:val="21"/>
        </w:rPr>
        <w:t xml:space="preserve"> PRESIDENCIA DEL DIPUTADO MARTÍN LÓPEZ CAMACHO. </w:t>
      </w:r>
      <w:r w:rsidR="008F45B8">
        <w:rPr>
          <w:rFonts w:ascii="Abadi" w:hAnsi="Abadi"/>
          <w:b/>
          <w:sz w:val="21"/>
          <w:szCs w:val="21"/>
        </w:rPr>
        <w:t>2</w:t>
      </w:r>
      <w:r w:rsidR="00071A54">
        <w:rPr>
          <w:rFonts w:ascii="Abadi" w:hAnsi="Abadi"/>
          <w:b/>
          <w:sz w:val="21"/>
          <w:szCs w:val="21"/>
        </w:rPr>
        <w:t>7</w:t>
      </w:r>
      <w:r>
        <w:rPr>
          <w:rFonts w:ascii="Abadi" w:hAnsi="Abadi"/>
          <w:b/>
          <w:sz w:val="21"/>
          <w:szCs w:val="21"/>
        </w:rPr>
        <w:t xml:space="preserve"> DE OCTUBRE DE 2022</w:t>
      </w:r>
      <w:r w:rsidR="00093C8B">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1"/>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560A4353"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50197FB1" w:rsidR="0024733C" w:rsidRPr="0066249B" w:rsidRDefault="0024733C" w:rsidP="0024733C">
      <w:pPr>
        <w:jc w:val="both"/>
        <w:rPr>
          <w:rFonts w:ascii="Abadi" w:hAnsi="Abadi"/>
          <w:b/>
          <w:sz w:val="21"/>
          <w:szCs w:val="21"/>
        </w:rPr>
      </w:pPr>
    </w:p>
    <w:p w14:paraId="7DBFF9A9" w14:textId="77777777" w:rsidR="00617633" w:rsidRDefault="00617633" w:rsidP="00EF0A36">
      <w:pPr>
        <w:pStyle w:val="Prrafodelista"/>
        <w:autoSpaceDE w:val="0"/>
        <w:autoSpaceDN w:val="0"/>
        <w:adjustRightInd w:val="0"/>
        <w:ind w:left="720" w:right="709"/>
        <w:contextualSpacing/>
        <w:jc w:val="right"/>
        <w:rPr>
          <w:rFonts w:ascii="Abadi" w:hAnsi="Abadi" w:cs="ArialMT"/>
          <w:b/>
          <w:bCs/>
          <w:sz w:val="21"/>
          <w:szCs w:val="21"/>
        </w:rPr>
      </w:pPr>
    </w:p>
    <w:p w14:paraId="26B395BA" w14:textId="1E22D9B0" w:rsidR="00071A54" w:rsidRDefault="00071A54" w:rsidP="0049048E">
      <w:pPr>
        <w:pStyle w:val="Prrafodelista"/>
        <w:numPr>
          <w:ilvl w:val="0"/>
          <w:numId w:val="4"/>
        </w:numPr>
        <w:spacing w:after="160" w:line="259" w:lineRule="auto"/>
        <w:ind w:right="709"/>
        <w:contextualSpacing/>
        <w:jc w:val="both"/>
        <w:rPr>
          <w:rFonts w:ascii="Abadi" w:hAnsi="Abadi"/>
          <w:b/>
          <w:bCs/>
          <w:sz w:val="21"/>
          <w:szCs w:val="21"/>
        </w:rPr>
      </w:pPr>
      <w:r w:rsidRPr="00F368BB">
        <w:rPr>
          <w:rFonts w:ascii="Abadi" w:hAnsi="Abadi"/>
          <w:b/>
          <w:bCs/>
          <w:sz w:val="21"/>
          <w:szCs w:val="21"/>
        </w:rPr>
        <w:t>Lectura y, en su caso, aprobación del orden del día.</w:t>
      </w:r>
    </w:p>
    <w:p w14:paraId="3A05E4D1" w14:textId="2AE03268" w:rsidR="00A36935" w:rsidRDefault="00A36935" w:rsidP="00A36935">
      <w:pPr>
        <w:pStyle w:val="Prrafodelista"/>
        <w:spacing w:after="160" w:line="259" w:lineRule="auto"/>
        <w:ind w:left="720" w:right="709"/>
        <w:contextualSpacing/>
        <w:jc w:val="both"/>
        <w:rPr>
          <w:rFonts w:ascii="Abadi" w:hAnsi="Abadi"/>
          <w:b/>
          <w:bCs/>
          <w:sz w:val="21"/>
          <w:szCs w:val="21"/>
        </w:rPr>
      </w:pPr>
    </w:p>
    <w:p w14:paraId="75FA8131" w14:textId="7B80B80F" w:rsidR="00A36935" w:rsidRPr="00F368BB" w:rsidRDefault="00A36935" w:rsidP="00A36935">
      <w:pPr>
        <w:pStyle w:val="Prrafodelista"/>
        <w:spacing w:after="160" w:line="259" w:lineRule="auto"/>
        <w:ind w:left="72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703761">
        <w:rPr>
          <w:rFonts w:ascii="Abadi" w:hAnsi="Abadi"/>
          <w:b/>
          <w:bCs/>
          <w:sz w:val="21"/>
          <w:szCs w:val="21"/>
        </w:rPr>
        <w:tab/>
      </w:r>
      <w:r>
        <w:rPr>
          <w:rFonts w:ascii="Abadi" w:hAnsi="Abadi"/>
          <w:b/>
          <w:bCs/>
          <w:sz w:val="21"/>
          <w:szCs w:val="21"/>
        </w:rPr>
        <w:t>Pág.</w:t>
      </w:r>
      <w:r w:rsidR="00703761">
        <w:rPr>
          <w:rFonts w:ascii="Abadi" w:hAnsi="Abadi"/>
          <w:b/>
          <w:bCs/>
          <w:sz w:val="21"/>
          <w:szCs w:val="21"/>
        </w:rPr>
        <w:t xml:space="preserve"> </w:t>
      </w:r>
      <w:r w:rsidR="00B2760B">
        <w:rPr>
          <w:rFonts w:ascii="Abadi" w:hAnsi="Abadi"/>
          <w:b/>
          <w:bCs/>
          <w:sz w:val="21"/>
          <w:szCs w:val="21"/>
        </w:rPr>
        <w:t>6</w:t>
      </w:r>
    </w:p>
    <w:p w14:paraId="5283B94A" w14:textId="77777777" w:rsidR="00071A54" w:rsidRPr="00F368BB" w:rsidRDefault="00071A54" w:rsidP="00071A54">
      <w:pPr>
        <w:pStyle w:val="Prrafodelista"/>
        <w:ind w:right="709"/>
        <w:jc w:val="both"/>
        <w:rPr>
          <w:rFonts w:ascii="Abadi" w:hAnsi="Abadi"/>
          <w:b/>
          <w:bCs/>
          <w:sz w:val="21"/>
          <w:szCs w:val="21"/>
        </w:rPr>
      </w:pPr>
    </w:p>
    <w:p w14:paraId="226838FB" w14:textId="06A09E6D" w:rsidR="00071A54" w:rsidRDefault="00071A54" w:rsidP="0049048E">
      <w:pPr>
        <w:pStyle w:val="Prrafodelista"/>
        <w:numPr>
          <w:ilvl w:val="0"/>
          <w:numId w:val="4"/>
        </w:numPr>
        <w:spacing w:after="160" w:line="259" w:lineRule="auto"/>
        <w:ind w:right="709"/>
        <w:contextualSpacing/>
        <w:jc w:val="both"/>
        <w:rPr>
          <w:rFonts w:ascii="Abadi" w:hAnsi="Abadi"/>
          <w:b/>
          <w:bCs/>
          <w:sz w:val="21"/>
          <w:szCs w:val="21"/>
        </w:rPr>
      </w:pPr>
      <w:r w:rsidRPr="00F368BB">
        <w:rPr>
          <w:rFonts w:ascii="Abadi" w:hAnsi="Abadi"/>
          <w:b/>
          <w:bCs/>
          <w:sz w:val="21"/>
          <w:szCs w:val="21"/>
        </w:rPr>
        <w:t>Lectura y, en su caso, aprobación del acta de la sesión ordinaria celebrada el 20 de octubre del año en curso.</w:t>
      </w:r>
    </w:p>
    <w:p w14:paraId="6C1AAB44" w14:textId="77777777" w:rsidR="00A36935" w:rsidRDefault="00A36935" w:rsidP="00A36935">
      <w:pPr>
        <w:pStyle w:val="Prrafodelista"/>
        <w:spacing w:after="160" w:line="259" w:lineRule="auto"/>
        <w:ind w:left="720"/>
        <w:contextualSpacing/>
        <w:jc w:val="both"/>
        <w:rPr>
          <w:rFonts w:ascii="Abadi" w:hAnsi="Abadi"/>
          <w:b/>
          <w:bCs/>
          <w:sz w:val="21"/>
          <w:szCs w:val="21"/>
        </w:rPr>
      </w:pPr>
    </w:p>
    <w:p w14:paraId="6796AAFC" w14:textId="3C03630E" w:rsidR="00A36935" w:rsidRPr="00F368BB" w:rsidRDefault="00A36935" w:rsidP="00A36935">
      <w:pPr>
        <w:pStyle w:val="Prrafodelista"/>
        <w:spacing w:after="160" w:line="259" w:lineRule="auto"/>
        <w:ind w:left="720"/>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703761">
        <w:rPr>
          <w:rFonts w:ascii="Abadi" w:hAnsi="Abadi"/>
          <w:b/>
          <w:bCs/>
          <w:sz w:val="21"/>
          <w:szCs w:val="21"/>
        </w:rPr>
        <w:tab/>
      </w:r>
      <w:r>
        <w:rPr>
          <w:rFonts w:ascii="Abadi" w:hAnsi="Abadi"/>
          <w:b/>
          <w:bCs/>
          <w:sz w:val="21"/>
          <w:szCs w:val="21"/>
        </w:rPr>
        <w:t>Pág.</w:t>
      </w:r>
      <w:r w:rsidR="00703761">
        <w:rPr>
          <w:rFonts w:ascii="Abadi" w:hAnsi="Abadi"/>
          <w:b/>
          <w:bCs/>
          <w:sz w:val="21"/>
          <w:szCs w:val="21"/>
        </w:rPr>
        <w:t xml:space="preserve"> 8</w:t>
      </w:r>
    </w:p>
    <w:p w14:paraId="5AEA67BB" w14:textId="77777777" w:rsidR="00A36935" w:rsidRPr="00A36935" w:rsidRDefault="00A36935" w:rsidP="00A36935">
      <w:pPr>
        <w:spacing w:after="160" w:line="259" w:lineRule="auto"/>
        <w:ind w:right="709"/>
        <w:contextualSpacing/>
        <w:jc w:val="both"/>
        <w:rPr>
          <w:rFonts w:ascii="Abadi" w:hAnsi="Abadi"/>
          <w:b/>
          <w:bCs/>
          <w:sz w:val="21"/>
          <w:szCs w:val="21"/>
        </w:rPr>
      </w:pPr>
    </w:p>
    <w:p w14:paraId="135EBAA5" w14:textId="77777777" w:rsidR="00071A54" w:rsidRPr="00F368BB" w:rsidRDefault="00071A54" w:rsidP="00071A54">
      <w:pPr>
        <w:pStyle w:val="Prrafodelista"/>
        <w:ind w:right="709"/>
        <w:rPr>
          <w:rFonts w:ascii="Abadi" w:hAnsi="Abadi"/>
          <w:b/>
          <w:bCs/>
          <w:sz w:val="21"/>
          <w:szCs w:val="21"/>
        </w:rPr>
      </w:pPr>
    </w:p>
    <w:p w14:paraId="342B0E07" w14:textId="7B6D429F" w:rsidR="00071A54" w:rsidRDefault="00071A54" w:rsidP="0049048E">
      <w:pPr>
        <w:pStyle w:val="Prrafodelista"/>
        <w:numPr>
          <w:ilvl w:val="0"/>
          <w:numId w:val="4"/>
        </w:numPr>
        <w:spacing w:after="160" w:line="259" w:lineRule="auto"/>
        <w:ind w:right="709"/>
        <w:contextualSpacing/>
        <w:jc w:val="both"/>
        <w:rPr>
          <w:rFonts w:ascii="Abadi" w:hAnsi="Abadi"/>
          <w:b/>
          <w:bCs/>
          <w:sz w:val="21"/>
          <w:szCs w:val="21"/>
        </w:rPr>
      </w:pPr>
      <w:r w:rsidRPr="00F368BB">
        <w:rPr>
          <w:rFonts w:ascii="Abadi" w:hAnsi="Abadi"/>
          <w:b/>
          <w:bCs/>
          <w:sz w:val="21"/>
          <w:szCs w:val="21"/>
        </w:rPr>
        <w:t>Dar cuenta con las comunicaciones y correspondencia recibidas.</w:t>
      </w:r>
    </w:p>
    <w:p w14:paraId="29A1C413" w14:textId="77777777" w:rsidR="00A36935" w:rsidRDefault="00A36935" w:rsidP="00A36935">
      <w:pPr>
        <w:pStyle w:val="Prrafodelista"/>
        <w:spacing w:after="160" w:line="259" w:lineRule="auto"/>
        <w:ind w:left="720" w:right="709"/>
        <w:contextualSpacing/>
        <w:jc w:val="both"/>
        <w:rPr>
          <w:rFonts w:ascii="Abadi" w:hAnsi="Abadi"/>
          <w:b/>
          <w:bCs/>
          <w:sz w:val="21"/>
          <w:szCs w:val="21"/>
        </w:rPr>
      </w:pPr>
    </w:p>
    <w:p w14:paraId="6E7436F5" w14:textId="17468CA8" w:rsidR="00A36935" w:rsidRPr="00F368BB" w:rsidRDefault="00A36935" w:rsidP="00703761">
      <w:pPr>
        <w:pStyle w:val="Prrafodelista"/>
        <w:spacing w:after="160" w:line="259" w:lineRule="auto"/>
        <w:ind w:left="72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703761">
        <w:rPr>
          <w:rFonts w:ascii="Abadi" w:hAnsi="Abadi"/>
          <w:b/>
          <w:bCs/>
          <w:sz w:val="21"/>
          <w:szCs w:val="21"/>
        </w:rPr>
        <w:tab/>
      </w:r>
      <w:r>
        <w:rPr>
          <w:rFonts w:ascii="Abadi" w:hAnsi="Abadi"/>
          <w:b/>
          <w:bCs/>
          <w:sz w:val="21"/>
          <w:szCs w:val="21"/>
        </w:rPr>
        <w:t>Pág.</w:t>
      </w:r>
      <w:r w:rsidR="00703761">
        <w:rPr>
          <w:rFonts w:ascii="Abadi" w:hAnsi="Abadi"/>
          <w:b/>
          <w:bCs/>
          <w:sz w:val="21"/>
          <w:szCs w:val="21"/>
        </w:rPr>
        <w:t xml:space="preserve"> 42</w:t>
      </w:r>
    </w:p>
    <w:p w14:paraId="131E4CDB" w14:textId="77777777" w:rsidR="00A36935" w:rsidRPr="00A36935" w:rsidRDefault="00A36935" w:rsidP="00A36935">
      <w:pPr>
        <w:spacing w:after="160" w:line="259" w:lineRule="auto"/>
        <w:ind w:right="709"/>
        <w:contextualSpacing/>
        <w:jc w:val="both"/>
        <w:rPr>
          <w:rFonts w:ascii="Abadi" w:hAnsi="Abadi"/>
          <w:b/>
          <w:bCs/>
          <w:sz w:val="21"/>
          <w:szCs w:val="21"/>
        </w:rPr>
      </w:pPr>
    </w:p>
    <w:p w14:paraId="72C60452" w14:textId="77777777" w:rsidR="00071A54" w:rsidRPr="00F368BB" w:rsidRDefault="00071A54" w:rsidP="00071A54">
      <w:pPr>
        <w:pStyle w:val="Prrafodelista"/>
        <w:rPr>
          <w:rFonts w:ascii="Abadi" w:hAnsi="Abadi"/>
          <w:b/>
          <w:bCs/>
          <w:sz w:val="21"/>
          <w:szCs w:val="21"/>
        </w:rPr>
      </w:pPr>
    </w:p>
    <w:p w14:paraId="31A0BF91" w14:textId="074CF3D2" w:rsidR="00071A54" w:rsidRDefault="00071A54" w:rsidP="0049048E">
      <w:pPr>
        <w:pStyle w:val="Prrafodelista"/>
        <w:numPr>
          <w:ilvl w:val="0"/>
          <w:numId w:val="4"/>
        </w:numPr>
        <w:spacing w:after="160" w:line="259" w:lineRule="auto"/>
        <w:ind w:right="709"/>
        <w:contextualSpacing/>
        <w:jc w:val="both"/>
        <w:rPr>
          <w:rFonts w:ascii="Abadi" w:hAnsi="Abadi"/>
          <w:b/>
          <w:bCs/>
          <w:sz w:val="21"/>
          <w:szCs w:val="21"/>
        </w:rPr>
      </w:pPr>
      <w:r w:rsidRPr="00F368BB">
        <w:rPr>
          <w:rFonts w:ascii="Abadi" w:hAnsi="Abadi"/>
          <w:b/>
          <w:bCs/>
          <w:sz w:val="21"/>
          <w:szCs w:val="21"/>
        </w:rPr>
        <w:t xml:space="preserve">Presentación de la iniciativa suscrita por diputadas y diputado integrantes del Grupo Parlamentario del Partido MORENA, a efecto de adicionar un décimo párrafo, recorriéndose los subsecuentes, al artículo 1 de la Constitución Política para el Estado de Guanajuato; así como reformar y derogar diversos artículos del Código Civil para el Estado de Guanajuato, </w:t>
      </w:r>
      <w:r w:rsidRPr="00F368BB">
        <w:rPr>
          <w:rFonts w:ascii="Abadi" w:hAnsi="Abadi"/>
          <w:b/>
          <w:bCs/>
          <w:i/>
          <w:iCs/>
          <w:sz w:val="21"/>
          <w:szCs w:val="21"/>
        </w:rPr>
        <w:t>en materia de matrimonio igualitario</w:t>
      </w:r>
      <w:r w:rsidRPr="00F368BB">
        <w:rPr>
          <w:rFonts w:ascii="Abadi" w:hAnsi="Abadi"/>
          <w:b/>
          <w:bCs/>
          <w:sz w:val="21"/>
          <w:szCs w:val="21"/>
        </w:rPr>
        <w:t>.</w:t>
      </w:r>
    </w:p>
    <w:p w14:paraId="27010780" w14:textId="77777777" w:rsidR="00A36935" w:rsidRDefault="00A36935" w:rsidP="00A36935">
      <w:pPr>
        <w:pStyle w:val="Prrafodelista"/>
        <w:spacing w:after="160" w:line="259" w:lineRule="auto"/>
        <w:ind w:left="720"/>
        <w:contextualSpacing/>
        <w:jc w:val="both"/>
        <w:rPr>
          <w:rFonts w:ascii="Abadi" w:hAnsi="Abadi"/>
          <w:b/>
          <w:bCs/>
          <w:sz w:val="21"/>
          <w:szCs w:val="21"/>
        </w:rPr>
      </w:pPr>
    </w:p>
    <w:p w14:paraId="4D23791C" w14:textId="77777777" w:rsidR="00A36935" w:rsidRDefault="00A36935" w:rsidP="00A36935">
      <w:pPr>
        <w:pStyle w:val="Prrafodelista"/>
        <w:spacing w:after="160" w:line="259" w:lineRule="auto"/>
        <w:ind w:left="720"/>
        <w:contextualSpacing/>
        <w:jc w:val="both"/>
        <w:rPr>
          <w:rFonts w:ascii="Abadi" w:hAnsi="Abadi"/>
          <w:b/>
          <w:bCs/>
          <w:sz w:val="21"/>
          <w:szCs w:val="21"/>
        </w:rPr>
      </w:pPr>
    </w:p>
    <w:p w14:paraId="4DF9E82D" w14:textId="59C6EB6F" w:rsidR="00A36935" w:rsidRPr="00F368BB" w:rsidRDefault="00A36935" w:rsidP="00703761">
      <w:pPr>
        <w:pStyle w:val="Prrafodelista"/>
        <w:spacing w:after="160" w:line="259" w:lineRule="auto"/>
        <w:ind w:left="72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703761">
        <w:rPr>
          <w:rFonts w:ascii="Abadi" w:hAnsi="Abadi"/>
          <w:b/>
          <w:bCs/>
          <w:sz w:val="21"/>
          <w:szCs w:val="21"/>
        </w:rPr>
        <w:tab/>
      </w:r>
      <w:r>
        <w:rPr>
          <w:rFonts w:ascii="Abadi" w:hAnsi="Abadi"/>
          <w:b/>
          <w:bCs/>
          <w:sz w:val="21"/>
          <w:szCs w:val="21"/>
        </w:rPr>
        <w:t>Pág.</w:t>
      </w:r>
      <w:r w:rsidR="00703761">
        <w:rPr>
          <w:rFonts w:ascii="Abadi" w:hAnsi="Abadi"/>
          <w:b/>
          <w:bCs/>
          <w:sz w:val="21"/>
          <w:szCs w:val="21"/>
        </w:rPr>
        <w:t xml:space="preserve"> 27</w:t>
      </w:r>
    </w:p>
    <w:p w14:paraId="00F49C38" w14:textId="77777777" w:rsidR="009354E5" w:rsidRDefault="009354E5" w:rsidP="009354E5">
      <w:pPr>
        <w:ind w:left="709" w:right="709"/>
        <w:jc w:val="both"/>
        <w:rPr>
          <w:rFonts w:ascii="Abadi" w:hAnsi="Abadi"/>
          <w:b/>
          <w:bCs/>
          <w:sz w:val="21"/>
          <w:szCs w:val="21"/>
        </w:rPr>
      </w:pPr>
      <w:r w:rsidRPr="006F5900">
        <w:rPr>
          <w:rFonts w:ascii="Abadi" w:hAnsi="Abadi"/>
          <w:b/>
          <w:bCs/>
          <w:sz w:val="21"/>
          <w:szCs w:val="21"/>
        </w:rPr>
        <w:t>(Sube a tribuna el diputado David Martinez Mendizabal para dar lectura a la exposición de motivos de la iniciativa</w:t>
      </w:r>
      <w:r>
        <w:rPr>
          <w:rFonts w:ascii="Abadi" w:hAnsi="Abadi"/>
          <w:b/>
          <w:bCs/>
          <w:sz w:val="21"/>
          <w:szCs w:val="21"/>
        </w:rPr>
        <w:t xml:space="preserve"> en referencia</w:t>
      </w:r>
      <w:r w:rsidRPr="006F5900">
        <w:rPr>
          <w:rFonts w:ascii="Abadi" w:hAnsi="Abadi"/>
          <w:b/>
          <w:bCs/>
          <w:sz w:val="21"/>
          <w:szCs w:val="21"/>
        </w:rPr>
        <w:t xml:space="preserve">) </w:t>
      </w:r>
    </w:p>
    <w:p w14:paraId="4B4B183E" w14:textId="77777777" w:rsidR="009354E5" w:rsidRDefault="009354E5" w:rsidP="009354E5">
      <w:pPr>
        <w:pStyle w:val="Prrafodelista"/>
        <w:spacing w:after="160" w:line="259" w:lineRule="auto"/>
        <w:ind w:left="2136" w:firstLine="696"/>
        <w:contextualSpacing/>
        <w:jc w:val="both"/>
        <w:rPr>
          <w:rFonts w:ascii="Abadi" w:hAnsi="Abadi"/>
          <w:b/>
          <w:bCs/>
          <w:sz w:val="21"/>
          <w:szCs w:val="21"/>
        </w:rPr>
      </w:pPr>
    </w:p>
    <w:p w14:paraId="334560C9" w14:textId="77777777" w:rsidR="009354E5" w:rsidRDefault="009354E5" w:rsidP="009354E5">
      <w:pPr>
        <w:pStyle w:val="Prrafodelista"/>
        <w:spacing w:after="160" w:line="259" w:lineRule="auto"/>
        <w:ind w:left="2136" w:firstLine="696"/>
        <w:contextualSpacing/>
        <w:jc w:val="both"/>
        <w:rPr>
          <w:rFonts w:ascii="Abadi" w:hAnsi="Abadi"/>
          <w:b/>
          <w:bCs/>
          <w:sz w:val="21"/>
          <w:szCs w:val="21"/>
        </w:rPr>
      </w:pPr>
    </w:p>
    <w:p w14:paraId="090DC7D2" w14:textId="4B8BEA2A" w:rsidR="009354E5" w:rsidRDefault="009354E5" w:rsidP="00703761">
      <w:pPr>
        <w:pStyle w:val="Prrafodelista"/>
        <w:spacing w:after="160" w:line="259" w:lineRule="auto"/>
        <w:ind w:left="2844" w:right="-284" w:firstLine="696"/>
        <w:contextualSpacing/>
        <w:jc w:val="both"/>
        <w:rPr>
          <w:rFonts w:ascii="Abadi" w:hAnsi="Abadi"/>
          <w:b/>
          <w:bCs/>
          <w:sz w:val="21"/>
          <w:szCs w:val="21"/>
        </w:rPr>
      </w:pPr>
      <w:r>
        <w:rPr>
          <w:rFonts w:ascii="Abadi" w:hAnsi="Abadi"/>
          <w:b/>
          <w:bCs/>
          <w:sz w:val="21"/>
          <w:szCs w:val="21"/>
        </w:rPr>
        <w:t>Pág.</w:t>
      </w:r>
      <w:r w:rsidR="00703761">
        <w:rPr>
          <w:rFonts w:ascii="Abadi" w:hAnsi="Abadi"/>
          <w:b/>
          <w:bCs/>
          <w:sz w:val="21"/>
          <w:szCs w:val="21"/>
        </w:rPr>
        <w:t xml:space="preserve"> 33</w:t>
      </w:r>
    </w:p>
    <w:p w14:paraId="70D8E549" w14:textId="77777777" w:rsidR="009354E5" w:rsidRPr="00F368BB" w:rsidRDefault="009354E5" w:rsidP="009354E5">
      <w:pPr>
        <w:pStyle w:val="Prrafodelista"/>
        <w:spacing w:after="160" w:line="259" w:lineRule="auto"/>
        <w:ind w:left="2136" w:firstLine="696"/>
        <w:contextualSpacing/>
        <w:jc w:val="both"/>
        <w:rPr>
          <w:rFonts w:ascii="Abadi" w:hAnsi="Abadi"/>
          <w:b/>
          <w:bCs/>
          <w:sz w:val="21"/>
          <w:szCs w:val="21"/>
        </w:rPr>
      </w:pPr>
    </w:p>
    <w:p w14:paraId="3B96EF02" w14:textId="0E789995" w:rsidR="00071A54" w:rsidRDefault="00071A54" w:rsidP="0049048E">
      <w:pPr>
        <w:pStyle w:val="Prrafodelista"/>
        <w:numPr>
          <w:ilvl w:val="0"/>
          <w:numId w:val="4"/>
        </w:numPr>
        <w:spacing w:after="160" w:line="259" w:lineRule="auto"/>
        <w:ind w:right="709"/>
        <w:contextualSpacing/>
        <w:jc w:val="both"/>
        <w:rPr>
          <w:rFonts w:ascii="Abadi" w:hAnsi="Abadi"/>
          <w:b/>
          <w:bCs/>
          <w:i/>
          <w:iCs/>
          <w:sz w:val="21"/>
          <w:szCs w:val="21"/>
        </w:rPr>
      </w:pPr>
      <w:r w:rsidRPr="00F368BB">
        <w:rPr>
          <w:rFonts w:ascii="Abadi" w:hAnsi="Abadi"/>
          <w:b/>
          <w:bCs/>
          <w:sz w:val="21"/>
          <w:szCs w:val="21"/>
        </w:rPr>
        <w:t xml:space="preserve">Presentación de la iniciativa formulada por diputadas y diputados integrantes del Grupo Parlamentario del Partido Acción Nacional, por la que se adicionan diversas disposiciones a la Ley de los Derechos de Niñas, Niños y Adolescentes del Estado de </w:t>
      </w:r>
      <w:r w:rsidRPr="00F368BB">
        <w:rPr>
          <w:rFonts w:ascii="Abadi" w:hAnsi="Abadi"/>
          <w:b/>
          <w:bCs/>
          <w:sz w:val="21"/>
          <w:szCs w:val="21"/>
        </w:rPr>
        <w:lastRenderedPageBreak/>
        <w:t xml:space="preserve">Guanajuato, </w:t>
      </w:r>
      <w:r w:rsidRPr="00F368BB">
        <w:rPr>
          <w:rFonts w:ascii="Abadi" w:hAnsi="Abadi"/>
          <w:b/>
          <w:bCs/>
          <w:i/>
          <w:iCs/>
          <w:sz w:val="21"/>
          <w:szCs w:val="21"/>
        </w:rPr>
        <w:t>en materia de primera infancia.</w:t>
      </w:r>
    </w:p>
    <w:p w14:paraId="43A8AE37" w14:textId="77777777" w:rsidR="00A36935" w:rsidRDefault="00A36935" w:rsidP="00A36935">
      <w:pPr>
        <w:pStyle w:val="Prrafodelista"/>
        <w:spacing w:after="160" w:line="259" w:lineRule="auto"/>
        <w:ind w:left="720" w:right="709"/>
        <w:contextualSpacing/>
        <w:jc w:val="both"/>
        <w:rPr>
          <w:rFonts w:ascii="Abadi" w:hAnsi="Abadi"/>
          <w:b/>
          <w:bCs/>
          <w:i/>
          <w:iCs/>
          <w:sz w:val="21"/>
          <w:szCs w:val="21"/>
        </w:rPr>
      </w:pPr>
    </w:p>
    <w:p w14:paraId="071D6A03" w14:textId="4D0265CA" w:rsidR="00A36935" w:rsidRDefault="00A36935" w:rsidP="00703761">
      <w:pPr>
        <w:pStyle w:val="Prrafodelista"/>
        <w:spacing w:after="160" w:line="259" w:lineRule="auto"/>
        <w:ind w:left="72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703761">
        <w:rPr>
          <w:rFonts w:ascii="Abadi" w:hAnsi="Abadi"/>
          <w:b/>
          <w:bCs/>
          <w:sz w:val="21"/>
          <w:szCs w:val="21"/>
        </w:rPr>
        <w:tab/>
      </w:r>
      <w:r>
        <w:rPr>
          <w:rFonts w:ascii="Abadi" w:hAnsi="Abadi"/>
          <w:b/>
          <w:bCs/>
          <w:sz w:val="21"/>
          <w:szCs w:val="21"/>
        </w:rPr>
        <w:t>Pág.</w:t>
      </w:r>
      <w:r w:rsidR="00703761">
        <w:rPr>
          <w:rFonts w:ascii="Abadi" w:hAnsi="Abadi"/>
          <w:b/>
          <w:bCs/>
          <w:sz w:val="21"/>
          <w:szCs w:val="21"/>
        </w:rPr>
        <w:t xml:space="preserve"> 36</w:t>
      </w:r>
    </w:p>
    <w:p w14:paraId="465E8C56" w14:textId="343A9064" w:rsidR="009354E5" w:rsidRDefault="009354E5" w:rsidP="00A36935">
      <w:pPr>
        <w:pStyle w:val="Prrafodelista"/>
        <w:spacing w:after="160" w:line="259" w:lineRule="auto"/>
        <w:ind w:left="720"/>
        <w:contextualSpacing/>
        <w:jc w:val="both"/>
        <w:rPr>
          <w:rFonts w:ascii="Abadi" w:hAnsi="Abadi"/>
          <w:b/>
          <w:bCs/>
          <w:sz w:val="21"/>
          <w:szCs w:val="21"/>
        </w:rPr>
      </w:pPr>
    </w:p>
    <w:p w14:paraId="45C21B4D" w14:textId="429E440C" w:rsidR="009354E5" w:rsidRPr="00F368BB" w:rsidRDefault="009354E5" w:rsidP="009354E5">
      <w:pPr>
        <w:pStyle w:val="Prrafodelista"/>
        <w:spacing w:after="160" w:line="259" w:lineRule="auto"/>
        <w:ind w:left="720" w:right="567"/>
        <w:contextualSpacing/>
        <w:jc w:val="both"/>
        <w:rPr>
          <w:rFonts w:ascii="Abadi" w:hAnsi="Abadi"/>
          <w:b/>
          <w:bCs/>
          <w:sz w:val="21"/>
          <w:szCs w:val="21"/>
        </w:rPr>
      </w:pPr>
      <w:r w:rsidRPr="003C43FF">
        <w:rPr>
          <w:rFonts w:ascii="Abadi" w:hAnsi="Abadi"/>
          <w:b/>
          <w:bCs/>
          <w:sz w:val="21"/>
          <w:szCs w:val="21"/>
        </w:rPr>
        <w:t xml:space="preserve">(Sube a tribuna la diputada Melanie Murillo </w:t>
      </w:r>
      <w:r>
        <w:rPr>
          <w:rFonts w:ascii="Abadi" w:hAnsi="Abadi"/>
          <w:b/>
          <w:bCs/>
          <w:sz w:val="21"/>
          <w:szCs w:val="21"/>
        </w:rPr>
        <w:t xml:space="preserve">Chávez, </w:t>
      </w:r>
      <w:r w:rsidRPr="003C43FF">
        <w:rPr>
          <w:rFonts w:ascii="Abadi" w:hAnsi="Abadi"/>
          <w:b/>
          <w:bCs/>
          <w:sz w:val="21"/>
          <w:szCs w:val="21"/>
        </w:rPr>
        <w:t>para dar lectura a la exposición de motivos de la iniciativa</w:t>
      </w:r>
      <w:r>
        <w:rPr>
          <w:rFonts w:ascii="Abadi" w:hAnsi="Abadi"/>
          <w:b/>
          <w:bCs/>
          <w:sz w:val="21"/>
          <w:szCs w:val="21"/>
        </w:rPr>
        <w:t xml:space="preserve"> en referencia</w:t>
      </w:r>
      <w:r w:rsidRPr="003C43FF">
        <w:rPr>
          <w:rFonts w:ascii="Abadi" w:hAnsi="Abadi"/>
          <w:b/>
          <w:bCs/>
          <w:sz w:val="21"/>
          <w:szCs w:val="21"/>
        </w:rPr>
        <w:t>)</w:t>
      </w:r>
    </w:p>
    <w:p w14:paraId="39F7F5F4" w14:textId="27BEA2EA" w:rsidR="009354E5" w:rsidRDefault="009354E5" w:rsidP="00703761">
      <w:pPr>
        <w:pStyle w:val="Prrafodelista"/>
        <w:spacing w:after="160" w:line="259" w:lineRule="auto"/>
        <w:ind w:left="2844" w:right="-284" w:firstLine="696"/>
        <w:contextualSpacing/>
        <w:jc w:val="both"/>
        <w:rPr>
          <w:rFonts w:ascii="Abadi" w:hAnsi="Abadi"/>
          <w:b/>
          <w:bCs/>
          <w:sz w:val="21"/>
          <w:szCs w:val="21"/>
        </w:rPr>
      </w:pPr>
      <w:r>
        <w:rPr>
          <w:rFonts w:ascii="Abadi" w:hAnsi="Abadi"/>
          <w:b/>
          <w:bCs/>
          <w:sz w:val="21"/>
          <w:szCs w:val="21"/>
        </w:rPr>
        <w:t>Pág.</w:t>
      </w:r>
      <w:r w:rsidR="00703761">
        <w:rPr>
          <w:rFonts w:ascii="Abadi" w:hAnsi="Abadi"/>
          <w:b/>
          <w:bCs/>
          <w:sz w:val="21"/>
          <w:szCs w:val="21"/>
        </w:rPr>
        <w:t xml:space="preserve"> 45</w:t>
      </w:r>
    </w:p>
    <w:p w14:paraId="285BF5F9" w14:textId="77777777" w:rsidR="00071A54" w:rsidRPr="00F368BB" w:rsidRDefault="00071A54" w:rsidP="00071A54">
      <w:pPr>
        <w:pStyle w:val="Prrafodelista"/>
        <w:rPr>
          <w:rFonts w:ascii="Abadi" w:hAnsi="Abadi"/>
          <w:b/>
          <w:bCs/>
          <w:sz w:val="21"/>
          <w:szCs w:val="21"/>
        </w:rPr>
      </w:pPr>
    </w:p>
    <w:p w14:paraId="6AF8078E" w14:textId="66B59499" w:rsidR="00071A54" w:rsidRDefault="00071A54" w:rsidP="0049048E">
      <w:pPr>
        <w:pStyle w:val="Prrafodelista"/>
        <w:numPr>
          <w:ilvl w:val="0"/>
          <w:numId w:val="4"/>
        </w:numPr>
        <w:spacing w:after="160" w:line="259" w:lineRule="auto"/>
        <w:ind w:right="567"/>
        <w:contextualSpacing/>
        <w:jc w:val="both"/>
        <w:rPr>
          <w:rFonts w:ascii="Abadi" w:hAnsi="Abadi"/>
          <w:b/>
          <w:bCs/>
          <w:sz w:val="21"/>
          <w:szCs w:val="21"/>
        </w:rPr>
      </w:pPr>
      <w:r w:rsidRPr="00F368BB">
        <w:rPr>
          <w:rFonts w:ascii="Abadi" w:hAnsi="Abadi"/>
          <w:b/>
          <w:bCs/>
          <w:sz w:val="21"/>
          <w:szCs w:val="21"/>
        </w:rPr>
        <w:t>Presentación de la iniciativa formulada por la diputada Martha Edith Moreno Valencia integrante del Grupo Parlamentario del Partido MORENA a efecto de reformar y adicionar diversos artículos de la Ley de Acceso de las Mujeres a una Vida Libre de Violencia para el Estado de Guanajuato y de la Ley.</w:t>
      </w:r>
    </w:p>
    <w:p w14:paraId="5F12AE56" w14:textId="77777777" w:rsidR="00A36935" w:rsidRDefault="00A36935" w:rsidP="00A36935">
      <w:pPr>
        <w:pStyle w:val="Prrafodelista"/>
        <w:spacing w:after="160" w:line="259" w:lineRule="auto"/>
        <w:ind w:left="720" w:right="567"/>
        <w:contextualSpacing/>
        <w:jc w:val="both"/>
        <w:rPr>
          <w:rFonts w:ascii="Abadi" w:hAnsi="Abadi"/>
          <w:b/>
          <w:bCs/>
          <w:sz w:val="21"/>
          <w:szCs w:val="21"/>
        </w:rPr>
      </w:pPr>
    </w:p>
    <w:p w14:paraId="176A5E6F" w14:textId="73B8CDB7" w:rsidR="00A36935" w:rsidRDefault="00A36935" w:rsidP="00703761">
      <w:pPr>
        <w:pStyle w:val="Prrafodelista"/>
        <w:spacing w:after="160" w:line="259" w:lineRule="auto"/>
        <w:ind w:left="72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703761">
        <w:rPr>
          <w:rFonts w:ascii="Abadi" w:hAnsi="Abadi"/>
          <w:b/>
          <w:bCs/>
          <w:sz w:val="21"/>
          <w:szCs w:val="21"/>
        </w:rPr>
        <w:tab/>
      </w:r>
      <w:r>
        <w:rPr>
          <w:rFonts w:ascii="Abadi" w:hAnsi="Abadi"/>
          <w:b/>
          <w:bCs/>
          <w:sz w:val="21"/>
          <w:szCs w:val="21"/>
        </w:rPr>
        <w:t>Pág.</w:t>
      </w:r>
      <w:r w:rsidR="00703761">
        <w:rPr>
          <w:rFonts w:ascii="Abadi" w:hAnsi="Abadi"/>
          <w:b/>
          <w:bCs/>
          <w:sz w:val="21"/>
          <w:szCs w:val="21"/>
        </w:rPr>
        <w:t xml:space="preserve"> 47</w:t>
      </w:r>
    </w:p>
    <w:p w14:paraId="3FC1E7BB" w14:textId="0CE3BB44" w:rsidR="009354E5" w:rsidRDefault="009354E5" w:rsidP="00A36935">
      <w:pPr>
        <w:pStyle w:val="Prrafodelista"/>
        <w:spacing w:after="160" w:line="259" w:lineRule="auto"/>
        <w:ind w:left="720"/>
        <w:contextualSpacing/>
        <w:jc w:val="both"/>
        <w:rPr>
          <w:rFonts w:ascii="Abadi" w:hAnsi="Abadi"/>
          <w:b/>
          <w:bCs/>
          <w:sz w:val="21"/>
          <w:szCs w:val="21"/>
        </w:rPr>
      </w:pPr>
    </w:p>
    <w:p w14:paraId="1E2D50F8" w14:textId="77777777" w:rsidR="009354E5" w:rsidRDefault="009354E5" w:rsidP="009354E5">
      <w:pPr>
        <w:ind w:left="709" w:right="567"/>
        <w:jc w:val="both"/>
        <w:rPr>
          <w:rFonts w:ascii="Abadi" w:hAnsi="Abadi"/>
          <w:b/>
          <w:bCs/>
          <w:sz w:val="21"/>
          <w:szCs w:val="21"/>
        </w:rPr>
      </w:pPr>
      <w:r w:rsidRPr="003A5B52">
        <w:rPr>
          <w:rFonts w:ascii="Abadi" w:hAnsi="Abadi"/>
          <w:b/>
          <w:bCs/>
          <w:sz w:val="21"/>
          <w:szCs w:val="21"/>
        </w:rPr>
        <w:t>(Sube a tribuna la diputada Martha Edith Moreno Valencia, para hablar de la iniciativa en referencia)</w:t>
      </w:r>
    </w:p>
    <w:p w14:paraId="1793DA60" w14:textId="77777777" w:rsidR="009354E5" w:rsidRPr="00F368BB" w:rsidRDefault="009354E5" w:rsidP="00A36935">
      <w:pPr>
        <w:pStyle w:val="Prrafodelista"/>
        <w:spacing w:after="160" w:line="259" w:lineRule="auto"/>
        <w:ind w:left="720"/>
        <w:contextualSpacing/>
        <w:jc w:val="both"/>
        <w:rPr>
          <w:rFonts w:ascii="Abadi" w:hAnsi="Abadi"/>
          <w:b/>
          <w:bCs/>
          <w:sz w:val="21"/>
          <w:szCs w:val="21"/>
        </w:rPr>
      </w:pPr>
    </w:p>
    <w:p w14:paraId="6EF0AEDA" w14:textId="1B77FB4F" w:rsidR="009354E5" w:rsidRDefault="009354E5" w:rsidP="00703761">
      <w:pPr>
        <w:pStyle w:val="Prrafodelista"/>
        <w:spacing w:after="160" w:line="259" w:lineRule="auto"/>
        <w:ind w:left="2844" w:right="-142" w:firstLine="696"/>
        <w:contextualSpacing/>
        <w:jc w:val="both"/>
        <w:rPr>
          <w:rFonts w:ascii="Abadi" w:hAnsi="Abadi"/>
          <w:b/>
          <w:bCs/>
          <w:sz w:val="21"/>
          <w:szCs w:val="21"/>
        </w:rPr>
      </w:pPr>
      <w:r>
        <w:rPr>
          <w:rFonts w:ascii="Abadi" w:hAnsi="Abadi"/>
          <w:b/>
          <w:bCs/>
          <w:sz w:val="21"/>
          <w:szCs w:val="21"/>
        </w:rPr>
        <w:t>Pág.</w:t>
      </w:r>
      <w:r w:rsidR="00703761">
        <w:rPr>
          <w:rFonts w:ascii="Abadi" w:hAnsi="Abadi"/>
          <w:b/>
          <w:bCs/>
          <w:sz w:val="21"/>
          <w:szCs w:val="21"/>
        </w:rPr>
        <w:t xml:space="preserve"> 50</w:t>
      </w:r>
    </w:p>
    <w:p w14:paraId="734C1AB4" w14:textId="77777777" w:rsidR="00FD5499" w:rsidRPr="00FD5499" w:rsidRDefault="00FD5499" w:rsidP="00FD5499">
      <w:pPr>
        <w:pStyle w:val="Prrafodelista"/>
        <w:rPr>
          <w:rFonts w:ascii="Abadi" w:hAnsi="Abadi"/>
          <w:b/>
          <w:bCs/>
          <w:sz w:val="21"/>
          <w:szCs w:val="21"/>
        </w:rPr>
      </w:pPr>
    </w:p>
    <w:p w14:paraId="49378DEA" w14:textId="77777777" w:rsidR="00FD5499" w:rsidRDefault="00FD5499" w:rsidP="00FD5499">
      <w:pPr>
        <w:pStyle w:val="Prrafodelista"/>
        <w:spacing w:after="160" w:line="259" w:lineRule="auto"/>
        <w:ind w:left="720" w:right="567"/>
        <w:contextualSpacing/>
        <w:jc w:val="both"/>
        <w:rPr>
          <w:rFonts w:ascii="Abadi" w:hAnsi="Abadi"/>
          <w:b/>
          <w:bCs/>
          <w:sz w:val="21"/>
          <w:szCs w:val="21"/>
        </w:rPr>
      </w:pPr>
    </w:p>
    <w:p w14:paraId="517B94BC" w14:textId="6E61B1F1" w:rsidR="00A36935" w:rsidRDefault="00071A54" w:rsidP="0049048E">
      <w:pPr>
        <w:pStyle w:val="Prrafodelista"/>
        <w:numPr>
          <w:ilvl w:val="0"/>
          <w:numId w:val="4"/>
        </w:numPr>
        <w:spacing w:after="160" w:line="259" w:lineRule="auto"/>
        <w:ind w:right="567"/>
        <w:contextualSpacing/>
        <w:jc w:val="both"/>
        <w:rPr>
          <w:rFonts w:ascii="Abadi" w:hAnsi="Abadi"/>
          <w:b/>
          <w:bCs/>
          <w:sz w:val="21"/>
          <w:szCs w:val="21"/>
        </w:rPr>
      </w:pPr>
      <w:r w:rsidRPr="00F368BB">
        <w:rPr>
          <w:rFonts w:ascii="Abadi" w:hAnsi="Abadi"/>
          <w:b/>
          <w:bCs/>
          <w:sz w:val="21"/>
          <w:szCs w:val="21"/>
        </w:rPr>
        <w:t>Presentación de la iniciativa suscrita por diputada y diputados integrantes del Grupo Parlamentario del Partido Revolucionario Institucional a efecto de adicionar una fracción XX al artículo 323 del Código Civil para el Estado de Guanajuato.</w:t>
      </w:r>
    </w:p>
    <w:p w14:paraId="34F460CA" w14:textId="77777777" w:rsidR="00A36935" w:rsidRDefault="00A36935" w:rsidP="00A36935">
      <w:pPr>
        <w:pStyle w:val="Prrafodelista"/>
        <w:spacing w:after="160" w:line="259" w:lineRule="auto"/>
        <w:ind w:left="720" w:right="567"/>
        <w:contextualSpacing/>
        <w:jc w:val="both"/>
        <w:rPr>
          <w:rFonts w:ascii="Abadi" w:hAnsi="Abadi"/>
          <w:b/>
          <w:bCs/>
          <w:sz w:val="21"/>
          <w:szCs w:val="21"/>
        </w:rPr>
      </w:pPr>
    </w:p>
    <w:p w14:paraId="638E8A6F" w14:textId="64A6D879" w:rsidR="00A36935" w:rsidRDefault="00A36935" w:rsidP="00FC338B">
      <w:pPr>
        <w:pStyle w:val="Prrafodelista"/>
        <w:spacing w:after="160" w:line="259" w:lineRule="auto"/>
        <w:ind w:left="72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FC338B">
        <w:rPr>
          <w:rFonts w:ascii="Abadi" w:hAnsi="Abadi"/>
          <w:b/>
          <w:bCs/>
          <w:sz w:val="21"/>
          <w:szCs w:val="21"/>
        </w:rPr>
        <w:tab/>
      </w:r>
      <w:r>
        <w:rPr>
          <w:rFonts w:ascii="Abadi" w:hAnsi="Abadi"/>
          <w:b/>
          <w:bCs/>
          <w:sz w:val="21"/>
          <w:szCs w:val="21"/>
        </w:rPr>
        <w:t>Pág.</w:t>
      </w:r>
      <w:r w:rsidR="00FC338B">
        <w:rPr>
          <w:rFonts w:ascii="Abadi" w:hAnsi="Abadi"/>
          <w:b/>
          <w:bCs/>
          <w:sz w:val="21"/>
          <w:szCs w:val="21"/>
        </w:rPr>
        <w:t xml:space="preserve"> 52</w:t>
      </w:r>
    </w:p>
    <w:p w14:paraId="5881208D" w14:textId="6CCAABFE" w:rsidR="009354E5" w:rsidRDefault="009354E5" w:rsidP="00A36935">
      <w:pPr>
        <w:pStyle w:val="Prrafodelista"/>
        <w:spacing w:after="160" w:line="259" w:lineRule="auto"/>
        <w:ind w:left="720"/>
        <w:contextualSpacing/>
        <w:jc w:val="both"/>
        <w:rPr>
          <w:rFonts w:ascii="Abadi" w:hAnsi="Abadi"/>
          <w:b/>
          <w:bCs/>
          <w:sz w:val="21"/>
          <w:szCs w:val="21"/>
        </w:rPr>
      </w:pPr>
    </w:p>
    <w:p w14:paraId="36352942" w14:textId="307C97BA" w:rsidR="009354E5" w:rsidRPr="00F368BB" w:rsidRDefault="009354E5" w:rsidP="009354E5">
      <w:pPr>
        <w:pStyle w:val="Prrafodelista"/>
        <w:spacing w:after="160" w:line="259" w:lineRule="auto"/>
        <w:ind w:left="720" w:right="567"/>
        <w:contextualSpacing/>
        <w:jc w:val="both"/>
        <w:rPr>
          <w:rFonts w:ascii="Abadi" w:hAnsi="Abadi"/>
          <w:b/>
          <w:bCs/>
          <w:sz w:val="21"/>
          <w:szCs w:val="21"/>
        </w:rPr>
      </w:pPr>
      <w:r w:rsidRPr="00B53F02">
        <w:rPr>
          <w:rFonts w:ascii="Abadi" w:hAnsi="Abadi"/>
          <w:b/>
          <w:bCs/>
          <w:sz w:val="21"/>
          <w:szCs w:val="21"/>
        </w:rPr>
        <w:t>(Sube a tribuna el diputado Alejandro Arias para dar lectura a la exposición de motivos de la iniciativa)</w:t>
      </w:r>
    </w:p>
    <w:p w14:paraId="30CDF8EF" w14:textId="0E3F5158" w:rsidR="009354E5" w:rsidRDefault="009354E5" w:rsidP="00FC338B">
      <w:pPr>
        <w:pStyle w:val="Prrafodelista"/>
        <w:spacing w:after="160" w:line="259" w:lineRule="auto"/>
        <w:ind w:left="2844" w:right="-284" w:firstLine="696"/>
        <w:contextualSpacing/>
        <w:jc w:val="both"/>
        <w:rPr>
          <w:rFonts w:ascii="Abadi" w:hAnsi="Abadi"/>
          <w:b/>
          <w:bCs/>
          <w:sz w:val="21"/>
          <w:szCs w:val="21"/>
        </w:rPr>
      </w:pPr>
      <w:r>
        <w:rPr>
          <w:rFonts w:ascii="Abadi" w:hAnsi="Abadi"/>
          <w:b/>
          <w:bCs/>
          <w:sz w:val="21"/>
          <w:szCs w:val="21"/>
        </w:rPr>
        <w:t>Pág.</w:t>
      </w:r>
      <w:r w:rsidR="00FC338B">
        <w:rPr>
          <w:rFonts w:ascii="Abadi" w:hAnsi="Abadi"/>
          <w:b/>
          <w:bCs/>
          <w:sz w:val="21"/>
          <w:szCs w:val="21"/>
        </w:rPr>
        <w:t xml:space="preserve"> 60</w:t>
      </w:r>
    </w:p>
    <w:p w14:paraId="12705AA1" w14:textId="187BD9AC" w:rsidR="00071A54" w:rsidRDefault="00071A54" w:rsidP="0049048E">
      <w:pPr>
        <w:pStyle w:val="Prrafodelista"/>
        <w:numPr>
          <w:ilvl w:val="0"/>
          <w:numId w:val="4"/>
        </w:numPr>
        <w:spacing w:after="160" w:line="259" w:lineRule="auto"/>
        <w:ind w:right="567"/>
        <w:contextualSpacing/>
        <w:jc w:val="both"/>
        <w:rPr>
          <w:rFonts w:ascii="Abadi" w:hAnsi="Abadi"/>
          <w:b/>
          <w:bCs/>
          <w:sz w:val="21"/>
          <w:szCs w:val="21"/>
        </w:rPr>
      </w:pPr>
      <w:r w:rsidRPr="00F368BB">
        <w:rPr>
          <w:rFonts w:ascii="Abadi" w:hAnsi="Abadi"/>
          <w:b/>
          <w:bCs/>
          <w:sz w:val="21"/>
          <w:szCs w:val="21"/>
        </w:rPr>
        <w:t>Presentación de la iniciativa suscrita por la diputada Alma Edwviges Alcaraz Hernández integrante del Grupo Parlamentario del Partido MORENA a efecto de reformar la fracción IV y adicionar una fracción V al artículo 3 y un Capítulo Sexto al Título Tercero de la Ley de Participación Ciudadana para el Estado de Guanajuato.</w:t>
      </w:r>
    </w:p>
    <w:p w14:paraId="05A47C10" w14:textId="34EDD0DF" w:rsidR="00A36935" w:rsidRDefault="00A36935" w:rsidP="005124DE">
      <w:pPr>
        <w:pStyle w:val="Prrafodelista"/>
        <w:spacing w:after="160" w:line="259" w:lineRule="auto"/>
        <w:ind w:left="720" w:right="-284"/>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5124DE">
        <w:rPr>
          <w:rFonts w:ascii="Abadi" w:hAnsi="Abadi"/>
          <w:b/>
          <w:bCs/>
          <w:sz w:val="21"/>
          <w:szCs w:val="21"/>
        </w:rPr>
        <w:tab/>
      </w:r>
      <w:r>
        <w:rPr>
          <w:rFonts w:ascii="Abadi" w:hAnsi="Abadi"/>
          <w:b/>
          <w:bCs/>
          <w:sz w:val="21"/>
          <w:szCs w:val="21"/>
        </w:rPr>
        <w:t>Pág.</w:t>
      </w:r>
      <w:r w:rsidR="005124DE">
        <w:rPr>
          <w:rFonts w:ascii="Abadi" w:hAnsi="Abadi"/>
          <w:b/>
          <w:bCs/>
          <w:sz w:val="21"/>
          <w:szCs w:val="21"/>
        </w:rPr>
        <w:t xml:space="preserve"> </w:t>
      </w:r>
      <w:r w:rsidR="000A2E0D">
        <w:rPr>
          <w:rFonts w:ascii="Abadi" w:hAnsi="Abadi"/>
          <w:b/>
          <w:bCs/>
          <w:sz w:val="21"/>
          <w:szCs w:val="21"/>
        </w:rPr>
        <w:t>62</w:t>
      </w:r>
    </w:p>
    <w:p w14:paraId="064264E7" w14:textId="3C25AB9D" w:rsidR="009354E5" w:rsidRDefault="009354E5" w:rsidP="00A36935">
      <w:pPr>
        <w:pStyle w:val="Prrafodelista"/>
        <w:spacing w:after="160" w:line="259" w:lineRule="auto"/>
        <w:ind w:left="720"/>
        <w:contextualSpacing/>
        <w:jc w:val="both"/>
        <w:rPr>
          <w:rFonts w:ascii="Abadi" w:hAnsi="Abadi"/>
          <w:b/>
          <w:bCs/>
          <w:sz w:val="21"/>
          <w:szCs w:val="21"/>
        </w:rPr>
      </w:pPr>
    </w:p>
    <w:p w14:paraId="7AAE4F19" w14:textId="77777777" w:rsidR="009354E5" w:rsidRDefault="009354E5" w:rsidP="009354E5">
      <w:pPr>
        <w:pStyle w:val="Prrafodelista"/>
        <w:ind w:left="709" w:right="567"/>
        <w:jc w:val="both"/>
        <w:rPr>
          <w:rFonts w:ascii="Abadi" w:hAnsi="Abadi"/>
          <w:b/>
          <w:bCs/>
          <w:sz w:val="21"/>
          <w:szCs w:val="21"/>
        </w:rPr>
      </w:pPr>
      <w:r w:rsidRPr="004C242C">
        <w:rPr>
          <w:rFonts w:ascii="Abadi" w:hAnsi="Abadi"/>
          <w:b/>
          <w:bCs/>
          <w:sz w:val="21"/>
          <w:szCs w:val="21"/>
        </w:rPr>
        <w:t xml:space="preserve">(Sube a tribuna la diputada Alma Edwviges Alcaraz Hernández, </w:t>
      </w:r>
      <w:r>
        <w:rPr>
          <w:rFonts w:ascii="Abadi" w:hAnsi="Abadi"/>
          <w:b/>
          <w:bCs/>
          <w:sz w:val="21"/>
          <w:szCs w:val="21"/>
        </w:rPr>
        <w:t xml:space="preserve">para dar lectura </w:t>
      </w:r>
      <w:r w:rsidRPr="004C242C">
        <w:rPr>
          <w:rFonts w:ascii="Abadi" w:hAnsi="Abadi"/>
          <w:b/>
          <w:bCs/>
          <w:sz w:val="21"/>
          <w:szCs w:val="21"/>
        </w:rPr>
        <w:t>a la exposición de motivos de la iniciativa en referencia)</w:t>
      </w:r>
    </w:p>
    <w:p w14:paraId="0C357AA2" w14:textId="77777777" w:rsidR="009354E5" w:rsidRPr="00F368BB" w:rsidRDefault="009354E5" w:rsidP="00A36935">
      <w:pPr>
        <w:pStyle w:val="Prrafodelista"/>
        <w:spacing w:after="160" w:line="259" w:lineRule="auto"/>
        <w:ind w:left="720"/>
        <w:contextualSpacing/>
        <w:jc w:val="both"/>
        <w:rPr>
          <w:rFonts w:ascii="Abadi" w:hAnsi="Abadi"/>
          <w:b/>
          <w:bCs/>
          <w:sz w:val="21"/>
          <w:szCs w:val="21"/>
        </w:rPr>
      </w:pPr>
    </w:p>
    <w:p w14:paraId="6A7134FB" w14:textId="27B33F85" w:rsidR="009354E5" w:rsidRDefault="009354E5" w:rsidP="005124DE">
      <w:pPr>
        <w:pStyle w:val="Prrafodelista"/>
        <w:spacing w:after="160" w:line="259" w:lineRule="auto"/>
        <w:ind w:left="2844" w:right="-284" w:firstLine="696"/>
        <w:contextualSpacing/>
        <w:jc w:val="both"/>
        <w:rPr>
          <w:rFonts w:ascii="Abadi" w:hAnsi="Abadi"/>
          <w:b/>
          <w:bCs/>
          <w:sz w:val="21"/>
          <w:szCs w:val="21"/>
        </w:rPr>
      </w:pPr>
      <w:r>
        <w:rPr>
          <w:rFonts w:ascii="Abadi" w:hAnsi="Abadi"/>
          <w:b/>
          <w:bCs/>
          <w:sz w:val="21"/>
          <w:szCs w:val="21"/>
        </w:rPr>
        <w:t>Pág.</w:t>
      </w:r>
      <w:r w:rsidR="005124DE">
        <w:rPr>
          <w:rFonts w:ascii="Abadi" w:hAnsi="Abadi"/>
          <w:b/>
          <w:bCs/>
          <w:sz w:val="21"/>
          <w:szCs w:val="21"/>
        </w:rPr>
        <w:t xml:space="preserve"> 6</w:t>
      </w:r>
      <w:r w:rsidR="000A2E0D">
        <w:rPr>
          <w:rFonts w:ascii="Abadi" w:hAnsi="Abadi"/>
          <w:b/>
          <w:bCs/>
          <w:sz w:val="21"/>
          <w:szCs w:val="21"/>
        </w:rPr>
        <w:t>6</w:t>
      </w:r>
    </w:p>
    <w:p w14:paraId="625A51BB" w14:textId="12382C42" w:rsidR="00A36935" w:rsidRPr="00F368BB" w:rsidRDefault="00A36935" w:rsidP="00A36935">
      <w:pPr>
        <w:pStyle w:val="Prrafodelista"/>
        <w:spacing w:after="160" w:line="259" w:lineRule="auto"/>
        <w:ind w:left="720" w:right="567"/>
        <w:contextualSpacing/>
        <w:jc w:val="both"/>
        <w:rPr>
          <w:rFonts w:ascii="Abadi" w:hAnsi="Abadi"/>
          <w:b/>
          <w:bCs/>
          <w:sz w:val="21"/>
          <w:szCs w:val="21"/>
        </w:rPr>
      </w:pPr>
    </w:p>
    <w:p w14:paraId="7B518031" w14:textId="77777777" w:rsidR="00071A54" w:rsidRPr="00F368BB" w:rsidRDefault="00071A54" w:rsidP="00071A54">
      <w:pPr>
        <w:pStyle w:val="Prrafodelista"/>
        <w:rPr>
          <w:rFonts w:ascii="Abadi" w:hAnsi="Abadi"/>
          <w:b/>
          <w:bCs/>
          <w:sz w:val="21"/>
          <w:szCs w:val="21"/>
        </w:rPr>
      </w:pPr>
    </w:p>
    <w:p w14:paraId="00AFD05D" w14:textId="361E4CA1" w:rsidR="00071A54" w:rsidRDefault="00071A54" w:rsidP="0049048E">
      <w:pPr>
        <w:pStyle w:val="Prrafodelista"/>
        <w:numPr>
          <w:ilvl w:val="0"/>
          <w:numId w:val="4"/>
        </w:numPr>
        <w:spacing w:after="160" w:line="259" w:lineRule="auto"/>
        <w:ind w:right="567"/>
        <w:contextualSpacing/>
        <w:jc w:val="both"/>
        <w:rPr>
          <w:rFonts w:ascii="Abadi" w:hAnsi="Abadi"/>
          <w:b/>
          <w:bCs/>
          <w:sz w:val="21"/>
          <w:szCs w:val="21"/>
        </w:rPr>
      </w:pPr>
      <w:r w:rsidRPr="00F368BB">
        <w:rPr>
          <w:rFonts w:ascii="Abadi" w:hAnsi="Abadi"/>
          <w:b/>
          <w:bCs/>
          <w:sz w:val="21"/>
          <w:szCs w:val="21"/>
        </w:rPr>
        <w:t xml:space="preserve">Presentación de la Minuta Proyecto de Decreto por el que se adiciona una fracción X al artículo 116 de la Constitución Política de los Estados Unidos Mexicanos en materia de </w:t>
      </w:r>
      <w:r w:rsidRPr="00F368BB">
        <w:rPr>
          <w:rFonts w:ascii="Abadi" w:hAnsi="Abadi"/>
          <w:b/>
          <w:bCs/>
          <w:i/>
          <w:iCs/>
          <w:sz w:val="21"/>
          <w:szCs w:val="21"/>
        </w:rPr>
        <w:t>símbolos de las entidades federativas</w:t>
      </w:r>
      <w:r w:rsidRPr="00F368BB">
        <w:rPr>
          <w:rFonts w:ascii="Abadi" w:hAnsi="Abadi"/>
          <w:b/>
          <w:bCs/>
          <w:sz w:val="21"/>
          <w:szCs w:val="21"/>
        </w:rPr>
        <w:t>, que remitió la Cámara de Diputados del Congreso de la Unión.</w:t>
      </w:r>
    </w:p>
    <w:p w14:paraId="436E9C3F" w14:textId="77777777" w:rsidR="00A36935" w:rsidRDefault="00A36935" w:rsidP="00A36935">
      <w:pPr>
        <w:pStyle w:val="Prrafodelista"/>
        <w:spacing w:after="160" w:line="259" w:lineRule="auto"/>
        <w:ind w:left="720" w:right="567"/>
        <w:contextualSpacing/>
        <w:jc w:val="both"/>
        <w:rPr>
          <w:rFonts w:ascii="Abadi" w:hAnsi="Abadi"/>
          <w:b/>
          <w:bCs/>
          <w:sz w:val="21"/>
          <w:szCs w:val="21"/>
        </w:rPr>
      </w:pPr>
    </w:p>
    <w:p w14:paraId="2C222CD2" w14:textId="0DD7F4A6" w:rsidR="00A36935" w:rsidRPr="00F368BB" w:rsidRDefault="00A36935" w:rsidP="000A2E0D">
      <w:pPr>
        <w:pStyle w:val="Prrafodelista"/>
        <w:spacing w:after="160" w:line="259" w:lineRule="auto"/>
        <w:ind w:left="72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0A2E0D">
        <w:rPr>
          <w:rFonts w:ascii="Abadi" w:hAnsi="Abadi"/>
          <w:b/>
          <w:bCs/>
          <w:sz w:val="21"/>
          <w:szCs w:val="21"/>
        </w:rPr>
        <w:tab/>
      </w:r>
      <w:r>
        <w:rPr>
          <w:rFonts w:ascii="Abadi" w:hAnsi="Abadi"/>
          <w:b/>
          <w:bCs/>
          <w:sz w:val="21"/>
          <w:szCs w:val="21"/>
        </w:rPr>
        <w:t>Pág.</w:t>
      </w:r>
      <w:r w:rsidR="000A2E0D">
        <w:rPr>
          <w:rFonts w:ascii="Abadi" w:hAnsi="Abadi"/>
          <w:b/>
          <w:bCs/>
          <w:sz w:val="21"/>
          <w:szCs w:val="21"/>
        </w:rPr>
        <w:t xml:space="preserve"> 68</w:t>
      </w:r>
    </w:p>
    <w:p w14:paraId="4B3ADC4C" w14:textId="77777777" w:rsidR="00A36935" w:rsidRPr="00F368BB" w:rsidRDefault="00A36935" w:rsidP="00A36935">
      <w:pPr>
        <w:pStyle w:val="Prrafodelista"/>
        <w:spacing w:after="160" w:line="259" w:lineRule="auto"/>
        <w:ind w:left="720" w:right="567"/>
        <w:contextualSpacing/>
        <w:jc w:val="both"/>
        <w:rPr>
          <w:rFonts w:ascii="Abadi" w:hAnsi="Abadi"/>
          <w:b/>
          <w:bCs/>
          <w:sz w:val="21"/>
          <w:szCs w:val="21"/>
        </w:rPr>
      </w:pPr>
    </w:p>
    <w:p w14:paraId="73D93D4C" w14:textId="77777777" w:rsidR="00071A54" w:rsidRPr="00F368BB" w:rsidRDefault="00071A54" w:rsidP="00071A54">
      <w:pPr>
        <w:pStyle w:val="Prrafodelista"/>
        <w:rPr>
          <w:rFonts w:ascii="Abadi" w:hAnsi="Abadi"/>
          <w:b/>
          <w:bCs/>
          <w:sz w:val="21"/>
          <w:szCs w:val="21"/>
        </w:rPr>
      </w:pPr>
    </w:p>
    <w:p w14:paraId="701191AE" w14:textId="4A3CCB39" w:rsidR="00071A54" w:rsidRDefault="00071A54" w:rsidP="0049048E">
      <w:pPr>
        <w:pStyle w:val="Prrafodelista"/>
        <w:numPr>
          <w:ilvl w:val="0"/>
          <w:numId w:val="4"/>
        </w:numPr>
        <w:spacing w:after="160" w:line="259" w:lineRule="auto"/>
        <w:ind w:right="567"/>
        <w:contextualSpacing/>
        <w:jc w:val="both"/>
        <w:rPr>
          <w:rFonts w:ascii="Abadi" w:hAnsi="Abadi"/>
          <w:b/>
          <w:bCs/>
          <w:sz w:val="21"/>
          <w:szCs w:val="21"/>
        </w:rPr>
      </w:pPr>
      <w:r>
        <w:rPr>
          <w:rFonts w:ascii="Abadi" w:hAnsi="Abadi"/>
          <w:b/>
          <w:bCs/>
          <w:sz w:val="21"/>
          <w:szCs w:val="21"/>
        </w:rPr>
        <w:t xml:space="preserve">Presentación </w:t>
      </w:r>
      <w:r w:rsidRPr="00F368BB">
        <w:rPr>
          <w:rFonts w:ascii="Abadi" w:hAnsi="Abadi"/>
          <w:b/>
          <w:bCs/>
          <w:sz w:val="21"/>
          <w:szCs w:val="21"/>
        </w:rPr>
        <w:t xml:space="preserve">de la Minuta Proyecto de Decreto por el que se reforma el Artículo Quinto Transitorio del Decreto por el que se reforman, adicionan y derogan diversas disposiciones de la Constitución Política de los Estados Unidos Mexicanos en materia de </w:t>
      </w:r>
      <w:r w:rsidRPr="00F368BB">
        <w:rPr>
          <w:rFonts w:ascii="Abadi" w:hAnsi="Abadi"/>
          <w:b/>
          <w:bCs/>
          <w:i/>
          <w:iCs/>
          <w:sz w:val="21"/>
          <w:szCs w:val="21"/>
        </w:rPr>
        <w:t>Guardia Nacional</w:t>
      </w:r>
      <w:r w:rsidRPr="00F368BB">
        <w:rPr>
          <w:rFonts w:ascii="Abadi" w:hAnsi="Abadi"/>
          <w:b/>
          <w:bCs/>
          <w:sz w:val="21"/>
          <w:szCs w:val="21"/>
        </w:rPr>
        <w:t>, que remitió la Cámara de Diputados del Congreso de la Unión.</w:t>
      </w:r>
    </w:p>
    <w:p w14:paraId="194D1949" w14:textId="77777777" w:rsidR="00A36935" w:rsidRDefault="00A36935" w:rsidP="00A36935">
      <w:pPr>
        <w:pStyle w:val="Prrafodelista"/>
        <w:spacing w:after="160" w:line="259" w:lineRule="auto"/>
        <w:ind w:left="720" w:right="567"/>
        <w:contextualSpacing/>
        <w:jc w:val="both"/>
        <w:rPr>
          <w:rFonts w:ascii="Abadi" w:hAnsi="Abadi"/>
          <w:b/>
          <w:bCs/>
          <w:sz w:val="21"/>
          <w:szCs w:val="21"/>
        </w:rPr>
      </w:pPr>
    </w:p>
    <w:p w14:paraId="20CF42A7" w14:textId="30D133E3" w:rsidR="00A36935" w:rsidRPr="00F368BB" w:rsidRDefault="00A36935" w:rsidP="000A2E0D">
      <w:pPr>
        <w:pStyle w:val="Prrafodelista"/>
        <w:spacing w:after="160" w:line="259" w:lineRule="auto"/>
        <w:ind w:left="72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0A2E0D">
        <w:rPr>
          <w:rFonts w:ascii="Abadi" w:hAnsi="Abadi"/>
          <w:b/>
          <w:bCs/>
          <w:sz w:val="21"/>
          <w:szCs w:val="21"/>
        </w:rPr>
        <w:tab/>
      </w:r>
      <w:r>
        <w:rPr>
          <w:rFonts w:ascii="Abadi" w:hAnsi="Abadi"/>
          <w:b/>
          <w:bCs/>
          <w:sz w:val="21"/>
          <w:szCs w:val="21"/>
        </w:rPr>
        <w:t>Pág.</w:t>
      </w:r>
      <w:r w:rsidR="000A2E0D">
        <w:rPr>
          <w:rFonts w:ascii="Abadi" w:hAnsi="Abadi"/>
          <w:b/>
          <w:bCs/>
          <w:sz w:val="21"/>
          <w:szCs w:val="21"/>
        </w:rPr>
        <w:t xml:space="preserve"> 69</w:t>
      </w:r>
    </w:p>
    <w:p w14:paraId="59C97661" w14:textId="77777777" w:rsidR="00A36935" w:rsidRDefault="00A36935" w:rsidP="00A36935">
      <w:pPr>
        <w:pStyle w:val="Prrafodelista"/>
        <w:spacing w:after="160" w:line="259" w:lineRule="auto"/>
        <w:ind w:left="720" w:right="567"/>
        <w:contextualSpacing/>
        <w:jc w:val="both"/>
        <w:rPr>
          <w:rFonts w:ascii="Abadi" w:hAnsi="Abadi"/>
          <w:b/>
          <w:bCs/>
          <w:sz w:val="21"/>
          <w:szCs w:val="21"/>
        </w:rPr>
      </w:pPr>
    </w:p>
    <w:p w14:paraId="0B06CE22" w14:textId="77777777" w:rsidR="00071A54" w:rsidRPr="00071A54" w:rsidRDefault="00071A54" w:rsidP="00071A54">
      <w:pPr>
        <w:pStyle w:val="Prrafodelista"/>
        <w:rPr>
          <w:rFonts w:ascii="Abadi" w:hAnsi="Abadi"/>
          <w:b/>
          <w:bCs/>
          <w:sz w:val="21"/>
          <w:szCs w:val="21"/>
        </w:rPr>
      </w:pPr>
    </w:p>
    <w:p w14:paraId="695D3B3C" w14:textId="7C540E36" w:rsidR="00071A54" w:rsidRDefault="00071A54" w:rsidP="0049048E">
      <w:pPr>
        <w:pStyle w:val="Prrafodelista"/>
        <w:numPr>
          <w:ilvl w:val="0"/>
          <w:numId w:val="4"/>
        </w:numPr>
        <w:spacing w:after="160" w:line="259" w:lineRule="auto"/>
        <w:ind w:right="567"/>
        <w:contextualSpacing/>
        <w:jc w:val="both"/>
        <w:rPr>
          <w:rFonts w:ascii="Abadi" w:hAnsi="Abadi"/>
          <w:b/>
          <w:bCs/>
          <w:sz w:val="21"/>
          <w:szCs w:val="21"/>
        </w:rPr>
      </w:pPr>
      <w:r w:rsidRPr="00F368BB">
        <w:rPr>
          <w:rFonts w:ascii="Abadi" w:hAnsi="Abadi"/>
          <w:b/>
          <w:bCs/>
          <w:sz w:val="21"/>
          <w:szCs w:val="21"/>
        </w:rPr>
        <w:t>Presentación del informe de resultados formulado por la Auditoría Superior del Estado de Guanajuato relativo a la revisión practicada a la cuenta pública del Instituto de Acceso a la Información Pública para el Estado de Guanajuato correspondiente al ejercicio fiscal de 2021.</w:t>
      </w:r>
    </w:p>
    <w:p w14:paraId="3FB21DDC" w14:textId="77777777" w:rsidR="00A36935" w:rsidRDefault="00A36935" w:rsidP="00A36935">
      <w:pPr>
        <w:pStyle w:val="Prrafodelista"/>
        <w:spacing w:after="160" w:line="259" w:lineRule="auto"/>
        <w:ind w:left="720" w:right="567"/>
        <w:contextualSpacing/>
        <w:jc w:val="both"/>
        <w:rPr>
          <w:rFonts w:ascii="Abadi" w:hAnsi="Abadi"/>
          <w:b/>
          <w:bCs/>
          <w:sz w:val="21"/>
          <w:szCs w:val="21"/>
        </w:rPr>
      </w:pPr>
    </w:p>
    <w:p w14:paraId="5F1D2652" w14:textId="2DC7D1CB" w:rsidR="00A36935" w:rsidRPr="00F368BB" w:rsidRDefault="00A36935" w:rsidP="008A6E0F">
      <w:pPr>
        <w:pStyle w:val="Prrafodelista"/>
        <w:spacing w:after="160" w:line="259" w:lineRule="auto"/>
        <w:ind w:left="72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8A6E0F">
        <w:rPr>
          <w:rFonts w:ascii="Abadi" w:hAnsi="Abadi"/>
          <w:b/>
          <w:bCs/>
          <w:sz w:val="21"/>
          <w:szCs w:val="21"/>
        </w:rPr>
        <w:tab/>
      </w:r>
      <w:r>
        <w:rPr>
          <w:rFonts w:ascii="Abadi" w:hAnsi="Abadi"/>
          <w:b/>
          <w:bCs/>
          <w:sz w:val="21"/>
          <w:szCs w:val="21"/>
        </w:rPr>
        <w:t>Pág.</w:t>
      </w:r>
      <w:r w:rsidR="008A6E0F">
        <w:rPr>
          <w:rFonts w:ascii="Abadi" w:hAnsi="Abadi"/>
          <w:b/>
          <w:bCs/>
          <w:sz w:val="21"/>
          <w:szCs w:val="21"/>
        </w:rPr>
        <w:t xml:space="preserve"> 69</w:t>
      </w:r>
    </w:p>
    <w:p w14:paraId="664EDF6E" w14:textId="77777777" w:rsidR="00A36935" w:rsidRPr="00A36935" w:rsidRDefault="00A36935" w:rsidP="00A36935">
      <w:pPr>
        <w:spacing w:after="160" w:line="259" w:lineRule="auto"/>
        <w:ind w:right="567"/>
        <w:contextualSpacing/>
        <w:jc w:val="both"/>
        <w:rPr>
          <w:rFonts w:ascii="Abadi" w:hAnsi="Abadi"/>
          <w:b/>
          <w:bCs/>
          <w:sz w:val="21"/>
          <w:szCs w:val="21"/>
        </w:rPr>
      </w:pPr>
    </w:p>
    <w:p w14:paraId="38B66BF3" w14:textId="77777777" w:rsidR="00071A54" w:rsidRPr="00F368BB" w:rsidRDefault="00071A54" w:rsidP="00071A54">
      <w:pPr>
        <w:pStyle w:val="Prrafodelista"/>
        <w:rPr>
          <w:rFonts w:ascii="Abadi" w:hAnsi="Abadi"/>
          <w:b/>
          <w:bCs/>
          <w:sz w:val="21"/>
          <w:szCs w:val="21"/>
        </w:rPr>
      </w:pPr>
    </w:p>
    <w:p w14:paraId="49582C7B" w14:textId="140A63DE" w:rsidR="00071A54" w:rsidRDefault="00071A54" w:rsidP="0049048E">
      <w:pPr>
        <w:pStyle w:val="Prrafodelista"/>
        <w:numPr>
          <w:ilvl w:val="0"/>
          <w:numId w:val="4"/>
        </w:numPr>
        <w:spacing w:after="160" w:line="259" w:lineRule="auto"/>
        <w:ind w:right="567"/>
        <w:contextualSpacing/>
        <w:jc w:val="both"/>
        <w:rPr>
          <w:rFonts w:ascii="Abadi" w:hAnsi="Abadi"/>
          <w:b/>
          <w:bCs/>
          <w:sz w:val="21"/>
          <w:szCs w:val="21"/>
        </w:rPr>
      </w:pPr>
      <w:r w:rsidRPr="00F368BB">
        <w:rPr>
          <w:rFonts w:ascii="Abadi" w:hAnsi="Abadi"/>
          <w:b/>
          <w:bCs/>
          <w:sz w:val="21"/>
          <w:szCs w:val="21"/>
        </w:rPr>
        <w:t>Presentación de la propuesta de punto de acuerdo suscrita por la diputada Alma Edwviges Alcaraz Hernández integrante del Grupo Parlamentario del Partido MORENA a efecto de exhortar al Presidente Municipal de Guanajuato, para que lleve a cabo las acciones para profesionalizar y capacitar a las y los elementos de la policía municipal y ponga fin al uso excesivo de la fuerza.</w:t>
      </w:r>
    </w:p>
    <w:p w14:paraId="6DA5F797" w14:textId="77777777" w:rsidR="009354E5" w:rsidRDefault="009354E5" w:rsidP="0049048E">
      <w:pPr>
        <w:pStyle w:val="Prrafodelista"/>
        <w:numPr>
          <w:ilvl w:val="0"/>
          <w:numId w:val="4"/>
        </w:numPr>
        <w:spacing w:after="160" w:line="259" w:lineRule="auto"/>
        <w:ind w:right="567"/>
        <w:contextualSpacing/>
        <w:jc w:val="both"/>
        <w:rPr>
          <w:rFonts w:ascii="Abadi" w:hAnsi="Abadi"/>
          <w:b/>
          <w:bCs/>
          <w:sz w:val="21"/>
          <w:szCs w:val="21"/>
        </w:rPr>
      </w:pPr>
    </w:p>
    <w:p w14:paraId="665D478F" w14:textId="122453B3" w:rsidR="00A36935" w:rsidRDefault="00A36935" w:rsidP="008A6E0F">
      <w:pPr>
        <w:pStyle w:val="Prrafodelista"/>
        <w:spacing w:after="160" w:line="259" w:lineRule="auto"/>
        <w:ind w:left="72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8A6E0F">
        <w:rPr>
          <w:rFonts w:ascii="Abadi" w:hAnsi="Abadi"/>
          <w:b/>
          <w:bCs/>
          <w:sz w:val="21"/>
          <w:szCs w:val="21"/>
        </w:rPr>
        <w:tab/>
      </w:r>
      <w:r>
        <w:rPr>
          <w:rFonts w:ascii="Abadi" w:hAnsi="Abadi"/>
          <w:b/>
          <w:bCs/>
          <w:sz w:val="21"/>
          <w:szCs w:val="21"/>
        </w:rPr>
        <w:t>Pág.</w:t>
      </w:r>
      <w:r w:rsidR="008A6E0F">
        <w:rPr>
          <w:rFonts w:ascii="Abadi" w:hAnsi="Abadi"/>
          <w:b/>
          <w:bCs/>
          <w:sz w:val="21"/>
          <w:szCs w:val="21"/>
        </w:rPr>
        <w:t xml:space="preserve"> 70</w:t>
      </w:r>
    </w:p>
    <w:p w14:paraId="3747E269" w14:textId="77777777" w:rsidR="009354E5" w:rsidRDefault="009354E5" w:rsidP="009354E5">
      <w:pPr>
        <w:ind w:left="709" w:right="567"/>
        <w:jc w:val="both"/>
        <w:rPr>
          <w:rFonts w:ascii="Abadi" w:hAnsi="Abadi"/>
          <w:b/>
          <w:bCs/>
          <w:sz w:val="21"/>
          <w:szCs w:val="21"/>
        </w:rPr>
      </w:pPr>
      <w:r w:rsidRPr="00385046">
        <w:rPr>
          <w:rFonts w:ascii="Abadi" w:hAnsi="Abadi"/>
          <w:b/>
          <w:bCs/>
          <w:sz w:val="21"/>
          <w:szCs w:val="21"/>
        </w:rPr>
        <w:t xml:space="preserve">(Sube a tribuna </w:t>
      </w:r>
      <w:r>
        <w:rPr>
          <w:rFonts w:ascii="Abadi" w:hAnsi="Abadi"/>
          <w:b/>
          <w:bCs/>
          <w:sz w:val="21"/>
          <w:szCs w:val="21"/>
        </w:rPr>
        <w:t xml:space="preserve">la diputada Alma Edwviges Alcaraz Hernández para dar </w:t>
      </w:r>
      <w:r w:rsidRPr="00385046">
        <w:rPr>
          <w:rFonts w:ascii="Abadi" w:hAnsi="Abadi"/>
          <w:b/>
          <w:bCs/>
          <w:sz w:val="21"/>
          <w:szCs w:val="21"/>
        </w:rPr>
        <w:t>lectura a su propuesta de punto de acuerdo)</w:t>
      </w:r>
    </w:p>
    <w:p w14:paraId="294E2E03" w14:textId="77777777" w:rsidR="009354E5" w:rsidRPr="00F368BB" w:rsidRDefault="009354E5" w:rsidP="00A36935">
      <w:pPr>
        <w:pStyle w:val="Prrafodelista"/>
        <w:spacing w:after="160" w:line="259" w:lineRule="auto"/>
        <w:ind w:left="720"/>
        <w:contextualSpacing/>
        <w:jc w:val="both"/>
        <w:rPr>
          <w:rFonts w:ascii="Abadi" w:hAnsi="Abadi"/>
          <w:b/>
          <w:bCs/>
          <w:sz w:val="21"/>
          <w:szCs w:val="21"/>
        </w:rPr>
      </w:pPr>
    </w:p>
    <w:p w14:paraId="1F9180C5" w14:textId="45469DE0" w:rsidR="009354E5" w:rsidRDefault="009354E5" w:rsidP="008A6E0F">
      <w:pPr>
        <w:pStyle w:val="Prrafodelista"/>
        <w:spacing w:after="160" w:line="259" w:lineRule="auto"/>
        <w:ind w:left="2844" w:right="-142" w:firstLine="696"/>
        <w:contextualSpacing/>
        <w:jc w:val="both"/>
        <w:rPr>
          <w:rFonts w:ascii="Abadi" w:hAnsi="Abadi"/>
          <w:b/>
          <w:bCs/>
          <w:sz w:val="21"/>
          <w:szCs w:val="21"/>
        </w:rPr>
      </w:pPr>
      <w:r>
        <w:rPr>
          <w:rFonts w:ascii="Abadi" w:hAnsi="Abadi"/>
          <w:b/>
          <w:bCs/>
          <w:sz w:val="21"/>
          <w:szCs w:val="21"/>
        </w:rPr>
        <w:t>Pág.</w:t>
      </w:r>
      <w:r w:rsidR="008A6E0F">
        <w:rPr>
          <w:rFonts w:ascii="Abadi" w:hAnsi="Abadi"/>
          <w:b/>
          <w:bCs/>
          <w:sz w:val="21"/>
          <w:szCs w:val="21"/>
        </w:rPr>
        <w:t xml:space="preserve"> 73</w:t>
      </w:r>
    </w:p>
    <w:p w14:paraId="75E17BF4" w14:textId="77777777" w:rsidR="00A36935" w:rsidRPr="00F368BB" w:rsidRDefault="00A36935" w:rsidP="00A36935">
      <w:pPr>
        <w:pStyle w:val="Prrafodelista"/>
        <w:spacing w:after="160" w:line="259" w:lineRule="auto"/>
        <w:ind w:left="720" w:right="567"/>
        <w:contextualSpacing/>
        <w:jc w:val="both"/>
        <w:rPr>
          <w:rFonts w:ascii="Abadi" w:hAnsi="Abadi"/>
          <w:b/>
          <w:bCs/>
          <w:sz w:val="21"/>
          <w:szCs w:val="21"/>
        </w:rPr>
      </w:pPr>
    </w:p>
    <w:p w14:paraId="56AF5767" w14:textId="77777777" w:rsidR="00071A54" w:rsidRPr="00F368BB" w:rsidRDefault="00071A54" w:rsidP="00071A54">
      <w:pPr>
        <w:pStyle w:val="Prrafodelista"/>
        <w:rPr>
          <w:rFonts w:ascii="Abadi" w:hAnsi="Abadi"/>
          <w:b/>
          <w:bCs/>
          <w:sz w:val="21"/>
          <w:szCs w:val="21"/>
        </w:rPr>
      </w:pPr>
    </w:p>
    <w:p w14:paraId="1FB8F9C4" w14:textId="0F749D75" w:rsidR="00071A54" w:rsidRDefault="00071A54" w:rsidP="0049048E">
      <w:pPr>
        <w:pStyle w:val="Prrafodelista"/>
        <w:numPr>
          <w:ilvl w:val="0"/>
          <w:numId w:val="4"/>
        </w:numPr>
        <w:spacing w:after="160" w:line="259" w:lineRule="auto"/>
        <w:ind w:right="567"/>
        <w:contextualSpacing/>
        <w:jc w:val="both"/>
        <w:rPr>
          <w:rFonts w:ascii="Abadi" w:hAnsi="Abadi"/>
          <w:b/>
          <w:bCs/>
          <w:sz w:val="21"/>
          <w:szCs w:val="21"/>
        </w:rPr>
      </w:pPr>
      <w:r w:rsidRPr="00F368BB">
        <w:rPr>
          <w:rFonts w:ascii="Abadi" w:hAnsi="Abadi"/>
          <w:b/>
          <w:bCs/>
          <w:sz w:val="21"/>
          <w:szCs w:val="21"/>
        </w:rPr>
        <w:t xml:space="preserve">Presentación de la propuesta de punto de acuerdo formulada por la diputada Alma Edwviges Alcaraz Hernández integrante del Grupo Parlamentario del Partido MORENA a efecto exhortar al titular del Poder Ejecutivo del Estado para que informe acerca del desempeño de los recursos asignados a la atención y prevención de </w:t>
      </w:r>
      <w:r w:rsidRPr="00F368BB">
        <w:rPr>
          <w:rFonts w:ascii="Abadi" w:hAnsi="Abadi"/>
          <w:b/>
          <w:bCs/>
          <w:sz w:val="21"/>
          <w:szCs w:val="21"/>
        </w:rPr>
        <w:t>adicciones en el Estado de Guanajuato, así como para que se refuerce presupuestalmente la atención y prevención de adicciones; e implemente mecanismos de verificación para los anexos clandestinos que hay en el Estado de Guanajuato.</w:t>
      </w:r>
    </w:p>
    <w:p w14:paraId="3A1CEB04" w14:textId="41D97DF5" w:rsidR="00A36935" w:rsidRDefault="00A36935" w:rsidP="008A6E0F">
      <w:pPr>
        <w:pStyle w:val="Prrafodelista"/>
        <w:spacing w:after="160" w:line="259" w:lineRule="auto"/>
        <w:ind w:left="72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8A6E0F">
        <w:rPr>
          <w:rFonts w:ascii="Abadi" w:hAnsi="Abadi"/>
          <w:b/>
          <w:bCs/>
          <w:sz w:val="21"/>
          <w:szCs w:val="21"/>
        </w:rPr>
        <w:t xml:space="preserve"> 75</w:t>
      </w:r>
    </w:p>
    <w:p w14:paraId="4F720F80" w14:textId="65C97378" w:rsidR="004117F4" w:rsidRDefault="004117F4" w:rsidP="00A36935">
      <w:pPr>
        <w:pStyle w:val="Prrafodelista"/>
        <w:spacing w:after="160" w:line="259" w:lineRule="auto"/>
        <w:ind w:left="720"/>
        <w:contextualSpacing/>
        <w:jc w:val="both"/>
        <w:rPr>
          <w:rFonts w:ascii="Abadi" w:hAnsi="Abadi"/>
          <w:b/>
          <w:bCs/>
          <w:sz w:val="21"/>
          <w:szCs w:val="21"/>
        </w:rPr>
      </w:pPr>
    </w:p>
    <w:p w14:paraId="7F1D30A9" w14:textId="77777777" w:rsidR="004117F4" w:rsidRDefault="004117F4" w:rsidP="004117F4">
      <w:pPr>
        <w:ind w:left="709" w:right="567"/>
        <w:jc w:val="both"/>
        <w:rPr>
          <w:rFonts w:ascii="Abadi" w:hAnsi="Abadi"/>
          <w:b/>
          <w:bCs/>
          <w:sz w:val="21"/>
          <w:szCs w:val="21"/>
        </w:rPr>
      </w:pPr>
      <w:r w:rsidRPr="00385046">
        <w:rPr>
          <w:rFonts w:ascii="Abadi" w:hAnsi="Abadi"/>
          <w:b/>
          <w:bCs/>
          <w:sz w:val="21"/>
          <w:szCs w:val="21"/>
        </w:rPr>
        <w:t xml:space="preserve">(Sube a tribuna </w:t>
      </w:r>
      <w:r>
        <w:rPr>
          <w:rFonts w:ascii="Abadi" w:hAnsi="Abadi"/>
          <w:b/>
          <w:bCs/>
          <w:sz w:val="21"/>
          <w:szCs w:val="21"/>
        </w:rPr>
        <w:t xml:space="preserve">la diputada Alma Edwviges Alcaraz Hernández, para dar </w:t>
      </w:r>
      <w:r w:rsidRPr="00385046">
        <w:rPr>
          <w:rFonts w:ascii="Abadi" w:hAnsi="Abadi"/>
          <w:b/>
          <w:bCs/>
          <w:sz w:val="21"/>
          <w:szCs w:val="21"/>
        </w:rPr>
        <w:t>lectura a su propuesta de punto de acuerdo)</w:t>
      </w:r>
    </w:p>
    <w:p w14:paraId="7C5FB7DA" w14:textId="77777777" w:rsidR="004117F4" w:rsidRPr="00F368BB" w:rsidRDefault="004117F4" w:rsidP="00A36935">
      <w:pPr>
        <w:pStyle w:val="Prrafodelista"/>
        <w:spacing w:after="160" w:line="259" w:lineRule="auto"/>
        <w:ind w:left="720"/>
        <w:contextualSpacing/>
        <w:jc w:val="both"/>
        <w:rPr>
          <w:rFonts w:ascii="Abadi" w:hAnsi="Abadi"/>
          <w:b/>
          <w:bCs/>
          <w:sz w:val="21"/>
          <w:szCs w:val="21"/>
        </w:rPr>
      </w:pPr>
    </w:p>
    <w:p w14:paraId="7BB280BD" w14:textId="3AAD4335" w:rsidR="004117F4" w:rsidRDefault="004117F4" w:rsidP="008A6E0F">
      <w:pPr>
        <w:pStyle w:val="Prrafodelista"/>
        <w:spacing w:after="160" w:line="259" w:lineRule="auto"/>
        <w:ind w:left="2844" w:right="-142" w:firstLine="696"/>
        <w:contextualSpacing/>
        <w:jc w:val="both"/>
        <w:rPr>
          <w:rFonts w:ascii="Abadi" w:hAnsi="Abadi"/>
          <w:b/>
          <w:bCs/>
          <w:sz w:val="21"/>
          <w:szCs w:val="21"/>
        </w:rPr>
      </w:pPr>
      <w:r>
        <w:rPr>
          <w:rFonts w:ascii="Abadi" w:hAnsi="Abadi"/>
          <w:b/>
          <w:bCs/>
          <w:sz w:val="21"/>
          <w:szCs w:val="21"/>
        </w:rPr>
        <w:t>Pág.</w:t>
      </w:r>
      <w:r w:rsidR="008A6E0F">
        <w:rPr>
          <w:rFonts w:ascii="Abadi" w:hAnsi="Abadi"/>
          <w:b/>
          <w:bCs/>
          <w:sz w:val="21"/>
          <w:szCs w:val="21"/>
        </w:rPr>
        <w:t xml:space="preserve"> 77</w:t>
      </w:r>
    </w:p>
    <w:p w14:paraId="07C94A14" w14:textId="0270BF44" w:rsidR="00A36935" w:rsidRPr="00F368BB" w:rsidRDefault="00A36935" w:rsidP="00A36935">
      <w:pPr>
        <w:pStyle w:val="Prrafodelista"/>
        <w:spacing w:after="160" w:line="259" w:lineRule="auto"/>
        <w:ind w:left="720" w:right="567"/>
        <w:contextualSpacing/>
        <w:jc w:val="both"/>
        <w:rPr>
          <w:rFonts w:ascii="Abadi" w:hAnsi="Abadi"/>
          <w:b/>
          <w:bCs/>
          <w:sz w:val="21"/>
          <w:szCs w:val="21"/>
        </w:rPr>
      </w:pPr>
    </w:p>
    <w:p w14:paraId="16528489" w14:textId="77777777" w:rsidR="00071A54" w:rsidRPr="00F368BB" w:rsidRDefault="00071A54" w:rsidP="00071A54">
      <w:pPr>
        <w:pStyle w:val="Prrafodelista"/>
        <w:rPr>
          <w:rFonts w:ascii="Abadi" w:hAnsi="Abadi"/>
          <w:b/>
          <w:bCs/>
          <w:sz w:val="21"/>
          <w:szCs w:val="21"/>
        </w:rPr>
      </w:pPr>
    </w:p>
    <w:p w14:paraId="76B33550" w14:textId="3A6639C4" w:rsidR="00071A54" w:rsidRDefault="00071A54" w:rsidP="0049048E">
      <w:pPr>
        <w:pStyle w:val="Prrafodelista"/>
        <w:numPr>
          <w:ilvl w:val="0"/>
          <w:numId w:val="4"/>
        </w:numPr>
        <w:spacing w:after="160" w:line="259" w:lineRule="auto"/>
        <w:ind w:right="567"/>
        <w:contextualSpacing/>
        <w:jc w:val="both"/>
        <w:rPr>
          <w:rFonts w:ascii="Abadi" w:hAnsi="Abadi"/>
          <w:b/>
          <w:bCs/>
          <w:sz w:val="21"/>
          <w:szCs w:val="21"/>
        </w:rPr>
      </w:pPr>
      <w:r w:rsidRPr="00F368BB">
        <w:rPr>
          <w:rFonts w:ascii="Abadi" w:hAnsi="Abadi"/>
          <w:b/>
          <w:bCs/>
          <w:sz w:val="21"/>
          <w:szCs w:val="21"/>
        </w:rPr>
        <w:t>Presentación de la propuesta de punto de acuerdo de obvia resolución suscrita por diputadas y diputados integrantes del Grupo Parlamentario del Partido MORENA a efecto de respaldar las acciones legales emprendidas por el Gobierno de México en Estados Unidos, que buscan frenar el tráfico ilegal de armas hacia México, poner un alto al crimen organizado y avanzar hacia la construcción de la paz en el país; así como exhortar a la Cámara de Senadores, a la Cámara de Diputados y a los Congresos Locales de la República, a que manifiesten su respaldo al respecto y, en su caso, aprobación de la misma.</w:t>
      </w:r>
    </w:p>
    <w:p w14:paraId="5D353281" w14:textId="77777777" w:rsidR="00A36935" w:rsidRDefault="00A36935" w:rsidP="00A36935">
      <w:pPr>
        <w:pStyle w:val="Prrafodelista"/>
        <w:spacing w:after="160" w:line="259" w:lineRule="auto"/>
        <w:ind w:left="720"/>
        <w:contextualSpacing/>
        <w:jc w:val="both"/>
        <w:rPr>
          <w:rFonts w:ascii="Abadi" w:hAnsi="Abadi"/>
          <w:b/>
          <w:bCs/>
          <w:sz w:val="21"/>
          <w:szCs w:val="21"/>
        </w:rPr>
      </w:pPr>
    </w:p>
    <w:p w14:paraId="18C57291" w14:textId="6570BE02" w:rsidR="00A36935" w:rsidRDefault="00A36935" w:rsidP="00C620EA">
      <w:pPr>
        <w:pStyle w:val="Prrafodelista"/>
        <w:spacing w:after="160" w:line="259" w:lineRule="auto"/>
        <w:ind w:left="72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C620EA">
        <w:rPr>
          <w:rFonts w:ascii="Abadi" w:hAnsi="Abadi"/>
          <w:b/>
          <w:bCs/>
          <w:sz w:val="21"/>
          <w:szCs w:val="21"/>
        </w:rPr>
        <w:t xml:space="preserve"> 80</w:t>
      </w:r>
    </w:p>
    <w:p w14:paraId="1BFD720D" w14:textId="650D1930" w:rsidR="004117F4" w:rsidRDefault="004117F4" w:rsidP="00A36935">
      <w:pPr>
        <w:pStyle w:val="Prrafodelista"/>
        <w:spacing w:after="160" w:line="259" w:lineRule="auto"/>
        <w:ind w:left="720"/>
        <w:contextualSpacing/>
        <w:jc w:val="both"/>
        <w:rPr>
          <w:rFonts w:ascii="Abadi" w:hAnsi="Abadi"/>
          <w:b/>
          <w:bCs/>
          <w:sz w:val="21"/>
          <w:szCs w:val="21"/>
        </w:rPr>
      </w:pPr>
    </w:p>
    <w:p w14:paraId="181A8ECD" w14:textId="77777777" w:rsidR="004117F4" w:rsidRDefault="004117F4" w:rsidP="004117F4">
      <w:pPr>
        <w:ind w:left="709" w:right="567"/>
        <w:jc w:val="both"/>
        <w:rPr>
          <w:rFonts w:ascii="Abadi" w:hAnsi="Abadi"/>
          <w:b/>
          <w:bCs/>
          <w:sz w:val="21"/>
          <w:szCs w:val="21"/>
        </w:rPr>
      </w:pPr>
      <w:r w:rsidRPr="00015A7D">
        <w:rPr>
          <w:rFonts w:ascii="Abadi" w:hAnsi="Abadi"/>
          <w:b/>
          <w:bCs/>
          <w:sz w:val="21"/>
          <w:szCs w:val="21"/>
        </w:rPr>
        <w:t xml:space="preserve">(Sube a tribuna </w:t>
      </w:r>
      <w:r>
        <w:rPr>
          <w:rFonts w:ascii="Abadi" w:hAnsi="Abadi"/>
          <w:b/>
          <w:bCs/>
          <w:sz w:val="21"/>
          <w:szCs w:val="21"/>
        </w:rPr>
        <w:t xml:space="preserve">el diputado David Martínez Mendizabal, </w:t>
      </w:r>
      <w:r w:rsidRPr="00015A7D">
        <w:rPr>
          <w:rFonts w:ascii="Abadi" w:hAnsi="Abadi"/>
          <w:b/>
          <w:bCs/>
          <w:sz w:val="21"/>
          <w:szCs w:val="21"/>
        </w:rPr>
        <w:t>para dar lectura a la propuesta de punto de acuerdo</w:t>
      </w:r>
      <w:r>
        <w:rPr>
          <w:rFonts w:ascii="Abadi" w:hAnsi="Abadi"/>
          <w:b/>
          <w:bCs/>
          <w:sz w:val="21"/>
          <w:szCs w:val="21"/>
        </w:rPr>
        <w:t xml:space="preserve"> en referencia</w:t>
      </w:r>
      <w:r w:rsidRPr="00015A7D">
        <w:rPr>
          <w:rFonts w:ascii="Abadi" w:hAnsi="Abadi"/>
          <w:b/>
          <w:bCs/>
          <w:sz w:val="21"/>
          <w:szCs w:val="21"/>
        </w:rPr>
        <w:t xml:space="preserve">) </w:t>
      </w:r>
    </w:p>
    <w:p w14:paraId="428C36AE" w14:textId="130D9F75" w:rsidR="004117F4" w:rsidRDefault="004117F4" w:rsidP="00A36935">
      <w:pPr>
        <w:pStyle w:val="Prrafodelista"/>
        <w:spacing w:after="160" w:line="259" w:lineRule="auto"/>
        <w:ind w:left="720"/>
        <w:contextualSpacing/>
        <w:jc w:val="both"/>
        <w:rPr>
          <w:rFonts w:ascii="Abadi" w:hAnsi="Abadi"/>
          <w:b/>
          <w:bCs/>
          <w:sz w:val="21"/>
          <w:szCs w:val="21"/>
        </w:rPr>
      </w:pPr>
    </w:p>
    <w:p w14:paraId="190FDD52" w14:textId="2A104EC4" w:rsidR="004117F4" w:rsidRDefault="004117F4" w:rsidP="00C620EA">
      <w:pPr>
        <w:pStyle w:val="Prrafodelista"/>
        <w:spacing w:after="160" w:line="259" w:lineRule="auto"/>
        <w:ind w:left="2844" w:right="-142" w:firstLine="696"/>
        <w:contextualSpacing/>
        <w:jc w:val="both"/>
        <w:rPr>
          <w:rFonts w:ascii="Abadi" w:hAnsi="Abadi"/>
          <w:b/>
          <w:bCs/>
          <w:sz w:val="21"/>
          <w:szCs w:val="21"/>
        </w:rPr>
      </w:pPr>
      <w:r>
        <w:rPr>
          <w:rFonts w:ascii="Abadi" w:hAnsi="Abadi"/>
          <w:b/>
          <w:bCs/>
          <w:sz w:val="21"/>
          <w:szCs w:val="21"/>
        </w:rPr>
        <w:lastRenderedPageBreak/>
        <w:t>Pág.</w:t>
      </w:r>
      <w:r w:rsidR="00C620EA">
        <w:rPr>
          <w:rFonts w:ascii="Abadi" w:hAnsi="Abadi"/>
          <w:b/>
          <w:bCs/>
          <w:sz w:val="21"/>
          <w:szCs w:val="21"/>
        </w:rPr>
        <w:t xml:space="preserve"> 82</w:t>
      </w:r>
    </w:p>
    <w:p w14:paraId="5BB2A567" w14:textId="6F804AB4" w:rsidR="004117F4" w:rsidRDefault="004117F4" w:rsidP="004117F4">
      <w:pPr>
        <w:pStyle w:val="Prrafodelista"/>
        <w:spacing w:after="160" w:line="259" w:lineRule="auto"/>
        <w:ind w:left="2844" w:firstLine="696"/>
        <w:contextualSpacing/>
        <w:jc w:val="both"/>
        <w:rPr>
          <w:rFonts w:ascii="Abadi" w:hAnsi="Abadi"/>
          <w:b/>
          <w:bCs/>
          <w:sz w:val="21"/>
          <w:szCs w:val="21"/>
        </w:rPr>
      </w:pPr>
    </w:p>
    <w:p w14:paraId="5B243FA1" w14:textId="6089E918" w:rsidR="004117F4" w:rsidRDefault="004117F4" w:rsidP="004117F4">
      <w:pPr>
        <w:ind w:left="709" w:right="567"/>
        <w:jc w:val="both"/>
        <w:rPr>
          <w:rFonts w:ascii="Abadi" w:hAnsi="Abadi"/>
          <w:b/>
          <w:bCs/>
          <w:sz w:val="21"/>
          <w:szCs w:val="21"/>
        </w:rPr>
      </w:pPr>
      <w:r w:rsidRPr="00A2061A">
        <w:rPr>
          <w:rFonts w:ascii="Abadi" w:hAnsi="Abadi"/>
          <w:b/>
          <w:bCs/>
          <w:sz w:val="21"/>
          <w:szCs w:val="21"/>
        </w:rPr>
        <w:t xml:space="preserve">(Sube a tribuna el diputado Bricio Balderas </w:t>
      </w:r>
      <w:r>
        <w:rPr>
          <w:rFonts w:ascii="Abadi" w:hAnsi="Abadi"/>
          <w:b/>
          <w:bCs/>
          <w:sz w:val="21"/>
          <w:szCs w:val="21"/>
        </w:rPr>
        <w:t>Álvarez p</w:t>
      </w:r>
      <w:r w:rsidRPr="00A2061A">
        <w:rPr>
          <w:rFonts w:ascii="Abadi" w:hAnsi="Abadi"/>
          <w:b/>
          <w:bCs/>
          <w:sz w:val="21"/>
          <w:szCs w:val="21"/>
        </w:rPr>
        <w:t xml:space="preserve">ara hablar a favor del punto de acuerdo) </w:t>
      </w:r>
    </w:p>
    <w:p w14:paraId="4C112821" w14:textId="77777777" w:rsidR="004117F4" w:rsidRDefault="004117F4" w:rsidP="004117F4">
      <w:pPr>
        <w:pStyle w:val="Prrafodelista"/>
        <w:spacing w:after="160" w:line="259" w:lineRule="auto"/>
        <w:ind w:left="2844" w:firstLine="696"/>
        <w:contextualSpacing/>
        <w:jc w:val="both"/>
        <w:rPr>
          <w:rFonts w:ascii="Abadi" w:hAnsi="Abadi"/>
          <w:b/>
          <w:bCs/>
          <w:sz w:val="21"/>
          <w:szCs w:val="21"/>
        </w:rPr>
      </w:pPr>
    </w:p>
    <w:p w14:paraId="279780E0" w14:textId="61193510" w:rsidR="004117F4" w:rsidRDefault="004117F4" w:rsidP="00C620EA">
      <w:pPr>
        <w:pStyle w:val="Prrafodelista"/>
        <w:spacing w:after="160" w:line="259" w:lineRule="auto"/>
        <w:ind w:left="2844" w:right="-142" w:firstLine="696"/>
        <w:contextualSpacing/>
        <w:jc w:val="both"/>
        <w:rPr>
          <w:rFonts w:ascii="Abadi" w:hAnsi="Abadi"/>
          <w:b/>
          <w:bCs/>
          <w:sz w:val="21"/>
          <w:szCs w:val="21"/>
        </w:rPr>
      </w:pPr>
      <w:r>
        <w:rPr>
          <w:rFonts w:ascii="Abadi" w:hAnsi="Abadi"/>
          <w:b/>
          <w:bCs/>
          <w:sz w:val="21"/>
          <w:szCs w:val="21"/>
        </w:rPr>
        <w:t>Pág.</w:t>
      </w:r>
      <w:r w:rsidR="00C620EA">
        <w:rPr>
          <w:rFonts w:ascii="Abadi" w:hAnsi="Abadi"/>
          <w:b/>
          <w:bCs/>
          <w:sz w:val="21"/>
          <w:szCs w:val="21"/>
        </w:rPr>
        <w:t xml:space="preserve"> 85</w:t>
      </w:r>
    </w:p>
    <w:p w14:paraId="25C01E9A" w14:textId="77777777" w:rsidR="004117F4" w:rsidRDefault="004117F4" w:rsidP="004117F4">
      <w:pPr>
        <w:ind w:left="709" w:right="567"/>
        <w:jc w:val="both"/>
        <w:rPr>
          <w:rFonts w:ascii="Abadi" w:hAnsi="Abadi"/>
          <w:b/>
          <w:bCs/>
          <w:sz w:val="21"/>
          <w:szCs w:val="21"/>
        </w:rPr>
      </w:pPr>
    </w:p>
    <w:p w14:paraId="50B10E3C" w14:textId="77777777" w:rsidR="004117F4" w:rsidRDefault="004117F4" w:rsidP="004117F4">
      <w:pPr>
        <w:ind w:left="709" w:right="567"/>
        <w:jc w:val="both"/>
        <w:rPr>
          <w:rFonts w:ascii="Abadi" w:hAnsi="Abadi"/>
          <w:b/>
          <w:bCs/>
          <w:sz w:val="21"/>
          <w:szCs w:val="21"/>
        </w:rPr>
      </w:pPr>
      <w:r w:rsidRPr="007C77C2">
        <w:rPr>
          <w:rFonts w:ascii="Abadi" w:hAnsi="Abadi"/>
          <w:b/>
          <w:bCs/>
          <w:sz w:val="21"/>
          <w:szCs w:val="21"/>
        </w:rPr>
        <w:t xml:space="preserve">(Sube a tribuna para hablar a favor </w:t>
      </w:r>
      <w:r>
        <w:rPr>
          <w:rFonts w:ascii="Abadi" w:hAnsi="Abadi"/>
          <w:b/>
          <w:bCs/>
          <w:sz w:val="21"/>
          <w:szCs w:val="21"/>
        </w:rPr>
        <w:t xml:space="preserve">la diputada </w:t>
      </w:r>
      <w:r w:rsidRPr="00E352BC">
        <w:rPr>
          <w:rFonts w:ascii="Abadi" w:hAnsi="Abadi"/>
          <w:b/>
          <w:bCs/>
          <w:sz w:val="21"/>
          <w:szCs w:val="21"/>
        </w:rPr>
        <w:t>Ruth Noemí Tiscareño Agoitia</w:t>
      </w:r>
      <w:r>
        <w:rPr>
          <w:rFonts w:ascii="Abadi" w:hAnsi="Abadi"/>
          <w:b/>
          <w:bCs/>
          <w:sz w:val="21"/>
          <w:szCs w:val="21"/>
        </w:rPr>
        <w:t xml:space="preserve">, para hablar a favor </w:t>
      </w:r>
      <w:r w:rsidRPr="007C77C2">
        <w:rPr>
          <w:rFonts w:ascii="Abadi" w:hAnsi="Abadi"/>
          <w:b/>
          <w:bCs/>
          <w:sz w:val="21"/>
          <w:szCs w:val="21"/>
        </w:rPr>
        <w:t xml:space="preserve">del punto de acuerdo) </w:t>
      </w:r>
    </w:p>
    <w:p w14:paraId="70CBACCC" w14:textId="77777777" w:rsidR="004117F4" w:rsidRDefault="004117F4" w:rsidP="004117F4">
      <w:pPr>
        <w:ind w:left="709" w:right="567"/>
        <w:jc w:val="both"/>
        <w:rPr>
          <w:rFonts w:ascii="Abadi" w:hAnsi="Abadi"/>
          <w:b/>
          <w:bCs/>
          <w:sz w:val="21"/>
          <w:szCs w:val="21"/>
        </w:rPr>
      </w:pPr>
    </w:p>
    <w:p w14:paraId="27BEBB4D" w14:textId="77777777" w:rsidR="004117F4" w:rsidRDefault="004117F4" w:rsidP="004117F4">
      <w:pPr>
        <w:pStyle w:val="Prrafodelista"/>
        <w:spacing w:after="160" w:line="259" w:lineRule="auto"/>
        <w:ind w:left="2844" w:firstLine="696"/>
        <w:contextualSpacing/>
        <w:jc w:val="both"/>
        <w:rPr>
          <w:rFonts w:ascii="Abadi" w:hAnsi="Abadi"/>
          <w:b/>
          <w:bCs/>
          <w:sz w:val="21"/>
          <w:szCs w:val="21"/>
        </w:rPr>
      </w:pPr>
    </w:p>
    <w:p w14:paraId="087A3342" w14:textId="0BE92563" w:rsidR="00277869" w:rsidRDefault="00277869" w:rsidP="00C620EA">
      <w:pPr>
        <w:pStyle w:val="Prrafodelista"/>
        <w:spacing w:after="160" w:line="259" w:lineRule="auto"/>
        <w:ind w:left="2844" w:right="-142" w:firstLine="696"/>
        <w:contextualSpacing/>
        <w:jc w:val="both"/>
        <w:rPr>
          <w:rFonts w:ascii="Abadi" w:hAnsi="Abadi"/>
          <w:b/>
          <w:bCs/>
          <w:sz w:val="21"/>
          <w:szCs w:val="21"/>
        </w:rPr>
      </w:pPr>
      <w:r>
        <w:rPr>
          <w:rFonts w:ascii="Abadi" w:hAnsi="Abadi"/>
          <w:b/>
          <w:bCs/>
          <w:sz w:val="21"/>
          <w:szCs w:val="21"/>
        </w:rPr>
        <w:t>Pág.</w:t>
      </w:r>
      <w:r w:rsidR="00C620EA">
        <w:rPr>
          <w:rFonts w:ascii="Abadi" w:hAnsi="Abadi"/>
          <w:b/>
          <w:bCs/>
          <w:sz w:val="21"/>
          <w:szCs w:val="21"/>
        </w:rPr>
        <w:t xml:space="preserve"> 86</w:t>
      </w:r>
    </w:p>
    <w:p w14:paraId="0CAB0C9F" w14:textId="77777777" w:rsidR="004117F4" w:rsidRPr="00F368BB" w:rsidRDefault="004117F4" w:rsidP="00A36935">
      <w:pPr>
        <w:pStyle w:val="Prrafodelista"/>
        <w:spacing w:after="160" w:line="259" w:lineRule="auto"/>
        <w:ind w:left="720"/>
        <w:contextualSpacing/>
        <w:jc w:val="both"/>
        <w:rPr>
          <w:rFonts w:ascii="Abadi" w:hAnsi="Abadi"/>
          <w:b/>
          <w:bCs/>
          <w:sz w:val="21"/>
          <w:szCs w:val="21"/>
        </w:rPr>
      </w:pPr>
    </w:p>
    <w:p w14:paraId="54112B15" w14:textId="77777777" w:rsidR="00071A54" w:rsidRPr="00F368BB" w:rsidRDefault="00071A54" w:rsidP="00071A54">
      <w:pPr>
        <w:pStyle w:val="Prrafodelista"/>
        <w:rPr>
          <w:rFonts w:ascii="Abadi" w:hAnsi="Abadi"/>
          <w:b/>
          <w:bCs/>
          <w:sz w:val="21"/>
          <w:szCs w:val="21"/>
        </w:rPr>
      </w:pPr>
    </w:p>
    <w:p w14:paraId="31AEA98F" w14:textId="07FDA395" w:rsidR="00071A54" w:rsidRDefault="00071A54" w:rsidP="0049048E">
      <w:pPr>
        <w:pStyle w:val="Prrafodelista"/>
        <w:numPr>
          <w:ilvl w:val="0"/>
          <w:numId w:val="4"/>
        </w:numPr>
        <w:spacing w:after="160" w:line="259" w:lineRule="auto"/>
        <w:ind w:right="567"/>
        <w:contextualSpacing/>
        <w:jc w:val="both"/>
        <w:rPr>
          <w:rFonts w:ascii="Abadi" w:hAnsi="Abadi"/>
          <w:b/>
          <w:bCs/>
          <w:sz w:val="21"/>
          <w:szCs w:val="21"/>
        </w:rPr>
      </w:pPr>
      <w:r w:rsidRPr="00F368BB">
        <w:rPr>
          <w:rFonts w:ascii="Abadi" w:hAnsi="Abadi"/>
          <w:b/>
          <w:bCs/>
          <w:sz w:val="21"/>
          <w:szCs w:val="21"/>
        </w:rPr>
        <w:t>Discusión y, en su caso, aprobación del dictamen emitido por la Comisión de Desarrollo Económico y Social relativo a la iniciativa de Ley para Fomentar el Acceso al Financiamiento a las Pequeñas y Medianas Empresas, formulada por las diputadas y los diputados integrantes del Grupo Parlamentario del Partido Acción Nacional.</w:t>
      </w:r>
    </w:p>
    <w:p w14:paraId="3C41C0B0" w14:textId="77777777" w:rsidR="00A36935" w:rsidRDefault="00A36935" w:rsidP="00A36935">
      <w:pPr>
        <w:pStyle w:val="Prrafodelista"/>
        <w:spacing w:after="160" w:line="259" w:lineRule="auto"/>
        <w:ind w:left="720"/>
        <w:contextualSpacing/>
        <w:jc w:val="both"/>
        <w:rPr>
          <w:rFonts w:ascii="Abadi" w:hAnsi="Abadi"/>
          <w:b/>
          <w:bCs/>
          <w:sz w:val="21"/>
          <w:szCs w:val="21"/>
        </w:rPr>
      </w:pPr>
    </w:p>
    <w:p w14:paraId="50D6E034" w14:textId="0A3C4013" w:rsidR="00A36935" w:rsidRDefault="00A36935" w:rsidP="00C620EA">
      <w:pPr>
        <w:pStyle w:val="Prrafodelista"/>
        <w:spacing w:after="160" w:line="259" w:lineRule="auto"/>
        <w:ind w:left="72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C620EA">
        <w:rPr>
          <w:rFonts w:ascii="Abadi" w:hAnsi="Abadi"/>
          <w:b/>
          <w:bCs/>
          <w:sz w:val="21"/>
          <w:szCs w:val="21"/>
        </w:rPr>
        <w:tab/>
      </w:r>
      <w:r>
        <w:rPr>
          <w:rFonts w:ascii="Abadi" w:hAnsi="Abadi"/>
          <w:b/>
          <w:bCs/>
          <w:sz w:val="21"/>
          <w:szCs w:val="21"/>
        </w:rPr>
        <w:t>Pág.</w:t>
      </w:r>
      <w:r w:rsidR="00C620EA">
        <w:rPr>
          <w:rFonts w:ascii="Abadi" w:hAnsi="Abadi"/>
          <w:b/>
          <w:bCs/>
          <w:sz w:val="21"/>
          <w:szCs w:val="21"/>
        </w:rPr>
        <w:t xml:space="preserve"> 88</w:t>
      </w:r>
    </w:p>
    <w:p w14:paraId="7CE4EC07" w14:textId="753FCD2A" w:rsidR="00277869" w:rsidRDefault="00277869" w:rsidP="00A36935">
      <w:pPr>
        <w:pStyle w:val="Prrafodelista"/>
        <w:spacing w:after="160" w:line="259" w:lineRule="auto"/>
        <w:ind w:left="720"/>
        <w:contextualSpacing/>
        <w:jc w:val="both"/>
        <w:rPr>
          <w:rFonts w:ascii="Abadi" w:hAnsi="Abadi"/>
          <w:b/>
          <w:bCs/>
          <w:sz w:val="21"/>
          <w:szCs w:val="21"/>
        </w:rPr>
      </w:pPr>
    </w:p>
    <w:p w14:paraId="2BAEB194" w14:textId="45F42405" w:rsidR="00277869" w:rsidRDefault="00277869" w:rsidP="00277869">
      <w:pPr>
        <w:pStyle w:val="Prrafodelista"/>
        <w:spacing w:after="160" w:line="259" w:lineRule="auto"/>
        <w:ind w:left="720" w:right="567"/>
        <w:contextualSpacing/>
        <w:jc w:val="both"/>
        <w:rPr>
          <w:rFonts w:ascii="Abadi" w:hAnsi="Abadi"/>
          <w:b/>
          <w:bCs/>
          <w:sz w:val="21"/>
          <w:szCs w:val="21"/>
        </w:rPr>
      </w:pPr>
      <w:r w:rsidRPr="00DE651D">
        <w:rPr>
          <w:rFonts w:ascii="Abadi" w:hAnsi="Abadi"/>
          <w:b/>
          <w:bCs/>
          <w:sz w:val="21"/>
          <w:szCs w:val="21"/>
        </w:rPr>
        <w:t>(Sube a tribuna para hablar a favor el diputado Miguel Ángel Salim Alle, para hablar a favor del dictamen como autor de este)</w:t>
      </w:r>
    </w:p>
    <w:p w14:paraId="42169EE5" w14:textId="0E531981" w:rsidR="00277869" w:rsidRDefault="00277869" w:rsidP="00277869">
      <w:pPr>
        <w:pStyle w:val="Prrafodelista"/>
        <w:spacing w:after="160" w:line="259" w:lineRule="auto"/>
        <w:ind w:left="720" w:right="567"/>
        <w:contextualSpacing/>
        <w:jc w:val="both"/>
        <w:rPr>
          <w:rFonts w:ascii="Abadi" w:hAnsi="Abadi"/>
          <w:b/>
          <w:bCs/>
          <w:sz w:val="21"/>
          <w:szCs w:val="21"/>
        </w:rPr>
      </w:pPr>
    </w:p>
    <w:p w14:paraId="76A06446" w14:textId="167DB5D0" w:rsidR="00277869" w:rsidRDefault="00277869" w:rsidP="00C620EA">
      <w:pPr>
        <w:pStyle w:val="Prrafodelista"/>
        <w:spacing w:after="160" w:line="259" w:lineRule="auto"/>
        <w:ind w:left="2844" w:right="-284" w:firstLine="696"/>
        <w:contextualSpacing/>
        <w:jc w:val="both"/>
        <w:rPr>
          <w:rFonts w:ascii="Abadi" w:hAnsi="Abadi"/>
          <w:b/>
          <w:bCs/>
          <w:sz w:val="21"/>
          <w:szCs w:val="21"/>
        </w:rPr>
      </w:pPr>
      <w:r>
        <w:rPr>
          <w:rFonts w:ascii="Abadi" w:hAnsi="Abadi"/>
          <w:b/>
          <w:bCs/>
          <w:sz w:val="21"/>
          <w:szCs w:val="21"/>
        </w:rPr>
        <w:t>Pág.</w:t>
      </w:r>
      <w:r w:rsidR="00C620EA">
        <w:rPr>
          <w:rFonts w:ascii="Abadi" w:hAnsi="Abadi"/>
          <w:b/>
          <w:bCs/>
          <w:sz w:val="21"/>
          <w:szCs w:val="21"/>
        </w:rPr>
        <w:t xml:space="preserve"> 105</w:t>
      </w:r>
    </w:p>
    <w:p w14:paraId="25061D57" w14:textId="77777777" w:rsidR="00277869" w:rsidRDefault="00277869" w:rsidP="00277869">
      <w:pPr>
        <w:pStyle w:val="Prrafodelista"/>
        <w:spacing w:after="160" w:line="259" w:lineRule="auto"/>
        <w:ind w:left="720" w:right="567"/>
        <w:contextualSpacing/>
        <w:jc w:val="both"/>
        <w:rPr>
          <w:rFonts w:ascii="Abadi" w:hAnsi="Abadi"/>
          <w:b/>
          <w:bCs/>
          <w:sz w:val="21"/>
          <w:szCs w:val="21"/>
        </w:rPr>
      </w:pPr>
    </w:p>
    <w:p w14:paraId="500827F0" w14:textId="77777777" w:rsidR="00277869" w:rsidRDefault="00277869" w:rsidP="00277869">
      <w:pPr>
        <w:ind w:left="709" w:right="567"/>
        <w:jc w:val="both"/>
        <w:rPr>
          <w:rFonts w:ascii="Abadi" w:hAnsi="Abadi"/>
          <w:b/>
          <w:bCs/>
          <w:sz w:val="21"/>
          <w:szCs w:val="21"/>
        </w:rPr>
      </w:pPr>
      <w:r w:rsidRPr="00F444CE">
        <w:rPr>
          <w:rFonts w:ascii="Abadi" w:hAnsi="Abadi"/>
          <w:b/>
          <w:bCs/>
          <w:sz w:val="21"/>
          <w:szCs w:val="21"/>
        </w:rPr>
        <w:t xml:space="preserve">(Sube a tribuna </w:t>
      </w:r>
      <w:r>
        <w:rPr>
          <w:rFonts w:ascii="Abadi" w:hAnsi="Abadi"/>
          <w:b/>
          <w:bCs/>
          <w:sz w:val="21"/>
          <w:szCs w:val="21"/>
        </w:rPr>
        <w:t xml:space="preserve">el diputado Gerardo Fernández González, </w:t>
      </w:r>
      <w:r w:rsidRPr="00F444CE">
        <w:rPr>
          <w:rFonts w:ascii="Abadi" w:hAnsi="Abadi"/>
          <w:b/>
          <w:bCs/>
          <w:sz w:val="21"/>
          <w:szCs w:val="21"/>
        </w:rPr>
        <w:t xml:space="preserve">para hablar a favor del dictamen) </w:t>
      </w:r>
    </w:p>
    <w:p w14:paraId="74007151" w14:textId="25656E0B" w:rsidR="00277869" w:rsidRDefault="00277869" w:rsidP="00277869">
      <w:pPr>
        <w:pStyle w:val="Prrafodelista"/>
        <w:spacing w:after="160" w:line="259" w:lineRule="auto"/>
        <w:ind w:left="720" w:right="567"/>
        <w:contextualSpacing/>
        <w:jc w:val="both"/>
        <w:rPr>
          <w:rFonts w:ascii="Abadi" w:hAnsi="Abadi"/>
          <w:b/>
          <w:bCs/>
          <w:sz w:val="21"/>
          <w:szCs w:val="21"/>
        </w:rPr>
      </w:pPr>
    </w:p>
    <w:p w14:paraId="62870511" w14:textId="017CE399" w:rsidR="00C620EA" w:rsidRDefault="00C620EA" w:rsidP="00C620EA">
      <w:pPr>
        <w:pStyle w:val="Prrafodelista"/>
        <w:spacing w:after="160" w:line="259" w:lineRule="auto"/>
        <w:ind w:left="2844" w:right="-284" w:firstLine="696"/>
        <w:contextualSpacing/>
        <w:jc w:val="both"/>
        <w:rPr>
          <w:rFonts w:ascii="Abadi" w:hAnsi="Abadi"/>
          <w:b/>
          <w:bCs/>
          <w:sz w:val="21"/>
          <w:szCs w:val="21"/>
        </w:rPr>
      </w:pPr>
      <w:r>
        <w:rPr>
          <w:rFonts w:ascii="Abadi" w:hAnsi="Abadi"/>
          <w:b/>
          <w:bCs/>
          <w:sz w:val="21"/>
          <w:szCs w:val="21"/>
        </w:rPr>
        <w:t>Pág. 107</w:t>
      </w:r>
    </w:p>
    <w:p w14:paraId="3F3B570B" w14:textId="77777777" w:rsidR="00C620EA" w:rsidRPr="00F368BB" w:rsidRDefault="00C620EA" w:rsidP="00277869">
      <w:pPr>
        <w:pStyle w:val="Prrafodelista"/>
        <w:spacing w:after="160" w:line="259" w:lineRule="auto"/>
        <w:ind w:left="720" w:right="567"/>
        <w:contextualSpacing/>
        <w:jc w:val="both"/>
        <w:rPr>
          <w:rFonts w:ascii="Abadi" w:hAnsi="Abadi"/>
          <w:b/>
          <w:bCs/>
          <w:sz w:val="21"/>
          <w:szCs w:val="21"/>
        </w:rPr>
      </w:pPr>
    </w:p>
    <w:p w14:paraId="287947C9" w14:textId="77777777" w:rsidR="00A36935" w:rsidRPr="00A36935" w:rsidRDefault="00A36935" w:rsidP="00A36935">
      <w:pPr>
        <w:spacing w:after="160" w:line="259" w:lineRule="auto"/>
        <w:ind w:right="567"/>
        <w:contextualSpacing/>
        <w:jc w:val="both"/>
        <w:rPr>
          <w:rFonts w:ascii="Abadi" w:hAnsi="Abadi"/>
          <w:b/>
          <w:bCs/>
          <w:sz w:val="21"/>
          <w:szCs w:val="21"/>
        </w:rPr>
      </w:pPr>
    </w:p>
    <w:p w14:paraId="172AC8EA" w14:textId="31C17DEC" w:rsidR="00071A54" w:rsidRDefault="00071A54" w:rsidP="0049048E">
      <w:pPr>
        <w:pStyle w:val="Prrafodelista"/>
        <w:numPr>
          <w:ilvl w:val="0"/>
          <w:numId w:val="4"/>
        </w:numPr>
        <w:spacing w:after="160" w:line="259" w:lineRule="auto"/>
        <w:ind w:right="567"/>
        <w:contextualSpacing/>
        <w:jc w:val="both"/>
        <w:rPr>
          <w:rFonts w:ascii="Abadi" w:hAnsi="Abadi"/>
          <w:b/>
          <w:bCs/>
          <w:sz w:val="21"/>
          <w:szCs w:val="21"/>
        </w:rPr>
      </w:pPr>
      <w:r w:rsidRPr="00F368BB">
        <w:rPr>
          <w:rFonts w:ascii="Abadi" w:hAnsi="Abadi"/>
          <w:b/>
          <w:bCs/>
          <w:sz w:val="21"/>
          <w:szCs w:val="21"/>
        </w:rPr>
        <w:t>Discusión y, en su caso, aprobación del dictamen emitido por la Comisión de Educación, Ciencia y Tecnología y Cultura relativo a la propuesta de punto de acuerdo suscrita por el diputado David Martínez Mendizábal integrante del Grupo Parlamentario del Partido MORENA a efecto de exhortar al Gobernador del Estado, Diego Sinhue Rodríguez Vallejo, para que incluya la frase Kína sa´íh (pase usted) proveniente de la lengua originaria (chichimeca jonaz), en la señalética de espacios públicos, instalaciones culturales oficiales, oficinas y en los letreros de bienvenida al Estado y cabeceras municipales; al Instituto Estatal de la Cultura para que implante o mejore las acciones de promoción, educación popular y difusión que contribuyan a la revitalización y protección del patrimonio lingüístico del Estado, tales como la visibilización de la lengua chichimeca en los diversos espacios públicos; y a esta Legislatura para que lleve a cabo las acciones necesarias para adecuar la señalética de los espacios del Poder Legislativo del Estado, con la finalidad de incluir la lengua chichimeca jonaz.</w:t>
      </w:r>
    </w:p>
    <w:p w14:paraId="442B1D81" w14:textId="77777777" w:rsidR="00A36935" w:rsidRDefault="00A36935" w:rsidP="00A36935">
      <w:pPr>
        <w:pStyle w:val="Prrafodelista"/>
        <w:spacing w:after="160" w:line="259" w:lineRule="auto"/>
        <w:ind w:left="720"/>
        <w:contextualSpacing/>
        <w:jc w:val="both"/>
        <w:rPr>
          <w:rFonts w:ascii="Abadi" w:hAnsi="Abadi"/>
          <w:b/>
          <w:bCs/>
          <w:sz w:val="21"/>
          <w:szCs w:val="21"/>
        </w:rPr>
      </w:pPr>
    </w:p>
    <w:p w14:paraId="5934B1C5" w14:textId="2F1C47F6" w:rsidR="00A36935" w:rsidRDefault="00A36935" w:rsidP="00C620EA">
      <w:pPr>
        <w:pStyle w:val="Prrafodelista"/>
        <w:spacing w:after="160" w:line="259" w:lineRule="auto"/>
        <w:ind w:left="720" w:right="-284"/>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C620EA">
        <w:rPr>
          <w:rFonts w:ascii="Abadi" w:hAnsi="Abadi"/>
          <w:b/>
          <w:bCs/>
          <w:sz w:val="21"/>
          <w:szCs w:val="21"/>
        </w:rPr>
        <w:tab/>
      </w:r>
      <w:r>
        <w:rPr>
          <w:rFonts w:ascii="Abadi" w:hAnsi="Abadi"/>
          <w:b/>
          <w:bCs/>
          <w:sz w:val="21"/>
          <w:szCs w:val="21"/>
        </w:rPr>
        <w:t>Pág.</w:t>
      </w:r>
      <w:r w:rsidR="00C620EA">
        <w:rPr>
          <w:rFonts w:ascii="Abadi" w:hAnsi="Abadi"/>
          <w:b/>
          <w:bCs/>
          <w:sz w:val="21"/>
          <w:szCs w:val="21"/>
        </w:rPr>
        <w:t xml:space="preserve"> 108</w:t>
      </w:r>
    </w:p>
    <w:p w14:paraId="6A673D5C" w14:textId="15A9D9D3" w:rsidR="00277869" w:rsidRDefault="00277869" w:rsidP="00A36935">
      <w:pPr>
        <w:pStyle w:val="Prrafodelista"/>
        <w:spacing w:after="160" w:line="259" w:lineRule="auto"/>
        <w:ind w:left="720"/>
        <w:contextualSpacing/>
        <w:jc w:val="both"/>
        <w:rPr>
          <w:rFonts w:ascii="Abadi" w:hAnsi="Abadi"/>
          <w:b/>
          <w:bCs/>
          <w:sz w:val="21"/>
          <w:szCs w:val="21"/>
        </w:rPr>
      </w:pPr>
    </w:p>
    <w:p w14:paraId="60B942B0" w14:textId="77777777" w:rsidR="00277869" w:rsidRDefault="00277869" w:rsidP="00277869">
      <w:pPr>
        <w:ind w:left="709" w:right="567"/>
        <w:jc w:val="both"/>
        <w:rPr>
          <w:rFonts w:ascii="Abadi" w:hAnsi="Abadi"/>
          <w:b/>
          <w:bCs/>
          <w:sz w:val="21"/>
          <w:szCs w:val="21"/>
        </w:rPr>
      </w:pPr>
      <w:r w:rsidRPr="00AE61DF">
        <w:rPr>
          <w:rFonts w:ascii="Abadi" w:hAnsi="Abadi"/>
          <w:b/>
          <w:bCs/>
          <w:sz w:val="21"/>
          <w:szCs w:val="21"/>
        </w:rPr>
        <w:t>(Sube a tribuna el diputado David Martínez Mendizabal, para hablar a favor del dictamen)</w:t>
      </w:r>
    </w:p>
    <w:p w14:paraId="3016409B" w14:textId="44648E75" w:rsidR="00277869" w:rsidRDefault="00277869" w:rsidP="00A36935">
      <w:pPr>
        <w:pStyle w:val="Prrafodelista"/>
        <w:spacing w:after="160" w:line="259" w:lineRule="auto"/>
        <w:ind w:left="720"/>
        <w:contextualSpacing/>
        <w:jc w:val="both"/>
        <w:rPr>
          <w:rFonts w:ascii="Abadi" w:hAnsi="Abadi"/>
          <w:b/>
          <w:bCs/>
          <w:sz w:val="21"/>
          <w:szCs w:val="21"/>
        </w:rPr>
      </w:pPr>
    </w:p>
    <w:p w14:paraId="583CE7DE" w14:textId="4E12AA17" w:rsidR="00277869" w:rsidRDefault="00277869" w:rsidP="00C620EA">
      <w:pPr>
        <w:pStyle w:val="Prrafodelista"/>
        <w:spacing w:after="160" w:line="259" w:lineRule="auto"/>
        <w:ind w:left="2844" w:right="-284" w:firstLine="696"/>
        <w:contextualSpacing/>
        <w:jc w:val="both"/>
        <w:rPr>
          <w:rFonts w:ascii="Abadi" w:hAnsi="Abadi"/>
          <w:b/>
          <w:bCs/>
          <w:sz w:val="21"/>
          <w:szCs w:val="21"/>
        </w:rPr>
      </w:pPr>
      <w:r>
        <w:rPr>
          <w:rFonts w:ascii="Abadi" w:hAnsi="Abadi"/>
          <w:b/>
          <w:bCs/>
          <w:sz w:val="21"/>
          <w:szCs w:val="21"/>
        </w:rPr>
        <w:t>Pág.</w:t>
      </w:r>
      <w:r w:rsidR="00C620EA">
        <w:rPr>
          <w:rFonts w:ascii="Abadi" w:hAnsi="Abadi"/>
          <w:b/>
          <w:bCs/>
          <w:sz w:val="21"/>
          <w:szCs w:val="21"/>
        </w:rPr>
        <w:t xml:space="preserve"> 117</w:t>
      </w:r>
    </w:p>
    <w:p w14:paraId="08F6EBF5" w14:textId="03C6BEC5" w:rsidR="00277869" w:rsidRDefault="00277869" w:rsidP="00277869">
      <w:pPr>
        <w:pStyle w:val="Prrafodelista"/>
        <w:spacing w:after="160" w:line="259" w:lineRule="auto"/>
        <w:ind w:left="2136" w:firstLine="696"/>
        <w:contextualSpacing/>
        <w:jc w:val="both"/>
        <w:rPr>
          <w:rFonts w:ascii="Abadi" w:hAnsi="Abadi"/>
          <w:b/>
          <w:bCs/>
          <w:sz w:val="21"/>
          <w:szCs w:val="21"/>
        </w:rPr>
      </w:pPr>
    </w:p>
    <w:p w14:paraId="30186716" w14:textId="235DAE96" w:rsidR="00277869" w:rsidRDefault="00277869" w:rsidP="00277869">
      <w:pPr>
        <w:ind w:left="709" w:right="567"/>
        <w:jc w:val="both"/>
        <w:rPr>
          <w:rFonts w:ascii="Abadi" w:hAnsi="Abadi"/>
          <w:b/>
          <w:bCs/>
          <w:sz w:val="21"/>
          <w:szCs w:val="21"/>
        </w:rPr>
      </w:pPr>
      <w:r w:rsidRPr="003C27E3">
        <w:rPr>
          <w:rFonts w:ascii="Abadi" w:hAnsi="Abadi"/>
          <w:b/>
          <w:bCs/>
          <w:sz w:val="21"/>
          <w:szCs w:val="21"/>
        </w:rPr>
        <w:t xml:space="preserve">(Sube a tribuna el diputado Armando Rangel Hernández, </w:t>
      </w:r>
      <w:r w:rsidRPr="003C27E3">
        <w:rPr>
          <w:rFonts w:ascii="Abadi" w:hAnsi="Abadi"/>
          <w:b/>
          <w:bCs/>
          <w:sz w:val="21"/>
          <w:szCs w:val="21"/>
        </w:rPr>
        <w:lastRenderedPageBreak/>
        <w:t>para hablar a favor del dictamen, en referencia)</w:t>
      </w:r>
    </w:p>
    <w:p w14:paraId="7A9137D9" w14:textId="77777777" w:rsidR="00277869" w:rsidRDefault="00277869" w:rsidP="00277869">
      <w:pPr>
        <w:pStyle w:val="Prrafodelista"/>
        <w:spacing w:after="160" w:line="259" w:lineRule="auto"/>
        <w:ind w:left="2136" w:firstLine="696"/>
        <w:contextualSpacing/>
        <w:jc w:val="both"/>
        <w:rPr>
          <w:rFonts w:ascii="Abadi" w:hAnsi="Abadi"/>
          <w:b/>
          <w:bCs/>
          <w:sz w:val="21"/>
          <w:szCs w:val="21"/>
        </w:rPr>
      </w:pPr>
    </w:p>
    <w:p w14:paraId="53E5A2D2" w14:textId="4BDB43F5" w:rsidR="00277869" w:rsidRDefault="00277869" w:rsidP="00C620EA">
      <w:pPr>
        <w:pStyle w:val="Prrafodelista"/>
        <w:spacing w:after="160" w:line="259" w:lineRule="auto"/>
        <w:ind w:left="2844" w:right="-284" w:firstLine="696"/>
        <w:contextualSpacing/>
        <w:jc w:val="both"/>
        <w:rPr>
          <w:rFonts w:ascii="Abadi" w:hAnsi="Abadi"/>
          <w:b/>
          <w:bCs/>
          <w:sz w:val="21"/>
          <w:szCs w:val="21"/>
        </w:rPr>
      </w:pPr>
      <w:r>
        <w:rPr>
          <w:rFonts w:ascii="Abadi" w:hAnsi="Abadi"/>
          <w:b/>
          <w:bCs/>
          <w:sz w:val="21"/>
          <w:szCs w:val="21"/>
        </w:rPr>
        <w:t>Pág.</w:t>
      </w:r>
      <w:r w:rsidR="00C620EA">
        <w:rPr>
          <w:rFonts w:ascii="Abadi" w:hAnsi="Abadi"/>
          <w:b/>
          <w:bCs/>
          <w:sz w:val="21"/>
          <w:szCs w:val="21"/>
        </w:rPr>
        <w:t xml:space="preserve"> 118</w:t>
      </w:r>
    </w:p>
    <w:p w14:paraId="60B9F019" w14:textId="77777777" w:rsidR="00277869" w:rsidRPr="00F368BB" w:rsidRDefault="00277869" w:rsidP="00A36935">
      <w:pPr>
        <w:pStyle w:val="Prrafodelista"/>
        <w:spacing w:after="160" w:line="259" w:lineRule="auto"/>
        <w:ind w:left="720"/>
        <w:contextualSpacing/>
        <w:jc w:val="both"/>
        <w:rPr>
          <w:rFonts w:ascii="Abadi" w:hAnsi="Abadi"/>
          <w:b/>
          <w:bCs/>
          <w:sz w:val="21"/>
          <w:szCs w:val="21"/>
        </w:rPr>
      </w:pPr>
    </w:p>
    <w:p w14:paraId="11A27948" w14:textId="04DF8B67" w:rsidR="00071A54" w:rsidRDefault="00071A54" w:rsidP="0049048E">
      <w:pPr>
        <w:pStyle w:val="Prrafodelista"/>
        <w:numPr>
          <w:ilvl w:val="0"/>
          <w:numId w:val="4"/>
        </w:numPr>
        <w:spacing w:after="160" w:line="259" w:lineRule="auto"/>
        <w:ind w:right="567"/>
        <w:contextualSpacing/>
        <w:jc w:val="both"/>
        <w:rPr>
          <w:rFonts w:ascii="Abadi" w:hAnsi="Abadi"/>
          <w:b/>
          <w:bCs/>
          <w:sz w:val="21"/>
          <w:szCs w:val="21"/>
        </w:rPr>
      </w:pPr>
      <w:r w:rsidRPr="00F368BB">
        <w:rPr>
          <w:rFonts w:ascii="Abadi" w:hAnsi="Abadi"/>
          <w:b/>
          <w:bCs/>
          <w:sz w:val="21"/>
          <w:szCs w:val="21"/>
        </w:rPr>
        <w:t>Discusión y, en su caso, aprobación del dictamen signado por las Comisiones Unidas de Hacienda y Fiscalización y de Gobernación y Puntos Constitucionales relativo a la iniciativa formulada por el ayuntamiento de Apaseo el Grande, Gto., a efecto de reformar el artículo 7 y adicionar una Sección Primera Bis al Capítulo Décimo con un artículo 44 Bis a la Ley de Ingresos para el Municipio de Apaseo el Grande, Gto., para el Ejercicio Fiscal del año 2022.</w:t>
      </w:r>
    </w:p>
    <w:p w14:paraId="0EF3A831" w14:textId="77777777" w:rsidR="00A36935" w:rsidRDefault="00A36935" w:rsidP="00A36935">
      <w:pPr>
        <w:pStyle w:val="Prrafodelista"/>
        <w:spacing w:after="160" w:line="259" w:lineRule="auto"/>
        <w:ind w:left="720" w:right="567"/>
        <w:contextualSpacing/>
        <w:jc w:val="both"/>
        <w:rPr>
          <w:rFonts w:ascii="Abadi" w:hAnsi="Abadi"/>
          <w:b/>
          <w:bCs/>
          <w:sz w:val="21"/>
          <w:szCs w:val="21"/>
        </w:rPr>
      </w:pPr>
    </w:p>
    <w:p w14:paraId="75101416" w14:textId="2D8366B9" w:rsidR="00A36935" w:rsidRPr="00F368BB" w:rsidRDefault="00A36935" w:rsidP="003C6467">
      <w:pPr>
        <w:pStyle w:val="Prrafodelista"/>
        <w:spacing w:after="160" w:line="259" w:lineRule="auto"/>
        <w:ind w:left="720" w:right="-284"/>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3C6467">
        <w:rPr>
          <w:rFonts w:ascii="Abadi" w:hAnsi="Abadi"/>
          <w:b/>
          <w:bCs/>
          <w:sz w:val="21"/>
          <w:szCs w:val="21"/>
        </w:rPr>
        <w:t xml:space="preserve"> 120</w:t>
      </w:r>
    </w:p>
    <w:p w14:paraId="21137841" w14:textId="77777777" w:rsidR="00071A54" w:rsidRPr="00F368BB" w:rsidRDefault="00071A54" w:rsidP="00071A54">
      <w:pPr>
        <w:pStyle w:val="Prrafodelista"/>
        <w:rPr>
          <w:rFonts w:ascii="Abadi" w:hAnsi="Abadi"/>
          <w:b/>
          <w:bCs/>
          <w:sz w:val="21"/>
          <w:szCs w:val="21"/>
        </w:rPr>
      </w:pPr>
    </w:p>
    <w:p w14:paraId="02F918D4" w14:textId="1000F627" w:rsidR="00071A54" w:rsidRDefault="00071A54" w:rsidP="0049048E">
      <w:pPr>
        <w:pStyle w:val="Prrafodelista"/>
        <w:numPr>
          <w:ilvl w:val="0"/>
          <w:numId w:val="4"/>
        </w:numPr>
        <w:spacing w:after="160" w:line="259" w:lineRule="auto"/>
        <w:ind w:right="567"/>
        <w:contextualSpacing/>
        <w:jc w:val="both"/>
        <w:rPr>
          <w:rFonts w:ascii="Abadi" w:hAnsi="Abadi"/>
          <w:b/>
          <w:bCs/>
          <w:sz w:val="21"/>
          <w:szCs w:val="21"/>
        </w:rPr>
      </w:pPr>
      <w:r w:rsidRPr="00F368BB">
        <w:rPr>
          <w:rFonts w:ascii="Abadi" w:hAnsi="Abadi"/>
          <w:b/>
          <w:bCs/>
          <w:sz w:val="21"/>
          <w:szCs w:val="21"/>
        </w:rPr>
        <w:t>Discusión y, en su caso, aprobación del dictamen signado por las Comisiones Unidas de Hacienda y Fiscalización y de Gobernación y Puntos Constitucionales relativo a la iniciativa formulada por el ayuntamiento de San José Iturbide, Gto., a efecto de reformar el artículo 7 y adicionar una Sección Primera Bis al Capítulo Décimo con un artículo 41 Bis a la Ley de Ingresos para el Municipio de San José Iturbide, Gto., para el Ejercicio Fiscal del año 2022.</w:t>
      </w:r>
    </w:p>
    <w:p w14:paraId="7B67FBAC" w14:textId="04911E48" w:rsidR="00A36935" w:rsidRDefault="00A36935" w:rsidP="00A36935">
      <w:pPr>
        <w:pStyle w:val="Prrafodelista"/>
        <w:spacing w:after="160" w:line="259" w:lineRule="auto"/>
        <w:ind w:left="720"/>
        <w:contextualSpacing/>
        <w:jc w:val="both"/>
        <w:rPr>
          <w:rFonts w:ascii="Abadi" w:hAnsi="Abadi"/>
          <w:b/>
          <w:bCs/>
          <w:sz w:val="21"/>
          <w:szCs w:val="21"/>
        </w:rPr>
      </w:pPr>
    </w:p>
    <w:p w14:paraId="38A57FE9" w14:textId="2A77BA17" w:rsidR="00A36935" w:rsidRPr="00F368BB" w:rsidRDefault="00A36935" w:rsidP="003C6467">
      <w:pPr>
        <w:pStyle w:val="Prrafodelista"/>
        <w:spacing w:after="160" w:line="259" w:lineRule="auto"/>
        <w:ind w:left="720" w:right="-284"/>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w:t>
      </w:r>
      <w:r w:rsidR="003C6467">
        <w:rPr>
          <w:rFonts w:ascii="Abadi" w:hAnsi="Abadi"/>
          <w:b/>
          <w:bCs/>
          <w:sz w:val="21"/>
          <w:szCs w:val="21"/>
        </w:rPr>
        <w:t xml:space="preserve"> 150</w:t>
      </w:r>
    </w:p>
    <w:p w14:paraId="293A2DDF" w14:textId="77777777" w:rsidR="00071A54" w:rsidRPr="00F368BB" w:rsidRDefault="00071A54" w:rsidP="00071A54">
      <w:pPr>
        <w:pStyle w:val="Prrafodelista"/>
        <w:rPr>
          <w:rFonts w:ascii="Abadi" w:hAnsi="Abadi"/>
          <w:b/>
          <w:bCs/>
          <w:sz w:val="21"/>
          <w:szCs w:val="21"/>
        </w:rPr>
      </w:pPr>
    </w:p>
    <w:p w14:paraId="37FE87FA" w14:textId="603C397B" w:rsidR="00071A54" w:rsidRDefault="00071A54" w:rsidP="0049048E">
      <w:pPr>
        <w:pStyle w:val="Prrafodelista"/>
        <w:numPr>
          <w:ilvl w:val="0"/>
          <w:numId w:val="4"/>
        </w:numPr>
        <w:spacing w:after="160" w:line="259" w:lineRule="auto"/>
        <w:contextualSpacing/>
        <w:jc w:val="both"/>
        <w:rPr>
          <w:rFonts w:ascii="Abadi" w:hAnsi="Abadi"/>
          <w:b/>
          <w:bCs/>
          <w:sz w:val="21"/>
          <w:szCs w:val="21"/>
        </w:rPr>
      </w:pPr>
      <w:r w:rsidRPr="00F368BB">
        <w:rPr>
          <w:rFonts w:ascii="Abadi" w:hAnsi="Abadi"/>
          <w:b/>
          <w:bCs/>
          <w:sz w:val="21"/>
          <w:szCs w:val="21"/>
        </w:rPr>
        <w:t>Asuntos generales.</w:t>
      </w:r>
    </w:p>
    <w:p w14:paraId="017605EB" w14:textId="404B42B1" w:rsidR="005406F1" w:rsidRDefault="005406F1" w:rsidP="005406F1">
      <w:pPr>
        <w:spacing w:after="160" w:line="259" w:lineRule="auto"/>
        <w:contextualSpacing/>
        <w:jc w:val="both"/>
        <w:rPr>
          <w:rFonts w:ascii="Abadi" w:hAnsi="Abadi"/>
          <w:b/>
          <w:bCs/>
          <w:sz w:val="21"/>
          <w:szCs w:val="21"/>
        </w:rPr>
      </w:pPr>
    </w:p>
    <w:p w14:paraId="224A52E0" w14:textId="4ECD1A4D" w:rsidR="005406F1" w:rsidRDefault="003C6467" w:rsidP="003C6467">
      <w:pPr>
        <w:spacing w:after="160" w:line="259" w:lineRule="auto"/>
        <w:ind w:left="2832" w:right="-284" w:firstLine="708"/>
        <w:contextualSpacing/>
        <w:jc w:val="both"/>
        <w:rPr>
          <w:rFonts w:ascii="Abadi" w:hAnsi="Abadi"/>
          <w:b/>
          <w:bCs/>
          <w:sz w:val="21"/>
          <w:szCs w:val="21"/>
        </w:rPr>
      </w:pPr>
      <w:r>
        <w:rPr>
          <w:rFonts w:ascii="Abadi" w:hAnsi="Abadi"/>
          <w:b/>
          <w:bCs/>
          <w:sz w:val="21"/>
          <w:szCs w:val="21"/>
        </w:rPr>
        <w:t>Pág. 176</w:t>
      </w:r>
    </w:p>
    <w:p w14:paraId="54A793F5" w14:textId="3BE403E8" w:rsidR="005406F1" w:rsidRDefault="005406F1" w:rsidP="005406F1">
      <w:pPr>
        <w:spacing w:after="160" w:line="259" w:lineRule="auto"/>
        <w:contextualSpacing/>
        <w:jc w:val="both"/>
        <w:rPr>
          <w:rFonts w:ascii="Abadi" w:hAnsi="Abadi"/>
          <w:b/>
          <w:bCs/>
          <w:sz w:val="21"/>
          <w:szCs w:val="21"/>
        </w:rPr>
      </w:pPr>
    </w:p>
    <w:p w14:paraId="3576B652" w14:textId="263D35DE" w:rsidR="005406F1" w:rsidRDefault="005406F1" w:rsidP="005406F1">
      <w:pPr>
        <w:spacing w:after="160" w:line="259" w:lineRule="auto"/>
        <w:contextualSpacing/>
        <w:jc w:val="both"/>
        <w:rPr>
          <w:rFonts w:ascii="Abadi" w:hAnsi="Abadi"/>
          <w:b/>
          <w:bCs/>
          <w:sz w:val="21"/>
          <w:szCs w:val="21"/>
        </w:rPr>
      </w:pPr>
    </w:p>
    <w:p w14:paraId="15484378" w14:textId="77777777" w:rsidR="005406F1" w:rsidRPr="005406F1" w:rsidRDefault="005406F1" w:rsidP="005406F1">
      <w:pPr>
        <w:spacing w:after="160" w:line="259" w:lineRule="auto"/>
        <w:contextualSpacing/>
        <w:jc w:val="both"/>
        <w:rPr>
          <w:rFonts w:ascii="Abadi" w:hAnsi="Abadi"/>
          <w:b/>
          <w:bCs/>
          <w:sz w:val="21"/>
          <w:szCs w:val="21"/>
        </w:rPr>
      </w:pPr>
    </w:p>
    <w:p w14:paraId="5BB1D281" w14:textId="732F5F95" w:rsidR="00037BF2" w:rsidRDefault="00037BF2" w:rsidP="00037BF2">
      <w:pPr>
        <w:spacing w:after="160" w:line="259" w:lineRule="auto"/>
        <w:contextualSpacing/>
        <w:jc w:val="both"/>
        <w:rPr>
          <w:rFonts w:ascii="Abadi" w:hAnsi="Abadi"/>
          <w:b/>
          <w:bCs/>
          <w:sz w:val="21"/>
          <w:szCs w:val="21"/>
        </w:rPr>
      </w:pPr>
    </w:p>
    <w:p w14:paraId="1F1294E2" w14:textId="5BFF7CB1" w:rsidR="00273CAF" w:rsidRPr="0062312B" w:rsidRDefault="005406F1" w:rsidP="00273CAF">
      <w:pPr>
        <w:spacing w:after="160" w:line="259" w:lineRule="auto"/>
        <w:contextualSpacing/>
        <w:jc w:val="center"/>
        <w:rPr>
          <w:rFonts w:ascii="Abadi" w:hAnsi="Abadi"/>
          <w:b/>
          <w:bCs/>
          <w:sz w:val="21"/>
          <w:szCs w:val="21"/>
        </w:rPr>
      </w:pPr>
      <w:r>
        <w:rPr>
          <w:noProof/>
        </w:rPr>
        <w:drawing>
          <wp:anchor distT="0" distB="0" distL="114300" distR="114300" simplePos="0" relativeHeight="251659264" behindDoc="1" locked="0" layoutInCell="1" allowOverlap="1" wp14:anchorId="24FE5D2B" wp14:editId="0B1F05E6">
            <wp:simplePos x="0" y="0"/>
            <wp:positionH relativeFrom="margin">
              <wp:posOffset>3577590</wp:posOffset>
            </wp:positionH>
            <wp:positionV relativeFrom="paragraph">
              <wp:posOffset>702310</wp:posOffset>
            </wp:positionV>
            <wp:extent cx="1562100" cy="877570"/>
            <wp:effectExtent l="228600" t="228600" r="228600" b="227330"/>
            <wp:wrapTight wrapText="bothSides">
              <wp:wrapPolygon edited="0">
                <wp:start x="-3161" y="-5627"/>
                <wp:lineTo x="-3161" y="26726"/>
                <wp:lineTo x="24498" y="26726"/>
                <wp:lineTo x="24498" y="-5627"/>
                <wp:lineTo x="-3161" y="-5627"/>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62100" cy="877570"/>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273CAF" w:rsidRPr="0062312B">
        <w:rPr>
          <w:rFonts w:ascii="Abadi" w:hAnsi="Abadi"/>
          <w:b/>
          <w:bCs/>
          <w:sz w:val="21"/>
          <w:szCs w:val="21"/>
        </w:rPr>
        <w:t>PRESIDENCIA DEL DIPUTADO MARTÍN LÓPEZ CAMACHO</w:t>
      </w:r>
    </w:p>
    <w:p w14:paraId="353DCDF2" w14:textId="77777777" w:rsidR="00273CAF" w:rsidRDefault="00273CAF" w:rsidP="00037BF2">
      <w:pPr>
        <w:spacing w:after="160" w:line="259" w:lineRule="auto"/>
        <w:contextualSpacing/>
        <w:jc w:val="both"/>
        <w:rPr>
          <w:rFonts w:ascii="Abadi" w:hAnsi="Abadi"/>
          <w:b/>
          <w:bCs/>
          <w:sz w:val="21"/>
          <w:szCs w:val="21"/>
        </w:rPr>
      </w:pPr>
    </w:p>
    <w:p w14:paraId="7B72D707" w14:textId="6EAD938D" w:rsidR="00037BF2" w:rsidRPr="00037BF2" w:rsidRDefault="00037BF2" w:rsidP="00037BF2">
      <w:pPr>
        <w:spacing w:after="160" w:line="259" w:lineRule="auto"/>
        <w:contextualSpacing/>
        <w:jc w:val="both"/>
        <w:rPr>
          <w:rFonts w:ascii="Abadi" w:hAnsi="Abadi"/>
          <w:b/>
          <w:bCs/>
          <w:sz w:val="21"/>
          <w:szCs w:val="21"/>
        </w:rPr>
      </w:pPr>
    </w:p>
    <w:p w14:paraId="58626A4C" w14:textId="1EA6B9FF" w:rsidR="00FD5499" w:rsidRDefault="00FD5499" w:rsidP="00FD5499">
      <w:pPr>
        <w:pStyle w:val="Prrafodelista"/>
        <w:rPr>
          <w:rFonts w:ascii="Abadi" w:hAnsi="Abadi"/>
          <w:b/>
          <w:bCs/>
          <w:sz w:val="21"/>
          <w:szCs w:val="21"/>
        </w:rPr>
      </w:pPr>
    </w:p>
    <w:p w14:paraId="4ED71137" w14:textId="1C7AF5E9" w:rsidR="00C614C6" w:rsidRDefault="00C614C6" w:rsidP="00FD5499">
      <w:pPr>
        <w:pStyle w:val="Prrafodelista"/>
        <w:rPr>
          <w:rFonts w:ascii="Abadi" w:hAnsi="Abadi"/>
          <w:b/>
          <w:bCs/>
          <w:sz w:val="21"/>
          <w:szCs w:val="21"/>
        </w:rPr>
      </w:pPr>
    </w:p>
    <w:p w14:paraId="6BEC3864" w14:textId="24439095" w:rsidR="005406F1" w:rsidRDefault="00C614C6" w:rsidP="005406F1">
      <w:pPr>
        <w:jc w:val="both"/>
        <w:rPr>
          <w:rFonts w:ascii="Abadi" w:hAnsi="Abadi"/>
          <w:b/>
          <w:bCs/>
          <w:sz w:val="21"/>
          <w:szCs w:val="21"/>
        </w:rPr>
      </w:pPr>
      <w:r>
        <w:rPr>
          <w:rFonts w:ascii="Abadi" w:hAnsi="Abadi"/>
          <w:b/>
          <w:bCs/>
          <w:sz w:val="21"/>
          <w:szCs w:val="21"/>
        </w:rPr>
        <w:tab/>
      </w:r>
    </w:p>
    <w:p w14:paraId="7BB034C2" w14:textId="41EAE8A7" w:rsidR="00C614C6" w:rsidRDefault="00C614C6" w:rsidP="005406F1">
      <w:pPr>
        <w:ind w:firstLine="708"/>
        <w:jc w:val="both"/>
        <w:rPr>
          <w:rFonts w:ascii="Abadi" w:hAnsi="Abadi"/>
          <w:sz w:val="21"/>
          <w:szCs w:val="21"/>
        </w:rPr>
      </w:pPr>
      <w:r w:rsidRPr="00FE0B9F">
        <w:rPr>
          <w:rFonts w:ascii="Abadi" w:hAnsi="Abadi"/>
          <w:b/>
          <w:bCs/>
          <w:sz w:val="21"/>
          <w:szCs w:val="21"/>
        </w:rPr>
        <w:t>- El Presidente.-</w:t>
      </w:r>
      <w:r>
        <w:rPr>
          <w:rFonts w:ascii="Abadi" w:hAnsi="Abadi"/>
          <w:sz w:val="21"/>
          <w:szCs w:val="21"/>
        </w:rPr>
        <w:t xml:space="preserve"> Vamos a iniciar </w:t>
      </w:r>
      <w:r w:rsidRPr="002911C8">
        <w:rPr>
          <w:rFonts w:ascii="Abadi" w:hAnsi="Abadi"/>
          <w:sz w:val="21"/>
          <w:szCs w:val="21"/>
        </w:rPr>
        <w:t>el día de hoy</w:t>
      </w:r>
      <w:r w:rsidRPr="00FE0B9F">
        <w:rPr>
          <w:rFonts w:ascii="Abadi" w:hAnsi="Abadi"/>
          <w:sz w:val="21"/>
          <w:szCs w:val="21"/>
        </w:rPr>
        <w:t xml:space="preserve"> nuestra </w:t>
      </w:r>
      <w:r>
        <w:rPr>
          <w:rFonts w:ascii="Abadi" w:hAnsi="Abadi"/>
          <w:sz w:val="21"/>
          <w:szCs w:val="21"/>
        </w:rPr>
        <w:t>S</w:t>
      </w:r>
      <w:r w:rsidRPr="00FE0B9F">
        <w:rPr>
          <w:rFonts w:ascii="Abadi" w:hAnsi="Abadi"/>
          <w:sz w:val="21"/>
          <w:szCs w:val="21"/>
        </w:rPr>
        <w:t xml:space="preserve">esión de </w:t>
      </w:r>
      <w:r>
        <w:rPr>
          <w:rFonts w:ascii="Abadi" w:hAnsi="Abadi"/>
          <w:sz w:val="21"/>
          <w:szCs w:val="21"/>
        </w:rPr>
        <w:t>Pleno se</w:t>
      </w:r>
      <w:r w:rsidRPr="00FE0B9F">
        <w:rPr>
          <w:rFonts w:ascii="Abadi" w:hAnsi="Abadi"/>
          <w:sz w:val="21"/>
          <w:szCs w:val="21"/>
        </w:rPr>
        <w:t xml:space="preserve"> pide </w:t>
      </w:r>
      <w:r>
        <w:rPr>
          <w:rFonts w:ascii="Abadi" w:hAnsi="Abadi"/>
          <w:sz w:val="21"/>
          <w:szCs w:val="21"/>
        </w:rPr>
        <w:t xml:space="preserve">certificar el </w:t>
      </w:r>
      <w:r w:rsidRPr="00FE0B9F">
        <w:rPr>
          <w:rFonts w:ascii="Abadi" w:hAnsi="Abadi"/>
          <w:sz w:val="21"/>
          <w:szCs w:val="21"/>
        </w:rPr>
        <w:t xml:space="preserve"> </w:t>
      </w:r>
      <w:r>
        <w:rPr>
          <w:rFonts w:ascii="Abadi" w:hAnsi="Abadi"/>
          <w:sz w:val="21"/>
          <w:szCs w:val="21"/>
        </w:rPr>
        <w:t>c</w:t>
      </w:r>
      <w:r w:rsidRPr="00FE0B9F">
        <w:rPr>
          <w:rFonts w:ascii="Abadi" w:hAnsi="Abadi"/>
          <w:sz w:val="21"/>
          <w:szCs w:val="21"/>
        </w:rPr>
        <w:t>uórum conforme al registro de asistencia del sistema electrónico</w:t>
      </w:r>
      <w:r>
        <w:rPr>
          <w:rFonts w:ascii="Abadi" w:hAnsi="Abadi"/>
          <w:sz w:val="21"/>
          <w:szCs w:val="21"/>
        </w:rPr>
        <w:t>.</w:t>
      </w:r>
    </w:p>
    <w:p w14:paraId="1BF4B308" w14:textId="77777777" w:rsidR="00C614C6" w:rsidRDefault="00C614C6" w:rsidP="00C614C6">
      <w:pPr>
        <w:jc w:val="both"/>
        <w:rPr>
          <w:rFonts w:ascii="Abadi" w:hAnsi="Abadi"/>
          <w:sz w:val="21"/>
          <w:szCs w:val="21"/>
        </w:rPr>
      </w:pPr>
    </w:p>
    <w:p w14:paraId="31E4EAD7" w14:textId="47BC4735" w:rsidR="00C614C6" w:rsidRDefault="00C614C6" w:rsidP="00C614C6">
      <w:pPr>
        <w:jc w:val="both"/>
        <w:rPr>
          <w:rFonts w:ascii="Abadi" w:hAnsi="Abadi"/>
          <w:sz w:val="21"/>
          <w:szCs w:val="21"/>
        </w:rPr>
      </w:pPr>
      <w:r>
        <w:rPr>
          <w:rFonts w:ascii="Abadi" w:hAnsi="Abadi"/>
          <w:sz w:val="21"/>
          <w:szCs w:val="21"/>
        </w:rPr>
        <w:tab/>
        <w:t>- A</w:t>
      </w:r>
      <w:r w:rsidRPr="00FE0B9F">
        <w:rPr>
          <w:rFonts w:ascii="Abadi" w:hAnsi="Abadi"/>
          <w:sz w:val="21"/>
          <w:szCs w:val="21"/>
        </w:rPr>
        <w:t xml:space="preserve">simismo se solicita a la </w:t>
      </w:r>
      <w:r>
        <w:rPr>
          <w:rFonts w:ascii="Abadi" w:hAnsi="Abadi"/>
          <w:sz w:val="21"/>
          <w:szCs w:val="21"/>
        </w:rPr>
        <w:t>S</w:t>
      </w:r>
      <w:r w:rsidRPr="00FE0B9F">
        <w:rPr>
          <w:rFonts w:ascii="Abadi" w:hAnsi="Abadi"/>
          <w:sz w:val="21"/>
          <w:szCs w:val="21"/>
        </w:rPr>
        <w:t xml:space="preserve">ecretaría pasar lista de asistencia a la diputada que participará por esta ocasión a distancia a través de herramienta tecnológica a quien le vamos a pedir que se mantenga cuadro para constatar su presencia durante el desarrollo de esta </w:t>
      </w:r>
      <w:r>
        <w:rPr>
          <w:rFonts w:ascii="Abadi" w:hAnsi="Abadi"/>
          <w:sz w:val="21"/>
          <w:szCs w:val="21"/>
        </w:rPr>
        <w:t>S</w:t>
      </w:r>
      <w:r w:rsidRPr="00FE0B9F">
        <w:rPr>
          <w:rFonts w:ascii="Abadi" w:hAnsi="Abadi"/>
          <w:sz w:val="21"/>
          <w:szCs w:val="21"/>
        </w:rPr>
        <w:t>esión</w:t>
      </w:r>
      <w:r>
        <w:rPr>
          <w:rFonts w:ascii="Abadi" w:hAnsi="Abadi"/>
          <w:sz w:val="21"/>
          <w:szCs w:val="21"/>
        </w:rPr>
        <w:t>.</w:t>
      </w:r>
    </w:p>
    <w:p w14:paraId="1593EBB4" w14:textId="6451E959" w:rsidR="00C614C6" w:rsidRDefault="00C614C6" w:rsidP="00C614C6">
      <w:pPr>
        <w:jc w:val="both"/>
        <w:rPr>
          <w:rFonts w:ascii="Abadi" w:hAnsi="Abadi"/>
          <w:sz w:val="21"/>
          <w:szCs w:val="21"/>
        </w:rPr>
      </w:pPr>
    </w:p>
    <w:p w14:paraId="44F11FE0" w14:textId="77777777" w:rsidR="00C614C6" w:rsidRDefault="00C614C6" w:rsidP="00C614C6">
      <w:pPr>
        <w:jc w:val="both"/>
        <w:rPr>
          <w:rFonts w:ascii="Abadi" w:hAnsi="Abadi"/>
          <w:sz w:val="21"/>
          <w:szCs w:val="21"/>
        </w:rPr>
      </w:pPr>
      <w:r>
        <w:rPr>
          <w:rFonts w:ascii="Abadi" w:hAnsi="Abadi"/>
          <w:b/>
          <w:bCs/>
          <w:sz w:val="21"/>
          <w:szCs w:val="21"/>
        </w:rPr>
        <w:tab/>
        <w:t xml:space="preserve">- </w:t>
      </w:r>
      <w:r w:rsidRPr="00FE0B9F">
        <w:rPr>
          <w:rFonts w:ascii="Abadi" w:hAnsi="Abadi"/>
          <w:b/>
          <w:bCs/>
          <w:sz w:val="21"/>
          <w:szCs w:val="21"/>
        </w:rPr>
        <w:t>El Secretario.-</w:t>
      </w:r>
      <w:r>
        <w:rPr>
          <w:rFonts w:ascii="Abadi" w:hAnsi="Abadi"/>
          <w:sz w:val="21"/>
          <w:szCs w:val="21"/>
        </w:rPr>
        <w:t xml:space="preserve"> M</w:t>
      </w:r>
      <w:r w:rsidRPr="00FE0B9F">
        <w:rPr>
          <w:rFonts w:ascii="Abadi" w:hAnsi="Abadi"/>
          <w:sz w:val="21"/>
          <w:szCs w:val="21"/>
        </w:rPr>
        <w:t>uy buenos días</w:t>
      </w:r>
      <w:r>
        <w:rPr>
          <w:rFonts w:ascii="Abadi" w:hAnsi="Abadi"/>
          <w:sz w:val="21"/>
          <w:szCs w:val="21"/>
        </w:rPr>
        <w:t>,</w:t>
      </w:r>
      <w:r w:rsidRPr="00F4750A">
        <w:rPr>
          <w:rFonts w:ascii="Abadi" w:hAnsi="Abadi"/>
          <w:sz w:val="21"/>
          <w:szCs w:val="21"/>
        </w:rPr>
        <w:t xml:space="preserve"> </w:t>
      </w:r>
      <w:r>
        <w:rPr>
          <w:rFonts w:ascii="Abadi" w:hAnsi="Abadi"/>
          <w:sz w:val="21"/>
          <w:szCs w:val="21"/>
        </w:rPr>
        <w:t>S</w:t>
      </w:r>
      <w:r w:rsidRPr="00F4750A">
        <w:rPr>
          <w:rFonts w:ascii="Abadi" w:hAnsi="Abadi"/>
          <w:sz w:val="21"/>
          <w:szCs w:val="21"/>
        </w:rPr>
        <w:t xml:space="preserve">eñor Presidente la asistencia es de </w:t>
      </w:r>
      <w:r>
        <w:rPr>
          <w:rFonts w:ascii="Abadi" w:hAnsi="Abadi"/>
          <w:sz w:val="21"/>
          <w:szCs w:val="21"/>
        </w:rPr>
        <w:t xml:space="preserve">24 </w:t>
      </w:r>
      <w:r w:rsidRPr="00F4750A">
        <w:rPr>
          <w:rFonts w:ascii="Abadi" w:hAnsi="Abadi"/>
          <w:sz w:val="21"/>
          <w:szCs w:val="21"/>
        </w:rPr>
        <w:t xml:space="preserve">diputadas y diputados hay </w:t>
      </w:r>
      <w:r>
        <w:rPr>
          <w:rFonts w:ascii="Abadi" w:hAnsi="Abadi"/>
          <w:sz w:val="21"/>
          <w:szCs w:val="21"/>
        </w:rPr>
        <w:t>c</w:t>
      </w:r>
      <w:r w:rsidRPr="00F4750A">
        <w:rPr>
          <w:rFonts w:ascii="Abadi" w:hAnsi="Abadi"/>
          <w:sz w:val="21"/>
          <w:szCs w:val="21"/>
        </w:rPr>
        <w:t>uórum</w:t>
      </w:r>
      <w:r>
        <w:rPr>
          <w:rFonts w:ascii="Abadi" w:hAnsi="Abadi"/>
          <w:sz w:val="21"/>
          <w:szCs w:val="21"/>
        </w:rPr>
        <w:t>.</w:t>
      </w:r>
    </w:p>
    <w:p w14:paraId="36121764" w14:textId="4C7F2667" w:rsidR="00C614C6" w:rsidRDefault="00C614C6" w:rsidP="00C614C6">
      <w:pPr>
        <w:jc w:val="both"/>
        <w:rPr>
          <w:rFonts w:ascii="Abadi" w:hAnsi="Abadi"/>
          <w:sz w:val="21"/>
          <w:szCs w:val="21"/>
        </w:rPr>
      </w:pPr>
      <w:r w:rsidRPr="00F4750A">
        <w:rPr>
          <w:rFonts w:ascii="Abadi" w:hAnsi="Abadi"/>
          <w:sz w:val="21"/>
          <w:szCs w:val="21"/>
        </w:rPr>
        <w:t xml:space="preserve"> </w:t>
      </w:r>
    </w:p>
    <w:p w14:paraId="6F1836A2" w14:textId="7160A1C6" w:rsidR="00C614C6" w:rsidRDefault="00C614C6" w:rsidP="00C614C6">
      <w:pPr>
        <w:jc w:val="both"/>
        <w:rPr>
          <w:rFonts w:ascii="Abadi" w:hAnsi="Abadi"/>
          <w:sz w:val="21"/>
          <w:szCs w:val="21"/>
        </w:rPr>
      </w:pPr>
      <w:r>
        <w:rPr>
          <w:rFonts w:ascii="Abadi" w:hAnsi="Abadi"/>
          <w:b/>
          <w:bCs/>
          <w:sz w:val="21"/>
          <w:szCs w:val="21"/>
        </w:rPr>
        <w:tab/>
      </w:r>
      <w:r w:rsidRPr="00FE0B9F">
        <w:rPr>
          <w:rFonts w:ascii="Abadi" w:hAnsi="Abadi"/>
          <w:b/>
          <w:bCs/>
          <w:sz w:val="21"/>
          <w:szCs w:val="21"/>
        </w:rPr>
        <w:t>- El Presidente.-</w:t>
      </w:r>
      <w:r>
        <w:rPr>
          <w:rFonts w:ascii="Abadi" w:hAnsi="Abadi"/>
          <w:sz w:val="21"/>
          <w:szCs w:val="21"/>
        </w:rPr>
        <w:t xml:space="preserve"> S</w:t>
      </w:r>
      <w:r w:rsidRPr="00F4750A">
        <w:rPr>
          <w:rFonts w:ascii="Abadi" w:hAnsi="Abadi"/>
          <w:sz w:val="21"/>
          <w:szCs w:val="21"/>
        </w:rPr>
        <w:t>iendo las 10:</w:t>
      </w:r>
      <w:r>
        <w:rPr>
          <w:rFonts w:ascii="Abadi" w:hAnsi="Abadi"/>
          <w:sz w:val="21"/>
          <w:szCs w:val="21"/>
        </w:rPr>
        <w:t>02 (Diez Horas con diez minutos  abrimos nuestra sesión.</w:t>
      </w:r>
    </w:p>
    <w:p w14:paraId="232B1B1F" w14:textId="77777777" w:rsidR="00C614C6" w:rsidRDefault="00C614C6" w:rsidP="00C614C6">
      <w:pPr>
        <w:jc w:val="both"/>
        <w:rPr>
          <w:rFonts w:ascii="Abadi" w:hAnsi="Abadi"/>
          <w:sz w:val="21"/>
          <w:szCs w:val="21"/>
        </w:rPr>
      </w:pPr>
    </w:p>
    <w:p w14:paraId="0EF4E6DB" w14:textId="0893B601" w:rsidR="00C614C6" w:rsidRPr="00EC0E2D" w:rsidRDefault="005769FF" w:rsidP="00C614C6">
      <w:pPr>
        <w:jc w:val="both"/>
        <w:rPr>
          <w:rFonts w:ascii="Abadi" w:hAnsi="Abadi"/>
          <w:b/>
          <w:bCs/>
          <w:sz w:val="21"/>
          <w:szCs w:val="21"/>
        </w:rPr>
      </w:pPr>
      <w:r>
        <w:rPr>
          <w:noProof/>
        </w:rPr>
        <w:drawing>
          <wp:anchor distT="0" distB="0" distL="114300" distR="114300" simplePos="0" relativeHeight="251661312" behindDoc="0" locked="0" layoutInCell="1" allowOverlap="1" wp14:anchorId="71F0BDCA" wp14:editId="45EFA6C4">
            <wp:simplePos x="0" y="0"/>
            <wp:positionH relativeFrom="margin">
              <wp:posOffset>3577590</wp:posOffset>
            </wp:positionH>
            <wp:positionV relativeFrom="paragraph">
              <wp:posOffset>657860</wp:posOffset>
            </wp:positionV>
            <wp:extent cx="1600200" cy="899795"/>
            <wp:effectExtent l="247650" t="228600" r="247650" b="81470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00200" cy="8997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r w:rsidR="00C614C6" w:rsidRPr="00EC0E2D">
        <w:rPr>
          <w:rFonts w:ascii="Abadi" w:hAnsi="Abadi"/>
          <w:b/>
          <w:bCs/>
          <w:sz w:val="21"/>
          <w:szCs w:val="21"/>
        </w:rPr>
        <w:t xml:space="preserve">(Se instruye a la </w:t>
      </w:r>
      <w:r w:rsidR="00C614C6">
        <w:rPr>
          <w:rFonts w:ascii="Abadi" w:hAnsi="Abadi"/>
          <w:b/>
          <w:bCs/>
          <w:sz w:val="21"/>
          <w:szCs w:val="21"/>
        </w:rPr>
        <w:t>S</w:t>
      </w:r>
      <w:r w:rsidR="00C614C6" w:rsidRPr="00EC0E2D">
        <w:rPr>
          <w:rFonts w:ascii="Abadi" w:hAnsi="Abadi"/>
          <w:b/>
          <w:bCs/>
          <w:sz w:val="21"/>
          <w:szCs w:val="21"/>
        </w:rPr>
        <w:t xml:space="preserve">ecretaría dar lectura al orden del día) </w:t>
      </w:r>
    </w:p>
    <w:p w14:paraId="644918BA" w14:textId="3ADFC828" w:rsidR="00C614C6" w:rsidRDefault="00C614C6" w:rsidP="00C614C6">
      <w:pPr>
        <w:jc w:val="both"/>
        <w:rPr>
          <w:rFonts w:ascii="Abadi" w:hAnsi="Abadi"/>
          <w:b/>
          <w:bCs/>
          <w:sz w:val="21"/>
          <w:szCs w:val="21"/>
        </w:rPr>
      </w:pPr>
    </w:p>
    <w:p w14:paraId="6346881C" w14:textId="68CC8192" w:rsidR="00C614C6" w:rsidRDefault="00C614C6" w:rsidP="00C614C6">
      <w:pPr>
        <w:jc w:val="both"/>
        <w:rPr>
          <w:rFonts w:ascii="Abadi" w:hAnsi="Abadi"/>
          <w:b/>
          <w:bCs/>
          <w:sz w:val="21"/>
          <w:szCs w:val="21"/>
        </w:rPr>
      </w:pPr>
    </w:p>
    <w:p w14:paraId="23E093A2" w14:textId="4D6EBA9B" w:rsidR="00C614C6" w:rsidRDefault="00C614C6" w:rsidP="00C614C6">
      <w:pPr>
        <w:jc w:val="both"/>
        <w:rPr>
          <w:rFonts w:ascii="Abadi" w:hAnsi="Abadi"/>
          <w:b/>
          <w:bCs/>
          <w:sz w:val="21"/>
          <w:szCs w:val="21"/>
        </w:rPr>
      </w:pPr>
    </w:p>
    <w:p w14:paraId="798C722F" w14:textId="4FCE318D" w:rsidR="00C614C6" w:rsidRDefault="00C614C6" w:rsidP="00C614C6">
      <w:pPr>
        <w:jc w:val="both"/>
        <w:rPr>
          <w:rFonts w:ascii="Abadi" w:hAnsi="Abadi"/>
          <w:b/>
          <w:bCs/>
          <w:sz w:val="21"/>
          <w:szCs w:val="21"/>
        </w:rPr>
      </w:pPr>
    </w:p>
    <w:p w14:paraId="1C056817" w14:textId="00BD006A" w:rsidR="00C614C6" w:rsidRDefault="00C614C6" w:rsidP="00C614C6">
      <w:pPr>
        <w:jc w:val="both"/>
        <w:rPr>
          <w:rFonts w:ascii="Abadi" w:hAnsi="Abadi"/>
          <w:b/>
          <w:bCs/>
          <w:sz w:val="21"/>
          <w:szCs w:val="21"/>
        </w:rPr>
      </w:pPr>
    </w:p>
    <w:p w14:paraId="2419D2C6" w14:textId="4F0E77AC" w:rsidR="00FD5499" w:rsidRDefault="00FD5499"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LECTURA Y, EN SU CASO, APROBACIÓN DEL ORDEN DEL DÍA.</w:t>
      </w:r>
    </w:p>
    <w:p w14:paraId="7911EFA0" w14:textId="77777777" w:rsidR="005406F1" w:rsidRPr="005406F1" w:rsidRDefault="005406F1" w:rsidP="005406F1">
      <w:pPr>
        <w:spacing w:after="160" w:line="259" w:lineRule="auto"/>
        <w:contextualSpacing/>
        <w:jc w:val="both"/>
        <w:rPr>
          <w:rFonts w:ascii="Abadi" w:hAnsi="Abadi"/>
          <w:b/>
          <w:bCs/>
          <w:sz w:val="21"/>
          <w:szCs w:val="21"/>
        </w:rPr>
      </w:pPr>
    </w:p>
    <w:p w14:paraId="67649B05" w14:textId="20C581A3" w:rsidR="00FD5499" w:rsidRDefault="00FD5499" w:rsidP="00FD5499">
      <w:pPr>
        <w:pStyle w:val="Prrafodelista"/>
        <w:spacing w:after="160" w:line="259" w:lineRule="auto"/>
        <w:ind w:left="0"/>
        <w:contextualSpacing/>
        <w:jc w:val="center"/>
        <w:rPr>
          <w:rFonts w:ascii="Abadi" w:hAnsi="Abadi"/>
          <w:b/>
          <w:bCs/>
          <w:sz w:val="21"/>
          <w:szCs w:val="21"/>
        </w:rPr>
      </w:pPr>
      <w:r>
        <w:rPr>
          <w:rFonts w:ascii="Abadi" w:hAnsi="Abadi"/>
          <w:b/>
          <w:bCs/>
          <w:sz w:val="21"/>
          <w:szCs w:val="21"/>
        </w:rPr>
        <w:t>- Orden del Día -</w:t>
      </w:r>
    </w:p>
    <w:p w14:paraId="12C6104F" w14:textId="62DEA117" w:rsidR="00FD5499" w:rsidRDefault="00FD5499" w:rsidP="00FD5499">
      <w:pPr>
        <w:pStyle w:val="Prrafodelista"/>
        <w:spacing w:after="160" w:line="259" w:lineRule="auto"/>
        <w:ind w:left="720"/>
        <w:contextualSpacing/>
        <w:jc w:val="center"/>
        <w:rPr>
          <w:rFonts w:ascii="Abadi" w:hAnsi="Abadi"/>
          <w:b/>
          <w:bCs/>
          <w:sz w:val="21"/>
          <w:szCs w:val="21"/>
        </w:rPr>
      </w:pPr>
    </w:p>
    <w:p w14:paraId="360C7B13" w14:textId="514DF250" w:rsidR="00273CAF" w:rsidRDefault="00273CAF" w:rsidP="00273CAF">
      <w:pPr>
        <w:jc w:val="both"/>
        <w:rPr>
          <w:rFonts w:ascii="Abadi" w:hAnsi="Abadi"/>
          <w:sz w:val="21"/>
          <w:szCs w:val="21"/>
        </w:rPr>
      </w:pPr>
      <w:r w:rsidRPr="009B4311">
        <w:rPr>
          <w:rFonts w:ascii="Abadi" w:hAnsi="Abadi"/>
          <w:b/>
          <w:bCs/>
          <w:sz w:val="21"/>
          <w:szCs w:val="21"/>
        </w:rPr>
        <w:t>I.-</w:t>
      </w:r>
      <w:r>
        <w:rPr>
          <w:rFonts w:ascii="Abadi" w:hAnsi="Abadi"/>
          <w:sz w:val="21"/>
          <w:szCs w:val="21"/>
        </w:rPr>
        <w:t xml:space="preserve"> </w:t>
      </w:r>
      <w:r w:rsidRPr="009B4311">
        <w:rPr>
          <w:rFonts w:ascii="Abadi" w:hAnsi="Abadi"/>
          <w:sz w:val="21"/>
          <w:szCs w:val="21"/>
        </w:rPr>
        <w:t xml:space="preserve">Lectura y, en su caso, aprobación del orden del día. </w:t>
      </w:r>
      <w:r w:rsidRPr="009B4311">
        <w:rPr>
          <w:rFonts w:ascii="Abadi" w:hAnsi="Abadi"/>
          <w:b/>
          <w:bCs/>
          <w:sz w:val="21"/>
          <w:szCs w:val="21"/>
        </w:rPr>
        <w:t>II.-</w:t>
      </w:r>
      <w:r w:rsidRPr="009B4311">
        <w:rPr>
          <w:rFonts w:ascii="Abadi" w:hAnsi="Abadi"/>
          <w:sz w:val="21"/>
          <w:szCs w:val="21"/>
        </w:rPr>
        <w:t xml:space="preserve"> Lectura y, en su caso, aprobación del acta de la sesión ordinaria celebrada el 20 de octubre del año en curso. </w:t>
      </w:r>
      <w:r w:rsidRPr="009B4311">
        <w:rPr>
          <w:rFonts w:ascii="Abadi" w:hAnsi="Abadi"/>
          <w:b/>
          <w:bCs/>
          <w:sz w:val="21"/>
          <w:szCs w:val="21"/>
        </w:rPr>
        <w:t>III.-</w:t>
      </w:r>
      <w:r w:rsidRPr="009B4311">
        <w:rPr>
          <w:rFonts w:ascii="Abadi" w:hAnsi="Abadi"/>
          <w:sz w:val="21"/>
          <w:szCs w:val="21"/>
        </w:rPr>
        <w:t xml:space="preserve"> Dar cuenta con las comunicaciones y correspondencia recibidas. </w:t>
      </w:r>
      <w:r w:rsidRPr="009B4311">
        <w:rPr>
          <w:rFonts w:ascii="Abadi" w:hAnsi="Abadi"/>
          <w:b/>
          <w:bCs/>
          <w:sz w:val="21"/>
          <w:szCs w:val="21"/>
        </w:rPr>
        <w:t>IV.-</w:t>
      </w:r>
      <w:r w:rsidRPr="009B4311">
        <w:rPr>
          <w:rFonts w:ascii="Abadi" w:hAnsi="Abadi"/>
          <w:sz w:val="21"/>
          <w:szCs w:val="21"/>
        </w:rPr>
        <w:t xml:space="preserve"> Presentación de la iniciativa suscrita por diputadas y diputado integrantes del Grupo Parlamentario del Partido MORENA, a efecto de adicionar un décimo párrafo, recorriéndose los subsecuentes, al artículo 1 de la Constitución Política para el Estado de Guanajuato; así como reformar y derogar diversos artículos del Código Civil para el Estado de Guanajuato, en materia de matrimonio igualitario. </w:t>
      </w:r>
      <w:r w:rsidRPr="009B4311">
        <w:rPr>
          <w:rFonts w:ascii="Abadi" w:hAnsi="Abadi"/>
          <w:b/>
          <w:bCs/>
          <w:sz w:val="21"/>
          <w:szCs w:val="21"/>
        </w:rPr>
        <w:t>V.-</w:t>
      </w:r>
      <w:r>
        <w:rPr>
          <w:rFonts w:ascii="Abadi" w:hAnsi="Abadi"/>
          <w:sz w:val="21"/>
          <w:szCs w:val="21"/>
        </w:rPr>
        <w:t xml:space="preserve"> </w:t>
      </w:r>
      <w:r w:rsidRPr="009B4311">
        <w:rPr>
          <w:rFonts w:ascii="Abadi" w:hAnsi="Abadi"/>
          <w:sz w:val="21"/>
          <w:szCs w:val="21"/>
        </w:rPr>
        <w:t xml:space="preserve">Presentación de la iniciativa formulada por diputadas y diputados integrantes del Grupo Parlamentario del Partido Acción Nacional, por la que se adicionan diversas disposiciones a la Ley de los Derechos de Niñas, Niños y Adolescentes del Estado de Guanajuato, en materia de primera infancia. </w:t>
      </w:r>
      <w:r w:rsidRPr="009B4311">
        <w:rPr>
          <w:rFonts w:ascii="Abadi" w:hAnsi="Abadi"/>
          <w:b/>
          <w:bCs/>
          <w:sz w:val="21"/>
          <w:szCs w:val="21"/>
        </w:rPr>
        <w:t>VI.-</w:t>
      </w:r>
      <w:r>
        <w:rPr>
          <w:rFonts w:ascii="Abadi" w:hAnsi="Abadi"/>
          <w:sz w:val="21"/>
          <w:szCs w:val="21"/>
        </w:rPr>
        <w:t xml:space="preserve"> </w:t>
      </w:r>
      <w:r w:rsidRPr="009B4311">
        <w:rPr>
          <w:rFonts w:ascii="Abadi" w:hAnsi="Abadi"/>
          <w:sz w:val="21"/>
          <w:szCs w:val="21"/>
        </w:rPr>
        <w:t xml:space="preserve">Presentación de la iniciativa formulada por la diputada Martha Edith Moreno Valencia integrante del Grupo Parlamentario del Partido MORENA a efecto de reformar y adicionar diversos artículos de la Ley de Acceso de las Mujeres a una Vida Libre de Violencia para el Estado de Guanajuato y de la Ley de Salud del Estado de Guanajuato, en materia de violencia obstétrica. </w:t>
      </w:r>
      <w:r w:rsidRPr="009B4311">
        <w:rPr>
          <w:rFonts w:ascii="Abadi" w:hAnsi="Abadi"/>
          <w:b/>
          <w:bCs/>
          <w:sz w:val="21"/>
          <w:szCs w:val="21"/>
        </w:rPr>
        <w:t>VII.-</w:t>
      </w:r>
      <w:r>
        <w:rPr>
          <w:rFonts w:ascii="Abadi" w:hAnsi="Abadi"/>
          <w:sz w:val="21"/>
          <w:szCs w:val="21"/>
        </w:rPr>
        <w:t xml:space="preserve"> </w:t>
      </w:r>
      <w:r w:rsidRPr="009B4311">
        <w:rPr>
          <w:rFonts w:ascii="Abadi" w:hAnsi="Abadi"/>
          <w:sz w:val="21"/>
          <w:szCs w:val="21"/>
        </w:rPr>
        <w:t xml:space="preserve">Presentación de la iniciativa suscrita por diputada y diputados integrantes del Grupo Parlamentario del Partido Revolucionario Institucional a efecto de adicionar una fracción XX al artículo 323 del Código Civil para el Estado de Guanajuato. </w:t>
      </w:r>
      <w:r w:rsidRPr="009B4311">
        <w:rPr>
          <w:rFonts w:ascii="Abadi" w:hAnsi="Abadi"/>
          <w:b/>
          <w:bCs/>
          <w:sz w:val="21"/>
          <w:szCs w:val="21"/>
        </w:rPr>
        <w:t>VIII.-</w:t>
      </w:r>
      <w:r>
        <w:rPr>
          <w:rFonts w:ascii="Abadi" w:hAnsi="Abadi"/>
          <w:sz w:val="21"/>
          <w:szCs w:val="21"/>
        </w:rPr>
        <w:t xml:space="preserve"> </w:t>
      </w:r>
      <w:r w:rsidRPr="009B4311">
        <w:rPr>
          <w:rFonts w:ascii="Abadi" w:hAnsi="Abadi"/>
          <w:sz w:val="21"/>
          <w:szCs w:val="21"/>
        </w:rPr>
        <w:t xml:space="preserve">Presentación de la iniciativa suscrita por la diputada Alma Edwviges Alcaraz Hernández integrante del Grupo Parlamentario del Partido MORENA a efecto de reformar la fracción IV y adicionar una fracción V al artículo 3 y un Capítulo Sexto al Título Tercero de la Ley de Participación Ciudadana para el Estado de Guanajuato. </w:t>
      </w:r>
      <w:r w:rsidRPr="009B4311">
        <w:rPr>
          <w:rFonts w:ascii="Abadi" w:hAnsi="Abadi"/>
          <w:b/>
          <w:bCs/>
          <w:sz w:val="21"/>
          <w:szCs w:val="21"/>
        </w:rPr>
        <w:t>IX.-</w:t>
      </w:r>
      <w:r>
        <w:rPr>
          <w:rFonts w:ascii="Abadi" w:hAnsi="Abadi"/>
          <w:sz w:val="21"/>
          <w:szCs w:val="21"/>
        </w:rPr>
        <w:t xml:space="preserve"> </w:t>
      </w:r>
      <w:r w:rsidRPr="009B4311">
        <w:rPr>
          <w:rFonts w:ascii="Abadi" w:hAnsi="Abadi"/>
          <w:sz w:val="21"/>
          <w:szCs w:val="21"/>
        </w:rPr>
        <w:t xml:space="preserve">Presentación de la iniciativa formulada por el diputado Ernesto Alejandro Prieto Gallardo integrante del Grupo Parlamentario del Partido MORENA a efecto de reformar </w:t>
      </w:r>
      <w:r w:rsidRPr="009B4311">
        <w:rPr>
          <w:rFonts w:ascii="Abadi" w:hAnsi="Abadi"/>
          <w:sz w:val="21"/>
          <w:szCs w:val="21"/>
        </w:rPr>
        <w:t xml:space="preserve">diversos artículos de la Ley Arancelaria para el Cobro de Honorarios Profesionales de Abogados y Notarios y de Costas Procesales para el Estado de Guanajuato. </w:t>
      </w:r>
      <w:r w:rsidRPr="009B4311">
        <w:rPr>
          <w:rFonts w:ascii="Abadi" w:hAnsi="Abadi"/>
          <w:b/>
          <w:bCs/>
          <w:sz w:val="21"/>
          <w:szCs w:val="21"/>
        </w:rPr>
        <w:t>X.-</w:t>
      </w:r>
      <w:r>
        <w:rPr>
          <w:rFonts w:ascii="Abadi" w:hAnsi="Abadi"/>
          <w:sz w:val="21"/>
          <w:szCs w:val="21"/>
        </w:rPr>
        <w:t xml:space="preserve"> </w:t>
      </w:r>
      <w:r w:rsidRPr="009B4311">
        <w:rPr>
          <w:rFonts w:ascii="Abadi" w:hAnsi="Abadi"/>
          <w:sz w:val="21"/>
          <w:szCs w:val="21"/>
        </w:rPr>
        <w:t xml:space="preserve"> Presentación de la iniciativa suscrita por el diputado Ernesto Alejandro Prieto Gallardo integrante del Grupo Parlamentario del Partido MORENA a efecto de reformar los artículos 22 y 23 del Código Civil para el Estado de Guanajuato. </w:t>
      </w:r>
      <w:r w:rsidRPr="009B4311">
        <w:rPr>
          <w:rFonts w:ascii="Abadi" w:hAnsi="Abadi"/>
          <w:b/>
          <w:bCs/>
          <w:sz w:val="21"/>
          <w:szCs w:val="21"/>
        </w:rPr>
        <w:t>XI.-</w:t>
      </w:r>
      <w:r>
        <w:rPr>
          <w:rFonts w:ascii="Abadi" w:hAnsi="Abadi"/>
          <w:sz w:val="21"/>
          <w:szCs w:val="21"/>
        </w:rPr>
        <w:t xml:space="preserve"> P</w:t>
      </w:r>
      <w:r w:rsidRPr="009B4311">
        <w:rPr>
          <w:rFonts w:ascii="Abadi" w:hAnsi="Abadi"/>
          <w:sz w:val="21"/>
          <w:szCs w:val="21"/>
        </w:rPr>
        <w:t xml:space="preserve">resentación de la Minuta Proyecto de Decreto por el que se adiciona una fracción X al artículo 116 de la Constitución Política de los Estados Unidos Mexicanos en materia de símbolos de las entidades federativas, que remitió la Cámara de Diputados del Congreso de la Unión. </w:t>
      </w:r>
      <w:r w:rsidRPr="009B4311">
        <w:rPr>
          <w:rFonts w:ascii="Abadi" w:hAnsi="Abadi"/>
          <w:b/>
          <w:bCs/>
          <w:sz w:val="21"/>
          <w:szCs w:val="21"/>
        </w:rPr>
        <w:t>XII.-</w:t>
      </w:r>
      <w:r>
        <w:rPr>
          <w:rFonts w:ascii="Abadi" w:hAnsi="Abadi"/>
          <w:sz w:val="21"/>
          <w:szCs w:val="21"/>
        </w:rPr>
        <w:t xml:space="preserve"> </w:t>
      </w:r>
      <w:r w:rsidRPr="009B4311">
        <w:rPr>
          <w:rFonts w:ascii="Abadi" w:hAnsi="Abadi"/>
          <w:sz w:val="21"/>
          <w:szCs w:val="21"/>
        </w:rPr>
        <w:t xml:space="preserve">Presentación de la Minuta Proyecto de Decreto por el que se reforma el Artículo Quinto Transitorio del Decreto por el que se reforman, adicionan y derogan diversas disposiciones de la Constitución Política de los Estados Unidos Mexicanos en materia de Guardia Nacional, que remitió la Cámara de Diputados del Congreso de la Unión. </w:t>
      </w:r>
      <w:r w:rsidRPr="009B4311">
        <w:rPr>
          <w:rFonts w:ascii="Abadi" w:hAnsi="Abadi"/>
          <w:b/>
          <w:bCs/>
          <w:sz w:val="21"/>
          <w:szCs w:val="21"/>
        </w:rPr>
        <w:t>XIII.-</w:t>
      </w:r>
      <w:r>
        <w:rPr>
          <w:rFonts w:ascii="Abadi" w:hAnsi="Abadi"/>
          <w:sz w:val="21"/>
          <w:szCs w:val="21"/>
        </w:rPr>
        <w:t xml:space="preserve"> </w:t>
      </w:r>
      <w:r w:rsidRPr="009B4311">
        <w:rPr>
          <w:rFonts w:ascii="Abadi" w:hAnsi="Abadi"/>
          <w:sz w:val="21"/>
          <w:szCs w:val="21"/>
        </w:rPr>
        <w:t xml:space="preserve">Presentación del informe de resultados formulado por la Auditoría Superior del Estado de Guanajuato relativo a la revisión practicada a la cuenta pública del Instituto de Acceso a la Información Pública para el Estado de Guanajuato correspondiente al ejercicio fiscal de 2021. </w:t>
      </w:r>
      <w:r w:rsidRPr="009B4311">
        <w:rPr>
          <w:rFonts w:ascii="Abadi" w:hAnsi="Abadi"/>
          <w:b/>
          <w:bCs/>
          <w:sz w:val="21"/>
          <w:szCs w:val="21"/>
        </w:rPr>
        <w:t>XIV.-</w:t>
      </w:r>
      <w:r>
        <w:rPr>
          <w:rFonts w:ascii="Abadi" w:hAnsi="Abadi"/>
          <w:sz w:val="21"/>
          <w:szCs w:val="21"/>
        </w:rPr>
        <w:t xml:space="preserve"> </w:t>
      </w:r>
      <w:r w:rsidRPr="009B4311">
        <w:rPr>
          <w:rFonts w:ascii="Abadi" w:hAnsi="Abadi"/>
          <w:sz w:val="21"/>
          <w:szCs w:val="21"/>
        </w:rPr>
        <w:t xml:space="preserve">Presentación de la propuesta de punto de acuerdo suscrita por la diputada Alma Edwviges Alcaraz Hernández integrante del Grupo Parlamentario del Partido MORENA a efecto de exhortar al Presidente Municipal de Guanajuato, para que lleve a cabo las acciones para profesionalizar y capacitar a las y los elementos de la policía municipal y ponga fin al uso excesivo de la fuerza. </w:t>
      </w:r>
      <w:r w:rsidRPr="009B4311">
        <w:rPr>
          <w:rFonts w:ascii="Abadi" w:hAnsi="Abadi"/>
          <w:b/>
          <w:bCs/>
          <w:sz w:val="21"/>
          <w:szCs w:val="21"/>
        </w:rPr>
        <w:t>XV.-</w:t>
      </w:r>
      <w:r>
        <w:rPr>
          <w:rFonts w:ascii="Abadi" w:hAnsi="Abadi"/>
          <w:sz w:val="21"/>
          <w:szCs w:val="21"/>
        </w:rPr>
        <w:t xml:space="preserve"> </w:t>
      </w:r>
      <w:r w:rsidRPr="009B4311">
        <w:rPr>
          <w:rFonts w:ascii="Abadi" w:hAnsi="Abadi"/>
          <w:sz w:val="21"/>
          <w:szCs w:val="21"/>
        </w:rPr>
        <w:t xml:space="preserve">Presentación de la propuesta de punto de acuerdo formulada por la diputada Alma Edwviges Alcaraz Hernández integrante del Grupo Parlamentario del Partido MORENA a efecto exhortar al titular del Poder Ejecutivo del Estado para que informe acerca del desempeño de los recursos asignados a la atención y prevención de adicciones en el Estado de Guanajuato, así como para que se refuerce presupuestalmente la atención y prevención de adicciones; e implemente mecanismos de verificación para los anexos clandestinos que hay en el Estado de Guanajuato. </w:t>
      </w:r>
      <w:r w:rsidRPr="009B4311">
        <w:rPr>
          <w:rFonts w:ascii="Abadi" w:hAnsi="Abadi"/>
          <w:b/>
          <w:bCs/>
          <w:sz w:val="21"/>
          <w:szCs w:val="21"/>
        </w:rPr>
        <w:t>XVI.-</w:t>
      </w:r>
      <w:r>
        <w:rPr>
          <w:rFonts w:ascii="Abadi" w:hAnsi="Abadi"/>
          <w:sz w:val="21"/>
          <w:szCs w:val="21"/>
        </w:rPr>
        <w:t xml:space="preserve"> </w:t>
      </w:r>
      <w:r w:rsidRPr="009B4311">
        <w:rPr>
          <w:rFonts w:ascii="Abadi" w:hAnsi="Abadi"/>
          <w:sz w:val="21"/>
          <w:szCs w:val="21"/>
        </w:rPr>
        <w:t xml:space="preserve">Presentación de la propuesta de punto de acuerdo de obvia resolución suscrita por diputadas y diputados integrantes del Grupo Parlamentario del </w:t>
      </w:r>
      <w:r w:rsidRPr="009B4311">
        <w:rPr>
          <w:rFonts w:ascii="Abadi" w:hAnsi="Abadi"/>
          <w:sz w:val="21"/>
          <w:szCs w:val="21"/>
        </w:rPr>
        <w:lastRenderedPageBreak/>
        <w:t xml:space="preserve">Partido MORENA a efecto de respaldar las acciones legales emprendidas por el Gobierno de México en Estados Unidos, que buscan frenar el tráfico ilegal de armas hacia México, poner un alto al crimen organizado y avanzar hacia la construcción de la paz en el país; así como exhortar a la Cámara de Senadores, a la Cámara de Diputados y a los Congresos Locales de la República, a que manifiesten su respaldo al respecto y, en su caso, aprobación de la misma. </w:t>
      </w:r>
      <w:r w:rsidRPr="009B4311">
        <w:rPr>
          <w:rFonts w:ascii="Abadi" w:hAnsi="Abadi"/>
          <w:b/>
          <w:bCs/>
          <w:sz w:val="21"/>
          <w:szCs w:val="21"/>
        </w:rPr>
        <w:t>XVII.-</w:t>
      </w:r>
      <w:r>
        <w:rPr>
          <w:rFonts w:ascii="Abadi" w:hAnsi="Abadi"/>
          <w:sz w:val="21"/>
          <w:szCs w:val="21"/>
        </w:rPr>
        <w:t xml:space="preserve"> </w:t>
      </w:r>
      <w:r w:rsidRPr="009B4311">
        <w:rPr>
          <w:rFonts w:ascii="Abadi" w:hAnsi="Abadi"/>
          <w:sz w:val="21"/>
          <w:szCs w:val="21"/>
        </w:rPr>
        <w:t xml:space="preserve">Discusión y, en su caso, aprobación del dictamen emitido por la Comisión de Desarrollo Económico y Social relativo a la iniciativa de Ley para Fomentar el Acceso al Financiamiento a las Pequeñas y Medianas Empresas, formulada por las diputadas y los diputados integrantes del Grupo Parlamentario del Partido Acción Nacional. </w:t>
      </w:r>
      <w:r w:rsidRPr="009B4311">
        <w:rPr>
          <w:rFonts w:ascii="Abadi" w:hAnsi="Abadi"/>
          <w:b/>
          <w:bCs/>
          <w:sz w:val="21"/>
          <w:szCs w:val="21"/>
        </w:rPr>
        <w:t>XVIII.-</w:t>
      </w:r>
      <w:r>
        <w:rPr>
          <w:rFonts w:ascii="Abadi" w:hAnsi="Abadi"/>
          <w:sz w:val="21"/>
          <w:szCs w:val="21"/>
        </w:rPr>
        <w:t xml:space="preserve"> </w:t>
      </w:r>
      <w:r w:rsidRPr="009B4311">
        <w:rPr>
          <w:rFonts w:ascii="Abadi" w:hAnsi="Abadi"/>
          <w:sz w:val="21"/>
          <w:szCs w:val="21"/>
        </w:rPr>
        <w:t xml:space="preserve">Discusión y, en su caso, aprobación del dictamen emitido por la Comisión de Educación, Ciencia y Tecnología y Cultura relativo a la propuesta de punto de acuerdo suscrita por el diputado David Martínez Mendizábal integrante del Grupo Parlamentario del Partido MORENA a efecto de exhortar al Gobernador del Estado, Diego Sinhue Rodríguez Vallejo, para que incluya la frase Kína sa´íh (pase usted) proveniente de la lengua originaria (chichimeca jonaz), en la señalética de espacios públicos, instalaciones culturales oficiales, oficinas y en los letreros de bienvenida al Estado y cabeceras municipales; al Instituto Estatal de la Cultura para que implante o mejore las acciones de promoción, educación popular y difusión que contribuyan a la revitalización y protección del patrimonio lingüístico del Estado, tales como la visibilización de la lengua chichimeca en los diversos espacios públicos; y a esta Legislatura para que lleve a cabo las acciones necesarias para adecuar la señalética de los espacios del Poder Legislativo del Estado, con la finalidad de incluir la lengua chichimeca jonaz. </w:t>
      </w:r>
      <w:r w:rsidRPr="009B4311">
        <w:rPr>
          <w:rFonts w:ascii="Abadi" w:hAnsi="Abadi"/>
          <w:b/>
          <w:bCs/>
          <w:sz w:val="21"/>
          <w:szCs w:val="21"/>
        </w:rPr>
        <w:t>XIX.-</w:t>
      </w:r>
      <w:r>
        <w:rPr>
          <w:rFonts w:ascii="Abadi" w:hAnsi="Abadi"/>
          <w:sz w:val="21"/>
          <w:szCs w:val="21"/>
        </w:rPr>
        <w:t xml:space="preserve"> </w:t>
      </w:r>
      <w:r w:rsidRPr="009B4311">
        <w:rPr>
          <w:rFonts w:ascii="Abadi" w:hAnsi="Abadi"/>
          <w:sz w:val="21"/>
          <w:szCs w:val="21"/>
        </w:rPr>
        <w:t xml:space="preserve">Discusión y, en su caso, aprobación del dictamen signado por las Comisiones Unidas de Hacienda y Fiscalización y de Gobernación y Puntos Constitucionales relativo a la iniciativa formulada por el ayuntamiento de Apaseo el Grande, Gto., a efecto de reformar el artículo 7 y adicionar una Sección Primera Bis al Capítulo Décimo con un artículo 44 Bis a la Ley de Ingresos para el Municipio de Apaseo el Grande, Gto., para el Ejercicio Fiscal del año 2022. </w:t>
      </w:r>
      <w:r w:rsidRPr="009B4311">
        <w:rPr>
          <w:rFonts w:ascii="Abadi" w:hAnsi="Abadi"/>
          <w:b/>
          <w:bCs/>
          <w:sz w:val="21"/>
          <w:szCs w:val="21"/>
        </w:rPr>
        <w:t>XX.-</w:t>
      </w:r>
      <w:r>
        <w:rPr>
          <w:rFonts w:ascii="Abadi" w:hAnsi="Abadi"/>
          <w:sz w:val="21"/>
          <w:szCs w:val="21"/>
        </w:rPr>
        <w:t xml:space="preserve"> </w:t>
      </w:r>
      <w:r w:rsidRPr="009B4311">
        <w:rPr>
          <w:rFonts w:ascii="Abadi" w:hAnsi="Abadi"/>
          <w:sz w:val="21"/>
          <w:szCs w:val="21"/>
        </w:rPr>
        <w:t xml:space="preserve">Discusión y, en su caso, aprobación del dictamen signado por las </w:t>
      </w:r>
      <w:r w:rsidRPr="009B4311">
        <w:rPr>
          <w:rFonts w:ascii="Abadi" w:hAnsi="Abadi"/>
          <w:sz w:val="21"/>
          <w:szCs w:val="21"/>
        </w:rPr>
        <w:t xml:space="preserve">Comisiones Unidas de Hacienda y Fiscalización y de Gobernación y Puntos Constitucionales relativo a la iniciativa formulada por el ayuntamiento de San José Iturbide, Gto., a efecto de reformar el artículo 7 y adicionar una Sección Primera Bis al Capítulo Décimo con un artículo 41 Bis a la Ley de Ingresos para el Municipio de San José Iturbide, Gto., para el Ejercicio Fiscal del año 2022. </w:t>
      </w:r>
      <w:r w:rsidRPr="009B4311">
        <w:rPr>
          <w:rFonts w:ascii="Abadi" w:hAnsi="Abadi"/>
          <w:b/>
          <w:bCs/>
          <w:sz w:val="21"/>
          <w:szCs w:val="21"/>
        </w:rPr>
        <w:t>XXI.</w:t>
      </w:r>
      <w:r>
        <w:rPr>
          <w:rFonts w:ascii="Abadi" w:hAnsi="Abadi"/>
          <w:sz w:val="21"/>
          <w:szCs w:val="21"/>
        </w:rPr>
        <w:t xml:space="preserve"> </w:t>
      </w:r>
      <w:r w:rsidRPr="009B4311">
        <w:rPr>
          <w:rFonts w:ascii="Abadi" w:hAnsi="Abadi"/>
          <w:sz w:val="21"/>
          <w:szCs w:val="21"/>
        </w:rPr>
        <w:t>Asuntos generales.</w:t>
      </w:r>
    </w:p>
    <w:p w14:paraId="67ADC89B" w14:textId="10F5D34E" w:rsidR="0074552B" w:rsidRDefault="0074552B" w:rsidP="00273CAF">
      <w:pPr>
        <w:jc w:val="both"/>
        <w:rPr>
          <w:rFonts w:ascii="Abadi" w:hAnsi="Abadi"/>
          <w:sz w:val="21"/>
          <w:szCs w:val="21"/>
        </w:rPr>
      </w:pPr>
    </w:p>
    <w:p w14:paraId="583A8A9B" w14:textId="52A2DC48" w:rsidR="008B3AD6" w:rsidRDefault="008B3AD6" w:rsidP="008B3AD6">
      <w:pPr>
        <w:jc w:val="both"/>
        <w:rPr>
          <w:rFonts w:ascii="Abadi" w:hAnsi="Abadi"/>
          <w:sz w:val="21"/>
          <w:szCs w:val="21"/>
        </w:rPr>
      </w:pPr>
      <w:r>
        <w:rPr>
          <w:rFonts w:ascii="Abadi" w:hAnsi="Abadi"/>
          <w:b/>
          <w:bCs/>
          <w:sz w:val="21"/>
          <w:szCs w:val="21"/>
        </w:rPr>
        <w:tab/>
      </w:r>
      <w:r w:rsidRPr="00FE0B9F">
        <w:rPr>
          <w:rFonts w:ascii="Abadi" w:hAnsi="Abadi"/>
          <w:b/>
          <w:bCs/>
          <w:sz w:val="21"/>
          <w:szCs w:val="21"/>
        </w:rPr>
        <w:t>- El Presidente.-</w:t>
      </w:r>
      <w:r>
        <w:rPr>
          <w:rFonts w:ascii="Abadi" w:hAnsi="Abadi"/>
          <w:b/>
          <w:bCs/>
          <w:sz w:val="21"/>
          <w:szCs w:val="21"/>
        </w:rPr>
        <w:t xml:space="preserve"> </w:t>
      </w:r>
      <w:r w:rsidRPr="001A0D4B">
        <w:rPr>
          <w:rFonts w:ascii="Abadi" w:hAnsi="Abadi"/>
          <w:sz w:val="21"/>
          <w:szCs w:val="21"/>
        </w:rPr>
        <w:t>¡</w:t>
      </w:r>
      <w:r>
        <w:rPr>
          <w:rFonts w:ascii="Abadi" w:hAnsi="Abadi"/>
          <w:sz w:val="21"/>
          <w:szCs w:val="21"/>
        </w:rPr>
        <w:t>G</w:t>
      </w:r>
      <w:r w:rsidRPr="00D73AF6">
        <w:rPr>
          <w:rFonts w:ascii="Abadi" w:hAnsi="Abadi"/>
          <w:sz w:val="21"/>
          <w:szCs w:val="21"/>
        </w:rPr>
        <w:t>racias</w:t>
      </w:r>
      <w:r>
        <w:rPr>
          <w:rFonts w:ascii="Abadi" w:hAnsi="Abadi"/>
          <w:sz w:val="21"/>
          <w:szCs w:val="21"/>
        </w:rPr>
        <w:t>!</w:t>
      </w:r>
      <w:r w:rsidRPr="00D73AF6">
        <w:rPr>
          <w:rFonts w:ascii="Abadi" w:hAnsi="Abadi"/>
          <w:sz w:val="21"/>
          <w:szCs w:val="21"/>
        </w:rPr>
        <w:t xml:space="preserve"> la propuesta de orden del día esta consideración de las diputadas y los diputados y desean hacer </w:t>
      </w:r>
      <w:r>
        <w:rPr>
          <w:rFonts w:ascii="Abadi" w:hAnsi="Abadi"/>
          <w:sz w:val="21"/>
          <w:szCs w:val="21"/>
        </w:rPr>
        <w:t>u</w:t>
      </w:r>
      <w:r w:rsidRPr="00D73AF6">
        <w:rPr>
          <w:rFonts w:ascii="Abadi" w:hAnsi="Abadi"/>
          <w:sz w:val="21"/>
          <w:szCs w:val="21"/>
        </w:rPr>
        <w:t>so de la palabra indiquenlo está presidencia por favor</w:t>
      </w:r>
      <w:r>
        <w:rPr>
          <w:rFonts w:ascii="Abadi" w:hAnsi="Abadi"/>
          <w:sz w:val="21"/>
          <w:szCs w:val="21"/>
        </w:rPr>
        <w:t>.</w:t>
      </w:r>
      <w:r w:rsidRPr="00D73AF6">
        <w:rPr>
          <w:rFonts w:ascii="Abadi" w:hAnsi="Abadi"/>
          <w:sz w:val="21"/>
          <w:szCs w:val="21"/>
        </w:rPr>
        <w:t xml:space="preserve"> </w:t>
      </w:r>
      <w:r>
        <w:rPr>
          <w:rFonts w:ascii="Abadi" w:hAnsi="Abadi"/>
          <w:sz w:val="21"/>
          <w:szCs w:val="21"/>
        </w:rPr>
        <w:t>¿Si</w:t>
      </w:r>
      <w:r w:rsidRPr="00D73AF6">
        <w:rPr>
          <w:rFonts w:ascii="Abadi" w:hAnsi="Abadi"/>
          <w:sz w:val="21"/>
          <w:szCs w:val="21"/>
        </w:rPr>
        <w:t xml:space="preserve"> diputado Ernesto Millán </w:t>
      </w:r>
      <w:r>
        <w:rPr>
          <w:rFonts w:ascii="Abadi" w:hAnsi="Abadi"/>
          <w:sz w:val="21"/>
          <w:szCs w:val="21"/>
        </w:rPr>
        <w:t>S</w:t>
      </w:r>
      <w:r w:rsidRPr="00D73AF6">
        <w:rPr>
          <w:rFonts w:ascii="Abadi" w:hAnsi="Abadi"/>
          <w:sz w:val="21"/>
          <w:szCs w:val="21"/>
        </w:rPr>
        <w:t>oberanes</w:t>
      </w:r>
      <w:r>
        <w:rPr>
          <w:rFonts w:ascii="Abadi" w:hAnsi="Abadi"/>
          <w:sz w:val="21"/>
          <w:szCs w:val="21"/>
        </w:rPr>
        <w:t>?</w:t>
      </w:r>
      <w:r w:rsidRPr="00D73AF6">
        <w:rPr>
          <w:rFonts w:ascii="Abadi" w:hAnsi="Abadi"/>
          <w:sz w:val="21"/>
          <w:szCs w:val="21"/>
        </w:rPr>
        <w:t xml:space="preserve"> </w:t>
      </w:r>
      <w:r w:rsidRPr="004A4407">
        <w:rPr>
          <w:rFonts w:ascii="Abadi" w:hAnsi="Abadi"/>
          <w:b/>
          <w:bCs/>
          <w:sz w:val="21"/>
          <w:szCs w:val="21"/>
        </w:rPr>
        <w:t>(Voz)</w:t>
      </w:r>
      <w:r>
        <w:rPr>
          <w:rFonts w:ascii="Abadi" w:hAnsi="Abadi"/>
          <w:sz w:val="21"/>
          <w:szCs w:val="21"/>
        </w:rPr>
        <w:t xml:space="preserve"> </w:t>
      </w:r>
      <w:r w:rsidRPr="001A0D4B">
        <w:rPr>
          <w:rFonts w:ascii="Abadi" w:hAnsi="Abadi"/>
          <w:b/>
          <w:bCs/>
          <w:sz w:val="21"/>
          <w:szCs w:val="21"/>
        </w:rPr>
        <w:t>diputado Ernesto Millán</w:t>
      </w:r>
      <w:r>
        <w:rPr>
          <w:rFonts w:ascii="Abadi" w:hAnsi="Abadi"/>
          <w:sz w:val="21"/>
          <w:szCs w:val="21"/>
        </w:rPr>
        <w:t xml:space="preserve">, </w:t>
      </w:r>
      <w:r w:rsidRPr="00D73AF6">
        <w:rPr>
          <w:rFonts w:ascii="Abadi" w:hAnsi="Abadi"/>
          <w:sz w:val="21"/>
          <w:szCs w:val="21"/>
        </w:rPr>
        <w:t>gracias Presidente</w:t>
      </w:r>
      <w:r>
        <w:rPr>
          <w:rFonts w:ascii="Abadi" w:hAnsi="Abadi"/>
          <w:sz w:val="21"/>
          <w:szCs w:val="21"/>
        </w:rPr>
        <w:t>, le</w:t>
      </w:r>
      <w:r w:rsidRPr="00D73AF6">
        <w:rPr>
          <w:rFonts w:ascii="Abadi" w:hAnsi="Abadi"/>
          <w:sz w:val="21"/>
          <w:szCs w:val="21"/>
        </w:rPr>
        <w:t xml:space="preserve"> saludo con gran aprecio</w:t>
      </w:r>
      <w:r>
        <w:rPr>
          <w:rFonts w:ascii="Abadi" w:hAnsi="Abadi"/>
          <w:sz w:val="21"/>
          <w:szCs w:val="21"/>
        </w:rPr>
        <w:t>,</w:t>
      </w:r>
      <w:r w:rsidRPr="00D73AF6">
        <w:rPr>
          <w:rFonts w:ascii="Abadi" w:hAnsi="Abadi"/>
          <w:sz w:val="21"/>
          <w:szCs w:val="21"/>
        </w:rPr>
        <w:t xml:space="preserve"> para solicitar se retiren el punto 9 y 10 del orden de del día</w:t>
      </w:r>
      <w:r>
        <w:rPr>
          <w:rFonts w:ascii="Abadi" w:hAnsi="Abadi"/>
          <w:sz w:val="21"/>
          <w:szCs w:val="21"/>
        </w:rPr>
        <w:t>, p</w:t>
      </w:r>
      <w:r w:rsidRPr="00D73AF6">
        <w:rPr>
          <w:rFonts w:ascii="Abadi" w:hAnsi="Abadi"/>
          <w:sz w:val="21"/>
          <w:szCs w:val="21"/>
        </w:rPr>
        <w:t>or favor</w:t>
      </w:r>
      <w:r>
        <w:rPr>
          <w:rFonts w:ascii="Abadi" w:hAnsi="Abadi"/>
          <w:sz w:val="21"/>
          <w:szCs w:val="21"/>
        </w:rPr>
        <w:t>.</w:t>
      </w:r>
    </w:p>
    <w:p w14:paraId="4CE9A50D" w14:textId="77777777" w:rsidR="008B3AD6" w:rsidRDefault="008B3AD6" w:rsidP="008B3AD6">
      <w:pPr>
        <w:jc w:val="both"/>
        <w:rPr>
          <w:rFonts w:ascii="Abadi" w:hAnsi="Abadi"/>
          <w:sz w:val="21"/>
          <w:szCs w:val="21"/>
        </w:rPr>
      </w:pPr>
    </w:p>
    <w:p w14:paraId="58E43912" w14:textId="778C1AA7" w:rsidR="008B3AD6" w:rsidRDefault="008B3AD6" w:rsidP="008B3AD6">
      <w:pPr>
        <w:jc w:val="both"/>
        <w:rPr>
          <w:rFonts w:ascii="Abadi" w:hAnsi="Abadi"/>
          <w:sz w:val="21"/>
          <w:szCs w:val="21"/>
        </w:rPr>
      </w:pPr>
      <w:r>
        <w:rPr>
          <w:rFonts w:ascii="Abadi" w:hAnsi="Abadi"/>
          <w:sz w:val="21"/>
          <w:szCs w:val="21"/>
        </w:rPr>
        <w:tab/>
      </w:r>
      <w:r w:rsidRPr="00FE0B9F">
        <w:rPr>
          <w:rFonts w:ascii="Abadi" w:hAnsi="Abadi"/>
          <w:b/>
          <w:bCs/>
          <w:sz w:val="21"/>
          <w:szCs w:val="21"/>
        </w:rPr>
        <w:t>- El Presidente.-</w:t>
      </w:r>
      <w:r>
        <w:rPr>
          <w:rFonts w:ascii="Abadi" w:hAnsi="Abadi"/>
          <w:b/>
          <w:bCs/>
          <w:sz w:val="21"/>
          <w:szCs w:val="21"/>
        </w:rPr>
        <w:t xml:space="preserve">  </w:t>
      </w:r>
      <w:r w:rsidRPr="00FE77DC">
        <w:rPr>
          <w:rFonts w:ascii="Abadi" w:hAnsi="Abadi"/>
          <w:sz w:val="21"/>
          <w:szCs w:val="21"/>
        </w:rPr>
        <w:t>¡</w:t>
      </w:r>
      <w:r>
        <w:rPr>
          <w:rFonts w:ascii="Abadi" w:hAnsi="Abadi"/>
          <w:sz w:val="21"/>
          <w:szCs w:val="21"/>
        </w:rPr>
        <w:t>G</w:t>
      </w:r>
      <w:r w:rsidRPr="00AA68FD">
        <w:rPr>
          <w:rFonts w:ascii="Abadi" w:hAnsi="Abadi"/>
          <w:sz w:val="21"/>
          <w:szCs w:val="21"/>
        </w:rPr>
        <w:t>racia</w:t>
      </w:r>
      <w:r>
        <w:rPr>
          <w:rFonts w:ascii="Abadi" w:hAnsi="Abadi"/>
          <w:sz w:val="21"/>
          <w:szCs w:val="21"/>
        </w:rPr>
        <w:t>s!</w:t>
      </w:r>
      <w:r w:rsidRPr="00AA68FD">
        <w:rPr>
          <w:rFonts w:ascii="Abadi" w:hAnsi="Abadi"/>
          <w:sz w:val="21"/>
          <w:szCs w:val="21"/>
        </w:rPr>
        <w:t xml:space="preserve"> </w:t>
      </w:r>
      <w:r>
        <w:rPr>
          <w:rFonts w:ascii="Abadi" w:hAnsi="Abadi"/>
          <w:sz w:val="21"/>
          <w:szCs w:val="21"/>
        </w:rPr>
        <w:t>l</w:t>
      </w:r>
      <w:r w:rsidRPr="00AA68FD">
        <w:rPr>
          <w:rFonts w:ascii="Abadi" w:hAnsi="Abadi"/>
          <w:sz w:val="21"/>
          <w:szCs w:val="21"/>
        </w:rPr>
        <w:t xml:space="preserve">a propuesta de orden del día va a estar a consideración con esta propuesta también que nos acaba de hacer el diputado Ernesto Millán </w:t>
      </w:r>
      <w:r>
        <w:rPr>
          <w:rFonts w:ascii="Abadi" w:hAnsi="Abadi"/>
          <w:sz w:val="21"/>
          <w:szCs w:val="21"/>
        </w:rPr>
        <w:t>S</w:t>
      </w:r>
      <w:r w:rsidRPr="00AA68FD">
        <w:rPr>
          <w:rFonts w:ascii="Abadi" w:hAnsi="Abadi"/>
          <w:sz w:val="21"/>
          <w:szCs w:val="21"/>
        </w:rPr>
        <w:t>oberanes</w:t>
      </w:r>
      <w:r>
        <w:rPr>
          <w:rFonts w:ascii="Abadi" w:hAnsi="Abadi"/>
          <w:sz w:val="21"/>
          <w:szCs w:val="21"/>
        </w:rPr>
        <w:t>.</w:t>
      </w:r>
    </w:p>
    <w:p w14:paraId="54E77400" w14:textId="77777777" w:rsidR="008B3AD6" w:rsidRDefault="008B3AD6" w:rsidP="008B3AD6">
      <w:pPr>
        <w:jc w:val="both"/>
        <w:rPr>
          <w:rFonts w:ascii="Abadi" w:hAnsi="Abadi"/>
          <w:sz w:val="21"/>
          <w:szCs w:val="21"/>
        </w:rPr>
      </w:pPr>
    </w:p>
    <w:p w14:paraId="466E3C6F" w14:textId="17C61F1A" w:rsidR="008B3AD6" w:rsidRDefault="008B3AD6" w:rsidP="008B3AD6">
      <w:pPr>
        <w:ind w:firstLine="708"/>
        <w:jc w:val="both"/>
        <w:rPr>
          <w:rFonts w:ascii="Abadi" w:hAnsi="Abadi"/>
          <w:sz w:val="21"/>
          <w:szCs w:val="21"/>
        </w:rPr>
      </w:pPr>
      <w:r>
        <w:rPr>
          <w:rFonts w:ascii="Abadi" w:hAnsi="Abadi"/>
          <w:sz w:val="21"/>
          <w:szCs w:val="21"/>
        </w:rPr>
        <w:t xml:space="preserve">- </w:t>
      </w:r>
      <w:r w:rsidRPr="00B0166B">
        <w:rPr>
          <w:rFonts w:ascii="Abadi" w:hAnsi="Abadi"/>
          <w:sz w:val="21"/>
          <w:szCs w:val="21"/>
        </w:rPr>
        <w:t xml:space="preserve">Si alguien tiene alguna observación más a la propuesta de orden del día adicional a esta propuesta del diputado Ernesto Millán </w:t>
      </w:r>
      <w:r>
        <w:rPr>
          <w:rFonts w:ascii="Abadi" w:hAnsi="Abadi"/>
          <w:sz w:val="21"/>
          <w:szCs w:val="21"/>
        </w:rPr>
        <w:t>¿</w:t>
      </w:r>
      <w:r w:rsidRPr="00B0166B">
        <w:rPr>
          <w:rFonts w:ascii="Abadi" w:hAnsi="Abadi"/>
          <w:sz w:val="21"/>
          <w:szCs w:val="21"/>
        </w:rPr>
        <w:t>ninguna</w:t>
      </w:r>
      <w:r>
        <w:rPr>
          <w:rFonts w:ascii="Abadi" w:hAnsi="Abadi"/>
          <w:sz w:val="21"/>
          <w:szCs w:val="21"/>
        </w:rPr>
        <w:t>?</w:t>
      </w:r>
      <w:r w:rsidRPr="00B0166B">
        <w:rPr>
          <w:rFonts w:ascii="Abadi" w:hAnsi="Abadi"/>
          <w:sz w:val="21"/>
          <w:szCs w:val="21"/>
        </w:rPr>
        <w:t xml:space="preserve"> Entonces</w:t>
      </w:r>
      <w:r>
        <w:rPr>
          <w:rFonts w:ascii="Abadi" w:hAnsi="Abadi"/>
          <w:sz w:val="21"/>
          <w:szCs w:val="21"/>
        </w:rPr>
        <w:t>.</w:t>
      </w:r>
    </w:p>
    <w:p w14:paraId="26A3DE19" w14:textId="77777777" w:rsidR="008B3AD6" w:rsidRDefault="008B3AD6" w:rsidP="008B3AD6">
      <w:pPr>
        <w:ind w:firstLine="708"/>
        <w:jc w:val="both"/>
        <w:rPr>
          <w:rFonts w:ascii="Abadi" w:hAnsi="Abadi"/>
          <w:sz w:val="21"/>
          <w:szCs w:val="21"/>
        </w:rPr>
      </w:pPr>
    </w:p>
    <w:p w14:paraId="0E114073" w14:textId="0E5255ED" w:rsidR="008B3AD6" w:rsidRDefault="008B3AD6" w:rsidP="008B3AD6">
      <w:pPr>
        <w:jc w:val="both"/>
        <w:rPr>
          <w:rFonts w:ascii="Abadi" w:hAnsi="Abadi"/>
          <w:b/>
          <w:bCs/>
          <w:sz w:val="21"/>
          <w:szCs w:val="21"/>
        </w:rPr>
      </w:pPr>
      <w:r w:rsidRPr="00B0166B">
        <w:rPr>
          <w:rFonts w:ascii="Abadi" w:hAnsi="Abadi"/>
          <w:b/>
          <w:bCs/>
          <w:sz w:val="21"/>
          <w:szCs w:val="21"/>
        </w:rPr>
        <w:t>(</w:t>
      </w:r>
      <w:r>
        <w:rPr>
          <w:rFonts w:ascii="Abadi" w:hAnsi="Abadi"/>
          <w:b/>
          <w:bCs/>
          <w:sz w:val="21"/>
          <w:szCs w:val="21"/>
        </w:rPr>
        <w:t>A</w:t>
      </w:r>
      <w:r w:rsidRPr="00B0166B">
        <w:rPr>
          <w:rFonts w:ascii="Abadi" w:hAnsi="Abadi"/>
          <w:b/>
          <w:bCs/>
          <w:sz w:val="21"/>
          <w:szCs w:val="21"/>
        </w:rPr>
        <w:t xml:space="preserve">brimos nuestro sistema electrónico y </w:t>
      </w:r>
      <w:r>
        <w:rPr>
          <w:rFonts w:ascii="Abadi" w:hAnsi="Abadi"/>
          <w:b/>
          <w:bCs/>
          <w:sz w:val="21"/>
          <w:szCs w:val="21"/>
        </w:rPr>
        <w:t xml:space="preserve">se </w:t>
      </w:r>
      <w:r w:rsidRPr="00B0166B">
        <w:rPr>
          <w:rFonts w:ascii="Abadi" w:hAnsi="Abadi"/>
          <w:b/>
          <w:bCs/>
          <w:sz w:val="21"/>
          <w:szCs w:val="21"/>
        </w:rPr>
        <w:t xml:space="preserve">somete a votación) </w:t>
      </w:r>
    </w:p>
    <w:p w14:paraId="07B722FE" w14:textId="77777777" w:rsidR="008B3AD6" w:rsidRPr="00B0166B" w:rsidRDefault="008B3AD6" w:rsidP="008B3AD6">
      <w:pPr>
        <w:jc w:val="both"/>
        <w:rPr>
          <w:rFonts w:ascii="Abadi" w:hAnsi="Abadi"/>
          <w:b/>
          <w:bCs/>
          <w:sz w:val="21"/>
          <w:szCs w:val="21"/>
        </w:rPr>
      </w:pPr>
    </w:p>
    <w:p w14:paraId="46E23240" w14:textId="4E59FD3D" w:rsidR="008B3AD6" w:rsidRDefault="008B3AD6" w:rsidP="008B3AD6">
      <w:pPr>
        <w:jc w:val="both"/>
        <w:rPr>
          <w:rFonts w:ascii="Abadi" w:hAnsi="Abadi"/>
          <w:sz w:val="21"/>
          <w:szCs w:val="21"/>
        </w:rPr>
      </w:pPr>
      <w:r>
        <w:rPr>
          <w:rFonts w:ascii="Abadi" w:hAnsi="Abadi"/>
          <w:b/>
          <w:bCs/>
          <w:sz w:val="21"/>
          <w:szCs w:val="21"/>
        </w:rPr>
        <w:tab/>
        <w:t xml:space="preserve">- </w:t>
      </w:r>
      <w:r w:rsidRPr="00FE0B9F">
        <w:rPr>
          <w:rFonts w:ascii="Abadi" w:hAnsi="Abadi"/>
          <w:b/>
          <w:bCs/>
          <w:sz w:val="21"/>
          <w:szCs w:val="21"/>
        </w:rPr>
        <w:t>El Secretario.-</w:t>
      </w:r>
      <w:r>
        <w:rPr>
          <w:rFonts w:ascii="Abadi" w:hAnsi="Abadi"/>
          <w:b/>
          <w:bCs/>
          <w:sz w:val="21"/>
          <w:szCs w:val="21"/>
        </w:rPr>
        <w:t xml:space="preserve"> </w:t>
      </w:r>
      <w:r>
        <w:rPr>
          <w:rFonts w:ascii="Abadi" w:hAnsi="Abadi"/>
          <w:sz w:val="21"/>
          <w:szCs w:val="21"/>
        </w:rPr>
        <w:t>P</w:t>
      </w:r>
      <w:r w:rsidRPr="00B0166B">
        <w:rPr>
          <w:rFonts w:ascii="Abadi" w:hAnsi="Abadi"/>
          <w:sz w:val="21"/>
          <w:szCs w:val="21"/>
        </w:rPr>
        <w:t>or instrucciones de la</w:t>
      </w:r>
      <w:r>
        <w:rPr>
          <w:rFonts w:ascii="Abadi" w:hAnsi="Abadi"/>
          <w:sz w:val="21"/>
          <w:szCs w:val="21"/>
        </w:rPr>
        <w:t xml:space="preserve"> P</w:t>
      </w:r>
      <w:r w:rsidRPr="00B0166B">
        <w:rPr>
          <w:rFonts w:ascii="Abadi" w:hAnsi="Abadi"/>
          <w:sz w:val="21"/>
          <w:szCs w:val="21"/>
        </w:rPr>
        <w:t>residencia</w:t>
      </w:r>
      <w:r>
        <w:rPr>
          <w:rFonts w:ascii="Abadi" w:hAnsi="Abadi"/>
          <w:sz w:val="21"/>
          <w:szCs w:val="21"/>
        </w:rPr>
        <w:t>,</w:t>
      </w:r>
      <w:r w:rsidRPr="00B0166B">
        <w:rPr>
          <w:rFonts w:ascii="Abadi" w:hAnsi="Abadi"/>
          <w:sz w:val="21"/>
          <w:szCs w:val="21"/>
        </w:rPr>
        <w:t xml:space="preserve"> en votación económica se pregunta a las diputadas y los diputados si se aprueba el orden del día</w:t>
      </w:r>
      <w:r>
        <w:rPr>
          <w:rFonts w:ascii="Abadi" w:hAnsi="Abadi"/>
          <w:sz w:val="21"/>
          <w:szCs w:val="21"/>
        </w:rPr>
        <w:t>,</w:t>
      </w:r>
      <w:r w:rsidRPr="00B0166B">
        <w:rPr>
          <w:rFonts w:ascii="Abadi" w:hAnsi="Abadi"/>
          <w:sz w:val="21"/>
          <w:szCs w:val="21"/>
        </w:rPr>
        <w:t xml:space="preserve"> con la modificación propuesta</w:t>
      </w:r>
      <w:r>
        <w:rPr>
          <w:rFonts w:ascii="Abadi" w:hAnsi="Abadi"/>
          <w:sz w:val="21"/>
          <w:szCs w:val="21"/>
        </w:rPr>
        <w:t>,</w:t>
      </w:r>
      <w:r w:rsidRPr="00B0166B">
        <w:rPr>
          <w:rFonts w:ascii="Abadi" w:hAnsi="Abadi"/>
          <w:sz w:val="21"/>
          <w:szCs w:val="21"/>
        </w:rPr>
        <w:t xml:space="preserve"> mediante el sistema electrónico y quienes se encuentren a distancia si están por la afirmativa manifiésten</w:t>
      </w:r>
      <w:r>
        <w:rPr>
          <w:rFonts w:ascii="Abadi" w:hAnsi="Abadi"/>
          <w:sz w:val="21"/>
          <w:szCs w:val="21"/>
        </w:rPr>
        <w:t>lo</w:t>
      </w:r>
      <w:r w:rsidRPr="00B0166B">
        <w:rPr>
          <w:rFonts w:ascii="Abadi" w:hAnsi="Abadi"/>
          <w:sz w:val="21"/>
          <w:szCs w:val="21"/>
        </w:rPr>
        <w:t xml:space="preserve"> levantando la mano</w:t>
      </w:r>
      <w:r>
        <w:rPr>
          <w:rFonts w:ascii="Abadi" w:hAnsi="Abadi"/>
          <w:sz w:val="21"/>
          <w:szCs w:val="21"/>
        </w:rPr>
        <w:t>.</w:t>
      </w:r>
    </w:p>
    <w:p w14:paraId="6CD19E36" w14:textId="69FDF4BE" w:rsidR="008B3AD6" w:rsidRDefault="008B3AD6" w:rsidP="008B3AD6">
      <w:pPr>
        <w:jc w:val="both"/>
        <w:rPr>
          <w:rFonts w:ascii="Abadi" w:hAnsi="Abadi"/>
          <w:b/>
          <w:bCs/>
          <w:sz w:val="21"/>
          <w:szCs w:val="21"/>
        </w:rPr>
      </w:pPr>
      <w:r>
        <w:rPr>
          <w:rFonts w:ascii="Abadi" w:hAnsi="Abadi"/>
          <w:sz w:val="21"/>
          <w:szCs w:val="21"/>
        </w:rPr>
        <w:tab/>
        <w:t>¿F</w:t>
      </w:r>
      <w:r w:rsidRPr="00D360CA">
        <w:rPr>
          <w:rFonts w:ascii="Abadi" w:hAnsi="Abadi"/>
          <w:sz w:val="21"/>
          <w:szCs w:val="21"/>
        </w:rPr>
        <w:t>alta alguna diputada o algún diputado de emitir su voto</w:t>
      </w:r>
      <w:r>
        <w:rPr>
          <w:rFonts w:ascii="Abadi" w:hAnsi="Abadi"/>
          <w:sz w:val="21"/>
          <w:szCs w:val="21"/>
        </w:rPr>
        <w:t>?</w:t>
      </w:r>
      <w:r w:rsidRPr="008B3AD6">
        <w:rPr>
          <w:rFonts w:ascii="Abadi" w:hAnsi="Abadi"/>
          <w:b/>
          <w:bCs/>
          <w:sz w:val="21"/>
          <w:szCs w:val="21"/>
        </w:rPr>
        <w:t xml:space="preserve"> </w:t>
      </w:r>
    </w:p>
    <w:p w14:paraId="26D11A98" w14:textId="7FFE3D3C" w:rsidR="008B3AD6" w:rsidRDefault="008B3AD6" w:rsidP="008B3AD6">
      <w:pPr>
        <w:jc w:val="both"/>
        <w:rPr>
          <w:rFonts w:ascii="Abadi" w:hAnsi="Abadi"/>
          <w:b/>
          <w:bCs/>
          <w:sz w:val="21"/>
          <w:szCs w:val="21"/>
        </w:rPr>
      </w:pPr>
    </w:p>
    <w:p w14:paraId="109AF68A" w14:textId="3BB5781A" w:rsidR="008B3AD6" w:rsidRDefault="008B3AD6" w:rsidP="008B3AD6">
      <w:pPr>
        <w:jc w:val="both"/>
        <w:rPr>
          <w:rFonts w:ascii="Abadi" w:hAnsi="Abadi"/>
          <w:b/>
          <w:bCs/>
          <w:sz w:val="21"/>
          <w:szCs w:val="21"/>
        </w:rPr>
      </w:pPr>
      <w:r w:rsidRPr="00D360CA">
        <w:rPr>
          <w:rFonts w:ascii="Abadi" w:hAnsi="Abadi"/>
          <w:b/>
          <w:bCs/>
          <w:sz w:val="21"/>
          <w:szCs w:val="21"/>
        </w:rPr>
        <w:t>(</w:t>
      </w:r>
      <w:r>
        <w:rPr>
          <w:rFonts w:ascii="Abadi" w:hAnsi="Abadi"/>
          <w:b/>
          <w:bCs/>
          <w:sz w:val="21"/>
          <w:szCs w:val="21"/>
        </w:rPr>
        <w:t>C</w:t>
      </w:r>
      <w:r w:rsidRPr="00D360CA">
        <w:rPr>
          <w:rFonts w:ascii="Abadi" w:hAnsi="Abadi"/>
          <w:b/>
          <w:bCs/>
          <w:sz w:val="21"/>
          <w:szCs w:val="21"/>
        </w:rPr>
        <w:t>erramos sistema electrónico)</w:t>
      </w:r>
    </w:p>
    <w:p w14:paraId="6EAE9D1C" w14:textId="0DDE9DB5" w:rsidR="008B3AD6" w:rsidRDefault="008B3AD6" w:rsidP="008B3AD6">
      <w:pPr>
        <w:jc w:val="both"/>
        <w:rPr>
          <w:rFonts w:ascii="Abadi" w:hAnsi="Abadi"/>
          <w:sz w:val="21"/>
          <w:szCs w:val="21"/>
        </w:rPr>
      </w:pPr>
    </w:p>
    <w:p w14:paraId="5E11A740" w14:textId="7D3239DC" w:rsidR="008B3AD6" w:rsidRDefault="008B3AD6" w:rsidP="008B3AD6">
      <w:pPr>
        <w:jc w:val="both"/>
        <w:rPr>
          <w:rFonts w:ascii="Abadi" w:hAnsi="Abadi"/>
          <w:sz w:val="21"/>
          <w:szCs w:val="21"/>
        </w:rPr>
      </w:pPr>
    </w:p>
    <w:p w14:paraId="3BCE2F89" w14:textId="4EA314C3" w:rsidR="008B3AD6" w:rsidRDefault="008B3AD6" w:rsidP="008B3AD6">
      <w:pPr>
        <w:jc w:val="both"/>
        <w:rPr>
          <w:rFonts w:ascii="Abadi" w:hAnsi="Abadi"/>
          <w:sz w:val="21"/>
          <w:szCs w:val="21"/>
        </w:rPr>
      </w:pPr>
      <w:r>
        <w:rPr>
          <w:noProof/>
        </w:rPr>
        <w:lastRenderedPageBreak/>
        <w:drawing>
          <wp:anchor distT="0" distB="0" distL="114300" distR="114300" simplePos="0" relativeHeight="251663360" behindDoc="1" locked="0" layoutInCell="1" allowOverlap="1" wp14:anchorId="552FDC47" wp14:editId="2DE71C89">
            <wp:simplePos x="0" y="0"/>
            <wp:positionH relativeFrom="column">
              <wp:posOffset>241610</wp:posOffset>
            </wp:positionH>
            <wp:positionV relativeFrom="paragraph">
              <wp:posOffset>83084</wp:posOffset>
            </wp:positionV>
            <wp:extent cx="1792605" cy="1008380"/>
            <wp:effectExtent l="228600" t="228600" r="226695" b="229870"/>
            <wp:wrapTight wrapText="bothSides">
              <wp:wrapPolygon edited="0">
                <wp:start x="-2066" y="-4897"/>
                <wp:lineTo x="-2755" y="-4489"/>
                <wp:lineTo x="-2755" y="22035"/>
                <wp:lineTo x="-2066" y="26116"/>
                <wp:lineTo x="23413" y="26116"/>
                <wp:lineTo x="24102" y="22035"/>
                <wp:lineTo x="24102" y="2040"/>
                <wp:lineTo x="23413" y="-4081"/>
                <wp:lineTo x="23413" y="-4897"/>
                <wp:lineTo x="-2066" y="-4897"/>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92605" cy="1008380"/>
                    </a:xfrm>
                    <a:prstGeom prst="rect">
                      <a:avLst/>
                    </a:prstGeom>
                    <a:ln w="88900" cap="sq" cmpd="thickThin">
                      <a:solidFill>
                        <a:srgbClr val="000000"/>
                      </a:solidFill>
                      <a:prstDash val="solid"/>
                      <a:miter lim="800000"/>
                    </a:ln>
                    <a:effectLst>
                      <a:glow rad="127000">
                        <a:schemeClr val="bg1">
                          <a:lumMod val="85000"/>
                        </a:schemeClr>
                      </a:glow>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29C49065" w14:textId="77777777" w:rsidR="008B3AD6" w:rsidRDefault="008B3AD6" w:rsidP="008B3AD6">
      <w:pPr>
        <w:jc w:val="both"/>
        <w:rPr>
          <w:rFonts w:ascii="Abadi" w:hAnsi="Abadi"/>
          <w:b/>
          <w:bCs/>
          <w:sz w:val="21"/>
          <w:szCs w:val="21"/>
        </w:rPr>
      </w:pPr>
    </w:p>
    <w:p w14:paraId="74E44E53" w14:textId="6A578C75" w:rsidR="008B3AD6" w:rsidRDefault="008B3AD6" w:rsidP="008B3AD6">
      <w:pPr>
        <w:jc w:val="both"/>
        <w:rPr>
          <w:rFonts w:ascii="Abadi" w:hAnsi="Abadi"/>
          <w:b/>
          <w:bCs/>
          <w:sz w:val="21"/>
          <w:szCs w:val="21"/>
        </w:rPr>
      </w:pPr>
    </w:p>
    <w:p w14:paraId="759DCBF9" w14:textId="141073C3" w:rsidR="008B3AD6" w:rsidRDefault="008B3AD6" w:rsidP="008B3AD6">
      <w:pPr>
        <w:jc w:val="both"/>
        <w:rPr>
          <w:rFonts w:ascii="Abadi" w:hAnsi="Abadi"/>
          <w:b/>
          <w:bCs/>
          <w:sz w:val="21"/>
          <w:szCs w:val="21"/>
        </w:rPr>
      </w:pPr>
    </w:p>
    <w:p w14:paraId="41A6F92E" w14:textId="77777777" w:rsidR="008B3AD6" w:rsidRDefault="008B3AD6" w:rsidP="008B3AD6">
      <w:pPr>
        <w:jc w:val="both"/>
        <w:rPr>
          <w:rFonts w:ascii="Abadi" w:hAnsi="Abadi"/>
          <w:b/>
          <w:bCs/>
          <w:sz w:val="21"/>
          <w:szCs w:val="21"/>
        </w:rPr>
      </w:pPr>
    </w:p>
    <w:p w14:paraId="3DB23EF1" w14:textId="77777777" w:rsidR="008B3AD6" w:rsidRDefault="008B3AD6" w:rsidP="008B3AD6">
      <w:pPr>
        <w:jc w:val="both"/>
        <w:rPr>
          <w:rFonts w:ascii="Abadi" w:hAnsi="Abadi"/>
          <w:b/>
          <w:bCs/>
          <w:sz w:val="21"/>
          <w:szCs w:val="21"/>
        </w:rPr>
      </w:pPr>
    </w:p>
    <w:p w14:paraId="7A25663C" w14:textId="77777777" w:rsidR="008B3AD6" w:rsidRDefault="008B3AD6" w:rsidP="008B3AD6">
      <w:pPr>
        <w:jc w:val="both"/>
        <w:rPr>
          <w:rFonts w:ascii="Abadi" w:hAnsi="Abadi"/>
          <w:b/>
          <w:bCs/>
          <w:sz w:val="21"/>
          <w:szCs w:val="21"/>
        </w:rPr>
      </w:pPr>
    </w:p>
    <w:p w14:paraId="07CFFEF7" w14:textId="77777777" w:rsidR="008B3AD6" w:rsidRDefault="008B3AD6" w:rsidP="008B3AD6">
      <w:pPr>
        <w:jc w:val="both"/>
        <w:rPr>
          <w:rFonts w:ascii="Abadi" w:hAnsi="Abadi"/>
          <w:b/>
          <w:bCs/>
          <w:sz w:val="21"/>
          <w:szCs w:val="21"/>
        </w:rPr>
      </w:pPr>
    </w:p>
    <w:p w14:paraId="51750440" w14:textId="77777777" w:rsidR="008B3AD6" w:rsidRDefault="008B3AD6" w:rsidP="008B3AD6">
      <w:pPr>
        <w:jc w:val="both"/>
        <w:rPr>
          <w:rFonts w:ascii="Abadi" w:hAnsi="Abadi"/>
          <w:b/>
          <w:bCs/>
          <w:sz w:val="21"/>
          <w:szCs w:val="21"/>
        </w:rPr>
      </w:pPr>
    </w:p>
    <w:p w14:paraId="1130DFC6" w14:textId="77777777" w:rsidR="008B3AD6" w:rsidRPr="00D360CA" w:rsidRDefault="008B3AD6" w:rsidP="008B3AD6">
      <w:pPr>
        <w:jc w:val="both"/>
        <w:rPr>
          <w:rFonts w:ascii="Abadi" w:hAnsi="Abadi"/>
          <w:b/>
          <w:bCs/>
          <w:sz w:val="21"/>
          <w:szCs w:val="21"/>
        </w:rPr>
      </w:pPr>
    </w:p>
    <w:p w14:paraId="1B055E36" w14:textId="6160515B" w:rsidR="008B3AD6" w:rsidRDefault="008B3AD6" w:rsidP="008B3AD6">
      <w:pPr>
        <w:jc w:val="both"/>
        <w:rPr>
          <w:rFonts w:ascii="Abadi" w:hAnsi="Abadi"/>
          <w:sz w:val="21"/>
          <w:szCs w:val="21"/>
        </w:rPr>
      </w:pPr>
      <w:r>
        <w:rPr>
          <w:rFonts w:ascii="Abadi" w:hAnsi="Abadi"/>
          <w:sz w:val="21"/>
          <w:szCs w:val="21"/>
        </w:rPr>
        <w:tab/>
      </w:r>
      <w:r>
        <w:rPr>
          <w:rFonts w:ascii="Abadi" w:hAnsi="Abadi"/>
          <w:b/>
          <w:bCs/>
          <w:sz w:val="21"/>
          <w:szCs w:val="21"/>
        </w:rPr>
        <w:t xml:space="preserve">- </w:t>
      </w:r>
      <w:r w:rsidRPr="00FE0B9F">
        <w:rPr>
          <w:rFonts w:ascii="Abadi" w:hAnsi="Abadi"/>
          <w:b/>
          <w:bCs/>
          <w:sz w:val="21"/>
          <w:szCs w:val="21"/>
        </w:rPr>
        <w:t>El Secretario.-</w:t>
      </w:r>
      <w:r>
        <w:rPr>
          <w:rFonts w:ascii="Abadi" w:hAnsi="Abadi"/>
          <w:b/>
          <w:bCs/>
          <w:sz w:val="21"/>
          <w:szCs w:val="21"/>
        </w:rPr>
        <w:t xml:space="preserve"> </w:t>
      </w:r>
      <w:r w:rsidRPr="007E54C0">
        <w:rPr>
          <w:rFonts w:ascii="Abadi" w:hAnsi="Abadi"/>
          <w:sz w:val="21"/>
          <w:szCs w:val="21"/>
        </w:rPr>
        <w:t>Señor Presidente se registraron 29 votos a favor</w:t>
      </w:r>
      <w:r>
        <w:rPr>
          <w:rFonts w:ascii="Abadi" w:hAnsi="Abadi"/>
          <w:sz w:val="21"/>
          <w:szCs w:val="21"/>
        </w:rPr>
        <w:t>.</w:t>
      </w:r>
      <w:r w:rsidRPr="007E54C0">
        <w:rPr>
          <w:rFonts w:ascii="Abadi" w:hAnsi="Abadi"/>
          <w:sz w:val="21"/>
          <w:szCs w:val="21"/>
        </w:rPr>
        <w:t xml:space="preserve"> </w:t>
      </w:r>
    </w:p>
    <w:p w14:paraId="471E0C11" w14:textId="77777777" w:rsidR="008B3AD6" w:rsidRPr="007E54C0" w:rsidRDefault="008B3AD6" w:rsidP="008B3AD6">
      <w:pPr>
        <w:jc w:val="both"/>
        <w:rPr>
          <w:rFonts w:ascii="Abadi" w:hAnsi="Abadi"/>
          <w:sz w:val="21"/>
          <w:szCs w:val="21"/>
        </w:rPr>
      </w:pPr>
    </w:p>
    <w:p w14:paraId="37FC08B2" w14:textId="66C1B340" w:rsidR="008B3AD6" w:rsidRDefault="008B3AD6" w:rsidP="008B3AD6">
      <w:pPr>
        <w:jc w:val="both"/>
        <w:rPr>
          <w:rFonts w:ascii="Abadi" w:hAnsi="Abadi"/>
          <w:sz w:val="21"/>
          <w:szCs w:val="21"/>
        </w:rPr>
      </w:pPr>
      <w:r>
        <w:rPr>
          <w:rFonts w:ascii="Abadi" w:hAnsi="Abadi"/>
          <w:sz w:val="21"/>
          <w:szCs w:val="21"/>
        </w:rPr>
        <w:tab/>
      </w:r>
      <w:r w:rsidRPr="00FE0B9F">
        <w:rPr>
          <w:rFonts w:ascii="Abadi" w:hAnsi="Abadi"/>
          <w:b/>
          <w:bCs/>
          <w:sz w:val="21"/>
          <w:szCs w:val="21"/>
        </w:rPr>
        <w:t>- El Presidente.-</w:t>
      </w:r>
      <w:r>
        <w:rPr>
          <w:rFonts w:ascii="Abadi" w:hAnsi="Abadi"/>
          <w:sz w:val="21"/>
          <w:szCs w:val="21"/>
        </w:rPr>
        <w:t xml:space="preserve"> E</w:t>
      </w:r>
      <w:r w:rsidRPr="007E54C0">
        <w:rPr>
          <w:rFonts w:ascii="Abadi" w:hAnsi="Abadi"/>
          <w:sz w:val="21"/>
          <w:szCs w:val="21"/>
        </w:rPr>
        <w:t>l orden del día</w:t>
      </w:r>
      <w:r>
        <w:rPr>
          <w:rFonts w:ascii="Abadi" w:hAnsi="Abadi"/>
          <w:sz w:val="21"/>
          <w:szCs w:val="21"/>
        </w:rPr>
        <w:t xml:space="preserve"> ha sido </w:t>
      </w:r>
      <w:r w:rsidRPr="007E54C0">
        <w:rPr>
          <w:rFonts w:ascii="Abadi" w:hAnsi="Abadi"/>
          <w:sz w:val="21"/>
          <w:szCs w:val="21"/>
        </w:rPr>
        <w:t>aprobado por unanimidad de votos</w:t>
      </w:r>
      <w:r>
        <w:rPr>
          <w:rFonts w:ascii="Abadi" w:hAnsi="Abadi"/>
          <w:sz w:val="21"/>
          <w:szCs w:val="21"/>
        </w:rPr>
        <w:t>.</w:t>
      </w:r>
      <w:r w:rsidRPr="007E54C0">
        <w:rPr>
          <w:rFonts w:ascii="Abadi" w:hAnsi="Abadi"/>
          <w:sz w:val="21"/>
          <w:szCs w:val="21"/>
        </w:rPr>
        <w:t xml:space="preserve"> </w:t>
      </w:r>
    </w:p>
    <w:p w14:paraId="30069E9A" w14:textId="77777777" w:rsidR="008B3AD6" w:rsidRDefault="008B3AD6" w:rsidP="008B3AD6">
      <w:pPr>
        <w:jc w:val="both"/>
        <w:rPr>
          <w:rFonts w:ascii="Abadi" w:hAnsi="Abadi"/>
          <w:sz w:val="21"/>
          <w:szCs w:val="21"/>
        </w:rPr>
      </w:pPr>
    </w:p>
    <w:p w14:paraId="5AE66EA7" w14:textId="6A02C7BB" w:rsidR="008B3AD6" w:rsidRDefault="008B3AD6" w:rsidP="008B3AD6">
      <w:pPr>
        <w:jc w:val="both"/>
        <w:rPr>
          <w:rFonts w:ascii="Abadi" w:hAnsi="Abadi"/>
          <w:sz w:val="21"/>
          <w:szCs w:val="21"/>
        </w:rPr>
      </w:pPr>
      <w:r>
        <w:rPr>
          <w:rFonts w:ascii="Abadi" w:hAnsi="Abadi"/>
          <w:sz w:val="21"/>
          <w:szCs w:val="21"/>
        </w:rPr>
        <w:tab/>
      </w:r>
      <w:r w:rsidRPr="00FE0B9F">
        <w:rPr>
          <w:rFonts w:ascii="Abadi" w:hAnsi="Abadi"/>
          <w:b/>
          <w:bCs/>
          <w:sz w:val="21"/>
          <w:szCs w:val="21"/>
        </w:rPr>
        <w:t>- El Presidente.-</w:t>
      </w:r>
      <w:r>
        <w:rPr>
          <w:rFonts w:ascii="Abadi" w:hAnsi="Abadi"/>
          <w:sz w:val="21"/>
          <w:szCs w:val="21"/>
        </w:rPr>
        <w:t xml:space="preserve"> D</w:t>
      </w:r>
      <w:r w:rsidRPr="007E54C0">
        <w:rPr>
          <w:rFonts w:ascii="Abadi" w:hAnsi="Abadi"/>
          <w:sz w:val="21"/>
          <w:szCs w:val="21"/>
        </w:rPr>
        <w:t xml:space="preserve">oy cuenta que se han incorporado a esta </w:t>
      </w:r>
      <w:r>
        <w:rPr>
          <w:rFonts w:ascii="Abadi" w:hAnsi="Abadi"/>
          <w:sz w:val="21"/>
          <w:szCs w:val="21"/>
        </w:rPr>
        <w:t>S</w:t>
      </w:r>
      <w:r w:rsidRPr="007E54C0">
        <w:rPr>
          <w:rFonts w:ascii="Abadi" w:hAnsi="Abadi"/>
          <w:sz w:val="21"/>
          <w:szCs w:val="21"/>
        </w:rPr>
        <w:t xml:space="preserve">esión el diputado Alejandro </w:t>
      </w:r>
      <w:r>
        <w:rPr>
          <w:rFonts w:ascii="Abadi" w:hAnsi="Abadi"/>
          <w:sz w:val="21"/>
          <w:szCs w:val="21"/>
        </w:rPr>
        <w:t>A</w:t>
      </w:r>
      <w:r w:rsidRPr="007E54C0">
        <w:rPr>
          <w:rFonts w:ascii="Abadi" w:hAnsi="Abadi"/>
          <w:sz w:val="21"/>
          <w:szCs w:val="21"/>
        </w:rPr>
        <w:t>rias Ávila</w:t>
      </w:r>
      <w:r>
        <w:rPr>
          <w:rFonts w:ascii="Abadi" w:hAnsi="Abadi"/>
          <w:sz w:val="21"/>
          <w:szCs w:val="21"/>
        </w:rPr>
        <w:t>,</w:t>
      </w:r>
      <w:r w:rsidRPr="007E54C0">
        <w:rPr>
          <w:rFonts w:ascii="Abadi" w:hAnsi="Abadi"/>
          <w:sz w:val="21"/>
          <w:szCs w:val="21"/>
        </w:rPr>
        <w:t xml:space="preserve"> el diputado </w:t>
      </w:r>
      <w:r>
        <w:rPr>
          <w:rFonts w:ascii="Abadi" w:hAnsi="Abadi"/>
          <w:sz w:val="21"/>
          <w:szCs w:val="21"/>
        </w:rPr>
        <w:t>B</w:t>
      </w:r>
      <w:r w:rsidRPr="007E54C0">
        <w:rPr>
          <w:rFonts w:ascii="Abadi" w:hAnsi="Abadi"/>
          <w:sz w:val="21"/>
          <w:szCs w:val="21"/>
        </w:rPr>
        <w:t xml:space="preserve">ricio </w:t>
      </w:r>
      <w:r>
        <w:rPr>
          <w:rFonts w:ascii="Abadi" w:hAnsi="Abadi"/>
          <w:sz w:val="21"/>
          <w:szCs w:val="21"/>
        </w:rPr>
        <w:t>B</w:t>
      </w:r>
      <w:r w:rsidRPr="007E54C0">
        <w:rPr>
          <w:rFonts w:ascii="Abadi" w:hAnsi="Abadi"/>
          <w:sz w:val="21"/>
          <w:szCs w:val="21"/>
        </w:rPr>
        <w:t>alderas Álvarez</w:t>
      </w:r>
      <w:r>
        <w:rPr>
          <w:rFonts w:ascii="Abadi" w:hAnsi="Abadi"/>
          <w:sz w:val="21"/>
          <w:szCs w:val="21"/>
        </w:rPr>
        <w:t>,</w:t>
      </w:r>
      <w:r w:rsidRPr="007E54C0">
        <w:rPr>
          <w:rFonts w:ascii="Abadi" w:hAnsi="Abadi"/>
          <w:sz w:val="21"/>
          <w:szCs w:val="21"/>
        </w:rPr>
        <w:t xml:space="preserve"> el diputado César Larrondo Díaz</w:t>
      </w:r>
      <w:r>
        <w:rPr>
          <w:rFonts w:ascii="Abadi" w:hAnsi="Abadi"/>
          <w:sz w:val="21"/>
          <w:szCs w:val="21"/>
        </w:rPr>
        <w:t>,</w:t>
      </w:r>
      <w:r w:rsidRPr="007E54C0">
        <w:rPr>
          <w:rFonts w:ascii="Abadi" w:hAnsi="Abadi"/>
          <w:sz w:val="21"/>
          <w:szCs w:val="21"/>
        </w:rPr>
        <w:t xml:space="preserve"> la diputada Martha Lourdes </w:t>
      </w:r>
      <w:r>
        <w:rPr>
          <w:rFonts w:ascii="Abadi" w:hAnsi="Abadi"/>
          <w:sz w:val="21"/>
          <w:szCs w:val="21"/>
        </w:rPr>
        <w:t>O</w:t>
      </w:r>
      <w:r w:rsidRPr="007E54C0">
        <w:rPr>
          <w:rFonts w:ascii="Abadi" w:hAnsi="Abadi"/>
          <w:sz w:val="21"/>
          <w:szCs w:val="21"/>
        </w:rPr>
        <w:t xml:space="preserve">rtega </w:t>
      </w:r>
      <w:r>
        <w:rPr>
          <w:rFonts w:ascii="Abadi" w:hAnsi="Abadi"/>
          <w:sz w:val="21"/>
          <w:szCs w:val="21"/>
        </w:rPr>
        <w:t>R</w:t>
      </w:r>
      <w:r w:rsidRPr="007E54C0">
        <w:rPr>
          <w:rFonts w:ascii="Abadi" w:hAnsi="Abadi"/>
          <w:sz w:val="21"/>
          <w:szCs w:val="21"/>
        </w:rPr>
        <w:t>oque</w:t>
      </w:r>
      <w:r>
        <w:rPr>
          <w:rFonts w:ascii="Abadi" w:hAnsi="Abadi"/>
          <w:sz w:val="21"/>
          <w:szCs w:val="21"/>
        </w:rPr>
        <w:t>,</w:t>
      </w:r>
      <w:r w:rsidRPr="007E54C0">
        <w:rPr>
          <w:rFonts w:ascii="Abadi" w:hAnsi="Abadi"/>
          <w:sz w:val="21"/>
          <w:szCs w:val="21"/>
        </w:rPr>
        <w:t xml:space="preserve"> el diputado Miguel Ángel Salim </w:t>
      </w:r>
      <w:r>
        <w:rPr>
          <w:rFonts w:ascii="Abadi" w:hAnsi="Abadi"/>
          <w:sz w:val="21"/>
          <w:szCs w:val="21"/>
        </w:rPr>
        <w:t>Al</w:t>
      </w:r>
      <w:r w:rsidR="0068580A">
        <w:rPr>
          <w:rFonts w:ascii="Abadi" w:hAnsi="Abadi"/>
          <w:sz w:val="21"/>
          <w:szCs w:val="21"/>
        </w:rPr>
        <w:t>le</w:t>
      </w:r>
      <w:r>
        <w:rPr>
          <w:rFonts w:ascii="Abadi" w:hAnsi="Abadi"/>
          <w:sz w:val="21"/>
          <w:szCs w:val="21"/>
        </w:rPr>
        <w:t>,</w:t>
      </w:r>
      <w:r w:rsidRPr="007E54C0">
        <w:rPr>
          <w:rFonts w:ascii="Abadi" w:hAnsi="Abadi"/>
          <w:sz w:val="21"/>
          <w:szCs w:val="21"/>
        </w:rPr>
        <w:t xml:space="preserve"> el diputado </w:t>
      </w:r>
      <w:r>
        <w:rPr>
          <w:rFonts w:ascii="Abadi" w:hAnsi="Abadi"/>
          <w:sz w:val="21"/>
          <w:szCs w:val="21"/>
        </w:rPr>
        <w:t>R</w:t>
      </w:r>
      <w:r w:rsidRPr="007E54C0">
        <w:rPr>
          <w:rFonts w:ascii="Abadi" w:hAnsi="Abadi"/>
          <w:sz w:val="21"/>
          <w:szCs w:val="21"/>
        </w:rPr>
        <w:t xml:space="preserve">olando Fortino </w:t>
      </w:r>
      <w:r>
        <w:rPr>
          <w:rFonts w:ascii="Abadi" w:hAnsi="Abadi"/>
          <w:sz w:val="21"/>
          <w:szCs w:val="21"/>
        </w:rPr>
        <w:t>A</w:t>
      </w:r>
      <w:r w:rsidRPr="007E54C0">
        <w:rPr>
          <w:rFonts w:ascii="Abadi" w:hAnsi="Abadi"/>
          <w:sz w:val="21"/>
          <w:szCs w:val="21"/>
        </w:rPr>
        <w:t xml:space="preserve">lcántar </w:t>
      </w:r>
      <w:r>
        <w:rPr>
          <w:rFonts w:ascii="Abadi" w:hAnsi="Abadi"/>
          <w:sz w:val="21"/>
          <w:szCs w:val="21"/>
        </w:rPr>
        <w:t>R</w:t>
      </w:r>
      <w:r w:rsidRPr="007E54C0">
        <w:rPr>
          <w:rFonts w:ascii="Abadi" w:hAnsi="Abadi"/>
          <w:sz w:val="21"/>
          <w:szCs w:val="21"/>
        </w:rPr>
        <w:t>ojas</w:t>
      </w:r>
      <w:r>
        <w:rPr>
          <w:rFonts w:ascii="Abadi" w:hAnsi="Abadi"/>
          <w:sz w:val="21"/>
          <w:szCs w:val="21"/>
        </w:rPr>
        <w:t>,</w:t>
      </w:r>
      <w:r w:rsidRPr="007E54C0">
        <w:rPr>
          <w:rFonts w:ascii="Abadi" w:hAnsi="Abadi"/>
          <w:sz w:val="21"/>
          <w:szCs w:val="21"/>
        </w:rPr>
        <w:t xml:space="preserve"> así como la diputada </w:t>
      </w:r>
      <w:r>
        <w:rPr>
          <w:rFonts w:ascii="Abadi" w:hAnsi="Abadi"/>
          <w:sz w:val="21"/>
          <w:szCs w:val="21"/>
        </w:rPr>
        <w:t>Ruth Noemi Tiscareño Agoitia, sean b</w:t>
      </w:r>
      <w:r w:rsidRPr="007E54C0">
        <w:rPr>
          <w:rFonts w:ascii="Abadi" w:hAnsi="Abadi"/>
          <w:sz w:val="21"/>
          <w:szCs w:val="21"/>
        </w:rPr>
        <w:t>ienvenidas</w:t>
      </w:r>
      <w:r>
        <w:rPr>
          <w:rFonts w:ascii="Abadi" w:hAnsi="Abadi"/>
          <w:sz w:val="21"/>
          <w:szCs w:val="21"/>
        </w:rPr>
        <w:t xml:space="preserve"> y</w:t>
      </w:r>
      <w:r w:rsidRPr="007E54C0">
        <w:rPr>
          <w:rFonts w:ascii="Abadi" w:hAnsi="Abadi"/>
          <w:sz w:val="21"/>
          <w:szCs w:val="21"/>
        </w:rPr>
        <w:t xml:space="preserve"> bienvenidos</w:t>
      </w:r>
      <w:r w:rsidRPr="00EC2EBC">
        <w:rPr>
          <w:rFonts w:ascii="Abadi" w:hAnsi="Abadi"/>
          <w:sz w:val="21"/>
          <w:szCs w:val="21"/>
        </w:rPr>
        <w:t xml:space="preserve"> </w:t>
      </w:r>
      <w:r>
        <w:rPr>
          <w:rFonts w:ascii="Abadi" w:hAnsi="Abadi"/>
          <w:sz w:val="21"/>
          <w:szCs w:val="21"/>
        </w:rPr>
        <w:t>a</w:t>
      </w:r>
      <w:r w:rsidRPr="00EC2EBC">
        <w:rPr>
          <w:rFonts w:ascii="Abadi" w:hAnsi="Abadi"/>
          <w:sz w:val="21"/>
          <w:szCs w:val="21"/>
        </w:rPr>
        <w:t xml:space="preserve"> esta </w:t>
      </w:r>
      <w:r>
        <w:rPr>
          <w:rFonts w:ascii="Abadi" w:hAnsi="Abadi"/>
          <w:sz w:val="21"/>
          <w:szCs w:val="21"/>
        </w:rPr>
        <w:t>S</w:t>
      </w:r>
      <w:r w:rsidRPr="00EC2EBC">
        <w:rPr>
          <w:rFonts w:ascii="Abadi" w:hAnsi="Abadi"/>
          <w:sz w:val="21"/>
          <w:szCs w:val="21"/>
        </w:rPr>
        <w:t>esión diputadas y diputados</w:t>
      </w:r>
      <w:r>
        <w:rPr>
          <w:rFonts w:ascii="Abadi" w:hAnsi="Abadi"/>
          <w:sz w:val="21"/>
          <w:szCs w:val="21"/>
        </w:rPr>
        <w:t>.</w:t>
      </w:r>
      <w:r w:rsidRPr="00EC2EBC">
        <w:rPr>
          <w:rFonts w:ascii="Abadi" w:hAnsi="Abadi"/>
          <w:sz w:val="21"/>
          <w:szCs w:val="21"/>
        </w:rPr>
        <w:t xml:space="preserve"> </w:t>
      </w:r>
    </w:p>
    <w:p w14:paraId="5616EFB5" w14:textId="77777777" w:rsidR="0074552B" w:rsidRPr="009B4311" w:rsidRDefault="0074552B" w:rsidP="00273CAF">
      <w:pPr>
        <w:jc w:val="both"/>
        <w:rPr>
          <w:rFonts w:ascii="Abadi" w:hAnsi="Abadi"/>
          <w:sz w:val="21"/>
          <w:szCs w:val="21"/>
        </w:rPr>
      </w:pPr>
    </w:p>
    <w:p w14:paraId="3C00DC79" w14:textId="00BB74C6" w:rsidR="00FD5499" w:rsidRDefault="00FD5499" w:rsidP="00FD5499">
      <w:pPr>
        <w:jc w:val="both"/>
        <w:rPr>
          <w:rFonts w:ascii="Abadi" w:hAnsi="Abadi"/>
          <w:sz w:val="21"/>
          <w:szCs w:val="21"/>
        </w:rPr>
      </w:pPr>
    </w:p>
    <w:p w14:paraId="0FE6D695" w14:textId="59BBD391" w:rsidR="00FD5499" w:rsidRDefault="00FD5499"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LECTURA Y, EN SU CASO, APROBACIÓN DEL ACTA DE LA SESIÓN ORDINARIA CELEBRADA EL 20 DE OCTUBRE DEL AÑO EN CURSO.</w:t>
      </w:r>
    </w:p>
    <w:p w14:paraId="0D8C7215" w14:textId="77777777" w:rsidR="0062312B" w:rsidRDefault="00C271CF" w:rsidP="00C271CF">
      <w:pPr>
        <w:spacing w:after="160" w:line="259" w:lineRule="auto"/>
        <w:contextualSpacing/>
        <w:jc w:val="center"/>
        <w:rPr>
          <w:rFonts w:ascii="Abadi" w:hAnsi="Abadi"/>
          <w:b/>
          <w:bCs/>
          <w:sz w:val="21"/>
          <w:szCs w:val="21"/>
        </w:rPr>
      </w:pPr>
      <w:r w:rsidRPr="0062312B">
        <w:rPr>
          <w:rFonts w:ascii="Abadi" w:hAnsi="Abadi"/>
          <w:b/>
          <w:bCs/>
          <w:sz w:val="21"/>
          <w:szCs w:val="21"/>
        </w:rPr>
        <w:t xml:space="preserve">ACTA NÚMERO 42 </w:t>
      </w:r>
    </w:p>
    <w:p w14:paraId="65105975" w14:textId="585E41FB" w:rsidR="0062312B" w:rsidRDefault="00C271CF" w:rsidP="00C271CF">
      <w:pPr>
        <w:spacing w:after="160" w:line="259" w:lineRule="auto"/>
        <w:contextualSpacing/>
        <w:jc w:val="center"/>
        <w:rPr>
          <w:rFonts w:ascii="Abadi" w:hAnsi="Abadi"/>
          <w:b/>
          <w:bCs/>
          <w:sz w:val="21"/>
          <w:szCs w:val="21"/>
        </w:rPr>
      </w:pPr>
      <w:r w:rsidRPr="0062312B">
        <w:rPr>
          <w:rFonts w:ascii="Abadi" w:hAnsi="Abadi"/>
          <w:b/>
          <w:bCs/>
          <w:sz w:val="21"/>
          <w:szCs w:val="21"/>
        </w:rPr>
        <w:t>SEXAGÉSIMA QUINTA LEGISLATURA CONSTITUCIONAL DEL CONGRESO DEL ESTADO LIBRE Y SOBERANO DE GUANAJUATO PRIMER PERIODO ORDINARIO DE SESIONES SEGUNDO AÑO DE EJERCICIO CONSTITUCIONAL</w:t>
      </w:r>
      <w:r w:rsidR="00EA733C">
        <w:rPr>
          <w:rStyle w:val="Refdenotaalpie"/>
          <w:rFonts w:ascii="Abadi" w:hAnsi="Abadi"/>
          <w:b/>
          <w:bCs/>
          <w:sz w:val="21"/>
          <w:szCs w:val="21"/>
        </w:rPr>
        <w:footnoteReference w:id="2"/>
      </w:r>
      <w:r w:rsidRPr="0062312B">
        <w:rPr>
          <w:rFonts w:ascii="Abadi" w:hAnsi="Abadi"/>
          <w:b/>
          <w:bCs/>
          <w:sz w:val="21"/>
          <w:szCs w:val="21"/>
        </w:rPr>
        <w:t xml:space="preserve"> </w:t>
      </w:r>
    </w:p>
    <w:p w14:paraId="4B00D3B7" w14:textId="77777777" w:rsidR="0062312B" w:rsidRDefault="0062312B" w:rsidP="00C271CF">
      <w:pPr>
        <w:spacing w:after="160" w:line="259" w:lineRule="auto"/>
        <w:contextualSpacing/>
        <w:jc w:val="center"/>
        <w:rPr>
          <w:rFonts w:ascii="Abadi" w:hAnsi="Abadi"/>
          <w:b/>
          <w:bCs/>
          <w:sz w:val="21"/>
          <w:szCs w:val="21"/>
        </w:rPr>
      </w:pPr>
    </w:p>
    <w:p w14:paraId="15B04FF9" w14:textId="79C7036C" w:rsidR="00C271CF" w:rsidRPr="0062312B" w:rsidRDefault="00C271CF" w:rsidP="00C271CF">
      <w:pPr>
        <w:spacing w:after="160" w:line="259" w:lineRule="auto"/>
        <w:contextualSpacing/>
        <w:jc w:val="center"/>
        <w:rPr>
          <w:rFonts w:ascii="Abadi" w:hAnsi="Abadi"/>
          <w:b/>
          <w:bCs/>
          <w:sz w:val="21"/>
          <w:szCs w:val="21"/>
        </w:rPr>
      </w:pPr>
      <w:r w:rsidRPr="0062312B">
        <w:rPr>
          <w:rFonts w:ascii="Abadi" w:hAnsi="Abadi"/>
          <w:b/>
          <w:bCs/>
          <w:sz w:val="21"/>
          <w:szCs w:val="21"/>
        </w:rPr>
        <w:t>SESIÓN CELEBRADA EL 20 DE OCTUBRE DE 2022</w:t>
      </w:r>
    </w:p>
    <w:p w14:paraId="06E5571E" w14:textId="274BC895" w:rsidR="00C271CF" w:rsidRPr="0062312B" w:rsidRDefault="00C271CF" w:rsidP="00C271CF">
      <w:pPr>
        <w:spacing w:after="160" w:line="259" w:lineRule="auto"/>
        <w:contextualSpacing/>
        <w:jc w:val="center"/>
        <w:rPr>
          <w:rFonts w:ascii="Abadi" w:hAnsi="Abadi"/>
          <w:sz w:val="21"/>
          <w:szCs w:val="21"/>
        </w:rPr>
      </w:pPr>
    </w:p>
    <w:p w14:paraId="215AB5D3" w14:textId="2CD46DDF" w:rsidR="00C271CF" w:rsidRPr="0062312B" w:rsidRDefault="00C271CF" w:rsidP="00C271CF">
      <w:pPr>
        <w:spacing w:after="160" w:line="259" w:lineRule="auto"/>
        <w:contextualSpacing/>
        <w:jc w:val="center"/>
        <w:rPr>
          <w:rFonts w:ascii="Abadi" w:hAnsi="Abadi"/>
          <w:b/>
          <w:bCs/>
          <w:sz w:val="21"/>
          <w:szCs w:val="21"/>
        </w:rPr>
      </w:pPr>
      <w:r w:rsidRPr="0062312B">
        <w:rPr>
          <w:rFonts w:ascii="Abadi" w:hAnsi="Abadi"/>
          <w:b/>
          <w:bCs/>
          <w:sz w:val="21"/>
          <w:szCs w:val="21"/>
        </w:rPr>
        <w:t>PRESIDENCIA DEL DIPUTADO MARTÍN LÓPEZ CAMACHO</w:t>
      </w:r>
    </w:p>
    <w:p w14:paraId="10C055D1" w14:textId="77777777" w:rsidR="00C271CF" w:rsidRPr="0062312B" w:rsidRDefault="00C271CF" w:rsidP="00C271CF">
      <w:pPr>
        <w:spacing w:after="160" w:line="259" w:lineRule="auto"/>
        <w:contextualSpacing/>
        <w:jc w:val="center"/>
        <w:rPr>
          <w:rFonts w:ascii="Abadi" w:hAnsi="Abadi"/>
          <w:b/>
          <w:bCs/>
          <w:sz w:val="21"/>
          <w:szCs w:val="21"/>
        </w:rPr>
      </w:pPr>
    </w:p>
    <w:p w14:paraId="4CF47A5B" w14:textId="6DB7EE14" w:rsidR="0062312B" w:rsidRDefault="00C271CF" w:rsidP="00C271CF">
      <w:pPr>
        <w:spacing w:after="160" w:line="259" w:lineRule="auto"/>
        <w:contextualSpacing/>
        <w:jc w:val="both"/>
        <w:rPr>
          <w:rFonts w:ascii="Abadi" w:hAnsi="Abadi"/>
          <w:sz w:val="21"/>
          <w:szCs w:val="21"/>
        </w:rPr>
      </w:pPr>
      <w:r w:rsidRPr="0062312B">
        <w:rPr>
          <w:rFonts w:ascii="Abadi" w:hAnsi="Abadi"/>
          <w:sz w:val="21"/>
          <w:szCs w:val="21"/>
        </w:rPr>
        <w:t xml:space="preserve">En la ciudad de Guanajuato, capital del Estado del mismo nombre, se reunieron las diputadas y los diputados integrantes de la Sexagésima Quinta Legislatura del Congreso del Estado </w:t>
      </w:r>
      <w:r w:rsidRPr="0062312B">
        <w:rPr>
          <w:rFonts w:ascii="Abadi" w:hAnsi="Abadi"/>
          <w:sz w:val="21"/>
          <w:szCs w:val="21"/>
        </w:rPr>
        <w:t xml:space="preserve">Libre y Soberano de Guanajuato a efecto de llevar a cabo la sesión ordinaria, en los términos de la convocatoria, la cual tuvo el siguiente desarrollo: - - - - - - - - - - - - - - - - - </w:t>
      </w:r>
    </w:p>
    <w:p w14:paraId="2FC4053B" w14:textId="77777777" w:rsidR="0062312B" w:rsidRDefault="00C271CF" w:rsidP="0062312B">
      <w:pPr>
        <w:spacing w:after="160" w:line="259" w:lineRule="auto"/>
        <w:ind w:firstLine="426"/>
        <w:contextualSpacing/>
        <w:jc w:val="both"/>
        <w:rPr>
          <w:rFonts w:ascii="Abadi" w:hAnsi="Abadi"/>
          <w:sz w:val="21"/>
          <w:szCs w:val="21"/>
        </w:rPr>
      </w:pPr>
      <w:r w:rsidRPr="0062312B">
        <w:rPr>
          <w:rFonts w:ascii="Abadi" w:hAnsi="Abadi"/>
          <w:sz w:val="21"/>
          <w:szCs w:val="21"/>
        </w:rPr>
        <w:t>La presidencia solicitó a la secretaría certificar el cuórum conforme al registro de asistencia del sistema electrónico y pasar lista de asistencia a la diputada que participaría en la sesión a distancia a través de herramienta tecnológica. Se registró la presencia de veintisiete diputadas y diputados. Se registraron las inasistencias de los diputados David Martínez Mendizábal, Gerardo Fernández González y Ernesto Alejandro Prieto Gallardo, justificadas por la presidencia de conformidad con el artículo veintiocho de la Ley Orgánica del Poder Legislativo del Estado, en atención a los escritos remitidos previamente. Se incorporaron a la sesión durante el desahogo del punto uno del orden del día, de manera presencial el diputado Bricio Balderas Álvarez, y las diputadas Alma Edwviges Alcaraz Hernández, Lilia Margarita Rionda Salas y Martha Lourdes Ortega Roque y, a distancia a través de herramienta tecnológica la diputada Hades Berenice Aguilar Castillo, a quien la presidencia solicitó mantenerse a cuadro. La diputada María de la Luz Hernández Martínez se incorporó de manera presencial durante el desahogo del punto veinte del orden del día. - Comprobado el cuórum legal, la presidencia declaró abierta la sesión a las diez horas con siete minutos del veinte de octubre de dos mil veintidós. - - - -</w:t>
      </w:r>
    </w:p>
    <w:p w14:paraId="1BB281CE" w14:textId="77777777" w:rsidR="0062312B" w:rsidRDefault="00C271CF" w:rsidP="0062312B">
      <w:pPr>
        <w:spacing w:after="160" w:line="259" w:lineRule="auto"/>
        <w:ind w:firstLine="426"/>
        <w:contextualSpacing/>
        <w:jc w:val="both"/>
        <w:rPr>
          <w:rFonts w:ascii="Abadi" w:hAnsi="Abadi"/>
          <w:sz w:val="21"/>
          <w:szCs w:val="21"/>
        </w:rPr>
      </w:pPr>
      <w:r w:rsidRPr="0062312B">
        <w:rPr>
          <w:rFonts w:ascii="Abadi" w:hAnsi="Abadi"/>
          <w:sz w:val="21"/>
          <w:szCs w:val="21"/>
        </w:rPr>
        <w:t xml:space="preserve"> La secretaría por instrucción de la presidencia dio lectura al orden del día, mismo que, en la modalidad electrónica, así como en la modalidad convencional de quien se encontraba a distancia, resultó aprobado en votación económica por unanimidad de los presentes, con treinta y dos votos a favor, sin discusión. - - - - - - - - - - - - - - - - - - - - - - </w:t>
      </w:r>
    </w:p>
    <w:p w14:paraId="53ED4241" w14:textId="77777777" w:rsidR="0062312B" w:rsidRDefault="00C271CF" w:rsidP="0062312B">
      <w:pPr>
        <w:spacing w:after="160" w:line="259" w:lineRule="auto"/>
        <w:ind w:firstLine="426"/>
        <w:contextualSpacing/>
        <w:jc w:val="both"/>
        <w:rPr>
          <w:rFonts w:ascii="Abadi" w:hAnsi="Abadi"/>
          <w:sz w:val="21"/>
          <w:szCs w:val="21"/>
        </w:rPr>
      </w:pPr>
      <w:r w:rsidRPr="0062312B">
        <w:rPr>
          <w:rFonts w:ascii="Abadi" w:hAnsi="Abadi"/>
          <w:sz w:val="21"/>
          <w:szCs w:val="21"/>
        </w:rPr>
        <w:t xml:space="preserve">La </w:t>
      </w:r>
      <w:r w:rsidRPr="00C271CF">
        <w:rPr>
          <w:rFonts w:ascii="Abadi" w:hAnsi="Abadi"/>
          <w:sz w:val="21"/>
          <w:szCs w:val="21"/>
        </w:rPr>
        <w:t>presidencia dio la bienvenida a jóvenes visitantes de la preparatoria Del Sur de Guanajuato, grupo Octavio Paz, en especial a América Mía Ortíz González, invitados del diputado Jorge Ortíz Ortega. - - - - - - - - - - -</w:t>
      </w:r>
    </w:p>
    <w:p w14:paraId="5B3BAF65" w14:textId="77777777" w:rsidR="0062312B" w:rsidRDefault="00C271CF" w:rsidP="0062312B">
      <w:pPr>
        <w:spacing w:after="160" w:line="259" w:lineRule="auto"/>
        <w:ind w:firstLine="426"/>
        <w:contextualSpacing/>
        <w:jc w:val="both"/>
        <w:rPr>
          <w:rFonts w:ascii="Abadi" w:hAnsi="Abadi"/>
          <w:sz w:val="21"/>
          <w:szCs w:val="21"/>
        </w:rPr>
      </w:pPr>
      <w:r w:rsidRPr="00C271CF">
        <w:rPr>
          <w:rFonts w:ascii="Abadi" w:hAnsi="Abadi"/>
          <w:sz w:val="21"/>
          <w:szCs w:val="21"/>
        </w:rPr>
        <w:t xml:space="preserve"> En votación económica, en la modalidad electrónica, así como en la modalidad </w:t>
      </w:r>
      <w:r w:rsidRPr="00C271CF">
        <w:rPr>
          <w:rFonts w:ascii="Abadi" w:hAnsi="Abadi"/>
          <w:sz w:val="21"/>
          <w:szCs w:val="21"/>
        </w:rPr>
        <w:lastRenderedPageBreak/>
        <w:t>convencional de quien se encontraba a distancia, se aprobó por unanimidad de los presentes, con treinta y dos votos a favor, sin discusión, la propuesta de dispensa de lectura del acta de la sesión ordinaria celebrada el trece de octubre del año en curso. En los mismos términos, con treinta y dos votos a favor, se aprobó por unanimidad de votos de 2 los presentes, sin discusión, el acta de referencia. - - - - - - - - - - - - - - - - - - - - - - - -</w:t>
      </w:r>
    </w:p>
    <w:p w14:paraId="40AB35CB" w14:textId="6F7C5C45" w:rsidR="0062312B" w:rsidRDefault="00C271CF" w:rsidP="0062312B">
      <w:pPr>
        <w:spacing w:after="160" w:line="259" w:lineRule="auto"/>
        <w:ind w:firstLine="426"/>
        <w:contextualSpacing/>
        <w:jc w:val="both"/>
        <w:rPr>
          <w:rFonts w:ascii="Abadi" w:hAnsi="Abadi"/>
          <w:sz w:val="21"/>
          <w:szCs w:val="21"/>
        </w:rPr>
      </w:pPr>
      <w:r w:rsidRPr="00C271CF">
        <w:rPr>
          <w:rFonts w:ascii="Abadi" w:hAnsi="Abadi"/>
          <w:sz w:val="21"/>
          <w:szCs w:val="21"/>
        </w:rPr>
        <w:t xml:space="preserve"> En votación económica, en la modalidad electrónica, así como en la modalidad convencional de quien se encontraba a distancia, se aprobó por unanimidad de los presentes, con treinta y dos votos a favor, la propuesta de dispensa de lectura de las comunicaciones y correspondencia recibidas, en razón de encontrarse en la Gaceta Parlamentaria. Una vez lo cual, la presidencia ordenó ejecutar los acuerdos dictados a las comunicaciones y correspondencia recibidas. </w:t>
      </w:r>
    </w:p>
    <w:p w14:paraId="6A52CDFC" w14:textId="77777777" w:rsidR="0062312B" w:rsidRDefault="00C271CF" w:rsidP="0062312B">
      <w:pPr>
        <w:spacing w:after="160" w:line="259" w:lineRule="auto"/>
        <w:ind w:firstLine="426"/>
        <w:contextualSpacing/>
        <w:jc w:val="both"/>
        <w:rPr>
          <w:rFonts w:ascii="Abadi" w:hAnsi="Abadi"/>
          <w:sz w:val="21"/>
          <w:szCs w:val="21"/>
        </w:rPr>
      </w:pPr>
      <w:r w:rsidRPr="00C271CF">
        <w:rPr>
          <w:rFonts w:ascii="Abadi" w:hAnsi="Abadi"/>
          <w:sz w:val="21"/>
          <w:szCs w:val="21"/>
        </w:rPr>
        <w:t xml:space="preserve">La presidencia dio cuenta con la iniciativa suscrita por la diputada Hades Berenice Aguilar Castillo, integrante del Grupo Parlamentario del Partido MORENA a efecto de reformar y adicionar diversas disposiciones de la Ley para la Protección y Atención del Migrante y sus Familias del Estado de Guanajuato, y la turnó a la Comisión de Atención al Migrante, con fundamento en el artículo ciento cinco -fracción primera- de la Ley Orgánica del Poder Legislativo del Estado, para su estudio y dictamen. Asimismo, la remitió para opinión a la Comisión para la Igualdad de Género, con fundamento en los artículos cincuenta y nueve -fracción décima- segundo párrafo, y ciento dieciséis -fracción quinta- de la Ley Orgánica del Poder Legislativo del Estado. - - - - - - - - - - - - - - - - </w:t>
      </w:r>
    </w:p>
    <w:p w14:paraId="7AF3DDAB" w14:textId="77777777" w:rsidR="0062312B" w:rsidRDefault="00C271CF" w:rsidP="0062312B">
      <w:pPr>
        <w:spacing w:after="160" w:line="259" w:lineRule="auto"/>
        <w:ind w:firstLine="426"/>
        <w:contextualSpacing/>
        <w:jc w:val="both"/>
        <w:rPr>
          <w:rFonts w:ascii="Abadi" w:hAnsi="Abadi"/>
          <w:sz w:val="21"/>
          <w:szCs w:val="21"/>
        </w:rPr>
      </w:pPr>
      <w:r w:rsidRPr="00C271CF">
        <w:rPr>
          <w:rFonts w:ascii="Abadi" w:hAnsi="Abadi"/>
          <w:sz w:val="21"/>
          <w:szCs w:val="21"/>
        </w:rPr>
        <w:t xml:space="preserve">El diputado José Alfonso Borja Pimentel, a petición de la presidencia, dio lectura a la exposición de motivos de la iniciativa formulada por diputadas y diputados integrantes del Grupo Parlamentario del Partido Acción Nacional a efecto de adicionar los artículos ciento veinticuatro Sexies, ciento veinticuatro Septies, ciento veinticuatro Octies, ciento veinticuatro Nonies y ciento veinticuatro Decies a la Ley Orgánica del Poder Legislativo del Estado de Guanajuato. Concluida la lectura, la presidencia turnó la </w:t>
      </w:r>
      <w:r w:rsidRPr="00C271CF">
        <w:rPr>
          <w:rFonts w:ascii="Abadi" w:hAnsi="Abadi"/>
          <w:sz w:val="21"/>
          <w:szCs w:val="21"/>
        </w:rPr>
        <w:t xml:space="preserve">iniciativa a la Comisión de Gobernación y Puntos Constitucionales, con fundamento en el artículo ciento once - fracción segunda- de la Ley Orgánica del Poder Legislativo del Estado, para su estudio y dictamen. - - - - - - - </w:t>
      </w:r>
    </w:p>
    <w:p w14:paraId="5FA1FBB0" w14:textId="77777777" w:rsidR="0062312B" w:rsidRDefault="00C271CF" w:rsidP="0062312B">
      <w:pPr>
        <w:spacing w:after="160" w:line="259" w:lineRule="auto"/>
        <w:ind w:firstLine="426"/>
        <w:contextualSpacing/>
        <w:jc w:val="both"/>
        <w:rPr>
          <w:rFonts w:ascii="Abadi" w:hAnsi="Abadi"/>
          <w:sz w:val="21"/>
          <w:szCs w:val="21"/>
        </w:rPr>
      </w:pPr>
      <w:r w:rsidRPr="00C271CF">
        <w:rPr>
          <w:rFonts w:ascii="Abadi" w:hAnsi="Abadi"/>
          <w:sz w:val="21"/>
          <w:szCs w:val="21"/>
        </w:rPr>
        <w:t xml:space="preserve">El diputado José Alonso Borja Pimentel, durante su intervención dio la bienvenida a jóvenes CMIC, por él invitados. - - - - - - - - - </w:t>
      </w:r>
    </w:p>
    <w:p w14:paraId="3D1E034D" w14:textId="6340B9CD" w:rsidR="0062312B" w:rsidRDefault="00C271CF" w:rsidP="0062312B">
      <w:pPr>
        <w:spacing w:after="160" w:line="259" w:lineRule="auto"/>
        <w:ind w:firstLine="426"/>
        <w:contextualSpacing/>
        <w:jc w:val="both"/>
        <w:rPr>
          <w:rFonts w:ascii="Abadi" w:hAnsi="Abadi"/>
          <w:sz w:val="21"/>
          <w:szCs w:val="21"/>
        </w:rPr>
      </w:pPr>
      <w:r w:rsidRPr="00C271CF">
        <w:rPr>
          <w:rFonts w:ascii="Abadi" w:hAnsi="Abadi"/>
          <w:sz w:val="21"/>
          <w:szCs w:val="21"/>
        </w:rPr>
        <w:t xml:space="preserve"> El diputado Gustavo Adolfo Alfaro Reyes, a petición de la presidencia, dio lectura a la exposición de motivos de la iniciativa suscrita por diputada y los diputados integrantes del Grupo Parlamentario del Partido Revolucionario Institucional por la que se reforma el primer párrafo y se adiciona un segundo, recorriéndose el subsecuente del artículo veintisiete, y se reforman la fracción primera del artículo veintisiete -A y los artículos 3 veintisiete -B y veintisiete -C; y se adiciona un artículo veintisiete -D a la Ley del Notariado para el Estado de Guanajuato. Concluida la lectura, la presidencia turnó la iniciativa a la Comisión de Justicia, con fundamento en el artículo ciento trece -fracción primera- de la Ley Orgánica del Poder Legislativo del Estado, para su estudio y dictamen. - - - - - - - - - - - </w:t>
      </w:r>
      <w:r w:rsidR="0062312B">
        <w:rPr>
          <w:rFonts w:ascii="Abadi" w:hAnsi="Abadi"/>
          <w:sz w:val="21"/>
          <w:szCs w:val="21"/>
        </w:rPr>
        <w:t xml:space="preserve">- - - - - - - - - - - - - </w:t>
      </w:r>
    </w:p>
    <w:p w14:paraId="219B7DD7" w14:textId="77777777" w:rsidR="0062312B" w:rsidRDefault="00C271CF" w:rsidP="0062312B">
      <w:pPr>
        <w:spacing w:after="160" w:line="259" w:lineRule="auto"/>
        <w:ind w:firstLine="426"/>
        <w:contextualSpacing/>
        <w:jc w:val="both"/>
        <w:rPr>
          <w:rFonts w:ascii="Abadi" w:hAnsi="Abadi"/>
          <w:sz w:val="21"/>
          <w:szCs w:val="21"/>
        </w:rPr>
      </w:pPr>
      <w:r w:rsidRPr="00C271CF">
        <w:rPr>
          <w:rFonts w:ascii="Abadi" w:hAnsi="Abadi"/>
          <w:sz w:val="21"/>
          <w:szCs w:val="21"/>
        </w:rPr>
        <w:t xml:space="preserve">El diputado Ernesto Millán Soberanes, integrante del Grupo Parlamentario del Partido MORENA, a petición de la presidencia, dio lectura a la exposición de motivos de su iniciativa por la que se deroga el segundo párrafo del artículo ochenta y cuatro de la Ley de Hacienda para el Estado de Guanajuato. Concluida la lectura, la presidencia la turnó a las Comisiones Unidas de Hacienda y Fiscalización y de Gobernación y Puntos Constitucionales, con fundamento en los artículos ciento doce -fracción primera- y ciento once -fracción décima quinta-; así como último párrafo de dichos artículos de la Ley Orgánica del Poder Legislativo del Estado, para su estudio y dictamen. - - - - - - - - - - - - </w:t>
      </w:r>
    </w:p>
    <w:p w14:paraId="1B12D77F" w14:textId="643D416D" w:rsidR="0062312B" w:rsidRDefault="00C271CF" w:rsidP="0062312B">
      <w:pPr>
        <w:spacing w:after="160" w:line="259" w:lineRule="auto"/>
        <w:ind w:firstLine="426"/>
        <w:contextualSpacing/>
        <w:jc w:val="both"/>
        <w:rPr>
          <w:rFonts w:ascii="Abadi" w:hAnsi="Abadi"/>
          <w:sz w:val="21"/>
          <w:szCs w:val="21"/>
        </w:rPr>
      </w:pPr>
      <w:r w:rsidRPr="00C271CF">
        <w:rPr>
          <w:rFonts w:ascii="Abadi" w:hAnsi="Abadi"/>
          <w:sz w:val="21"/>
          <w:szCs w:val="21"/>
        </w:rPr>
        <w:t xml:space="preserve">La diputada Ruth Noemí Tiscareño Agoitia, a petición de la presidencia, dio lectura a la exposición de motivos de la iniciativa suscrita por diputada y los diputados integrantes del Grupo Parlamentario del Partido Revolucionario Institucional a efecto de reformar el quinto párrafo y adicionar un sexto párrafo recorriéndose los subsecuentes </w:t>
      </w:r>
      <w:r w:rsidRPr="00C271CF">
        <w:rPr>
          <w:rFonts w:ascii="Abadi" w:hAnsi="Abadi"/>
          <w:sz w:val="21"/>
          <w:szCs w:val="21"/>
        </w:rPr>
        <w:lastRenderedPageBreak/>
        <w:t>al artículo cuatro de la Constitución Política para el Estado de Guanajuato, así como la fracción cuarta al artículo ciento seis de la Ley Orgánica del Poder Legislativo del Estado de Guanajuato. Concluida la lectura, la presidencia la turnó a la Comisión de Gobernación y Puntos Constitucionales, con fundamento en el artículo ciento once -fracciones primera y segundade la Ley Orgánica del Poder Legislativo del Estado, para su estudio y dictamen. - - - - - - -</w:t>
      </w:r>
      <w:r w:rsidR="0062312B">
        <w:rPr>
          <w:rFonts w:ascii="Abadi" w:hAnsi="Abadi"/>
          <w:sz w:val="21"/>
          <w:szCs w:val="21"/>
        </w:rPr>
        <w:t xml:space="preserve"> - - - - -</w:t>
      </w:r>
      <w:r w:rsidRPr="00C271CF">
        <w:rPr>
          <w:rFonts w:ascii="Abadi" w:hAnsi="Abadi"/>
          <w:sz w:val="21"/>
          <w:szCs w:val="21"/>
        </w:rPr>
        <w:t xml:space="preserve"> </w:t>
      </w:r>
    </w:p>
    <w:p w14:paraId="401B2963" w14:textId="77777777" w:rsidR="0062312B" w:rsidRDefault="00C271CF" w:rsidP="0062312B">
      <w:pPr>
        <w:spacing w:after="160" w:line="259" w:lineRule="auto"/>
        <w:ind w:firstLine="426"/>
        <w:contextualSpacing/>
        <w:jc w:val="both"/>
        <w:rPr>
          <w:rFonts w:ascii="Abadi" w:hAnsi="Abadi"/>
          <w:sz w:val="21"/>
          <w:szCs w:val="21"/>
        </w:rPr>
      </w:pPr>
      <w:r w:rsidRPr="00C271CF">
        <w:rPr>
          <w:rFonts w:ascii="Abadi" w:hAnsi="Abadi"/>
          <w:sz w:val="21"/>
          <w:szCs w:val="21"/>
        </w:rPr>
        <w:t xml:space="preserve">La presidencia dio la bienvenida a habitantes de la colonia San Juanico de la ciudad de Celaya, Guanajuato, invitados por la diputada María de la Luz Hernández Martínez. </w:t>
      </w:r>
    </w:p>
    <w:p w14:paraId="481BEC09"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La diputada Dessire Angel Rocha, a petición de la presidencia, dio lectura a la exposición de motivos de la iniciativa formulada por ella y por las diputadas Yulma Rocha Aguilar y Martha Lourdes Ortega Roque a efecto de reformar y adicionar diversas disposiciones de la Ley de Responsabilidades Administrativas para el Estado de Guanajuato, de la Ley del Trabajo de los Servidores Públicos al Servicio del Estado y de los Municipios y de la Ley Orgánica del Poder Legislativo del Estado de Guanajuato. Concluida la lectura, la presidencia la turnó a la Comisión de Gobernación y Puntos Constitucionales, con fundamento en el artículo ciento once -fracción segunda- de la Ley Orgánica del Poder Legislativo del Estado, para su estudio y dictamen. Asimismo, la remitió para opinión a la 4 Comisión para la Igualdad de Género, con fundamento en los artículos cincuenta y nueve - fracción décima- segundo párrafo, y ciento dieciséis -fracción quinta- de la Ley Orgánica del Poder Legislativo del Estado. - -</w:t>
      </w:r>
    </w:p>
    <w:p w14:paraId="16782FFC" w14:textId="6DD44F0B"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 La diputada Alma Edwviges Alcaraz Hernández, integrante del Grupo Parlamentario del Partido MORENA, a petición de la presidencia, dio lectura a la exposición de motivos de su iniciativa a efecto de adicionar un Capítulo Cuarto denominado De los Centros de Rehabilitación y Atención de Adicciones al Título Décimo de la Ley de Salud del Estado de Guanajuato. Concluida la lectura, la presidencia la turnó a la Comisión de Salud Pública, con fundamento en el artículo ciento dieciocho -</w:t>
      </w:r>
      <w:r w:rsidRPr="00C271CF">
        <w:rPr>
          <w:rFonts w:ascii="Abadi" w:hAnsi="Abadi"/>
          <w:sz w:val="21"/>
          <w:szCs w:val="21"/>
        </w:rPr>
        <w:t>fracción primera- de la Ley Orgánica del Poder Legislativo del Estado, para su estudio y dictamen. - - - - - - - - - - - - - - - - - - - - -</w:t>
      </w:r>
      <w:r w:rsidR="0062312B">
        <w:rPr>
          <w:rFonts w:ascii="Abadi" w:hAnsi="Abadi"/>
          <w:sz w:val="21"/>
          <w:szCs w:val="21"/>
        </w:rPr>
        <w:t xml:space="preserve"> -</w:t>
      </w:r>
      <w:r w:rsidRPr="00C271CF">
        <w:rPr>
          <w:rFonts w:ascii="Abadi" w:hAnsi="Abadi"/>
          <w:sz w:val="21"/>
          <w:szCs w:val="21"/>
        </w:rPr>
        <w:t xml:space="preserve"> </w:t>
      </w:r>
    </w:p>
    <w:p w14:paraId="1585A0AB" w14:textId="18D09F33"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La presidencia dio cuenta con los informes de resultados formulados por la Auditoría Superior del Estado de Guanajuato relativos a la revisión practicada a la cuenta pública del Tribunal Estatal Electoral de Guanajuato, así como a la auditoría practicada a la infraestructura pública municipal, respecto a las operaciones realizadas por la administración municipal de Salamanca, Guanajuato, correspondientes al ejercicio fiscal del año dos mil veintiuno. Se turnaron a la Comisión de Hacienda y Fiscalización, con fundamento en el artículo ciento doce -fracción décima segunda- de la Ley Orgánica del Poder Legislativo del Estado, para su estudio y dictamen. - - - - - - - - - - - - - - - - -</w:t>
      </w:r>
    </w:p>
    <w:p w14:paraId="52C88D15" w14:textId="42718A3A"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La diputada Irma Leticia González Sánchez, integrante del Grupo Parlamentario del Partido MORENA, a petición de la presidencia, dio lectura a su propuesta de punto de acuerdo a efecto de exhortar al Gobernador del Estado de Guanajuato, Diego Sinhue Rodríguez Vallejo, para que garantice el derecho a la salud en una atención integral a pacientes con cáncer de mama que no cuentan con seguridad social. Así como la implementación de una campaña permanente enfocada a la prevención del cáncer de mama. Concluida la lectura, la presidencia turnó la propuesta de punto de acuerdo a la Comisión de Salud Pública, con fundamento en el artículo ciento dieciocho -fracciones tercera y cuarta- de la Ley Orgánica del Poder Legislativo del Estado, para su estudio y dictamen. - - - - - - - - - - - - - - - - - - - - - - - -</w:t>
      </w:r>
    </w:p>
    <w:p w14:paraId="29E8DEBC"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 La presidencia solicitó a las diputadas y a los diputados abstenerse de abandonar el salón de sesiones durante las votaciones, así como a la diputada que se encontraba a distancia mantenerse a cuadro para constatar su presencia durante las votaciones. - - - - - 5 Con el objeto de agilizar el trámite parlamentario de los asuntos agendados en los puntos del trece al treinta y siete del orden del día, y en virtud de haberse proporcionado con anticipación, así como encontrarse en la Gaceta Parlamentaria, la presidencia propuso la dispensa de lectura de </w:t>
      </w:r>
      <w:r w:rsidRPr="00C271CF">
        <w:rPr>
          <w:rFonts w:ascii="Abadi" w:hAnsi="Abadi"/>
          <w:sz w:val="21"/>
          <w:szCs w:val="21"/>
        </w:rPr>
        <w:lastRenderedPageBreak/>
        <w:t xml:space="preserve">estos. Puesta a consideración la propuesta, resultó aprobada por unanimidad de los presentes, al computarse treinta y un votos a favor, sin discusión, en votación económica en la modalidad electrónica, así como en la modalidad convencional de quien se encontraba a distancia; por lo que se procedió a desahogar el orden del día en los términos aprobados. - - - - - - - - - - - - - - - - </w:t>
      </w:r>
    </w:p>
    <w:p w14:paraId="69A06E8D"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La presidencia dio cuenta con el proyecto de presupuesto de egresos del Poder Legislativo para el ejercicio fiscal del año dos mil veintitrés, que presentó la Comisión de Administración, en cumplimiento a lo dispuesto por el artículo ciento dos -fracción cuartade la Ley Orgánica del Poder Legislativo del Estado, una vez lo cual, se sometió a discusión en lo general, se recabó votación y resultó aprobado por mayoría, en votación nominal en la modalidad electrónica, así como en la modalidad convencional de quien se encontraba a distancia, con veintitrés votos a favor y ocho votos en contra, registrándose el voto razonado de la diputada Dessire Angel Rocha, quien hizo entrega por escrito de este. Posteriormente, se sometió a discusión en lo particular, no se registraron intervenciones, por lo que la presidencia declaró tener por aprobados los puntos contenidos en el proyecto de presupuesto de egresos del Poder Legislativo para el ejercicio fiscal del dos mil veintitrés. En consecuencia, con fundamento en el artículo veintiséis de la Ley para el Ejercicio y Control de los Recursos Públicos para el Estado y los Municipios de Guanajuato, la presidencia ordenó remitir al Poder Ejecutivo del Estado, por conducto de la Secretaría de Finanzas, Inversión y Administración, el proyecto de presupuesto de egresos aprobado, para su incorporación a la iniciativa de Ley del Presupuesto General de Egresos del Estado de Guanajuato, para el ejercicio fiscal de dos mil veintitrés. - - - - - - </w:t>
      </w:r>
    </w:p>
    <w:p w14:paraId="1289509F"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Se sometió a discusión el dictamen suscrito por la Comisión de Salud Pública relativo a la propuesta de punto de acuerdo formulada por la diputada Hades Berenice Aguilar Castillo, integrante del Grupo Parlamentario del Partido MORENA, a efecto de realizar un exhorto al Poder Ejecutivo del </w:t>
      </w:r>
      <w:r w:rsidRPr="00C271CF">
        <w:rPr>
          <w:rFonts w:ascii="Abadi" w:hAnsi="Abadi"/>
          <w:sz w:val="21"/>
          <w:szCs w:val="21"/>
        </w:rPr>
        <w:t>Estado de Guanajuato y al Instituto Guanajuatense para las Personas con Discapacidad para que diseñe, evalúe, ejecute e implemente servicios de atención efectiva y directa para la niñez guanajuatense que pertenece al espectro autista. Se registraron las participaciones de las diputadas Irma 6 Leticia González Sánchez y Katya Cristina Soto Escamilla para hablar a favor. Agotadas las participaciones, se recabó votación y resultó aprobado por unanimidad de los presentes, en votación nominal en la modalidad electrónica, así como en la modalidad convencional de quien se encontraba a distancia, con treinta y dos votos a favor. La presidencia ordenó remitir el acuerdo aprobado junto con su dictamen al Gobierno Federal, al Gobierno del Estado y al Instituto Guanajuatense para las Personas con Discapacidad, para los efectos conducentes. - - - - - - - - - - - - - - - - - - - - -</w:t>
      </w:r>
    </w:p>
    <w:p w14:paraId="7F645038" w14:textId="184EBC1C"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 Se sometió a discusión el dictamen suscrito por la Comisión de Salud Pública relativo a la propuesta de punto de acuerdo suscrita por diputados integrantes del Grupo Parlamentario del Partido Revolucionario Institucional por el que se exhorta a la Suprema Corte de Justicia de la Nación, a efecto de que, a la brevedad, proceda en el ámbito de su jurisdicción constitucional, a resolver los criterios definitivos, que protejan y procuren el derecho a la salud de las niñas, niños y jóvenes, relacionados con el acceso y aplicación a la vacuna contra la Covid19. No se registraron participaciones. Se recabó votación y resultó aprobado por unanimidad de los presentes, en votación nominal en la modalidad electrónica, así como en la modalidad convencional de quien se encontraba a distancia, con treinta y un votos a favor. En consecuencia, la presidencia instruyó a la Secretaría General el archivo definitivo de la propuesta de punto de acuerdo referida en el dictamen aprobado. Se sometió a discusión el dictamen presentado por la Comisión de Fomento Agropecuario relativo a la propuesta de punto de acuerdo suscrito por diputadas y diputados integrantes del Grupo Parlamentario del Partido Acción Nacional a efecto de exhortar a la Secretaría de Agricultura y Desarrollo </w:t>
      </w:r>
      <w:r w:rsidRPr="00C271CF">
        <w:rPr>
          <w:rFonts w:ascii="Abadi" w:hAnsi="Abadi"/>
          <w:sz w:val="21"/>
          <w:szCs w:val="21"/>
        </w:rPr>
        <w:lastRenderedPageBreak/>
        <w:t xml:space="preserve">Rural y al Servicio Nacional de Sanidad, Inocuidad y Calidad Agroalimentaria, para que en la medida de sus atribuciones coadyuven con los agricultores del cultivo de fresas del municipio de Irapuato en el control y eliminación de la plaga presente en los cultivos de fresas de Irapuato, Guanajuato, así como también refuercen sus controles sanitarios de las importaciones, exportaciones, reexportaciones y tránsito de mercancías. Se registró la participación del diputado Víctor Manuel Zanella Huerta para hablar a favor. Agotada la participación, se recabó votación y resultó aprobado por unanimidad de los presentes, en votación nominal en la modalidad electrónica, así como en la modalidad convencional de quien se encontraba a distancia, con treinta y dos votos a favor, registrándose el voto razonado de la diputada Irma Leticia González Sánchez. La presidencia ordenó remitir el acuerdo aprobado junto con su 7 dictamen a la Secretaría de Agricultura y Desarrollo Rural y al Servicio Nacional de Sanidad, Inocuidad y Calidad Agroalimentaria, para los efectos correspondientes. - - - - - - - - - - - - </w:t>
      </w:r>
      <w:r w:rsidR="0062312B">
        <w:rPr>
          <w:rFonts w:ascii="Abadi" w:hAnsi="Abadi"/>
          <w:sz w:val="21"/>
          <w:szCs w:val="21"/>
        </w:rPr>
        <w:t>- - - - - -</w:t>
      </w:r>
    </w:p>
    <w:p w14:paraId="37994557" w14:textId="6E8F029E"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Se sometió a discusión el dictamen formulado por la Comisión de Fomento Agropecuario relativo a la propuesta de punto de acuerdo suscrita por las diputadas y los diputados integrantes del Grupo Parlamentario del Partido Acción Nacional a efecto de exhortar al Secretario de Agricultura y Desarrollo Rural del Gobierno Federal a fin de que la población productora agrícola de todas las entidades federativas pueda acceder al Programa de Fertilizantes para el ejercicio dos mil veintidós. Se registró la participación de la diputada Briseida Anabel Magdaleno González para hablar a favor. Agotada la participación, se recabó votación y resultó aprobado por mayoría, al computarse veintiséis votos a favor y cinco votos en contra, en votación nominal en la modalidad electrónica, así como en la modalidad convencional de quien se encontraba a distancia. La presidencia ordenó remitir el acuerdo aprobado junto con su dictamen al titular de la Secretaría de Agricultura y Desarrollo Rural del Gobierno Federal, para los efectos correspondientes. </w:t>
      </w:r>
      <w:r w:rsidR="0062312B">
        <w:rPr>
          <w:rFonts w:ascii="Abadi" w:hAnsi="Abadi"/>
          <w:sz w:val="21"/>
          <w:szCs w:val="21"/>
        </w:rPr>
        <w:t>–</w:t>
      </w:r>
    </w:p>
    <w:p w14:paraId="1ADAFC9E"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 Se sometió a discusión el dictamen signado por la Comisión de Derechos Humanos y Atención a Grupos Vulnerables relativo a la propuesta de punto de acuerdo suscrita por el diputado Pablo Alonso Ripoll integrante del Grupo Parlamentario del Partido MORENA a efecto de girar atento exhorto al titular del Instituto Guanajuatense para las Personas con Discapacidad (INGUDIS), y a los y las titulares de los DIF de los cuarenta y seis municipios del Estado de Guanajuato, para que los recursos materiales etiquetados para atención de las personas con discapacidad, sean aplicados con el más estricto cumplimiento de sus objetivos y metas, especialmente el uso de los vehículos acondicionados con plataformas especiales para el traslado de personas con discapacidad motriz. No se registraron participaciones. Se recabó votación y resultó aprobado por mayoría, al computarse veinticinco votos a favor y seis votos en contra, en votación nominal en la modalidad electrónica, así como en la modalidad convencional de quien se encontraba a distancia. En consecuencia, la presidencia instruyó a la Secretaría General el archivo definitivo de la propuesta de punto de acuerdo referida en el dictamen aprobado. - - </w:t>
      </w:r>
    </w:p>
    <w:p w14:paraId="195940B7"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Se sometió a discusión el dictamen presentado por la Comisión de Derechos Humanos y Atención a Grupos Vulnerables relativo a la propuesta de punto de acuerdo formulada por el diputado Cuauhtémoc Becerra González integrante del Grupo Parlamentario del Partido MORENA, por el que se exhorta al Gobierno del Estado de 8 Guanajuato, así como al Sistema Estatal para el Desarrollo Integral de la Familia y a la Procuraduría Estatal de Protección de Niñas, Niños y Adolescentes, a efecto de emprender las tareas requeridas para la creación del Registro Estatal sobre Orfandad a causa del COVID-19; así también al Gobierno del Estado de Guanajuato para que presente un informe detallado sobre los avances del Programa Unidos GTO Apoyo por Covid-19. No se registraron participaciones. Se recabó votación y resultó aprobado por mayoría, al computarse veinticinco votos a favor y seis votos en contra, en votación nominal en la </w:t>
      </w:r>
      <w:r w:rsidRPr="00C271CF">
        <w:rPr>
          <w:rFonts w:ascii="Abadi" w:hAnsi="Abadi"/>
          <w:sz w:val="21"/>
          <w:szCs w:val="21"/>
        </w:rPr>
        <w:lastRenderedPageBreak/>
        <w:t>modalidad electrónica, así como en la modalidad convencional de quien se encontraba a distancia. En consecuencia, la presidencia instruyó a la Secretaría General el archivo definitivo de la propuesta de punto de acuerdo referida en el dictamen aprobado.</w:t>
      </w:r>
    </w:p>
    <w:p w14:paraId="6F6E43F1"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 Se sometió a discusión el dictamen suscrito por la Comisión de Derechos Humanos y Atención a Grupos Vulnerables relativo a la propuesta de punto de acuerdo formulada por las diputadas y los diputados integrantes del Grupo Parlamentario del Partido Revolucionario Institucional a fin de exhortar al Gobierno Municipal de León para que atienda las recomendaciones emitidas por la Procuraduría de los Derechos Humanos del Estado de Guanajuato y remita a esta asamblea un informe integral sobre las acciones correctivas y preventivas que se van a implementar para garantizar la salvaguarda de la integridad, libertades y derechos de las mujeres, niñas y adolescentes por parte del personal de la Secretaría de Seguridad Ciudadana durante el ejercicio de sus funciones. Se registró la participación de la diputada Yulma Rocha Aguilar para hablar a favor. Agotada la participación, se recabó votación y resultó aprobado por unanimidad de los presentes, al computarse veintinueve votos a favor, en votación nominal en la modalidad electrónica, así como en la modalidad convencional de quien se encontraba a distancia. La presidencia ordenó remitir el acuerdo aprobado junto con su dictamen al ayuntamiento de León, Guanajuato, para los efectos conducentes. - - </w:t>
      </w:r>
    </w:p>
    <w:p w14:paraId="48EC0A94"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Se sometió a discusión el dictamen presentado por la Comisión de Seguridad Pública y Comunicaciones relativo a la propuesta de punto de acuerdo formulada por el diputado Ernesto Millán Soberanes, integrante del Grupo Parlamentario del Partido MORENA, a fin de exhortar a la Fiscalía General del Estado de Guanajuato, para que a la brevedad y dentro de sus atribuciones, realice una investigación e informe a esta Asamblea las acciones realizadas por el Municipio de Silao ante las autoridades judiciales, en referencia al faltante de veintiocho mil cartuchos o municiones pertenecientes a la Policía </w:t>
      </w:r>
      <w:r w:rsidRPr="00C271CF">
        <w:rPr>
          <w:rFonts w:ascii="Abadi" w:hAnsi="Abadi"/>
          <w:sz w:val="21"/>
          <w:szCs w:val="21"/>
        </w:rPr>
        <w:t xml:space="preserve">Municipal y que fueron 9 reportadas como faltantes el día veintidós de julio del año dos mil veinte y a los hechos relacionados con el robo a la Tesorería Municipal del pasado mes de enero de dos mil veintiuno; así como a la Auditoría Superior del Estado de Guanajuato, para que realice una investigación e informe sobre las acciones realizadas por la Contraloría del Municipio de Silao en relación a los hechos antes señalados, sin registrarse participaciones. Se recabó votación nominal, resultando aprobado por unanimidad de los presentes, con veintinueve votos a favor, en votación nominal en la modalidad electrónica, así como en la modalidad convencional de quien se encontraba a distancia, registrándose el voto razonado del diputado Ernesto Millán Soberanes. La presidencia instruyó a la Secretaría General para que procediera al archivo definitivo de la propuesta de punto de acuerdo referida en el dictamen aprobado. - - - - - - - - - - - - - - - - - </w:t>
      </w:r>
    </w:p>
    <w:p w14:paraId="1691A537"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Se sometió a discusión el dictamen signado por la Comisión de Seguridad Pública y Comunicaciones relativo a la propuesta de punto de acuerdo formulada por el diputado Ernesto Alejandro Prieto Gallardo, integrante del Grupo Parlamentario del Partido MORENA, a efecto de exhortar a la Comisión de Gobierno, Seguridad Pública, Academia Metropolitana, Tránsito y Prevención al Delito del Ayuntamiento de León, para que, de estimarlo oportuno, con motivo de los múltiples acontecimientos de inseguridad y ataques directos contra elementos de su policía municipal, con estricto respeto de la autonomía municipal, y en ejercicio de sus atribuciones cite a reuniones de trabajo al Secretario de Seguridad de León Guanajuato, el C. Mario Bravo Arrona, para evaluar su desempeño y acciones tomadas ante los hechos acontecidos, y una vez concluido lo anterior informe al Ayuntamiento de León, Guanajuato, para que en el mejor ejercicio de un gobierno abierto, tome conocimiento la ciudadanía leonesa, de la evaluación del desempeño que consecuentemente realice el pleno edilicio, y se determine la permanencia o no en el cargo del actual Secretario de Seguridad Pública del Municipio de León, sin </w:t>
      </w:r>
      <w:r w:rsidRPr="00C271CF">
        <w:rPr>
          <w:rFonts w:ascii="Abadi" w:hAnsi="Abadi"/>
          <w:sz w:val="21"/>
          <w:szCs w:val="21"/>
        </w:rPr>
        <w:lastRenderedPageBreak/>
        <w:t xml:space="preserve">registrarse participaciones. Se recabó votación nominal, resultando aprobado por mayoría, con veinticuatro votos a favor y cinco votos en contra, en la modalidad electrónica, así como en la modalidad convencional de quien se encontraba a distancia. La presidencia instruyó a la Secretaría General para que procediera al archivo definitivo de la propuesta de punto de acuerdo referida en el dictamen aprobado. </w:t>
      </w:r>
    </w:p>
    <w:p w14:paraId="743DF136"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 Se sometió a discusión en lo general, el dictamen formulado por la Comisión de Asuntos Municipales relativo a la iniciativa suscrita por las diputadas y diputados 10 integrantes del Grupo Parlamentario del Partido Acción Nacional a efecto de adicionar un artículo nueve -tres y reformar los artículos setenta y seis y ochenta y tres -diez a la Ley Orgánica Municipal para el Estado de Guanajuato. Se registró la participación de la diputada Laura Cristina Márquez Alcalá para hablar a favor. Agotada la participación, se recabo votación nominal, resultando aprobado el dictamen en lo general por unanimidad de los presentes, con treinta y un votos a favor, en la modalidad electrónica, así como en la modalidad convencional de quien se encontraba a distancia. Posteriormente, se sometió a discusión en lo particular, no se registraron intervenciones, por lo que la presidencia declaró tener por aprobados los artículos contenidos en el dictamen y ordenó remitir al Ejecutivo del Estado el decreto aprobado para los efectos constitucionales de su competencia. - - - - - - - - - - - - - - - - - </w:t>
      </w:r>
    </w:p>
    <w:p w14:paraId="5FB1A291"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Se sometió a discusión el dictamen emitido por la Comisión de Desarrollo Económico y Social relativo a la propuesta de punto de acuerdo formulada por el diputado Ernesto Millán Soberanes, integrante del Grupo Parlamentario del Partido MORENA, con la finalidad de enviar exhorto a la Secretaría de Desarrollo Económico Sustentable del Estado de Guanajuato para que en uso de sus facultades remueva o solicite la remoción del requisito de Buró de Crédito del programa Crédito Menor y del Programa Fondo de Arranque a las solicitudes de crédito de hasta $120,000.00 (ciento veinte mil pesos 00/100), registrándose las intervenciones de los </w:t>
      </w:r>
      <w:r w:rsidRPr="00C271CF">
        <w:rPr>
          <w:rFonts w:ascii="Abadi" w:hAnsi="Abadi"/>
          <w:sz w:val="21"/>
          <w:szCs w:val="21"/>
        </w:rPr>
        <w:t xml:space="preserve">diputados Ernesto Millán Soberanes y Miguel Ángel Salim Alle, para hablar a favor. Una vez lo cual, se recabó votación y resultó aprobado por unanimidad de los presentes, al computarse treinta y un votos a favor, en votación nominal en la modalidad electrónica, así como en la modalidad convencional de quien se encontraba a distancia. En consecuencia, la presidencia ordenó remitir el acuerdo aprobado junto con su dictamen a la Secretaría de Desarrollo Económico Sustentable y a Fondos Guanajuato de Financiamiento, para los efectos correspondientes. - - - - - - - - - - - - - - - - - - </w:t>
      </w:r>
    </w:p>
    <w:p w14:paraId="3E373EE8"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Se sometió a discusión el dictamen presentado por la Comisión de Desarrollo Económico y Social relativo a la propuesta de punto de acuerdo formulada por la diputada Martha Edith Moreno Valencia, integrante del Grupo Parlamentario del Partido MORENA, con la finalidad de enviar un exhorto al titular del Instituto de Seguridad Social del Estado de Guanajuato para dar un informe detallado de la sociedad anónima promotora de inversión de capital variable y al mismo tiempo sociedad financiera de objeto múltiple denominada GTO Leasing Services. Se registró la participación de la diputada Martha Edith Moreno 11 Valencia para hablar en contra. Agotada la participación, se recabó votación y resultó aprobado por mayoría, al computarse veinticuatro votos a favor y seis votos en contra, en votación nominal en la modalidad electrónica, así como en la modalidad convencional de quien se encontraba a distancia. En consecuencia, la presidencia instruyó a la Secretaría General para que procediera al archivo definitivo de la propuesta de punto de acuerdo referida en el dictamen aprobado. - - - - - - - - - - - - - - -</w:t>
      </w:r>
    </w:p>
    <w:p w14:paraId="605DA4FF"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 Se sometió a discusión el dictamen emitido por la Comisión de Desarrollo Económico y Social relativo a la iniciativa formulada por el diputado David Martínez Mendizábal integrante del Grupo Parlamentario del Partido MORENA a efecto de reformar y adicionar diversas disposiciones a la Ley de Desarrollo Social y Humano para el Estado y los Municipios de Guanajuato. Se registró la participación del diputado Cuauhtémoc Becerra González para </w:t>
      </w:r>
      <w:r w:rsidRPr="00C271CF">
        <w:rPr>
          <w:rFonts w:ascii="Abadi" w:hAnsi="Abadi"/>
          <w:sz w:val="21"/>
          <w:szCs w:val="21"/>
        </w:rPr>
        <w:lastRenderedPageBreak/>
        <w:t>hablar en contra. Agotada la participación, se recabó votación y resultó aprobado por mayoría, al computarse veintidós votos a favor y siete votos en contra, en votación nominal en la modalidad electrónica, así como en la modalidad convencional de quien se encontraba a distancia. En consecuencia, la presidencia instruyó a la Secretaría General para que procediera al archivo definitivo de la iniciativa referida en el dictamen aprobado.</w:t>
      </w:r>
    </w:p>
    <w:p w14:paraId="34373659"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 Se sometió a discusión el dictamen signado por la Comisión de Gobernación y Puntos Constitucionales relativo a la iniciativa suscrita por el diputado Ernesto Alejandro Prieto Gallardo, integrante del Grupo Parlamentario del Partido MORENA, a efecto de adicionar un cuarto párrafo al artículo ciento ocho de la Constitución Política para el Estado de Guanajuato. No se registraron participaciones. En votación nominal, en la modalidad electrónica, así como en la modalidad convencional de quien se encontraba a distancia, se aprobó por mayoría, con veintitrés votos a favor y seis votos en contra. En consecuencia, la presidencia instruyó a la Secretaría General para que procediera al archivo definitivo de la iniciativa referida en el dictamen aprobado. </w:t>
      </w:r>
    </w:p>
    <w:p w14:paraId="6E0859DB"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Se sometió a discusión el dictamen signado por la Comisión de Gobernación y Puntos Constitucionales relativo a la iniciativa suscrita por la diputada Hades Berenice Aguilar Castillo, integrante del Grupo Parlamentario del Partido MORENA, a través de la cual se reforman las fracciones primera y segunda del artículo ciento treinta y dos de la Constitución Política para el Estado de Guanajuato, sin registrarse participaciones. En votación nominal, en la modalidad electrónica, así como en la modalidad convencional de 12 quien se encontraba a distancia, se aprobó por mayoría, con veinticuatro votos a favor y seis votos en contra. En consecuencia, la presidencia instruyó a la Secretaría General para que procediera al archivo definitivo de la iniciativa referida en el dictamen aprobado. - - - - Se sometió a discusión el dictamen formulado por la Comisión de Gobernación y Puntos Constitucionales relativo a la iniciativa formulada por la diputada Irma Leticia </w:t>
      </w:r>
      <w:r w:rsidRPr="00C271CF">
        <w:rPr>
          <w:rFonts w:ascii="Abadi" w:hAnsi="Abadi"/>
          <w:sz w:val="21"/>
          <w:szCs w:val="21"/>
        </w:rPr>
        <w:t xml:space="preserve">González Sánchez integrante del Grupo Parlamentario del Partido MORENA a efecto de reformar el artículo cincuenta y uno de la Constitución Política para el Estado de Guanajuato; y los artículos setenta y dos, fracción tercera y ciento treinta y cinco; así como adicionar los artículos setenta y cuatro Bis y setenta y cuatro Ter a la Ley Orgánica del Poder Legislativo del Estado de Guanajuato, en la parte que corresponde al primero de los ordenamientos, sin registrarse participaciones. En votación nominal, en la modalidad electrónica, así como en la modalidad convencional de quien se encontraba a distancia, se aprobó por mayoría, con veinticuatro votos a favor y seis votos en contra. En consecuencia, la presidencia instruyó a la Secretaría General para que procediera al archivo definitivo de la parte correspondiente al primero de los ordenamientos de la iniciativa referida en el dictamen aprobado. - - - - - - - - - - - - - - - - - </w:t>
      </w:r>
    </w:p>
    <w:p w14:paraId="21EB6ADE"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Se sometió a discusión el dictamen emitido por la Comisión de Educación, Ciencia y Tecnología y Cultura relativo a la iniciativa formulada por el diputado Cuauhtémoc Becerra González, integrante del Grupo Parlamentario del Partido MORENA por la que se reforma el segundo párrafo del artículo doscientos cuarenta y uno de la Ley de Educación para el Estado de Guanajuato. No se registraron participaciones. En votación nominal, en la modalidad electrónica, así como en la modalidad convencional de quien se encontraba a distancia, se aprobó por mayoría, con veinticuatro votos a favor y seis votos en contra. En consecuencia, la presidencia instruyó a la Secretaría General para que procediera al archivo definitivo de la iniciativa referida en el dictamen aprobado.</w:t>
      </w:r>
    </w:p>
    <w:p w14:paraId="76E4EDAB"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 Se sometió a discusión el dictamen suscrito por la Comisión de Educación, Ciencia y Tecnología y Cultura relativo a la iniciativa formulada por la diputada Martha Edith Moreno Valencia, integrante del Grupo Parlamentario del Partido MORENA a efecto de adicionar un sexto párrafo al artículo tres de la Constitución Política para el Estado de Guanajuato, recorriéndose en su orden los subsecuentes; así como adicionar la fracción octava recorriéndose en su orden las </w:t>
      </w:r>
      <w:r w:rsidRPr="00C271CF">
        <w:rPr>
          <w:rFonts w:ascii="Abadi" w:hAnsi="Abadi"/>
          <w:sz w:val="21"/>
          <w:szCs w:val="21"/>
        </w:rPr>
        <w:lastRenderedPageBreak/>
        <w:t xml:space="preserve">subsecuentes, y reformar la fracción novena del artículo ciento veintiocho de la Ley de Educación para el Estado de Guanajuato, en cuanto a la ley 13 referida, sin registrarse participaciones. En votación nominal, en la modalidad electrónica, así como en la modalidad convencional de quien se encontraba a distancia, se aprobó por mayoría, con veintitrés votos a favor y cinco votos en contra. En consecuencia, la presidencia instruyó a la Secretaría General para que procediera al archivo definitivo de la iniciativa, en lo que respecta a la Ley de Educación para el Estado de Guanajuato referida en el dictamen aprobado. - - - - - - - </w:t>
      </w:r>
    </w:p>
    <w:p w14:paraId="20E16E60"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Se sometió a discusión el dictamen suscrito por la Comisión de Educación, Ciencia y Tecnología y Cultura relativo a la propuesta de punto de acuerdo formulada por el diputado Cuauhtémoc Becerra González, integrante del Grupo Parlamentario del Partido MORENA con la finalidad de exhortar al Ejecutivo del Estado como responsable del Sistema Educativo Estatal, para emprender las medidas necesarias a través de los organismos correspondientes para regular el surgimiento de espacios educativos que operan de manera fraudulenta contra los intereses de la población guanajuatense y sus necesidades educativas, sin registrarse participaciones. En votación nominal, en la modalidad electrónica, así como en la modalidad convencional de quien se encontraba a distancia, se aprobó por mayoría, con veinte votos a favor y diez votos en contra, registrándose el voto razonado de la diputada Yulma Rocha Aguilar. En consecuencia, la presidencia instruyó a la Secretaría General para que procediera al archivo definitivo de la propuesta de punto de acuerdo referida en el dictamen aprobado. </w:t>
      </w:r>
    </w:p>
    <w:p w14:paraId="31634C1B"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Se sometió a discusión el dictamen signado por la Comisión de Desarrollo Urbano y Obra Pública relativo a la iniciativa formulada por la diputada Alma Edwviges Alcaraz Hernández, integrante del Grupo Parlamentario del Partido MORENA a efecto de reformar el primer párrafo del artículo uno; la fracción quinta del artículo tres, recorriéndose en su orden las subsecuentes; </w:t>
      </w:r>
      <w:r w:rsidRPr="00C271CF">
        <w:rPr>
          <w:rFonts w:ascii="Abadi" w:hAnsi="Abadi"/>
          <w:sz w:val="21"/>
          <w:szCs w:val="21"/>
        </w:rPr>
        <w:t xml:space="preserve">el primer y segundo párrafos del artículo seis; la fracción novena del artículo dieciocho; el primer párrafo del artículo cincuenta y nueve; y adicionar un cuarto párrafo al artículo cuatro; un segundo párrafo al artículo diez; un segundo párrafo al artículo once; el artículo diecisiete Bis; el artículo diecisiete Ter; un segundo y tercer párrafos al artículo veinte; el artículo sesenta y ocho Bis; el artículo setenta y siete Bis; un cuarto párrafo al artículo ciento diez; y un tercer párrafo al artículo ciento veintitrés de la Ley de Obra Pública y Servicios relacionados con la misma para el Estado y los Municipios de Guanajuato. Se registró la participación de la diputada Alma Edwviges Alcaraz Hernández para hablar en contra. Agotada la participación, se recabó votación y resultó 14 aprobado por mayoría, al computarse veinticuatro votos a favor y seis votos en contra, en votación nominal en la modalidad electrónica, así como en la modalidad convencional de quien se encontraba a distancia. En consecuencia, la presidencia instruyó a la Secretaría General para que procediera al archivo definitivo de la iniciativa referida en el dictamen aprobado. - - - - - - - </w:t>
      </w:r>
    </w:p>
    <w:p w14:paraId="24309BD3"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Se sometió a discusión el dictamen emitido por la Comisión de Desarrollo Urbano y Obra Pública relativo a la iniciativa formulada por la diputada Alma Edwviges Alcaraz Hernández, integrante del Grupo Parlamentario del Partido MORENA a efecto de adicionar un segundo párrafo a la fracción segunda del artículo dieciséis, un segundo párrafo a la fracción sexta del artículo cuarenta y uno, un segundo párrafo a la fracción tercera del artículo cuarenta y tres, una fracción novena Bis al artículo cincuenta, un inciso e a la fracción décima tercera del artículo sesenta, una fracción octava al artículo setenta y nueve y una fracción décima cuarta al artículo quinientos cincuenta y uno, recorriéndose en su orden la subsecuente al Código Territorial para el Estado y los Municipios de Guanajuato, sin registrarse participaciones, una vez lo cual se recabó votación y resultó aprobado por mayoría, al computarse veinticuatro votos a favor y seis votos en contra, en votación nominal en la modalidad electrónica, así como en la </w:t>
      </w:r>
      <w:r w:rsidRPr="00C271CF">
        <w:rPr>
          <w:rFonts w:ascii="Abadi" w:hAnsi="Abadi"/>
          <w:sz w:val="21"/>
          <w:szCs w:val="21"/>
        </w:rPr>
        <w:lastRenderedPageBreak/>
        <w:t xml:space="preserve">modalidad convencional de quien se encontraba a distancia. En consecuencia, la presidencia instruyó a la Secretaría General para que procediera al archivo definitivo de la iniciativa referida en el dictamen aprobado. - Se sometió a discusión el dictamen emitido por la Comisión de Justicia relativo a la iniciativa a fin de adicionar un cuarto párrafo al artículo trescientos sesenta y dos del Código Civil para el Estado de Guanajuato, presentada por el diputado Ernesto Alejandro Prieto Gallardo, integrante del Grupo Parlamentario del Partido MORENA, sin registrarse participaciones, una vez lo cual se recabó votación y resultó aprobado por mayoría, al computarse veinticuatro votos a favor y seis votos en contra, en votación nominal en la modalidad electrónica, así como en la modalidad convencional de quien se encontraba a distancia. En consecuencia, la presidencia instruyó a la Secretaría General para que procediera al archivo definitivo de la iniciativa referida en el dictamen aprobado. </w:t>
      </w:r>
    </w:p>
    <w:p w14:paraId="4482FBF2"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Se sometió a discusión el dictamen emitido por la Comisión de Medio Ambiente relativo a tres iniciativas: la primera, por la que se reforman los artículos treinta y seis primer párrafo y cuarenta y nueve; y se adiciona una fracción décima al artículo treinta y dos, quedando la actual fracción décima como fracción décima primera y, la segunda, que 15 adiciona el artículo treinta y seis bis, ambas, de la Ley para la Gestión Integral de Residuos del Estado y los Municipios de Guanajuato, suscritas por el diputado Jaime Hernández Centeno de la Representación Parlamentaria del Partido Movimiento Ciudadano ante la Sexagésima Cuarta Legislatura y, la tercera, correspondiente a la parte relativa al primer ordenamiento por la que se reforma el último párrafo del artículo treinta de la Ley para la Gestión Integral de Residuos del Estado y los Municipios de Guanajuato; y se reforma la fracción cuarta del artículo trece y las fracciones octava y novena del artículo veintidós y se adiciona una fracción décima al artículo veintidós de la Ley de Contrataciones Públicas para el Estado de Guanajuato, formulada por la diputada y el diputado integrantes del Grupo Parlamentario de </w:t>
      </w:r>
      <w:r w:rsidRPr="00C271CF">
        <w:rPr>
          <w:rFonts w:ascii="Abadi" w:hAnsi="Abadi"/>
          <w:sz w:val="21"/>
          <w:szCs w:val="21"/>
        </w:rPr>
        <w:t>Partido Verde Ecologista de México ante la Sexagésima Cuarta Legislatura, sin registrarse participaciones. En votación nominal, en la modalidad electrónica, así como en la modalidad convencional de quien se encontraba a distancia, se aprobó por unanimidad de los presentes, con treinta votos a favor. En consecuencia, la presidencia instruyó a la Secretaría General para que procediera al archivo definitivo de las iniciativas referidas en el dictamen aprobado, correspondientes a la Ley para la Gestión Integral de Residuos del Estado y los Municipios de Guanajuato. - - - - - - - - - - - -</w:t>
      </w:r>
    </w:p>
    <w:p w14:paraId="46AB5BDF"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 Se sometió a discusión el dictamen presentado por la Comisión de Medio Ambiente relativo al primer ordenamiento contenido en la iniciativa de Ley de Responsabilidad Ambiental del Estado de Guanajuato y de adición al Código Penal del Estado de Guanajuato, suscrita por la diputada y el diputado integrantes del Grupo Parlamentario del Partido Verde Ecologista de México ante la Sexagésima Cuarta Legislatura, sin registrarse participaciones. En votación nominal, en la modalidad electrónica, así como en la modalidad convencional de quien se encontraba a distancia, se aprobó por unanimidad de los presentes, con treinta votos a favor. En consecuencia, la presidencia instruyó a la Secretaría General para que procediera al archivo definitivo de la iniciativa referida en lo que respecta a la parte correspondiente al primer ordenamiento del dictamen aprobado.</w:t>
      </w:r>
    </w:p>
    <w:p w14:paraId="4C3143A3"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 En el apartado correspondiente a los asuntos de interés general se registró la intervención del diputado César Larrondo Díaz con el tema calidad del aire. - - - - - - - - </w:t>
      </w:r>
    </w:p>
    <w:p w14:paraId="6DB8DFE0"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 La secretaría informó que se habían agotado los asuntos listados en el orden del día; que la asistencia a la sesión había sido de treinta y tres diputadas y diputados; que se habían registrado las inasistencias de los diputados David Martínez Mendizábal, Gerardo Fernández González y Ernesto Alejandro Prieto Gallardo, justificadas en su momento por la 16 presidencia; y que se habían retirado con permiso de la presidencia las diputadas Susana Bermúdez Cano y Yulma Rocha Aguilar, así como el diputado Víctor </w:t>
      </w:r>
      <w:r w:rsidRPr="00C271CF">
        <w:rPr>
          <w:rFonts w:ascii="Abadi" w:hAnsi="Abadi"/>
          <w:sz w:val="21"/>
          <w:szCs w:val="21"/>
        </w:rPr>
        <w:lastRenderedPageBreak/>
        <w:t>Manuel Zanella Huerta.- La presidencia expresó que, en virtud de que el cuórum de asistencia se había mantenido, no procedería a instruir a la secretaría a un nuevo pase de lista; por lo que levantó la sesión a las catorce horas con ocho minutos e indicó que se citaría para la siguiente sesión por conducto de la Secretaría General. - - - - - - - - - - - - - -</w:t>
      </w:r>
    </w:p>
    <w:p w14:paraId="301C62DF" w14:textId="77777777"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 Todas y cada una de las intervenciones de las diputadas y de los diputados registradas durante la presente sesión, se contienen íntegramente en versión mecanográfica y forman parte de la presente acta, así como los escritos por los que se solicitó la justificación de las inasistencias de los diputados David Martínez Mendizábal, Gerardo Fernández González y Ernesto Alejandro Prieto Gallardo; y el escrito que contiene el voto razonado presentado por la diputada Dessire Angel Rocha. Damos fe. - -</w:t>
      </w:r>
    </w:p>
    <w:p w14:paraId="65137803" w14:textId="4C09C779" w:rsidR="0062312B" w:rsidRDefault="00C271CF" w:rsidP="0062312B">
      <w:pPr>
        <w:spacing w:after="160" w:line="259" w:lineRule="auto"/>
        <w:ind w:left="66" w:firstLine="360"/>
        <w:contextualSpacing/>
        <w:jc w:val="both"/>
        <w:rPr>
          <w:rFonts w:ascii="Abadi" w:hAnsi="Abadi"/>
          <w:sz w:val="21"/>
          <w:szCs w:val="21"/>
        </w:rPr>
      </w:pPr>
      <w:r w:rsidRPr="00C271CF">
        <w:rPr>
          <w:rFonts w:ascii="Abadi" w:hAnsi="Abadi"/>
          <w:sz w:val="21"/>
          <w:szCs w:val="21"/>
        </w:rPr>
        <w:t xml:space="preserve"> </w:t>
      </w:r>
    </w:p>
    <w:p w14:paraId="69252698" w14:textId="77777777" w:rsidR="0062312B" w:rsidRDefault="00C271CF" w:rsidP="0062312B">
      <w:pPr>
        <w:spacing w:after="160" w:line="259" w:lineRule="auto"/>
        <w:ind w:left="66"/>
        <w:contextualSpacing/>
        <w:jc w:val="both"/>
        <w:rPr>
          <w:rFonts w:ascii="Abadi" w:hAnsi="Abadi"/>
          <w:b/>
          <w:bCs/>
          <w:sz w:val="21"/>
          <w:szCs w:val="21"/>
        </w:rPr>
      </w:pPr>
      <w:r w:rsidRPr="0062312B">
        <w:rPr>
          <w:rFonts w:ascii="Abadi" w:hAnsi="Abadi"/>
          <w:b/>
          <w:bCs/>
          <w:sz w:val="21"/>
          <w:szCs w:val="21"/>
        </w:rPr>
        <w:t xml:space="preserve">MARTÍN LÓPEZ CAMACHO </w:t>
      </w:r>
    </w:p>
    <w:p w14:paraId="17B1D205" w14:textId="77777777" w:rsidR="0062312B" w:rsidRDefault="00C271CF" w:rsidP="0062312B">
      <w:pPr>
        <w:spacing w:after="160" w:line="259" w:lineRule="auto"/>
        <w:ind w:left="66"/>
        <w:contextualSpacing/>
        <w:jc w:val="both"/>
        <w:rPr>
          <w:rFonts w:ascii="Abadi" w:hAnsi="Abadi"/>
          <w:b/>
          <w:bCs/>
          <w:sz w:val="21"/>
          <w:szCs w:val="21"/>
        </w:rPr>
      </w:pPr>
      <w:r w:rsidRPr="0062312B">
        <w:rPr>
          <w:rFonts w:ascii="Abadi" w:hAnsi="Abadi"/>
          <w:b/>
          <w:bCs/>
          <w:sz w:val="21"/>
          <w:szCs w:val="21"/>
        </w:rPr>
        <w:t xml:space="preserve">DIPUTADO PRESIDENTE </w:t>
      </w:r>
    </w:p>
    <w:p w14:paraId="7E69FB47" w14:textId="77777777" w:rsidR="0062312B" w:rsidRDefault="00C271CF" w:rsidP="0062312B">
      <w:pPr>
        <w:spacing w:after="160" w:line="259" w:lineRule="auto"/>
        <w:ind w:left="66"/>
        <w:contextualSpacing/>
        <w:jc w:val="both"/>
        <w:rPr>
          <w:rFonts w:ascii="Abadi" w:hAnsi="Abadi"/>
          <w:b/>
          <w:bCs/>
          <w:sz w:val="21"/>
          <w:szCs w:val="21"/>
        </w:rPr>
      </w:pPr>
      <w:r w:rsidRPr="0062312B">
        <w:rPr>
          <w:rFonts w:ascii="Abadi" w:hAnsi="Abadi"/>
          <w:b/>
          <w:bCs/>
          <w:sz w:val="21"/>
          <w:szCs w:val="21"/>
        </w:rPr>
        <w:t xml:space="preserve">JORGE ORTIZ ORTEGA </w:t>
      </w:r>
    </w:p>
    <w:p w14:paraId="383E60DE" w14:textId="77777777" w:rsidR="0062312B" w:rsidRDefault="00C271CF" w:rsidP="0062312B">
      <w:pPr>
        <w:spacing w:after="160" w:line="259" w:lineRule="auto"/>
        <w:ind w:left="66"/>
        <w:contextualSpacing/>
        <w:jc w:val="both"/>
        <w:rPr>
          <w:rFonts w:ascii="Abadi" w:hAnsi="Abadi"/>
          <w:b/>
          <w:bCs/>
          <w:sz w:val="21"/>
          <w:szCs w:val="21"/>
        </w:rPr>
      </w:pPr>
      <w:r w:rsidRPr="0062312B">
        <w:rPr>
          <w:rFonts w:ascii="Abadi" w:hAnsi="Abadi"/>
          <w:b/>
          <w:bCs/>
          <w:sz w:val="21"/>
          <w:szCs w:val="21"/>
        </w:rPr>
        <w:t xml:space="preserve">DIPUTADO SECRETARIO </w:t>
      </w:r>
    </w:p>
    <w:p w14:paraId="2A55E5C3" w14:textId="77777777" w:rsidR="0062312B" w:rsidRDefault="00C271CF" w:rsidP="0062312B">
      <w:pPr>
        <w:spacing w:after="160" w:line="259" w:lineRule="auto"/>
        <w:ind w:left="66"/>
        <w:contextualSpacing/>
        <w:jc w:val="both"/>
        <w:rPr>
          <w:rFonts w:ascii="Abadi" w:hAnsi="Abadi"/>
          <w:b/>
          <w:bCs/>
          <w:sz w:val="21"/>
          <w:szCs w:val="21"/>
        </w:rPr>
      </w:pPr>
      <w:r w:rsidRPr="0062312B">
        <w:rPr>
          <w:rFonts w:ascii="Abadi" w:hAnsi="Abadi"/>
          <w:b/>
          <w:bCs/>
          <w:sz w:val="21"/>
          <w:szCs w:val="21"/>
        </w:rPr>
        <w:t xml:space="preserve">MARTHA GUADALUPE HERNÁNDEZ CAMARENA </w:t>
      </w:r>
    </w:p>
    <w:p w14:paraId="3A2D20ED" w14:textId="77777777" w:rsidR="0062312B" w:rsidRDefault="00C271CF" w:rsidP="0062312B">
      <w:pPr>
        <w:spacing w:after="160" w:line="259" w:lineRule="auto"/>
        <w:ind w:left="66"/>
        <w:contextualSpacing/>
        <w:jc w:val="both"/>
        <w:rPr>
          <w:rFonts w:ascii="Abadi" w:hAnsi="Abadi"/>
          <w:b/>
          <w:bCs/>
          <w:sz w:val="21"/>
          <w:szCs w:val="21"/>
        </w:rPr>
      </w:pPr>
      <w:r w:rsidRPr="0062312B">
        <w:rPr>
          <w:rFonts w:ascii="Abadi" w:hAnsi="Abadi"/>
          <w:b/>
          <w:bCs/>
          <w:sz w:val="21"/>
          <w:szCs w:val="21"/>
        </w:rPr>
        <w:t xml:space="preserve">DIPUTADA SECRETARIA </w:t>
      </w:r>
    </w:p>
    <w:p w14:paraId="2C9CF272" w14:textId="125566BE" w:rsidR="00C271CF" w:rsidRDefault="00C271CF" w:rsidP="0062312B">
      <w:pPr>
        <w:spacing w:after="160" w:line="259" w:lineRule="auto"/>
        <w:ind w:left="66"/>
        <w:contextualSpacing/>
        <w:jc w:val="both"/>
        <w:rPr>
          <w:rFonts w:ascii="Abadi" w:hAnsi="Abadi"/>
          <w:b/>
          <w:bCs/>
          <w:sz w:val="21"/>
          <w:szCs w:val="21"/>
        </w:rPr>
      </w:pPr>
      <w:r w:rsidRPr="0062312B">
        <w:rPr>
          <w:rFonts w:ascii="Abadi" w:hAnsi="Abadi"/>
          <w:b/>
          <w:bCs/>
          <w:sz w:val="21"/>
          <w:szCs w:val="21"/>
        </w:rPr>
        <w:t>CUAUHTÉMOC BECERRA GONZÁLEZ DIPUTADO VICEPRESIDENTE</w:t>
      </w:r>
    </w:p>
    <w:p w14:paraId="71534942" w14:textId="232E58B2" w:rsidR="00123A58" w:rsidRDefault="00123A58" w:rsidP="0062312B">
      <w:pPr>
        <w:spacing w:after="160" w:line="259" w:lineRule="auto"/>
        <w:ind w:left="66"/>
        <w:contextualSpacing/>
        <w:jc w:val="both"/>
        <w:rPr>
          <w:rFonts w:ascii="Abadi" w:hAnsi="Abadi"/>
          <w:b/>
          <w:bCs/>
          <w:sz w:val="21"/>
          <w:szCs w:val="21"/>
        </w:rPr>
      </w:pPr>
    </w:p>
    <w:p w14:paraId="440D77E9" w14:textId="53BDF7EA" w:rsidR="00123A58" w:rsidRDefault="00123A58" w:rsidP="0062312B">
      <w:pPr>
        <w:spacing w:after="160" w:line="259" w:lineRule="auto"/>
        <w:ind w:left="66"/>
        <w:contextualSpacing/>
        <w:jc w:val="both"/>
        <w:rPr>
          <w:rFonts w:ascii="Abadi" w:hAnsi="Abadi"/>
          <w:b/>
          <w:bCs/>
          <w:sz w:val="21"/>
          <w:szCs w:val="21"/>
        </w:rPr>
      </w:pPr>
    </w:p>
    <w:p w14:paraId="5C0B4063" w14:textId="58576AD8" w:rsidR="00BA64A4" w:rsidRDefault="00804AE1" w:rsidP="00BA64A4">
      <w:pPr>
        <w:jc w:val="both"/>
        <w:rPr>
          <w:rFonts w:ascii="Abadi" w:hAnsi="Abadi"/>
          <w:sz w:val="21"/>
          <w:szCs w:val="21"/>
        </w:rPr>
      </w:pPr>
      <w:r>
        <w:rPr>
          <w:rFonts w:ascii="Abadi" w:hAnsi="Abadi"/>
          <w:b/>
          <w:bCs/>
          <w:sz w:val="21"/>
          <w:szCs w:val="21"/>
        </w:rPr>
        <w:tab/>
      </w:r>
      <w:r w:rsidR="00BA64A4" w:rsidRPr="00FE0B9F">
        <w:rPr>
          <w:rFonts w:ascii="Abadi" w:hAnsi="Abadi"/>
          <w:b/>
          <w:bCs/>
          <w:sz w:val="21"/>
          <w:szCs w:val="21"/>
        </w:rPr>
        <w:t>- El Presidente.-</w:t>
      </w:r>
      <w:r w:rsidR="00BA64A4">
        <w:rPr>
          <w:rFonts w:ascii="Abadi" w:hAnsi="Abadi"/>
          <w:sz w:val="21"/>
          <w:szCs w:val="21"/>
        </w:rPr>
        <w:t xml:space="preserve"> P</w:t>
      </w:r>
      <w:r w:rsidR="00BA64A4" w:rsidRPr="00EC2EBC">
        <w:rPr>
          <w:rFonts w:ascii="Abadi" w:hAnsi="Abadi"/>
          <w:sz w:val="21"/>
          <w:szCs w:val="21"/>
        </w:rPr>
        <w:t>ara desahogar e</w:t>
      </w:r>
      <w:r w:rsidR="00BA64A4">
        <w:rPr>
          <w:rFonts w:ascii="Abadi" w:hAnsi="Abadi"/>
          <w:sz w:val="21"/>
          <w:szCs w:val="21"/>
        </w:rPr>
        <w:t>l</w:t>
      </w:r>
      <w:r w:rsidR="00BA64A4" w:rsidRPr="00C2493A">
        <w:rPr>
          <w:rFonts w:ascii="Abadi" w:hAnsi="Abadi"/>
          <w:sz w:val="21"/>
          <w:szCs w:val="21"/>
        </w:rPr>
        <w:t xml:space="preserve"> siguiente punto del orden del día se propone se dispense la lectura del </w:t>
      </w:r>
      <w:r w:rsidR="00BA64A4">
        <w:rPr>
          <w:rFonts w:ascii="Abadi" w:hAnsi="Abadi"/>
          <w:sz w:val="21"/>
          <w:szCs w:val="21"/>
        </w:rPr>
        <w:t>A</w:t>
      </w:r>
      <w:r w:rsidR="00BA64A4" w:rsidRPr="00C2493A">
        <w:rPr>
          <w:rFonts w:ascii="Abadi" w:hAnsi="Abadi"/>
          <w:sz w:val="21"/>
          <w:szCs w:val="21"/>
        </w:rPr>
        <w:t xml:space="preserve">cta de la </w:t>
      </w:r>
      <w:r w:rsidR="00BA64A4">
        <w:rPr>
          <w:rFonts w:ascii="Abadi" w:hAnsi="Abadi"/>
          <w:sz w:val="21"/>
          <w:szCs w:val="21"/>
        </w:rPr>
        <w:t>S</w:t>
      </w:r>
      <w:r w:rsidR="00BA64A4" w:rsidRPr="00C2493A">
        <w:rPr>
          <w:rFonts w:ascii="Abadi" w:hAnsi="Abadi"/>
          <w:sz w:val="21"/>
          <w:szCs w:val="21"/>
        </w:rPr>
        <w:t xml:space="preserve">esión </w:t>
      </w:r>
      <w:r w:rsidR="00BA64A4">
        <w:rPr>
          <w:rFonts w:ascii="Abadi" w:hAnsi="Abadi"/>
          <w:sz w:val="21"/>
          <w:szCs w:val="21"/>
        </w:rPr>
        <w:t>O</w:t>
      </w:r>
      <w:r w:rsidR="00BA64A4" w:rsidRPr="00C2493A">
        <w:rPr>
          <w:rFonts w:ascii="Abadi" w:hAnsi="Abadi"/>
          <w:sz w:val="21"/>
          <w:szCs w:val="21"/>
        </w:rPr>
        <w:t>rdinaria celebrada el 20 de octubre del año en curso</w:t>
      </w:r>
      <w:r w:rsidR="00BA64A4">
        <w:rPr>
          <w:rFonts w:ascii="Abadi" w:hAnsi="Abadi"/>
          <w:sz w:val="21"/>
          <w:szCs w:val="21"/>
        </w:rPr>
        <w:t>,</w:t>
      </w:r>
      <w:r w:rsidR="00BA64A4" w:rsidRPr="00C2493A">
        <w:rPr>
          <w:rFonts w:ascii="Abadi" w:hAnsi="Abadi"/>
          <w:sz w:val="21"/>
          <w:szCs w:val="21"/>
        </w:rPr>
        <w:t xml:space="preserve"> misma que se encuentra en la </w:t>
      </w:r>
      <w:r w:rsidR="00BA64A4">
        <w:rPr>
          <w:rFonts w:ascii="Abadi" w:hAnsi="Abadi"/>
          <w:sz w:val="21"/>
          <w:szCs w:val="21"/>
        </w:rPr>
        <w:t>G</w:t>
      </w:r>
      <w:r w:rsidR="00BA64A4" w:rsidRPr="00C2493A">
        <w:rPr>
          <w:rFonts w:ascii="Abadi" w:hAnsi="Abadi"/>
          <w:sz w:val="21"/>
          <w:szCs w:val="21"/>
        </w:rPr>
        <w:t xml:space="preserve">aceta </w:t>
      </w:r>
      <w:r w:rsidR="00BA64A4">
        <w:rPr>
          <w:rFonts w:ascii="Abadi" w:hAnsi="Abadi"/>
          <w:sz w:val="21"/>
          <w:szCs w:val="21"/>
        </w:rPr>
        <w:t>P</w:t>
      </w:r>
      <w:r w:rsidR="00BA64A4" w:rsidRPr="00C2493A">
        <w:rPr>
          <w:rFonts w:ascii="Abadi" w:hAnsi="Abadi"/>
          <w:sz w:val="21"/>
          <w:szCs w:val="21"/>
        </w:rPr>
        <w:t>arlamentaria</w:t>
      </w:r>
      <w:r w:rsidR="00BA64A4">
        <w:rPr>
          <w:rFonts w:ascii="Abadi" w:hAnsi="Abadi"/>
          <w:sz w:val="21"/>
          <w:szCs w:val="21"/>
        </w:rPr>
        <w:t>.</w:t>
      </w:r>
    </w:p>
    <w:p w14:paraId="366232C1" w14:textId="77777777" w:rsidR="00BA64A4" w:rsidRDefault="00BA64A4" w:rsidP="00BA64A4">
      <w:pPr>
        <w:jc w:val="both"/>
        <w:rPr>
          <w:rFonts w:ascii="Abadi" w:hAnsi="Abadi"/>
          <w:sz w:val="21"/>
          <w:szCs w:val="21"/>
        </w:rPr>
      </w:pPr>
    </w:p>
    <w:p w14:paraId="36B20768" w14:textId="2CAABBF5" w:rsidR="00BA64A4" w:rsidRDefault="00BA64A4" w:rsidP="00BA64A4">
      <w:pPr>
        <w:ind w:firstLine="708"/>
        <w:jc w:val="both"/>
        <w:rPr>
          <w:rFonts w:ascii="Abadi" w:hAnsi="Abadi"/>
          <w:sz w:val="21"/>
          <w:szCs w:val="21"/>
        </w:rPr>
      </w:pPr>
      <w:r>
        <w:rPr>
          <w:rFonts w:ascii="Abadi" w:hAnsi="Abadi"/>
          <w:sz w:val="21"/>
          <w:szCs w:val="21"/>
        </w:rPr>
        <w:t xml:space="preserve">- </w:t>
      </w:r>
      <w:r w:rsidRPr="00C2493A">
        <w:rPr>
          <w:rFonts w:ascii="Abadi" w:hAnsi="Abadi"/>
          <w:sz w:val="21"/>
          <w:szCs w:val="21"/>
        </w:rPr>
        <w:t xml:space="preserve"> </w:t>
      </w:r>
      <w:r>
        <w:rPr>
          <w:rFonts w:ascii="Abadi" w:hAnsi="Abadi"/>
          <w:sz w:val="21"/>
          <w:szCs w:val="21"/>
        </w:rPr>
        <w:t>S</w:t>
      </w:r>
      <w:r w:rsidRPr="00C2493A">
        <w:rPr>
          <w:rFonts w:ascii="Abadi" w:hAnsi="Abadi"/>
          <w:sz w:val="21"/>
          <w:szCs w:val="21"/>
        </w:rPr>
        <w:t xml:space="preserve">i desean registrarse con respecto a esta propuesta indiquenlo a esta </w:t>
      </w:r>
      <w:r>
        <w:rPr>
          <w:rFonts w:ascii="Abadi" w:hAnsi="Abadi"/>
          <w:sz w:val="21"/>
          <w:szCs w:val="21"/>
        </w:rPr>
        <w:t>P</w:t>
      </w:r>
      <w:r w:rsidRPr="00C2493A">
        <w:rPr>
          <w:rFonts w:ascii="Abadi" w:hAnsi="Abadi"/>
          <w:sz w:val="21"/>
          <w:szCs w:val="21"/>
        </w:rPr>
        <w:t>residencia por favor</w:t>
      </w:r>
      <w:r>
        <w:rPr>
          <w:rFonts w:ascii="Abadi" w:hAnsi="Abadi"/>
          <w:sz w:val="21"/>
          <w:szCs w:val="21"/>
        </w:rPr>
        <w:t>.</w:t>
      </w:r>
      <w:r w:rsidRPr="00C2493A">
        <w:rPr>
          <w:rFonts w:ascii="Abadi" w:hAnsi="Abadi"/>
          <w:sz w:val="21"/>
          <w:szCs w:val="21"/>
        </w:rPr>
        <w:t xml:space="preserve"> </w:t>
      </w:r>
    </w:p>
    <w:p w14:paraId="2CF97787" w14:textId="77777777" w:rsidR="00804AE1" w:rsidRDefault="00804AE1" w:rsidP="00BA64A4">
      <w:pPr>
        <w:ind w:firstLine="708"/>
        <w:jc w:val="both"/>
        <w:rPr>
          <w:rFonts w:ascii="Abadi" w:hAnsi="Abadi"/>
          <w:sz w:val="21"/>
          <w:szCs w:val="21"/>
        </w:rPr>
      </w:pPr>
    </w:p>
    <w:p w14:paraId="66D2FAC5" w14:textId="796B417E" w:rsidR="00BA64A4" w:rsidRDefault="00BA64A4" w:rsidP="00BA64A4">
      <w:pPr>
        <w:jc w:val="both"/>
        <w:rPr>
          <w:rFonts w:ascii="Abadi" w:hAnsi="Abadi"/>
          <w:sz w:val="21"/>
          <w:szCs w:val="21"/>
        </w:rPr>
      </w:pPr>
      <w:r>
        <w:rPr>
          <w:rFonts w:ascii="Abadi" w:hAnsi="Abadi"/>
          <w:sz w:val="21"/>
          <w:szCs w:val="21"/>
        </w:rPr>
        <w:tab/>
        <w:t>- A</w:t>
      </w:r>
      <w:r w:rsidRPr="00C2493A">
        <w:rPr>
          <w:rFonts w:ascii="Abadi" w:hAnsi="Abadi"/>
          <w:sz w:val="21"/>
          <w:szCs w:val="21"/>
        </w:rPr>
        <w:t xml:space="preserve">l no registrarse participación se pide a la </w:t>
      </w:r>
      <w:r>
        <w:rPr>
          <w:rFonts w:ascii="Abadi" w:hAnsi="Abadi"/>
          <w:sz w:val="21"/>
          <w:szCs w:val="21"/>
        </w:rPr>
        <w:t>S</w:t>
      </w:r>
      <w:r w:rsidRPr="00C2493A">
        <w:rPr>
          <w:rFonts w:ascii="Abadi" w:hAnsi="Abadi"/>
          <w:sz w:val="21"/>
          <w:szCs w:val="21"/>
        </w:rPr>
        <w:t>ecretaría que en votación económica a través de nuestro sistema electrónico y a quien se encuentra la distancia en la modalidad convencional pregunte a la a las diputadas y diputados si se aprueba la propuesta sobre dispensa de lectura</w:t>
      </w:r>
      <w:r>
        <w:rPr>
          <w:rFonts w:ascii="Abadi" w:hAnsi="Abadi"/>
          <w:sz w:val="21"/>
          <w:szCs w:val="21"/>
        </w:rPr>
        <w:t>.</w:t>
      </w:r>
    </w:p>
    <w:p w14:paraId="22BC7B9B" w14:textId="77777777" w:rsidR="00804AE1" w:rsidRDefault="00804AE1" w:rsidP="00BA64A4">
      <w:pPr>
        <w:jc w:val="both"/>
        <w:rPr>
          <w:rFonts w:ascii="Abadi" w:hAnsi="Abadi"/>
          <w:sz w:val="21"/>
          <w:szCs w:val="21"/>
        </w:rPr>
      </w:pPr>
    </w:p>
    <w:p w14:paraId="46EB372D" w14:textId="426956D1" w:rsidR="00BA64A4" w:rsidRDefault="00BA64A4" w:rsidP="00BA64A4">
      <w:pPr>
        <w:jc w:val="both"/>
        <w:rPr>
          <w:rFonts w:ascii="Abadi" w:hAnsi="Abadi"/>
          <w:b/>
          <w:bCs/>
          <w:sz w:val="21"/>
          <w:szCs w:val="21"/>
        </w:rPr>
      </w:pPr>
      <w:r w:rsidRPr="00015A7D">
        <w:rPr>
          <w:rFonts w:ascii="Abadi" w:hAnsi="Abadi"/>
          <w:b/>
          <w:bCs/>
          <w:sz w:val="21"/>
          <w:szCs w:val="21"/>
        </w:rPr>
        <w:t>(</w:t>
      </w:r>
      <w:r>
        <w:rPr>
          <w:rFonts w:ascii="Abadi" w:hAnsi="Abadi"/>
          <w:b/>
          <w:bCs/>
          <w:sz w:val="21"/>
          <w:szCs w:val="21"/>
        </w:rPr>
        <w:t>A</w:t>
      </w:r>
      <w:r w:rsidRPr="00015A7D">
        <w:rPr>
          <w:rFonts w:ascii="Abadi" w:hAnsi="Abadi"/>
          <w:b/>
          <w:bCs/>
          <w:sz w:val="21"/>
          <w:szCs w:val="21"/>
        </w:rPr>
        <w:t>brimos nuestro sistema electrónico)</w:t>
      </w:r>
    </w:p>
    <w:p w14:paraId="5E3477ED" w14:textId="77777777" w:rsidR="00BD57F3" w:rsidRPr="00015A7D" w:rsidRDefault="00BD57F3" w:rsidP="00BA64A4">
      <w:pPr>
        <w:jc w:val="both"/>
        <w:rPr>
          <w:rFonts w:ascii="Abadi" w:hAnsi="Abadi"/>
          <w:b/>
          <w:bCs/>
          <w:sz w:val="21"/>
          <w:szCs w:val="21"/>
        </w:rPr>
      </w:pPr>
    </w:p>
    <w:p w14:paraId="48B08A7F" w14:textId="55798C3E" w:rsidR="00BA64A4" w:rsidRDefault="00BA64A4" w:rsidP="00BA64A4">
      <w:pPr>
        <w:jc w:val="both"/>
        <w:rPr>
          <w:rFonts w:ascii="Abadi" w:hAnsi="Abadi"/>
          <w:sz w:val="21"/>
          <w:szCs w:val="21"/>
        </w:rPr>
      </w:pPr>
      <w:r>
        <w:rPr>
          <w:rFonts w:ascii="Abadi" w:hAnsi="Abadi"/>
          <w:b/>
          <w:bCs/>
          <w:sz w:val="21"/>
          <w:szCs w:val="21"/>
        </w:rPr>
        <w:tab/>
        <w:t xml:space="preserve">- </w:t>
      </w:r>
      <w:r w:rsidRPr="00FE0B9F">
        <w:rPr>
          <w:rFonts w:ascii="Abadi" w:hAnsi="Abadi"/>
          <w:b/>
          <w:bCs/>
          <w:sz w:val="21"/>
          <w:szCs w:val="21"/>
        </w:rPr>
        <w:t>El Secretario.-</w:t>
      </w:r>
      <w:r>
        <w:rPr>
          <w:rFonts w:ascii="Abadi" w:hAnsi="Abadi"/>
          <w:b/>
          <w:bCs/>
          <w:sz w:val="21"/>
          <w:szCs w:val="21"/>
        </w:rPr>
        <w:t xml:space="preserve"> </w:t>
      </w:r>
      <w:r>
        <w:rPr>
          <w:rFonts w:ascii="Abadi" w:hAnsi="Abadi"/>
          <w:sz w:val="21"/>
          <w:szCs w:val="21"/>
        </w:rPr>
        <w:t>P</w:t>
      </w:r>
      <w:r w:rsidRPr="00C2493A">
        <w:rPr>
          <w:rFonts w:ascii="Abadi" w:hAnsi="Abadi"/>
          <w:sz w:val="21"/>
          <w:szCs w:val="21"/>
        </w:rPr>
        <w:t xml:space="preserve">or instrucciones de la </w:t>
      </w:r>
      <w:r>
        <w:rPr>
          <w:rFonts w:ascii="Abadi" w:hAnsi="Abadi"/>
          <w:sz w:val="21"/>
          <w:szCs w:val="21"/>
        </w:rPr>
        <w:t>P</w:t>
      </w:r>
      <w:r w:rsidRPr="00C2493A">
        <w:rPr>
          <w:rFonts w:ascii="Abadi" w:hAnsi="Abadi"/>
          <w:sz w:val="21"/>
          <w:szCs w:val="21"/>
        </w:rPr>
        <w:t xml:space="preserve">residencia en votación económica se pregunta a las diputadas y los diputados si se aprueba la propuesta sobre dispensa de lectura mediante el sistema electrónico y quienes se encuentren a distancia están por la afirmativa </w:t>
      </w:r>
      <w:r>
        <w:rPr>
          <w:rFonts w:ascii="Abadi" w:hAnsi="Abadi"/>
          <w:sz w:val="21"/>
          <w:szCs w:val="21"/>
        </w:rPr>
        <w:t>manifiéstenlo</w:t>
      </w:r>
      <w:r w:rsidRPr="00C2493A">
        <w:rPr>
          <w:rFonts w:ascii="Abadi" w:hAnsi="Abadi"/>
          <w:sz w:val="21"/>
          <w:szCs w:val="21"/>
        </w:rPr>
        <w:t xml:space="preserve"> levantando la mano</w:t>
      </w:r>
      <w:r>
        <w:rPr>
          <w:rFonts w:ascii="Abadi" w:hAnsi="Abadi"/>
          <w:sz w:val="21"/>
          <w:szCs w:val="21"/>
        </w:rPr>
        <w:t>. ¿Diputado Ernesto Millán? ¿Diputada Janet Melanie?</w:t>
      </w:r>
    </w:p>
    <w:p w14:paraId="33061651" w14:textId="77777777" w:rsidR="00BD57F3" w:rsidRDefault="00BD57F3" w:rsidP="00BA64A4">
      <w:pPr>
        <w:jc w:val="both"/>
        <w:rPr>
          <w:rFonts w:ascii="Abadi" w:hAnsi="Abadi"/>
          <w:sz w:val="21"/>
          <w:szCs w:val="21"/>
        </w:rPr>
      </w:pPr>
    </w:p>
    <w:p w14:paraId="37BDF91D" w14:textId="0B92FB91" w:rsidR="00BA64A4" w:rsidRDefault="00BA64A4" w:rsidP="00BA64A4">
      <w:pPr>
        <w:jc w:val="both"/>
        <w:rPr>
          <w:rFonts w:ascii="Abadi" w:hAnsi="Abadi"/>
          <w:sz w:val="21"/>
          <w:szCs w:val="21"/>
        </w:rPr>
      </w:pPr>
      <w:r>
        <w:rPr>
          <w:rFonts w:ascii="Abadi" w:hAnsi="Abadi"/>
          <w:sz w:val="21"/>
          <w:szCs w:val="21"/>
        </w:rPr>
        <w:t>¿F</w:t>
      </w:r>
      <w:r w:rsidRPr="00D360CA">
        <w:rPr>
          <w:rFonts w:ascii="Abadi" w:hAnsi="Abadi"/>
          <w:sz w:val="21"/>
          <w:szCs w:val="21"/>
        </w:rPr>
        <w:t>alta alguna diputada o algún diputado de emitir su voto</w:t>
      </w:r>
      <w:r>
        <w:rPr>
          <w:rFonts w:ascii="Abadi" w:hAnsi="Abadi"/>
          <w:sz w:val="21"/>
          <w:szCs w:val="21"/>
        </w:rPr>
        <w:t>?</w:t>
      </w:r>
    </w:p>
    <w:p w14:paraId="20C9B0DC" w14:textId="77777777" w:rsidR="00BD57F3" w:rsidRDefault="00BD57F3" w:rsidP="00BA64A4">
      <w:pPr>
        <w:jc w:val="both"/>
        <w:rPr>
          <w:rFonts w:ascii="Abadi" w:hAnsi="Abadi"/>
          <w:sz w:val="21"/>
          <w:szCs w:val="21"/>
        </w:rPr>
      </w:pPr>
    </w:p>
    <w:p w14:paraId="0E0A923F" w14:textId="6B803AEE" w:rsidR="00BA64A4" w:rsidRDefault="00BD57F3" w:rsidP="00BA64A4">
      <w:pPr>
        <w:jc w:val="both"/>
        <w:rPr>
          <w:rFonts w:ascii="Abadi" w:hAnsi="Abadi"/>
          <w:b/>
          <w:bCs/>
          <w:sz w:val="21"/>
          <w:szCs w:val="21"/>
        </w:rPr>
      </w:pPr>
      <w:r>
        <w:rPr>
          <w:noProof/>
        </w:rPr>
        <w:drawing>
          <wp:anchor distT="0" distB="0" distL="114300" distR="114300" simplePos="0" relativeHeight="251665408" behindDoc="0" locked="0" layoutInCell="1" allowOverlap="1" wp14:anchorId="714749BE" wp14:editId="3161A3DD">
            <wp:simplePos x="0" y="0"/>
            <wp:positionH relativeFrom="column">
              <wp:align>left</wp:align>
            </wp:positionH>
            <wp:positionV relativeFrom="paragraph">
              <wp:posOffset>493203</wp:posOffset>
            </wp:positionV>
            <wp:extent cx="1676400" cy="942975"/>
            <wp:effectExtent l="323850" t="323850" r="323850" b="33337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76400" cy="942975"/>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pic:spPr>
                </pic:pic>
              </a:graphicData>
            </a:graphic>
          </wp:anchor>
        </w:drawing>
      </w:r>
      <w:r w:rsidR="00BA64A4" w:rsidRPr="00D360CA">
        <w:rPr>
          <w:rFonts w:ascii="Abadi" w:hAnsi="Abadi"/>
          <w:b/>
          <w:bCs/>
          <w:sz w:val="21"/>
          <w:szCs w:val="21"/>
        </w:rPr>
        <w:t>(</w:t>
      </w:r>
      <w:r w:rsidR="00BA64A4">
        <w:rPr>
          <w:rFonts w:ascii="Abadi" w:hAnsi="Abadi"/>
          <w:b/>
          <w:bCs/>
          <w:sz w:val="21"/>
          <w:szCs w:val="21"/>
        </w:rPr>
        <w:t>C</w:t>
      </w:r>
      <w:r w:rsidR="00BA64A4" w:rsidRPr="00D360CA">
        <w:rPr>
          <w:rFonts w:ascii="Abadi" w:hAnsi="Abadi"/>
          <w:b/>
          <w:bCs/>
          <w:sz w:val="21"/>
          <w:szCs w:val="21"/>
        </w:rPr>
        <w:t>erramos sistema electrónico)</w:t>
      </w:r>
    </w:p>
    <w:p w14:paraId="6BD487F0" w14:textId="760679A7" w:rsidR="00BA64A4" w:rsidRDefault="00BA64A4" w:rsidP="00BA64A4">
      <w:pPr>
        <w:jc w:val="both"/>
        <w:rPr>
          <w:rFonts w:ascii="Abadi" w:hAnsi="Abadi"/>
          <w:sz w:val="21"/>
          <w:szCs w:val="21"/>
        </w:rPr>
      </w:pPr>
      <w:r>
        <w:rPr>
          <w:rFonts w:ascii="Abadi" w:hAnsi="Abadi"/>
          <w:b/>
          <w:bCs/>
          <w:sz w:val="21"/>
          <w:szCs w:val="21"/>
        </w:rPr>
        <w:tab/>
        <w:t xml:space="preserve">- </w:t>
      </w:r>
      <w:r w:rsidRPr="00FE0B9F">
        <w:rPr>
          <w:rFonts w:ascii="Abadi" w:hAnsi="Abadi"/>
          <w:b/>
          <w:bCs/>
          <w:sz w:val="21"/>
          <w:szCs w:val="21"/>
        </w:rPr>
        <w:t>El Secretario.-</w:t>
      </w:r>
      <w:r>
        <w:rPr>
          <w:rFonts w:ascii="Abadi" w:hAnsi="Abadi"/>
          <w:b/>
          <w:bCs/>
          <w:sz w:val="21"/>
          <w:szCs w:val="21"/>
        </w:rPr>
        <w:t xml:space="preserve"> </w:t>
      </w:r>
      <w:r>
        <w:rPr>
          <w:rFonts w:ascii="Abadi" w:hAnsi="Abadi"/>
          <w:sz w:val="21"/>
          <w:szCs w:val="21"/>
        </w:rPr>
        <w:t>S</w:t>
      </w:r>
      <w:r w:rsidRPr="00C33B8D">
        <w:rPr>
          <w:rFonts w:ascii="Abadi" w:hAnsi="Abadi"/>
          <w:sz w:val="21"/>
          <w:szCs w:val="21"/>
        </w:rPr>
        <w:t>eñor Presidente se registraron 29 votos a favor</w:t>
      </w:r>
      <w:r w:rsidR="00BD57F3">
        <w:rPr>
          <w:rFonts w:ascii="Abadi" w:hAnsi="Abadi"/>
          <w:sz w:val="21"/>
          <w:szCs w:val="21"/>
        </w:rPr>
        <w:t>.</w:t>
      </w:r>
    </w:p>
    <w:p w14:paraId="7175E0D2" w14:textId="77777777" w:rsidR="00BD57F3" w:rsidRDefault="00BD57F3" w:rsidP="00BA64A4">
      <w:pPr>
        <w:jc w:val="both"/>
        <w:rPr>
          <w:rFonts w:ascii="Abadi" w:hAnsi="Abadi"/>
          <w:sz w:val="21"/>
          <w:szCs w:val="21"/>
        </w:rPr>
      </w:pPr>
    </w:p>
    <w:p w14:paraId="5370022A" w14:textId="77777777" w:rsidR="00BA64A4" w:rsidRDefault="00BA64A4" w:rsidP="00BA64A4">
      <w:pPr>
        <w:jc w:val="both"/>
        <w:rPr>
          <w:rFonts w:ascii="Abadi" w:hAnsi="Abadi"/>
          <w:sz w:val="21"/>
          <w:szCs w:val="21"/>
        </w:rPr>
      </w:pPr>
      <w:r>
        <w:rPr>
          <w:rFonts w:ascii="Abadi" w:hAnsi="Abadi"/>
          <w:b/>
          <w:bCs/>
          <w:sz w:val="21"/>
          <w:szCs w:val="21"/>
        </w:rPr>
        <w:tab/>
      </w:r>
      <w:r w:rsidRPr="00FE0B9F">
        <w:rPr>
          <w:rFonts w:ascii="Abadi" w:hAnsi="Abadi"/>
          <w:b/>
          <w:bCs/>
          <w:sz w:val="21"/>
          <w:szCs w:val="21"/>
        </w:rPr>
        <w:t>- El Presidente.-</w:t>
      </w:r>
      <w:r>
        <w:rPr>
          <w:rFonts w:ascii="Abadi" w:hAnsi="Abadi"/>
          <w:b/>
          <w:bCs/>
          <w:sz w:val="21"/>
          <w:szCs w:val="21"/>
        </w:rPr>
        <w:t xml:space="preserve"> </w:t>
      </w:r>
      <w:r>
        <w:rPr>
          <w:rFonts w:ascii="Abadi" w:hAnsi="Abadi"/>
          <w:sz w:val="21"/>
          <w:szCs w:val="21"/>
        </w:rPr>
        <w:t>L</w:t>
      </w:r>
      <w:r w:rsidRPr="00C33B8D">
        <w:rPr>
          <w:rFonts w:ascii="Abadi" w:hAnsi="Abadi"/>
          <w:sz w:val="21"/>
          <w:szCs w:val="21"/>
        </w:rPr>
        <w:t>a dispensa de lectura ha sido aprobada por unanimidad de votos</w:t>
      </w:r>
    </w:p>
    <w:p w14:paraId="0B0FE864" w14:textId="2F5B9653" w:rsidR="00BA64A4" w:rsidRDefault="00BA64A4" w:rsidP="00BA64A4">
      <w:pPr>
        <w:jc w:val="both"/>
        <w:rPr>
          <w:rFonts w:ascii="Abadi" w:hAnsi="Abadi"/>
          <w:sz w:val="21"/>
          <w:szCs w:val="21"/>
        </w:rPr>
      </w:pPr>
      <w:r>
        <w:rPr>
          <w:rFonts w:ascii="Abadi" w:hAnsi="Abadi"/>
          <w:b/>
          <w:bCs/>
          <w:sz w:val="21"/>
          <w:szCs w:val="21"/>
        </w:rPr>
        <w:tab/>
      </w:r>
      <w:r w:rsidRPr="00FE0B9F">
        <w:rPr>
          <w:rFonts w:ascii="Abadi" w:hAnsi="Abadi"/>
          <w:b/>
          <w:bCs/>
          <w:sz w:val="21"/>
          <w:szCs w:val="21"/>
        </w:rPr>
        <w:t>- El Presidente.-</w:t>
      </w:r>
      <w:r>
        <w:rPr>
          <w:rFonts w:ascii="Abadi" w:hAnsi="Abadi"/>
          <w:sz w:val="21"/>
          <w:szCs w:val="21"/>
        </w:rPr>
        <w:t xml:space="preserve"> En</w:t>
      </w:r>
      <w:r w:rsidRPr="000543BC">
        <w:rPr>
          <w:rFonts w:ascii="Abadi" w:hAnsi="Abadi"/>
          <w:sz w:val="21"/>
          <w:szCs w:val="21"/>
        </w:rPr>
        <w:t xml:space="preserve"> consecuencia procede someter a consideración de este </w:t>
      </w:r>
      <w:r>
        <w:rPr>
          <w:rFonts w:ascii="Abadi" w:hAnsi="Abadi"/>
          <w:sz w:val="21"/>
          <w:szCs w:val="21"/>
        </w:rPr>
        <w:t>Pleno</w:t>
      </w:r>
      <w:r w:rsidRPr="000543BC">
        <w:rPr>
          <w:rFonts w:ascii="Abadi" w:hAnsi="Abadi"/>
          <w:sz w:val="21"/>
          <w:szCs w:val="21"/>
        </w:rPr>
        <w:t xml:space="preserve"> del </w:t>
      </w:r>
      <w:r>
        <w:rPr>
          <w:rFonts w:ascii="Abadi" w:hAnsi="Abadi"/>
          <w:sz w:val="21"/>
          <w:szCs w:val="21"/>
        </w:rPr>
        <w:t>A</w:t>
      </w:r>
      <w:r w:rsidRPr="000543BC">
        <w:rPr>
          <w:rFonts w:ascii="Abadi" w:hAnsi="Abadi"/>
          <w:sz w:val="21"/>
          <w:szCs w:val="21"/>
        </w:rPr>
        <w:t xml:space="preserve">cta de referencia si desean hacer </w:t>
      </w:r>
      <w:r>
        <w:rPr>
          <w:rFonts w:ascii="Abadi" w:hAnsi="Abadi"/>
          <w:sz w:val="21"/>
          <w:szCs w:val="21"/>
        </w:rPr>
        <w:t>u</w:t>
      </w:r>
      <w:r w:rsidRPr="000543BC">
        <w:rPr>
          <w:rFonts w:ascii="Abadi" w:hAnsi="Abadi"/>
          <w:sz w:val="21"/>
          <w:szCs w:val="21"/>
        </w:rPr>
        <w:t>so de la palabra indiquenlo a esta presidencia</w:t>
      </w:r>
      <w:r>
        <w:rPr>
          <w:rFonts w:ascii="Abadi" w:hAnsi="Abadi"/>
          <w:sz w:val="21"/>
          <w:szCs w:val="21"/>
        </w:rPr>
        <w:t>.</w:t>
      </w:r>
    </w:p>
    <w:p w14:paraId="67A2AF56" w14:textId="77777777" w:rsidR="00BD57F3" w:rsidRDefault="00BD57F3" w:rsidP="00BA64A4">
      <w:pPr>
        <w:jc w:val="both"/>
        <w:rPr>
          <w:rFonts w:ascii="Abadi" w:hAnsi="Abadi"/>
          <w:sz w:val="21"/>
          <w:szCs w:val="21"/>
        </w:rPr>
      </w:pPr>
    </w:p>
    <w:p w14:paraId="7C5303B7" w14:textId="672D777E" w:rsidR="00BA64A4" w:rsidRDefault="00BA64A4" w:rsidP="00BA64A4">
      <w:pPr>
        <w:jc w:val="both"/>
        <w:rPr>
          <w:rFonts w:ascii="Abadi" w:hAnsi="Abadi"/>
          <w:sz w:val="21"/>
          <w:szCs w:val="21"/>
        </w:rPr>
      </w:pPr>
      <w:r>
        <w:rPr>
          <w:rFonts w:ascii="Abadi" w:hAnsi="Abadi"/>
          <w:sz w:val="21"/>
          <w:szCs w:val="21"/>
        </w:rPr>
        <w:tab/>
        <w:t>- A</w:t>
      </w:r>
      <w:r w:rsidRPr="00AF6F2E">
        <w:rPr>
          <w:rFonts w:ascii="Abadi" w:hAnsi="Abadi"/>
          <w:sz w:val="21"/>
          <w:szCs w:val="21"/>
        </w:rPr>
        <w:t>l no registr</w:t>
      </w:r>
      <w:r>
        <w:rPr>
          <w:rFonts w:ascii="Abadi" w:hAnsi="Abadi"/>
          <w:sz w:val="21"/>
          <w:szCs w:val="21"/>
        </w:rPr>
        <w:t>arse</w:t>
      </w:r>
      <w:r w:rsidRPr="00AF6F2E">
        <w:rPr>
          <w:rFonts w:ascii="Abadi" w:hAnsi="Abadi"/>
          <w:sz w:val="21"/>
          <w:szCs w:val="21"/>
        </w:rPr>
        <w:t xml:space="preserve"> intervenciones se solicita la </w:t>
      </w:r>
      <w:r>
        <w:rPr>
          <w:rFonts w:ascii="Abadi" w:hAnsi="Abadi"/>
          <w:sz w:val="21"/>
          <w:szCs w:val="21"/>
        </w:rPr>
        <w:t>S</w:t>
      </w:r>
      <w:r w:rsidRPr="00AF6F2E">
        <w:rPr>
          <w:rFonts w:ascii="Abadi" w:hAnsi="Abadi"/>
          <w:sz w:val="21"/>
          <w:szCs w:val="21"/>
        </w:rPr>
        <w:t xml:space="preserve">ecretaría que en votación económica a través del sistema electrónico y quienes se encuentran a la distancia en la modalidad convencional pregunte a las diputadas y los diputados si es de aprobarse el </w:t>
      </w:r>
      <w:r>
        <w:rPr>
          <w:rFonts w:ascii="Abadi" w:hAnsi="Abadi"/>
          <w:sz w:val="21"/>
          <w:szCs w:val="21"/>
        </w:rPr>
        <w:t>A</w:t>
      </w:r>
      <w:r w:rsidRPr="00AF6F2E">
        <w:rPr>
          <w:rFonts w:ascii="Abadi" w:hAnsi="Abadi"/>
          <w:sz w:val="21"/>
          <w:szCs w:val="21"/>
        </w:rPr>
        <w:t>cta</w:t>
      </w:r>
      <w:r>
        <w:rPr>
          <w:rFonts w:ascii="Abadi" w:hAnsi="Abadi"/>
          <w:sz w:val="21"/>
          <w:szCs w:val="21"/>
        </w:rPr>
        <w:t>.</w:t>
      </w:r>
      <w:r w:rsidRPr="00AF6F2E">
        <w:rPr>
          <w:rFonts w:ascii="Abadi" w:hAnsi="Abadi"/>
          <w:sz w:val="21"/>
          <w:szCs w:val="21"/>
        </w:rPr>
        <w:t xml:space="preserve"> </w:t>
      </w:r>
    </w:p>
    <w:p w14:paraId="564E0346" w14:textId="77777777" w:rsidR="00BD57F3" w:rsidRDefault="00BD57F3" w:rsidP="00BA64A4">
      <w:pPr>
        <w:jc w:val="both"/>
        <w:rPr>
          <w:rFonts w:ascii="Abadi" w:hAnsi="Abadi"/>
          <w:sz w:val="21"/>
          <w:szCs w:val="21"/>
        </w:rPr>
      </w:pPr>
    </w:p>
    <w:p w14:paraId="17C276F3" w14:textId="09E080DB" w:rsidR="00BA64A4" w:rsidRDefault="00BA64A4" w:rsidP="00BA64A4">
      <w:pPr>
        <w:jc w:val="both"/>
        <w:rPr>
          <w:rFonts w:ascii="Abadi" w:hAnsi="Abadi"/>
          <w:b/>
          <w:bCs/>
          <w:sz w:val="21"/>
          <w:szCs w:val="21"/>
        </w:rPr>
      </w:pPr>
      <w:r w:rsidRPr="00015A7D">
        <w:rPr>
          <w:rFonts w:ascii="Abadi" w:hAnsi="Abadi"/>
          <w:b/>
          <w:bCs/>
          <w:sz w:val="21"/>
          <w:szCs w:val="21"/>
        </w:rPr>
        <w:t>(</w:t>
      </w:r>
      <w:r>
        <w:rPr>
          <w:rFonts w:ascii="Abadi" w:hAnsi="Abadi"/>
          <w:b/>
          <w:bCs/>
          <w:sz w:val="21"/>
          <w:szCs w:val="21"/>
        </w:rPr>
        <w:t>A</w:t>
      </w:r>
      <w:r w:rsidRPr="00015A7D">
        <w:rPr>
          <w:rFonts w:ascii="Abadi" w:hAnsi="Abadi"/>
          <w:b/>
          <w:bCs/>
          <w:sz w:val="21"/>
          <w:szCs w:val="21"/>
        </w:rPr>
        <w:t>brimos nuestro sistema electrónico)</w:t>
      </w:r>
    </w:p>
    <w:p w14:paraId="04BBFEAB" w14:textId="77777777" w:rsidR="00BD57F3" w:rsidRPr="00015A7D" w:rsidRDefault="00BD57F3" w:rsidP="00BA64A4">
      <w:pPr>
        <w:jc w:val="both"/>
        <w:rPr>
          <w:rFonts w:ascii="Abadi" w:hAnsi="Abadi"/>
          <w:b/>
          <w:bCs/>
          <w:sz w:val="21"/>
          <w:szCs w:val="21"/>
        </w:rPr>
      </w:pPr>
    </w:p>
    <w:p w14:paraId="1A59F84F" w14:textId="3B25A6EF" w:rsidR="00BA64A4" w:rsidRDefault="00BA64A4" w:rsidP="00BA64A4">
      <w:pPr>
        <w:jc w:val="both"/>
        <w:rPr>
          <w:rFonts w:ascii="Abadi" w:hAnsi="Abadi"/>
          <w:sz w:val="21"/>
          <w:szCs w:val="21"/>
        </w:rPr>
      </w:pPr>
      <w:r>
        <w:rPr>
          <w:rFonts w:ascii="Abadi" w:hAnsi="Abadi"/>
          <w:b/>
          <w:bCs/>
          <w:sz w:val="21"/>
          <w:szCs w:val="21"/>
        </w:rPr>
        <w:tab/>
        <w:t xml:space="preserve">- </w:t>
      </w:r>
      <w:r w:rsidRPr="00FE0B9F">
        <w:rPr>
          <w:rFonts w:ascii="Abadi" w:hAnsi="Abadi"/>
          <w:b/>
          <w:bCs/>
          <w:sz w:val="21"/>
          <w:szCs w:val="21"/>
        </w:rPr>
        <w:t>El Secretario.-</w:t>
      </w:r>
      <w:r>
        <w:rPr>
          <w:rFonts w:ascii="Abadi" w:hAnsi="Abadi"/>
          <w:b/>
          <w:bCs/>
          <w:sz w:val="21"/>
          <w:szCs w:val="21"/>
        </w:rPr>
        <w:t xml:space="preserve"> </w:t>
      </w:r>
      <w:r>
        <w:rPr>
          <w:rFonts w:ascii="Abadi" w:hAnsi="Abadi"/>
          <w:sz w:val="21"/>
          <w:szCs w:val="21"/>
        </w:rPr>
        <w:t>E</w:t>
      </w:r>
      <w:r w:rsidRPr="00AF6F2E">
        <w:rPr>
          <w:rFonts w:ascii="Abadi" w:hAnsi="Abadi"/>
          <w:sz w:val="21"/>
          <w:szCs w:val="21"/>
        </w:rPr>
        <w:t xml:space="preserve">n votación económica se consulta a las diputadas y los diputados si se aprueba el </w:t>
      </w:r>
      <w:r>
        <w:rPr>
          <w:rFonts w:ascii="Abadi" w:hAnsi="Abadi"/>
          <w:sz w:val="21"/>
          <w:szCs w:val="21"/>
        </w:rPr>
        <w:t>A</w:t>
      </w:r>
      <w:r w:rsidRPr="00AF6F2E">
        <w:rPr>
          <w:rFonts w:ascii="Abadi" w:hAnsi="Abadi"/>
          <w:sz w:val="21"/>
          <w:szCs w:val="21"/>
        </w:rPr>
        <w:t>cta a través del sistema electrónico y quienes se encuentran a distancia si están por la afirmativa sírvanse manifestando levantando la mano</w:t>
      </w:r>
      <w:r>
        <w:rPr>
          <w:rFonts w:ascii="Abadi" w:hAnsi="Abadi"/>
          <w:sz w:val="21"/>
          <w:szCs w:val="21"/>
        </w:rPr>
        <w:t>. ¿Diputado Cesar Larrondo? ¿Diputado Rolando Fortino Alcantar?</w:t>
      </w:r>
    </w:p>
    <w:p w14:paraId="2E81FD3C" w14:textId="77777777" w:rsidR="00BD57F3" w:rsidRPr="00C33B8D" w:rsidRDefault="00BD57F3" w:rsidP="00BA64A4">
      <w:pPr>
        <w:jc w:val="both"/>
        <w:rPr>
          <w:rFonts w:ascii="Abadi" w:hAnsi="Abadi"/>
          <w:sz w:val="21"/>
          <w:szCs w:val="21"/>
        </w:rPr>
      </w:pPr>
    </w:p>
    <w:p w14:paraId="0897B2BD" w14:textId="4BDCBB8A" w:rsidR="00BA64A4" w:rsidRDefault="00BA64A4" w:rsidP="00BA64A4">
      <w:pPr>
        <w:jc w:val="both"/>
        <w:rPr>
          <w:rFonts w:ascii="Abadi" w:hAnsi="Abadi"/>
          <w:sz w:val="21"/>
          <w:szCs w:val="21"/>
        </w:rPr>
      </w:pPr>
      <w:r>
        <w:rPr>
          <w:rFonts w:ascii="Abadi" w:hAnsi="Abadi"/>
          <w:sz w:val="21"/>
          <w:szCs w:val="21"/>
        </w:rPr>
        <w:lastRenderedPageBreak/>
        <w:tab/>
        <w:t>¿F</w:t>
      </w:r>
      <w:r w:rsidRPr="00D360CA">
        <w:rPr>
          <w:rFonts w:ascii="Abadi" w:hAnsi="Abadi"/>
          <w:sz w:val="21"/>
          <w:szCs w:val="21"/>
        </w:rPr>
        <w:t>alta alguna diputada o algún diputado de emitir su voto</w:t>
      </w:r>
      <w:r>
        <w:rPr>
          <w:rFonts w:ascii="Abadi" w:hAnsi="Abadi"/>
          <w:sz w:val="21"/>
          <w:szCs w:val="21"/>
        </w:rPr>
        <w:t>?</w:t>
      </w:r>
    </w:p>
    <w:p w14:paraId="6E1387AE" w14:textId="77777777" w:rsidR="00BD57F3" w:rsidRDefault="00BD57F3" w:rsidP="00BA64A4">
      <w:pPr>
        <w:jc w:val="both"/>
        <w:rPr>
          <w:rFonts w:ascii="Abadi" w:hAnsi="Abadi"/>
          <w:sz w:val="21"/>
          <w:szCs w:val="21"/>
        </w:rPr>
      </w:pPr>
    </w:p>
    <w:p w14:paraId="3EB0AD70" w14:textId="77777777" w:rsidR="00BA64A4" w:rsidRDefault="00BA64A4" w:rsidP="00BA64A4">
      <w:pPr>
        <w:jc w:val="both"/>
        <w:rPr>
          <w:rFonts w:ascii="Abadi" w:hAnsi="Abadi"/>
          <w:b/>
          <w:bCs/>
          <w:sz w:val="21"/>
          <w:szCs w:val="21"/>
        </w:rPr>
      </w:pPr>
      <w:r w:rsidRPr="00D360CA">
        <w:rPr>
          <w:rFonts w:ascii="Abadi" w:hAnsi="Abadi"/>
          <w:b/>
          <w:bCs/>
          <w:sz w:val="21"/>
          <w:szCs w:val="21"/>
        </w:rPr>
        <w:t>(</w:t>
      </w:r>
      <w:r>
        <w:rPr>
          <w:rFonts w:ascii="Abadi" w:hAnsi="Abadi"/>
          <w:b/>
          <w:bCs/>
          <w:sz w:val="21"/>
          <w:szCs w:val="21"/>
        </w:rPr>
        <w:t>C</w:t>
      </w:r>
      <w:r w:rsidRPr="00D360CA">
        <w:rPr>
          <w:rFonts w:ascii="Abadi" w:hAnsi="Abadi"/>
          <w:b/>
          <w:bCs/>
          <w:sz w:val="21"/>
          <w:szCs w:val="21"/>
        </w:rPr>
        <w:t xml:space="preserve">erramos </w:t>
      </w:r>
      <w:r>
        <w:rPr>
          <w:rFonts w:ascii="Abadi" w:hAnsi="Abadi"/>
          <w:b/>
          <w:bCs/>
          <w:sz w:val="21"/>
          <w:szCs w:val="21"/>
        </w:rPr>
        <w:t xml:space="preserve">nuestro </w:t>
      </w:r>
      <w:r w:rsidRPr="00D360CA">
        <w:rPr>
          <w:rFonts w:ascii="Abadi" w:hAnsi="Abadi"/>
          <w:b/>
          <w:bCs/>
          <w:sz w:val="21"/>
          <w:szCs w:val="21"/>
        </w:rPr>
        <w:t>sistema electrónico)</w:t>
      </w:r>
    </w:p>
    <w:p w14:paraId="1AFA850C" w14:textId="77777777" w:rsidR="00BA64A4" w:rsidRDefault="00BA64A4" w:rsidP="00BA64A4">
      <w:pPr>
        <w:jc w:val="both"/>
        <w:rPr>
          <w:rFonts w:ascii="Abadi" w:hAnsi="Abadi"/>
          <w:b/>
          <w:bCs/>
          <w:sz w:val="21"/>
          <w:szCs w:val="21"/>
        </w:rPr>
      </w:pPr>
    </w:p>
    <w:p w14:paraId="257513E4" w14:textId="3009EB4A" w:rsidR="00BA64A4" w:rsidRDefault="004C4B8D" w:rsidP="00BA64A4">
      <w:pPr>
        <w:jc w:val="both"/>
        <w:rPr>
          <w:rFonts w:ascii="Abadi" w:hAnsi="Abadi"/>
          <w:sz w:val="21"/>
          <w:szCs w:val="21"/>
        </w:rPr>
      </w:pPr>
      <w:r>
        <w:rPr>
          <w:noProof/>
        </w:rPr>
        <w:drawing>
          <wp:anchor distT="0" distB="0" distL="114300" distR="114300" simplePos="0" relativeHeight="251666432" behindDoc="0" locked="0" layoutInCell="1" allowOverlap="1" wp14:anchorId="29D74A5F" wp14:editId="49011167">
            <wp:simplePos x="0" y="0"/>
            <wp:positionH relativeFrom="column">
              <wp:posOffset>453358</wp:posOffset>
            </wp:positionH>
            <wp:positionV relativeFrom="paragraph">
              <wp:posOffset>324357</wp:posOffset>
            </wp:positionV>
            <wp:extent cx="1804936" cy="1015200"/>
            <wp:effectExtent l="323850" t="323850" r="328930" b="31877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04936" cy="1015200"/>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pic:spPr>
                </pic:pic>
              </a:graphicData>
            </a:graphic>
          </wp:anchor>
        </w:drawing>
      </w:r>
      <w:r w:rsidR="00BA64A4">
        <w:rPr>
          <w:rFonts w:ascii="Abadi" w:hAnsi="Abadi"/>
          <w:b/>
          <w:bCs/>
          <w:sz w:val="21"/>
          <w:szCs w:val="21"/>
        </w:rPr>
        <w:tab/>
        <w:t xml:space="preserve">- </w:t>
      </w:r>
      <w:r w:rsidR="00BA64A4" w:rsidRPr="00FE0B9F">
        <w:rPr>
          <w:rFonts w:ascii="Abadi" w:hAnsi="Abadi"/>
          <w:b/>
          <w:bCs/>
          <w:sz w:val="21"/>
          <w:szCs w:val="21"/>
        </w:rPr>
        <w:t>El Secretario.-</w:t>
      </w:r>
      <w:r w:rsidR="00BA64A4">
        <w:rPr>
          <w:rFonts w:ascii="Abadi" w:hAnsi="Abadi"/>
          <w:b/>
          <w:bCs/>
          <w:sz w:val="21"/>
          <w:szCs w:val="21"/>
        </w:rPr>
        <w:t xml:space="preserve"> </w:t>
      </w:r>
      <w:r w:rsidR="00BA64A4">
        <w:rPr>
          <w:rFonts w:ascii="Abadi" w:hAnsi="Abadi"/>
          <w:sz w:val="21"/>
          <w:szCs w:val="21"/>
        </w:rPr>
        <w:t>S</w:t>
      </w:r>
      <w:r w:rsidR="00BA64A4" w:rsidRPr="00B00C56">
        <w:rPr>
          <w:rFonts w:ascii="Abadi" w:hAnsi="Abadi"/>
          <w:sz w:val="21"/>
          <w:szCs w:val="21"/>
        </w:rPr>
        <w:t>e registraron 30 votos a favor</w:t>
      </w:r>
      <w:r w:rsidR="00BA64A4">
        <w:rPr>
          <w:rFonts w:ascii="Abadi" w:hAnsi="Abadi"/>
          <w:sz w:val="21"/>
          <w:szCs w:val="21"/>
        </w:rPr>
        <w:t>.</w:t>
      </w:r>
    </w:p>
    <w:p w14:paraId="07942FE2" w14:textId="77777777" w:rsidR="004C4B8D" w:rsidRDefault="004C4B8D" w:rsidP="00BA64A4">
      <w:pPr>
        <w:jc w:val="both"/>
        <w:rPr>
          <w:rFonts w:ascii="Abadi" w:hAnsi="Abadi"/>
          <w:sz w:val="21"/>
          <w:szCs w:val="21"/>
        </w:rPr>
      </w:pPr>
    </w:p>
    <w:p w14:paraId="1788EAC5" w14:textId="5AFD94D7" w:rsidR="00BA64A4" w:rsidRDefault="00BA64A4" w:rsidP="00BA64A4">
      <w:pPr>
        <w:jc w:val="both"/>
        <w:rPr>
          <w:rFonts w:ascii="Abadi" w:hAnsi="Abadi"/>
          <w:sz w:val="21"/>
          <w:szCs w:val="21"/>
        </w:rPr>
      </w:pPr>
      <w:r>
        <w:rPr>
          <w:rFonts w:ascii="Abadi" w:hAnsi="Abadi"/>
          <w:b/>
          <w:bCs/>
          <w:sz w:val="21"/>
          <w:szCs w:val="21"/>
        </w:rPr>
        <w:tab/>
      </w:r>
      <w:r w:rsidRPr="00FE0B9F">
        <w:rPr>
          <w:rFonts w:ascii="Abadi" w:hAnsi="Abadi"/>
          <w:b/>
          <w:bCs/>
          <w:sz w:val="21"/>
          <w:szCs w:val="21"/>
        </w:rPr>
        <w:t>- El Presidente.-</w:t>
      </w:r>
      <w:r>
        <w:rPr>
          <w:rFonts w:ascii="Abadi" w:hAnsi="Abadi"/>
          <w:b/>
          <w:bCs/>
          <w:sz w:val="21"/>
          <w:szCs w:val="21"/>
        </w:rPr>
        <w:t xml:space="preserve"> </w:t>
      </w:r>
      <w:r>
        <w:rPr>
          <w:rFonts w:ascii="Abadi" w:hAnsi="Abadi"/>
          <w:sz w:val="21"/>
          <w:szCs w:val="21"/>
        </w:rPr>
        <w:t>E</w:t>
      </w:r>
      <w:r w:rsidRPr="00B00C56">
        <w:rPr>
          <w:rFonts w:ascii="Abadi" w:hAnsi="Abadi"/>
          <w:sz w:val="21"/>
          <w:szCs w:val="21"/>
        </w:rPr>
        <w:t xml:space="preserve">l </w:t>
      </w:r>
      <w:r>
        <w:rPr>
          <w:rFonts w:ascii="Abadi" w:hAnsi="Abadi"/>
          <w:sz w:val="21"/>
          <w:szCs w:val="21"/>
        </w:rPr>
        <w:t>A</w:t>
      </w:r>
      <w:r w:rsidRPr="00B00C56">
        <w:rPr>
          <w:rFonts w:ascii="Abadi" w:hAnsi="Abadi"/>
          <w:sz w:val="21"/>
          <w:szCs w:val="21"/>
        </w:rPr>
        <w:t>cta ha sido aprobada por unanimidad de votos</w:t>
      </w:r>
    </w:p>
    <w:p w14:paraId="4D43EE98" w14:textId="77777777" w:rsidR="004C4B8D" w:rsidRDefault="004C4B8D" w:rsidP="00BA64A4">
      <w:pPr>
        <w:jc w:val="both"/>
        <w:rPr>
          <w:rFonts w:ascii="Abadi" w:hAnsi="Abadi"/>
          <w:sz w:val="21"/>
          <w:szCs w:val="21"/>
        </w:rPr>
      </w:pPr>
    </w:p>
    <w:p w14:paraId="7AA35257" w14:textId="42252C0A" w:rsidR="00BA64A4" w:rsidRDefault="00BA64A4" w:rsidP="00BA64A4">
      <w:pPr>
        <w:jc w:val="both"/>
        <w:rPr>
          <w:rFonts w:ascii="Abadi" w:hAnsi="Abadi"/>
          <w:sz w:val="21"/>
          <w:szCs w:val="21"/>
        </w:rPr>
      </w:pPr>
      <w:r>
        <w:rPr>
          <w:rFonts w:ascii="Abadi" w:hAnsi="Abadi"/>
          <w:b/>
          <w:bCs/>
          <w:sz w:val="21"/>
          <w:szCs w:val="21"/>
        </w:rPr>
        <w:tab/>
      </w:r>
      <w:r w:rsidRPr="00FE0B9F">
        <w:rPr>
          <w:rFonts w:ascii="Abadi" w:hAnsi="Abadi"/>
          <w:b/>
          <w:bCs/>
          <w:sz w:val="21"/>
          <w:szCs w:val="21"/>
        </w:rPr>
        <w:t>- El Presidente.-</w:t>
      </w:r>
      <w:r>
        <w:rPr>
          <w:rFonts w:ascii="Abadi" w:hAnsi="Abadi"/>
          <w:b/>
          <w:bCs/>
          <w:sz w:val="21"/>
          <w:szCs w:val="21"/>
        </w:rPr>
        <w:t xml:space="preserve"> </w:t>
      </w:r>
      <w:r>
        <w:rPr>
          <w:rFonts w:ascii="Abadi" w:hAnsi="Abadi"/>
          <w:sz w:val="21"/>
          <w:szCs w:val="21"/>
        </w:rPr>
        <w:t xml:space="preserve"> D</w:t>
      </w:r>
      <w:r w:rsidRPr="00B00C56">
        <w:rPr>
          <w:rFonts w:ascii="Abadi" w:hAnsi="Abadi"/>
          <w:sz w:val="21"/>
          <w:szCs w:val="21"/>
        </w:rPr>
        <w:t xml:space="preserve">oy cuenta que en estos momentos se ha incorporado esta </w:t>
      </w:r>
      <w:r>
        <w:rPr>
          <w:rFonts w:ascii="Abadi" w:hAnsi="Abadi"/>
          <w:sz w:val="21"/>
          <w:szCs w:val="21"/>
        </w:rPr>
        <w:t>S</w:t>
      </w:r>
      <w:r w:rsidRPr="00B00C56">
        <w:rPr>
          <w:rFonts w:ascii="Abadi" w:hAnsi="Abadi"/>
          <w:sz w:val="21"/>
          <w:szCs w:val="21"/>
        </w:rPr>
        <w:t xml:space="preserve">esión a través de la modalidad virtual a la diputada </w:t>
      </w:r>
      <w:r>
        <w:rPr>
          <w:rFonts w:ascii="Abadi" w:hAnsi="Abadi"/>
          <w:sz w:val="21"/>
          <w:szCs w:val="21"/>
        </w:rPr>
        <w:t>H</w:t>
      </w:r>
      <w:r w:rsidRPr="00B00C56">
        <w:rPr>
          <w:rFonts w:ascii="Abadi" w:hAnsi="Abadi"/>
          <w:sz w:val="21"/>
          <w:szCs w:val="21"/>
        </w:rPr>
        <w:t>ades Berenice Aguilar</w:t>
      </w:r>
      <w:r>
        <w:rPr>
          <w:rFonts w:ascii="Abadi" w:hAnsi="Abadi"/>
          <w:sz w:val="21"/>
          <w:szCs w:val="21"/>
        </w:rPr>
        <w:t>,</w:t>
      </w:r>
      <w:r w:rsidRPr="00B00C56">
        <w:rPr>
          <w:rFonts w:ascii="Abadi" w:hAnsi="Abadi"/>
          <w:sz w:val="21"/>
          <w:szCs w:val="21"/>
        </w:rPr>
        <w:t xml:space="preserve"> a quien le voy a pedir que siempre se mantenga a cuadro para estar constatando su presencia y asistencia a esta </w:t>
      </w:r>
      <w:r>
        <w:rPr>
          <w:rFonts w:ascii="Abadi" w:hAnsi="Abadi"/>
          <w:sz w:val="21"/>
          <w:szCs w:val="21"/>
        </w:rPr>
        <w:t>S</w:t>
      </w:r>
      <w:r w:rsidRPr="00B00C56">
        <w:rPr>
          <w:rFonts w:ascii="Abadi" w:hAnsi="Abadi"/>
          <w:sz w:val="21"/>
          <w:szCs w:val="21"/>
        </w:rPr>
        <w:t>esión</w:t>
      </w:r>
      <w:r>
        <w:rPr>
          <w:rFonts w:ascii="Abadi" w:hAnsi="Abadi"/>
          <w:sz w:val="21"/>
          <w:szCs w:val="21"/>
        </w:rPr>
        <w:t xml:space="preserve">, bienvenida </w:t>
      </w:r>
      <w:r w:rsidRPr="00B00C56">
        <w:rPr>
          <w:rFonts w:ascii="Abadi" w:hAnsi="Abadi"/>
          <w:sz w:val="21"/>
          <w:szCs w:val="21"/>
        </w:rPr>
        <w:t xml:space="preserve"> diputada </w:t>
      </w:r>
      <w:r>
        <w:rPr>
          <w:rFonts w:ascii="Abadi" w:hAnsi="Abadi"/>
          <w:sz w:val="21"/>
          <w:szCs w:val="21"/>
        </w:rPr>
        <w:t>Hades</w:t>
      </w:r>
      <w:r w:rsidRPr="00B00C56">
        <w:rPr>
          <w:rFonts w:ascii="Abadi" w:hAnsi="Abadi"/>
          <w:sz w:val="21"/>
          <w:szCs w:val="21"/>
        </w:rPr>
        <w:t xml:space="preserve"> </w:t>
      </w:r>
      <w:r>
        <w:rPr>
          <w:rFonts w:ascii="Abadi" w:hAnsi="Abadi"/>
          <w:sz w:val="21"/>
          <w:szCs w:val="21"/>
        </w:rPr>
        <w:t>Berenice.</w:t>
      </w:r>
    </w:p>
    <w:p w14:paraId="271747E9" w14:textId="77777777" w:rsidR="004C4B8D" w:rsidRDefault="004C4B8D" w:rsidP="00BA64A4">
      <w:pPr>
        <w:jc w:val="both"/>
        <w:rPr>
          <w:rFonts w:ascii="Abadi" w:hAnsi="Abadi"/>
          <w:sz w:val="21"/>
          <w:szCs w:val="21"/>
        </w:rPr>
      </w:pPr>
    </w:p>
    <w:p w14:paraId="669ADE72" w14:textId="624B73C7" w:rsidR="00BA64A4" w:rsidRDefault="00BA64A4" w:rsidP="00BA64A4">
      <w:pPr>
        <w:jc w:val="both"/>
        <w:rPr>
          <w:rFonts w:ascii="Abadi" w:hAnsi="Abadi"/>
          <w:sz w:val="21"/>
          <w:szCs w:val="21"/>
        </w:rPr>
      </w:pPr>
      <w:r>
        <w:rPr>
          <w:rFonts w:ascii="Abadi" w:hAnsi="Abadi"/>
          <w:sz w:val="21"/>
          <w:szCs w:val="21"/>
        </w:rPr>
        <w:t>- T</w:t>
      </w:r>
      <w:r w:rsidRPr="0085076B">
        <w:rPr>
          <w:rFonts w:ascii="Abadi" w:hAnsi="Abadi"/>
          <w:sz w:val="21"/>
          <w:szCs w:val="21"/>
        </w:rPr>
        <w:t>ambién esta presidencia da la más cordial bienvenida a estudiantes de la licencia</w:t>
      </w:r>
      <w:r>
        <w:rPr>
          <w:rFonts w:ascii="Abadi" w:hAnsi="Abadi"/>
          <w:sz w:val="21"/>
          <w:szCs w:val="21"/>
        </w:rPr>
        <w:t xml:space="preserve">tura </w:t>
      </w:r>
      <w:r w:rsidR="004C4B8D">
        <w:rPr>
          <w:rFonts w:ascii="Abadi" w:hAnsi="Abadi"/>
          <w:sz w:val="21"/>
          <w:szCs w:val="21"/>
        </w:rPr>
        <w:t xml:space="preserve">en </w:t>
      </w:r>
      <w:r w:rsidR="004C4B8D" w:rsidRPr="0085076B">
        <w:rPr>
          <w:rFonts w:ascii="Abadi" w:hAnsi="Abadi"/>
          <w:sz w:val="21"/>
          <w:szCs w:val="21"/>
        </w:rPr>
        <w:t>Pedagogía</w:t>
      </w:r>
      <w:r w:rsidRPr="0085076B">
        <w:rPr>
          <w:rFonts w:ascii="Abadi" w:hAnsi="Abadi"/>
          <w:sz w:val="21"/>
          <w:szCs w:val="21"/>
        </w:rPr>
        <w:t xml:space="preserve"> de la </w:t>
      </w:r>
      <w:r>
        <w:rPr>
          <w:rFonts w:ascii="Abadi" w:hAnsi="Abadi"/>
          <w:sz w:val="21"/>
          <w:szCs w:val="21"/>
        </w:rPr>
        <w:t>U</w:t>
      </w:r>
      <w:r w:rsidRPr="0085076B">
        <w:rPr>
          <w:rFonts w:ascii="Abadi" w:hAnsi="Abadi"/>
          <w:sz w:val="21"/>
          <w:szCs w:val="21"/>
        </w:rPr>
        <w:t>niversidad de León</w:t>
      </w:r>
      <w:r>
        <w:rPr>
          <w:rFonts w:ascii="Abadi" w:hAnsi="Abadi"/>
          <w:sz w:val="21"/>
          <w:szCs w:val="21"/>
        </w:rPr>
        <w:t>,</w:t>
      </w:r>
      <w:r w:rsidRPr="0085076B">
        <w:rPr>
          <w:rFonts w:ascii="Abadi" w:hAnsi="Abadi"/>
          <w:sz w:val="21"/>
          <w:szCs w:val="21"/>
        </w:rPr>
        <w:t xml:space="preserve"> invitados por nuestra compañera y diputada Laura Cristina Márquez Alcalá</w:t>
      </w:r>
      <w:r>
        <w:rPr>
          <w:rFonts w:ascii="Abadi" w:hAnsi="Abadi"/>
          <w:sz w:val="21"/>
          <w:szCs w:val="21"/>
        </w:rPr>
        <w:t>,</w:t>
      </w:r>
      <w:r w:rsidRPr="0085076B">
        <w:rPr>
          <w:rFonts w:ascii="Abadi" w:hAnsi="Abadi"/>
          <w:sz w:val="21"/>
          <w:szCs w:val="21"/>
        </w:rPr>
        <w:t xml:space="preserve"> sean ustedes bienvenidos a este su </w:t>
      </w:r>
      <w:r>
        <w:rPr>
          <w:rFonts w:ascii="Abadi" w:hAnsi="Abadi"/>
          <w:sz w:val="21"/>
          <w:szCs w:val="21"/>
        </w:rPr>
        <w:t>C</w:t>
      </w:r>
      <w:r w:rsidRPr="0085076B">
        <w:rPr>
          <w:rFonts w:ascii="Abadi" w:hAnsi="Abadi"/>
          <w:sz w:val="21"/>
          <w:szCs w:val="21"/>
        </w:rPr>
        <w:t>ongreso</w:t>
      </w:r>
      <w:r>
        <w:rPr>
          <w:rFonts w:ascii="Abadi" w:hAnsi="Abadi"/>
          <w:sz w:val="21"/>
          <w:szCs w:val="21"/>
        </w:rPr>
        <w:t>.</w:t>
      </w:r>
    </w:p>
    <w:p w14:paraId="6BBF1FAA" w14:textId="77777777" w:rsidR="004C4B8D" w:rsidRDefault="004C4B8D" w:rsidP="00BA64A4">
      <w:pPr>
        <w:jc w:val="both"/>
        <w:rPr>
          <w:rFonts w:ascii="Abadi" w:hAnsi="Abadi"/>
          <w:sz w:val="21"/>
          <w:szCs w:val="21"/>
        </w:rPr>
      </w:pPr>
    </w:p>
    <w:p w14:paraId="5E54AB95" w14:textId="77777777" w:rsidR="00BA64A4" w:rsidRPr="007C6EBD" w:rsidRDefault="00BA64A4" w:rsidP="00BA64A4">
      <w:pPr>
        <w:jc w:val="both"/>
        <w:rPr>
          <w:rFonts w:ascii="Abadi" w:hAnsi="Abadi"/>
          <w:b/>
          <w:bCs/>
          <w:sz w:val="21"/>
          <w:szCs w:val="21"/>
        </w:rPr>
      </w:pPr>
      <w:r w:rsidRPr="007C6EBD">
        <w:rPr>
          <w:rFonts w:ascii="Abadi" w:hAnsi="Abadi"/>
          <w:b/>
          <w:bCs/>
          <w:sz w:val="21"/>
          <w:szCs w:val="21"/>
        </w:rPr>
        <w:t>(Aplausos)</w:t>
      </w:r>
    </w:p>
    <w:p w14:paraId="39DCB6C8" w14:textId="77777777" w:rsidR="00123A58" w:rsidRPr="0062312B" w:rsidRDefault="00123A58" w:rsidP="0062312B">
      <w:pPr>
        <w:spacing w:after="160" w:line="259" w:lineRule="auto"/>
        <w:ind w:left="66"/>
        <w:contextualSpacing/>
        <w:jc w:val="both"/>
        <w:rPr>
          <w:rFonts w:ascii="Abadi" w:hAnsi="Abadi"/>
          <w:b/>
          <w:bCs/>
          <w:sz w:val="21"/>
          <w:szCs w:val="21"/>
        </w:rPr>
      </w:pPr>
    </w:p>
    <w:p w14:paraId="4AE275BC" w14:textId="7A0ECD9F" w:rsidR="00FD5499" w:rsidRPr="00C13682" w:rsidRDefault="00FD5499"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DAR CUENTA CON LAS COMUNICACIONES Y CORRESPONDENCIA RECIBIDAS.</w:t>
      </w:r>
      <w:r w:rsidR="00BF282D">
        <w:rPr>
          <w:rStyle w:val="Refdenotaalpie"/>
          <w:rFonts w:ascii="Abadi" w:hAnsi="Abadi"/>
          <w:b/>
          <w:bCs/>
          <w:sz w:val="21"/>
          <w:szCs w:val="21"/>
        </w:rPr>
        <w:footnoteReference w:id="3"/>
      </w:r>
    </w:p>
    <w:p w14:paraId="31C5F92B" w14:textId="77777777" w:rsidR="00FD5499" w:rsidRDefault="00FD5499" w:rsidP="005B747D">
      <w:pPr>
        <w:ind w:firstLine="720"/>
        <w:jc w:val="both"/>
        <w:rPr>
          <w:rFonts w:ascii="Abadi" w:hAnsi="Abadi"/>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4A767A" w:rsidRPr="005E3E6E" w14:paraId="79448CED" w14:textId="77777777" w:rsidTr="00176198">
        <w:trPr>
          <w:trHeight w:val="314"/>
        </w:trPr>
        <w:tc>
          <w:tcPr>
            <w:tcW w:w="2112" w:type="dxa"/>
            <w:shd w:val="clear" w:color="auto" w:fill="EEECE1" w:themeFill="background2"/>
          </w:tcPr>
          <w:p w14:paraId="390545C8" w14:textId="673E9807" w:rsidR="00D118F1" w:rsidRPr="005E3E6E" w:rsidRDefault="00311370" w:rsidP="005B747D">
            <w:pPr>
              <w:jc w:val="both"/>
              <w:rPr>
                <w:rFonts w:ascii="Abadi" w:hAnsi="Abadi"/>
                <w:b/>
                <w:bCs/>
                <w:sz w:val="21"/>
                <w:szCs w:val="21"/>
              </w:rPr>
            </w:pPr>
            <w:r w:rsidRPr="005E3E6E">
              <w:rPr>
                <w:rFonts w:ascii="Abadi" w:hAnsi="Abadi"/>
                <w:b/>
                <w:bCs/>
                <w:sz w:val="21"/>
                <w:szCs w:val="21"/>
              </w:rPr>
              <w:t>A S U N T O</w:t>
            </w:r>
          </w:p>
        </w:tc>
        <w:tc>
          <w:tcPr>
            <w:tcW w:w="2126" w:type="dxa"/>
            <w:shd w:val="clear" w:color="auto" w:fill="EEECE1" w:themeFill="background2"/>
          </w:tcPr>
          <w:p w14:paraId="1A52E5BF" w14:textId="3C249DB4" w:rsidR="00D118F1" w:rsidRPr="005E3E6E" w:rsidRDefault="0071798E" w:rsidP="005B747D">
            <w:pPr>
              <w:jc w:val="both"/>
              <w:rPr>
                <w:rFonts w:ascii="Abadi" w:hAnsi="Abadi"/>
                <w:b/>
                <w:bCs/>
                <w:sz w:val="21"/>
                <w:szCs w:val="21"/>
              </w:rPr>
            </w:pPr>
            <w:r w:rsidRPr="005E3E6E">
              <w:rPr>
                <w:rFonts w:ascii="Abadi" w:hAnsi="Abadi"/>
                <w:b/>
                <w:bCs/>
                <w:sz w:val="21"/>
                <w:szCs w:val="21"/>
              </w:rPr>
              <w:t>A C U E R D O</w:t>
            </w:r>
          </w:p>
        </w:tc>
      </w:tr>
      <w:tr w:rsidR="004A767A" w:rsidRPr="005E3E6E" w14:paraId="4751BC1E" w14:textId="77777777" w:rsidTr="003521CC">
        <w:tc>
          <w:tcPr>
            <w:tcW w:w="2112" w:type="dxa"/>
            <w:shd w:val="clear" w:color="auto" w:fill="EEECE1" w:themeFill="background2"/>
          </w:tcPr>
          <w:p w14:paraId="5EF668AC" w14:textId="77777777" w:rsidR="003A3E40" w:rsidRPr="005E3E6E" w:rsidRDefault="003A3E40" w:rsidP="005B747D">
            <w:pPr>
              <w:jc w:val="both"/>
              <w:rPr>
                <w:rFonts w:ascii="Abadi" w:hAnsi="Abadi"/>
                <w:b/>
                <w:bCs/>
                <w:sz w:val="21"/>
                <w:szCs w:val="21"/>
              </w:rPr>
            </w:pPr>
          </w:p>
        </w:tc>
        <w:tc>
          <w:tcPr>
            <w:tcW w:w="2126" w:type="dxa"/>
            <w:shd w:val="clear" w:color="auto" w:fill="EEECE1" w:themeFill="background2"/>
          </w:tcPr>
          <w:p w14:paraId="2E1A7044" w14:textId="77777777" w:rsidR="003A3E40" w:rsidRPr="005E3E6E" w:rsidRDefault="003A3E40" w:rsidP="005B747D">
            <w:pPr>
              <w:jc w:val="both"/>
              <w:rPr>
                <w:rFonts w:ascii="Abadi" w:hAnsi="Abadi"/>
                <w:b/>
                <w:bCs/>
                <w:sz w:val="21"/>
                <w:szCs w:val="21"/>
              </w:rPr>
            </w:pPr>
          </w:p>
        </w:tc>
      </w:tr>
      <w:tr w:rsidR="0071798E" w:rsidRPr="005E3E6E" w14:paraId="5975F9CD" w14:textId="77777777" w:rsidTr="003521CC">
        <w:tc>
          <w:tcPr>
            <w:tcW w:w="4238" w:type="dxa"/>
            <w:gridSpan w:val="2"/>
            <w:shd w:val="clear" w:color="auto" w:fill="EEECE1" w:themeFill="background2"/>
          </w:tcPr>
          <w:p w14:paraId="1BA30EA8" w14:textId="2A8E1D8E" w:rsidR="0071798E" w:rsidRPr="005E3E6E" w:rsidRDefault="00EC48B9" w:rsidP="005B747D">
            <w:pPr>
              <w:jc w:val="both"/>
              <w:rPr>
                <w:rFonts w:ascii="Abadi" w:hAnsi="Abadi"/>
                <w:b/>
                <w:bCs/>
                <w:sz w:val="21"/>
                <w:szCs w:val="21"/>
              </w:rPr>
            </w:pPr>
            <w:r w:rsidRPr="005E3E6E">
              <w:rPr>
                <w:rFonts w:ascii="Abadi" w:hAnsi="Abadi"/>
                <w:b/>
                <w:bCs/>
                <w:sz w:val="21"/>
                <w:szCs w:val="21"/>
              </w:rPr>
              <w:t>I. Comunicados provenientes de poderes de la Unión y Organismos Autónomos.</w:t>
            </w:r>
          </w:p>
        </w:tc>
      </w:tr>
      <w:tr w:rsidR="006468C8" w:rsidRPr="005E3E6E" w14:paraId="55C43F52" w14:textId="77777777" w:rsidTr="003521CC">
        <w:tc>
          <w:tcPr>
            <w:tcW w:w="2112" w:type="dxa"/>
          </w:tcPr>
          <w:p w14:paraId="721BDA33" w14:textId="6546A19A" w:rsidR="00F96E22" w:rsidRDefault="00F96E22" w:rsidP="000F64AB">
            <w:pPr>
              <w:jc w:val="both"/>
              <w:rPr>
                <w:rFonts w:ascii="Abadi" w:hAnsi="Abadi"/>
                <w:b/>
                <w:bCs/>
                <w:sz w:val="21"/>
                <w:szCs w:val="21"/>
              </w:rPr>
            </w:pPr>
            <w:r w:rsidRPr="005E3E6E">
              <w:rPr>
                <w:rFonts w:ascii="Abadi" w:hAnsi="Abadi"/>
                <w:b/>
                <w:bCs/>
                <w:sz w:val="21"/>
                <w:szCs w:val="21"/>
              </w:rPr>
              <w:t>2.01</w:t>
            </w:r>
          </w:p>
          <w:p w14:paraId="5060EF5C" w14:textId="77777777" w:rsidR="005E3E6E" w:rsidRPr="005E3E6E" w:rsidRDefault="005E3E6E" w:rsidP="000F64AB">
            <w:pPr>
              <w:jc w:val="both"/>
              <w:rPr>
                <w:rFonts w:ascii="Abadi" w:hAnsi="Abadi"/>
                <w:b/>
                <w:bCs/>
                <w:sz w:val="21"/>
                <w:szCs w:val="21"/>
              </w:rPr>
            </w:pPr>
          </w:p>
          <w:p w14:paraId="55DF574F" w14:textId="45D0B0CF" w:rsidR="001B14F1" w:rsidRPr="005E3E6E" w:rsidRDefault="00F96E22" w:rsidP="000F64AB">
            <w:pPr>
              <w:jc w:val="both"/>
              <w:rPr>
                <w:rFonts w:ascii="Abadi" w:hAnsi="Abadi"/>
                <w:sz w:val="21"/>
                <w:szCs w:val="21"/>
              </w:rPr>
            </w:pPr>
            <w:r w:rsidRPr="005E3E6E">
              <w:rPr>
                <w:rFonts w:ascii="Abadi" w:hAnsi="Abadi"/>
                <w:sz w:val="21"/>
                <w:szCs w:val="21"/>
              </w:rPr>
              <w:t>La coordinadora general Jurídica del Gobierno del Estado de Guanajuato remite respuesta a la consulta de la iniciativa a efecto de reformar los artículos 24, 30, 63, 77 y 117 de la Constitución Política para el Estado de Guanajuato</w:t>
            </w:r>
          </w:p>
        </w:tc>
        <w:tc>
          <w:tcPr>
            <w:tcW w:w="2126" w:type="dxa"/>
          </w:tcPr>
          <w:p w14:paraId="663CB1BC" w14:textId="77777777" w:rsidR="005E3E6E" w:rsidRDefault="005E3E6E" w:rsidP="005B747D">
            <w:pPr>
              <w:jc w:val="both"/>
              <w:rPr>
                <w:rFonts w:ascii="Abadi" w:hAnsi="Abadi"/>
                <w:sz w:val="21"/>
                <w:szCs w:val="21"/>
              </w:rPr>
            </w:pPr>
          </w:p>
          <w:p w14:paraId="33D7EFE3" w14:textId="77777777" w:rsidR="005E3E6E" w:rsidRDefault="005E3E6E" w:rsidP="005B747D">
            <w:pPr>
              <w:jc w:val="both"/>
              <w:rPr>
                <w:rFonts w:ascii="Abadi" w:hAnsi="Abadi"/>
                <w:sz w:val="21"/>
                <w:szCs w:val="21"/>
              </w:rPr>
            </w:pPr>
          </w:p>
          <w:p w14:paraId="74254B3C" w14:textId="417B577B" w:rsidR="00E87B19" w:rsidRPr="005E3E6E" w:rsidRDefault="00F96E22" w:rsidP="005B747D">
            <w:pPr>
              <w:jc w:val="both"/>
              <w:rPr>
                <w:rFonts w:ascii="Abadi" w:hAnsi="Abadi"/>
                <w:b/>
                <w:bCs/>
                <w:sz w:val="21"/>
                <w:szCs w:val="21"/>
              </w:rPr>
            </w:pPr>
            <w:r w:rsidRPr="005E3E6E">
              <w:rPr>
                <w:rFonts w:ascii="Abadi" w:hAnsi="Abadi"/>
                <w:b/>
                <w:bCs/>
                <w:sz w:val="21"/>
                <w:szCs w:val="21"/>
              </w:rPr>
              <w:t>Enterados y se informa que se turnó a la Comisión de Gobernación y Puntos Constitucionales</w:t>
            </w:r>
          </w:p>
        </w:tc>
      </w:tr>
      <w:tr w:rsidR="006468C8" w:rsidRPr="005E3E6E" w14:paraId="466D81A8" w14:textId="77777777" w:rsidTr="003521CC">
        <w:tc>
          <w:tcPr>
            <w:tcW w:w="2112" w:type="dxa"/>
          </w:tcPr>
          <w:p w14:paraId="7748F8B6" w14:textId="7958AC29" w:rsidR="00F96E22" w:rsidRPr="005E3E6E" w:rsidRDefault="00F96E22" w:rsidP="002B7145">
            <w:pPr>
              <w:jc w:val="both"/>
              <w:rPr>
                <w:rFonts w:ascii="Abadi" w:hAnsi="Abadi"/>
                <w:b/>
                <w:bCs/>
                <w:sz w:val="21"/>
                <w:szCs w:val="21"/>
              </w:rPr>
            </w:pPr>
            <w:r w:rsidRPr="005E3E6E">
              <w:rPr>
                <w:rFonts w:ascii="Abadi" w:hAnsi="Abadi"/>
                <w:b/>
                <w:bCs/>
                <w:sz w:val="21"/>
                <w:szCs w:val="21"/>
              </w:rPr>
              <w:t>2.02</w:t>
            </w:r>
          </w:p>
          <w:p w14:paraId="01844CEC" w14:textId="77777777" w:rsidR="00F96E22" w:rsidRPr="005E3E6E" w:rsidRDefault="00F96E22" w:rsidP="002B7145">
            <w:pPr>
              <w:jc w:val="both"/>
              <w:rPr>
                <w:rFonts w:ascii="Abadi" w:hAnsi="Abadi"/>
                <w:sz w:val="21"/>
                <w:szCs w:val="21"/>
              </w:rPr>
            </w:pPr>
          </w:p>
          <w:p w14:paraId="397CC0DD" w14:textId="457A57BA" w:rsidR="00AE1A6F" w:rsidRPr="005E3E6E" w:rsidRDefault="00F96E22" w:rsidP="002B7145">
            <w:pPr>
              <w:jc w:val="both"/>
              <w:rPr>
                <w:rFonts w:ascii="Abadi" w:hAnsi="Abadi"/>
                <w:sz w:val="21"/>
                <w:szCs w:val="21"/>
              </w:rPr>
            </w:pPr>
            <w:r w:rsidRPr="005E3E6E">
              <w:rPr>
                <w:rFonts w:ascii="Abadi" w:hAnsi="Abadi"/>
                <w:sz w:val="21"/>
                <w:szCs w:val="21"/>
              </w:rPr>
              <w:t>La coordinadora general Jurídica del Gobierno del Estado de Guanajuato remite opinión consolidada con las secretarías de Desarrollo Social y Humano y de Medio Ambiente y Ordenamiento Territorial; y la Comisión de Estatal del Agua de Guanajuato, de la iniciativa a efecto de reformar y adicionar diversas disposiciones del Código Territorial para el Estado y los Municipios de Guanajuato y de reforma a los artículos 99-b y 262 del Código Penal del Estado de Guanajuato,</w:t>
            </w:r>
          </w:p>
        </w:tc>
        <w:tc>
          <w:tcPr>
            <w:tcW w:w="2126" w:type="dxa"/>
          </w:tcPr>
          <w:p w14:paraId="5FAC5F0B" w14:textId="77777777" w:rsidR="005E3E6E" w:rsidRDefault="005E3E6E" w:rsidP="005B747D">
            <w:pPr>
              <w:jc w:val="both"/>
              <w:rPr>
                <w:rFonts w:ascii="Abadi" w:hAnsi="Abadi"/>
                <w:sz w:val="21"/>
                <w:szCs w:val="21"/>
              </w:rPr>
            </w:pPr>
          </w:p>
          <w:p w14:paraId="599088B8" w14:textId="77777777" w:rsidR="005E3E6E" w:rsidRDefault="005E3E6E" w:rsidP="005B747D">
            <w:pPr>
              <w:jc w:val="both"/>
              <w:rPr>
                <w:rFonts w:ascii="Abadi" w:hAnsi="Abadi"/>
                <w:sz w:val="21"/>
                <w:szCs w:val="21"/>
              </w:rPr>
            </w:pPr>
          </w:p>
          <w:p w14:paraId="01FF9E6E" w14:textId="72C70ED2" w:rsidR="001B14F1" w:rsidRPr="005E3E6E" w:rsidRDefault="00F96E22" w:rsidP="005B747D">
            <w:pPr>
              <w:jc w:val="both"/>
              <w:rPr>
                <w:rFonts w:ascii="Abadi" w:hAnsi="Abadi"/>
                <w:b/>
                <w:bCs/>
                <w:sz w:val="21"/>
                <w:szCs w:val="21"/>
              </w:rPr>
            </w:pPr>
            <w:r w:rsidRPr="005E3E6E">
              <w:rPr>
                <w:rFonts w:ascii="Abadi" w:hAnsi="Abadi"/>
                <w:b/>
                <w:bCs/>
                <w:sz w:val="21"/>
                <w:szCs w:val="21"/>
              </w:rPr>
              <w:t>Enterados y se informa que se turnó a las Comisiones Unidas de Desarrollo Económico y Social y de Desarrollo Urbano y Obra Pública.</w:t>
            </w:r>
          </w:p>
        </w:tc>
      </w:tr>
      <w:tr w:rsidR="006468C8" w:rsidRPr="005E3E6E" w14:paraId="724BEC41" w14:textId="77777777" w:rsidTr="003521CC">
        <w:tc>
          <w:tcPr>
            <w:tcW w:w="2112" w:type="dxa"/>
          </w:tcPr>
          <w:p w14:paraId="3F5970FD" w14:textId="6540A10C" w:rsidR="00F96E22" w:rsidRPr="005E3E6E" w:rsidRDefault="00F96E22" w:rsidP="002B7145">
            <w:pPr>
              <w:jc w:val="both"/>
              <w:rPr>
                <w:rFonts w:ascii="Abadi" w:hAnsi="Abadi"/>
                <w:b/>
                <w:bCs/>
                <w:sz w:val="21"/>
                <w:szCs w:val="21"/>
              </w:rPr>
            </w:pPr>
            <w:r w:rsidRPr="005E3E6E">
              <w:rPr>
                <w:rFonts w:ascii="Abadi" w:hAnsi="Abadi"/>
                <w:b/>
                <w:bCs/>
                <w:sz w:val="21"/>
                <w:szCs w:val="21"/>
              </w:rPr>
              <w:t>2.03</w:t>
            </w:r>
          </w:p>
          <w:p w14:paraId="577E8090" w14:textId="77777777" w:rsidR="00F96E22" w:rsidRPr="005E3E6E" w:rsidRDefault="00F96E22" w:rsidP="002B7145">
            <w:pPr>
              <w:jc w:val="both"/>
              <w:rPr>
                <w:rFonts w:ascii="Abadi" w:hAnsi="Abadi"/>
                <w:sz w:val="21"/>
                <w:szCs w:val="21"/>
              </w:rPr>
            </w:pPr>
          </w:p>
          <w:p w14:paraId="60231302" w14:textId="65505FF7" w:rsidR="00DB4685" w:rsidRPr="005E3E6E" w:rsidRDefault="00F96E22" w:rsidP="002B7145">
            <w:pPr>
              <w:jc w:val="both"/>
              <w:rPr>
                <w:rFonts w:ascii="Abadi" w:hAnsi="Abadi"/>
                <w:sz w:val="21"/>
                <w:szCs w:val="21"/>
              </w:rPr>
            </w:pPr>
            <w:r w:rsidRPr="005E3E6E">
              <w:rPr>
                <w:rFonts w:ascii="Abadi" w:hAnsi="Abadi"/>
                <w:sz w:val="21"/>
                <w:szCs w:val="21"/>
              </w:rPr>
              <w:t xml:space="preserve">La coordinadora general Jurídica del Gobierno del Estado de Guanajuato remite opinión consolidada con las secretarías de </w:t>
            </w:r>
            <w:r w:rsidRPr="005E3E6E">
              <w:rPr>
                <w:rFonts w:ascii="Abadi" w:hAnsi="Abadi"/>
                <w:sz w:val="21"/>
                <w:szCs w:val="21"/>
              </w:rPr>
              <w:lastRenderedPageBreak/>
              <w:t>Desarrollo Económico Sustentable y de la Transparencia y Rendición de Cuentas, de la iniciativa a efecto de reformar y adicionar diversas disposiciones a la Ley de Mejora Regulatoria para el Estado de Guanajuato.</w:t>
            </w:r>
          </w:p>
        </w:tc>
        <w:tc>
          <w:tcPr>
            <w:tcW w:w="2126" w:type="dxa"/>
          </w:tcPr>
          <w:p w14:paraId="7C6159F6" w14:textId="77777777" w:rsidR="005E3E6E" w:rsidRDefault="005E3E6E" w:rsidP="005B747D">
            <w:pPr>
              <w:jc w:val="both"/>
              <w:rPr>
                <w:rFonts w:ascii="Abadi" w:hAnsi="Abadi"/>
                <w:sz w:val="21"/>
                <w:szCs w:val="21"/>
              </w:rPr>
            </w:pPr>
          </w:p>
          <w:p w14:paraId="4FA52EA2" w14:textId="77777777" w:rsidR="005E3E6E" w:rsidRDefault="005E3E6E" w:rsidP="005B747D">
            <w:pPr>
              <w:jc w:val="both"/>
              <w:rPr>
                <w:rFonts w:ascii="Abadi" w:hAnsi="Abadi"/>
                <w:sz w:val="21"/>
                <w:szCs w:val="21"/>
              </w:rPr>
            </w:pPr>
          </w:p>
          <w:p w14:paraId="3C9D1C1A" w14:textId="3DC5283B" w:rsidR="00C55D75" w:rsidRPr="005E3E6E" w:rsidRDefault="00F96E22" w:rsidP="005B747D">
            <w:pPr>
              <w:jc w:val="both"/>
              <w:rPr>
                <w:rFonts w:ascii="Abadi" w:hAnsi="Abadi"/>
                <w:b/>
                <w:bCs/>
                <w:sz w:val="21"/>
                <w:szCs w:val="21"/>
              </w:rPr>
            </w:pPr>
            <w:r w:rsidRPr="005E3E6E">
              <w:rPr>
                <w:rFonts w:ascii="Abadi" w:hAnsi="Abadi"/>
                <w:b/>
                <w:bCs/>
                <w:sz w:val="21"/>
                <w:szCs w:val="21"/>
              </w:rPr>
              <w:t>Enterados y se informa que se turnó a la Comisión de</w:t>
            </w:r>
            <w:r w:rsidRPr="005E3E6E">
              <w:rPr>
                <w:rFonts w:ascii="Abadi" w:hAnsi="Abadi"/>
                <w:sz w:val="21"/>
                <w:szCs w:val="21"/>
              </w:rPr>
              <w:t xml:space="preserve"> </w:t>
            </w:r>
            <w:r w:rsidRPr="005E3E6E">
              <w:rPr>
                <w:rFonts w:ascii="Abadi" w:hAnsi="Abadi"/>
                <w:b/>
                <w:bCs/>
                <w:sz w:val="21"/>
                <w:szCs w:val="21"/>
              </w:rPr>
              <w:t>Desarrollo Económico y Social.</w:t>
            </w:r>
          </w:p>
        </w:tc>
      </w:tr>
      <w:tr w:rsidR="00F96E22" w:rsidRPr="005E3E6E" w14:paraId="75E0187A" w14:textId="77777777" w:rsidTr="003521CC">
        <w:tc>
          <w:tcPr>
            <w:tcW w:w="2112" w:type="dxa"/>
          </w:tcPr>
          <w:p w14:paraId="6659E47E" w14:textId="0EFAD678" w:rsidR="00F96E22" w:rsidRPr="005E3E6E" w:rsidRDefault="00F96E22" w:rsidP="002B7145">
            <w:pPr>
              <w:jc w:val="both"/>
              <w:rPr>
                <w:rFonts w:ascii="Abadi" w:hAnsi="Abadi"/>
                <w:b/>
                <w:bCs/>
                <w:sz w:val="21"/>
                <w:szCs w:val="21"/>
              </w:rPr>
            </w:pPr>
            <w:r w:rsidRPr="005E3E6E">
              <w:rPr>
                <w:rFonts w:ascii="Abadi" w:hAnsi="Abadi"/>
                <w:b/>
                <w:bCs/>
                <w:sz w:val="21"/>
                <w:szCs w:val="21"/>
              </w:rPr>
              <w:t>2.04</w:t>
            </w:r>
          </w:p>
          <w:p w14:paraId="4802765C" w14:textId="77777777" w:rsidR="005E3E6E" w:rsidRPr="005E3E6E" w:rsidRDefault="005E3E6E" w:rsidP="002B7145">
            <w:pPr>
              <w:jc w:val="both"/>
              <w:rPr>
                <w:rFonts w:ascii="Abadi" w:hAnsi="Abadi"/>
                <w:sz w:val="21"/>
                <w:szCs w:val="21"/>
              </w:rPr>
            </w:pPr>
          </w:p>
          <w:p w14:paraId="3CBBB30E" w14:textId="597E88FB" w:rsidR="00F96E22" w:rsidRPr="005E3E6E" w:rsidRDefault="00F96E22" w:rsidP="002B7145">
            <w:pPr>
              <w:jc w:val="both"/>
              <w:rPr>
                <w:rFonts w:ascii="Abadi" w:hAnsi="Abadi"/>
                <w:sz w:val="21"/>
                <w:szCs w:val="21"/>
              </w:rPr>
            </w:pPr>
            <w:r w:rsidRPr="005E3E6E">
              <w:rPr>
                <w:rFonts w:ascii="Abadi" w:hAnsi="Abadi"/>
                <w:sz w:val="21"/>
                <w:szCs w:val="21"/>
              </w:rPr>
              <w:t>La coordinadora general Jurídica del Gobierno del Estado de Guanajuato remite respuesta a la consulta de la iniciativa a efecto de adicionar un segundo párrafo al artículo 56 de la Ley de Propiedad en Condominio de Inmuebles para el Estado de Guanajuato.</w:t>
            </w:r>
          </w:p>
        </w:tc>
        <w:tc>
          <w:tcPr>
            <w:tcW w:w="2126" w:type="dxa"/>
          </w:tcPr>
          <w:p w14:paraId="4ECBC473" w14:textId="77777777" w:rsidR="005E3E6E" w:rsidRDefault="005E3E6E" w:rsidP="005B747D">
            <w:pPr>
              <w:jc w:val="both"/>
              <w:rPr>
                <w:rFonts w:ascii="Abadi" w:hAnsi="Abadi"/>
                <w:sz w:val="21"/>
                <w:szCs w:val="21"/>
              </w:rPr>
            </w:pPr>
          </w:p>
          <w:p w14:paraId="7559EA25" w14:textId="77777777" w:rsidR="005E3E6E" w:rsidRDefault="005E3E6E" w:rsidP="005B747D">
            <w:pPr>
              <w:jc w:val="both"/>
              <w:rPr>
                <w:rFonts w:ascii="Abadi" w:hAnsi="Abadi"/>
                <w:sz w:val="21"/>
                <w:szCs w:val="21"/>
              </w:rPr>
            </w:pPr>
          </w:p>
          <w:p w14:paraId="07D0F1FC" w14:textId="7A3C4617" w:rsidR="00F96E22" w:rsidRPr="005E3E6E" w:rsidRDefault="00F96E22" w:rsidP="005B747D">
            <w:pPr>
              <w:jc w:val="both"/>
              <w:rPr>
                <w:rFonts w:ascii="Abadi" w:hAnsi="Abadi"/>
                <w:b/>
                <w:bCs/>
                <w:sz w:val="21"/>
                <w:szCs w:val="21"/>
              </w:rPr>
            </w:pPr>
            <w:r w:rsidRPr="005E3E6E">
              <w:rPr>
                <w:rFonts w:ascii="Abadi" w:hAnsi="Abadi"/>
                <w:b/>
                <w:bCs/>
                <w:sz w:val="21"/>
                <w:szCs w:val="21"/>
              </w:rPr>
              <w:t>Enterados y se informa que se turnó a la Comisión de Justicia.</w:t>
            </w:r>
          </w:p>
        </w:tc>
      </w:tr>
      <w:tr w:rsidR="00F96E22" w:rsidRPr="005E3E6E" w14:paraId="440866F1" w14:textId="77777777" w:rsidTr="003521CC">
        <w:tc>
          <w:tcPr>
            <w:tcW w:w="2112" w:type="dxa"/>
          </w:tcPr>
          <w:p w14:paraId="295FC157" w14:textId="15788F25" w:rsidR="00F96E22" w:rsidRDefault="00F96E22" w:rsidP="002B7145">
            <w:pPr>
              <w:jc w:val="both"/>
              <w:rPr>
                <w:rFonts w:ascii="Abadi" w:hAnsi="Abadi"/>
                <w:b/>
                <w:bCs/>
                <w:sz w:val="21"/>
                <w:szCs w:val="21"/>
              </w:rPr>
            </w:pPr>
            <w:r w:rsidRPr="005E3E6E">
              <w:rPr>
                <w:rFonts w:ascii="Abadi" w:hAnsi="Abadi"/>
                <w:b/>
                <w:bCs/>
                <w:sz w:val="21"/>
                <w:szCs w:val="21"/>
              </w:rPr>
              <w:t>2.05</w:t>
            </w:r>
          </w:p>
          <w:p w14:paraId="4D18421A" w14:textId="77777777" w:rsidR="005E3E6E" w:rsidRPr="005E3E6E" w:rsidRDefault="005E3E6E" w:rsidP="002B7145">
            <w:pPr>
              <w:jc w:val="both"/>
              <w:rPr>
                <w:rFonts w:ascii="Abadi" w:hAnsi="Abadi"/>
                <w:b/>
                <w:bCs/>
                <w:sz w:val="21"/>
                <w:szCs w:val="21"/>
              </w:rPr>
            </w:pPr>
          </w:p>
          <w:p w14:paraId="3117E88C" w14:textId="71501C6F" w:rsidR="00F96E22" w:rsidRPr="005E3E6E" w:rsidRDefault="00F96E22" w:rsidP="002B7145">
            <w:pPr>
              <w:jc w:val="both"/>
              <w:rPr>
                <w:rFonts w:ascii="Abadi" w:hAnsi="Abadi"/>
                <w:sz w:val="21"/>
                <w:szCs w:val="21"/>
              </w:rPr>
            </w:pPr>
            <w:r w:rsidRPr="005E3E6E">
              <w:rPr>
                <w:rFonts w:ascii="Abadi" w:hAnsi="Abadi"/>
                <w:sz w:val="21"/>
                <w:szCs w:val="21"/>
              </w:rPr>
              <w:t>La coordinadora general Jurídica del Gobierno del Estado de Guanajuato remite respuesta a la consulta de la iniciativa que reforma el artículo 341 del Código Civil para el Estado de Guanajuato.</w:t>
            </w:r>
          </w:p>
        </w:tc>
        <w:tc>
          <w:tcPr>
            <w:tcW w:w="2126" w:type="dxa"/>
          </w:tcPr>
          <w:p w14:paraId="1B6C95C5" w14:textId="77777777" w:rsidR="005E3E6E" w:rsidRDefault="005E3E6E" w:rsidP="005B747D">
            <w:pPr>
              <w:jc w:val="both"/>
              <w:rPr>
                <w:rFonts w:ascii="Abadi" w:hAnsi="Abadi"/>
                <w:b/>
                <w:bCs/>
                <w:sz w:val="21"/>
                <w:szCs w:val="21"/>
              </w:rPr>
            </w:pPr>
          </w:p>
          <w:p w14:paraId="1FC05442" w14:textId="77777777" w:rsidR="005E3E6E" w:rsidRDefault="005E3E6E" w:rsidP="005B747D">
            <w:pPr>
              <w:jc w:val="both"/>
              <w:rPr>
                <w:rFonts w:ascii="Abadi" w:hAnsi="Abadi"/>
                <w:b/>
                <w:bCs/>
                <w:sz w:val="21"/>
                <w:szCs w:val="21"/>
              </w:rPr>
            </w:pPr>
          </w:p>
          <w:p w14:paraId="7D410FCF" w14:textId="2FBA78FD" w:rsidR="00F96E22" w:rsidRPr="005E3E6E" w:rsidRDefault="00F96E22" w:rsidP="005B747D">
            <w:pPr>
              <w:jc w:val="both"/>
              <w:rPr>
                <w:rFonts w:ascii="Abadi" w:hAnsi="Abadi"/>
                <w:b/>
                <w:bCs/>
                <w:sz w:val="21"/>
                <w:szCs w:val="21"/>
              </w:rPr>
            </w:pPr>
            <w:r w:rsidRPr="005E3E6E">
              <w:rPr>
                <w:rFonts w:ascii="Abadi" w:hAnsi="Abadi"/>
                <w:b/>
                <w:bCs/>
                <w:sz w:val="21"/>
                <w:szCs w:val="21"/>
              </w:rPr>
              <w:t>Enterados y se informa que se turnó a la Comisión de Justicia</w:t>
            </w:r>
          </w:p>
        </w:tc>
      </w:tr>
      <w:tr w:rsidR="00F96E22" w:rsidRPr="005E3E6E" w14:paraId="3564E226" w14:textId="77777777" w:rsidTr="003521CC">
        <w:tc>
          <w:tcPr>
            <w:tcW w:w="2112" w:type="dxa"/>
          </w:tcPr>
          <w:p w14:paraId="3242F1EC" w14:textId="306D335B" w:rsidR="00F96E22" w:rsidRDefault="00F96E22" w:rsidP="002B7145">
            <w:pPr>
              <w:jc w:val="both"/>
              <w:rPr>
                <w:rFonts w:ascii="Abadi" w:hAnsi="Abadi"/>
                <w:b/>
                <w:bCs/>
                <w:sz w:val="21"/>
                <w:szCs w:val="21"/>
              </w:rPr>
            </w:pPr>
            <w:r w:rsidRPr="005E3E6E">
              <w:rPr>
                <w:rFonts w:ascii="Abadi" w:hAnsi="Abadi"/>
                <w:b/>
                <w:bCs/>
                <w:sz w:val="21"/>
                <w:szCs w:val="21"/>
              </w:rPr>
              <w:t>2.06</w:t>
            </w:r>
          </w:p>
          <w:p w14:paraId="6857F98E" w14:textId="77777777" w:rsidR="005E3E6E" w:rsidRPr="005E3E6E" w:rsidRDefault="005E3E6E" w:rsidP="002B7145">
            <w:pPr>
              <w:jc w:val="both"/>
              <w:rPr>
                <w:rFonts w:ascii="Abadi" w:hAnsi="Abadi"/>
                <w:b/>
                <w:bCs/>
                <w:sz w:val="21"/>
                <w:szCs w:val="21"/>
              </w:rPr>
            </w:pPr>
          </w:p>
          <w:p w14:paraId="11621760" w14:textId="56A27A84" w:rsidR="00F96E22" w:rsidRPr="005E3E6E" w:rsidRDefault="00F96E22" w:rsidP="002B7145">
            <w:pPr>
              <w:jc w:val="both"/>
              <w:rPr>
                <w:rFonts w:ascii="Abadi" w:hAnsi="Abadi"/>
                <w:sz w:val="21"/>
                <w:szCs w:val="21"/>
              </w:rPr>
            </w:pPr>
            <w:r w:rsidRPr="005E3E6E">
              <w:rPr>
                <w:rFonts w:ascii="Abadi" w:hAnsi="Abadi"/>
                <w:sz w:val="21"/>
                <w:szCs w:val="21"/>
              </w:rPr>
              <w:t xml:space="preserve">La coordinadora general Jurídica del Gobierno del Estado de Guanajuato remite respuesta a la consulta de la iniciativa por la que se reforman diversos artículos de la </w:t>
            </w:r>
            <w:r w:rsidRPr="005E3E6E">
              <w:rPr>
                <w:rFonts w:ascii="Abadi" w:hAnsi="Abadi"/>
                <w:sz w:val="21"/>
                <w:szCs w:val="21"/>
              </w:rPr>
              <w:t>Constitución Política para el Estado de Guanajuato; de la Ley Orgánica del Poder Legislativo del Estado de Guanajuato; de la Ley Orgánica del Poder Judicial del Estado de Guanajuato; de la Ley para la Protección de los Derechos Humanos en el Estado de Guanajuato; de la Ley de Fiscalización Superior del Estado de Guanajuato; de la Ley de Transparencia y Acceso a la Información Pública para el Estado de Guanajuato; de la Ley de Instituciones y Procedimientos Electorales para el Estado de Guanajuato; de la Ley Orgánica de la Fiscalía General del Estado de Guanajuato; y de la Ley Orgánica del Tribunal de Justicia Administrativa del Estado de Guanajuato, en la parte correspondiente al primero, segundo, sexto y noveno ordenamientos.</w:t>
            </w:r>
          </w:p>
        </w:tc>
        <w:tc>
          <w:tcPr>
            <w:tcW w:w="2126" w:type="dxa"/>
          </w:tcPr>
          <w:p w14:paraId="15CFB2A4" w14:textId="77777777" w:rsidR="00F96E22" w:rsidRPr="005E3E6E" w:rsidRDefault="00F96E22" w:rsidP="005B747D">
            <w:pPr>
              <w:jc w:val="both"/>
              <w:rPr>
                <w:rFonts w:ascii="Abadi" w:hAnsi="Abadi"/>
                <w:sz w:val="21"/>
                <w:szCs w:val="21"/>
              </w:rPr>
            </w:pPr>
          </w:p>
          <w:p w14:paraId="48608C90" w14:textId="77777777" w:rsidR="00F96E22" w:rsidRPr="005E3E6E" w:rsidRDefault="00F96E22" w:rsidP="005B747D">
            <w:pPr>
              <w:jc w:val="both"/>
              <w:rPr>
                <w:rFonts w:ascii="Abadi" w:hAnsi="Abadi"/>
                <w:sz w:val="21"/>
                <w:szCs w:val="21"/>
              </w:rPr>
            </w:pPr>
          </w:p>
          <w:p w14:paraId="7B277FF5" w14:textId="5C050A14" w:rsidR="00F96E22" w:rsidRPr="005E3E6E" w:rsidRDefault="00F96E22" w:rsidP="005B747D">
            <w:pPr>
              <w:jc w:val="both"/>
              <w:rPr>
                <w:rFonts w:ascii="Abadi" w:hAnsi="Abadi"/>
                <w:b/>
                <w:bCs/>
                <w:sz w:val="21"/>
                <w:szCs w:val="21"/>
              </w:rPr>
            </w:pPr>
            <w:r w:rsidRPr="005E3E6E">
              <w:rPr>
                <w:rFonts w:ascii="Abadi" w:hAnsi="Abadi"/>
                <w:b/>
                <w:bCs/>
                <w:sz w:val="21"/>
                <w:szCs w:val="21"/>
              </w:rPr>
              <w:t>Enterados y se informa que se turnó a la Comisión de Gobernación y Puntos Constitucionales.</w:t>
            </w:r>
          </w:p>
        </w:tc>
      </w:tr>
      <w:tr w:rsidR="006468C8" w:rsidRPr="005E3E6E" w14:paraId="2D86301D" w14:textId="77777777" w:rsidTr="003521CC">
        <w:tc>
          <w:tcPr>
            <w:tcW w:w="2112" w:type="dxa"/>
          </w:tcPr>
          <w:p w14:paraId="7E6FC481" w14:textId="120DB214" w:rsidR="00F96E22" w:rsidRDefault="00F96E22" w:rsidP="002B7145">
            <w:pPr>
              <w:jc w:val="both"/>
              <w:rPr>
                <w:rFonts w:ascii="Abadi" w:hAnsi="Abadi"/>
                <w:b/>
                <w:bCs/>
                <w:sz w:val="21"/>
                <w:szCs w:val="21"/>
              </w:rPr>
            </w:pPr>
            <w:r w:rsidRPr="005E3E6E">
              <w:rPr>
                <w:rFonts w:ascii="Abadi" w:hAnsi="Abadi"/>
                <w:b/>
                <w:bCs/>
                <w:sz w:val="21"/>
                <w:szCs w:val="21"/>
              </w:rPr>
              <w:t>2.07</w:t>
            </w:r>
          </w:p>
          <w:p w14:paraId="3275558D" w14:textId="77777777" w:rsidR="005E3E6E" w:rsidRPr="005E3E6E" w:rsidRDefault="005E3E6E" w:rsidP="002B7145">
            <w:pPr>
              <w:jc w:val="both"/>
              <w:rPr>
                <w:rFonts w:ascii="Abadi" w:hAnsi="Abadi"/>
                <w:b/>
                <w:bCs/>
                <w:sz w:val="21"/>
                <w:szCs w:val="21"/>
              </w:rPr>
            </w:pPr>
          </w:p>
          <w:p w14:paraId="1C6B7112" w14:textId="525E159B" w:rsidR="00DA4AC9" w:rsidRPr="005E3E6E" w:rsidRDefault="00F96E22" w:rsidP="002B7145">
            <w:pPr>
              <w:jc w:val="both"/>
              <w:rPr>
                <w:rFonts w:ascii="Abadi" w:hAnsi="Abadi"/>
                <w:sz w:val="21"/>
                <w:szCs w:val="21"/>
              </w:rPr>
            </w:pPr>
            <w:r w:rsidRPr="005E3E6E">
              <w:rPr>
                <w:rFonts w:ascii="Abadi" w:hAnsi="Abadi"/>
                <w:sz w:val="21"/>
                <w:szCs w:val="21"/>
              </w:rPr>
              <w:t xml:space="preserve">La coordinadora general Jurídica del Gobierno del Estado de Guanajuato remite respuesta a la consulta de la iniciativa a efecto de adicionar un apartado C a la fracción XV del artículo 88 de la </w:t>
            </w:r>
            <w:r w:rsidRPr="005E3E6E">
              <w:rPr>
                <w:rFonts w:ascii="Abadi" w:hAnsi="Abadi"/>
                <w:sz w:val="21"/>
                <w:szCs w:val="21"/>
              </w:rPr>
              <w:lastRenderedPageBreak/>
              <w:t>Constitución Política para el Estado de Guanajuato; reformar el artículo 1 y adicionar un Título Cuarto a la Ley Reglamentaria de la fracción XV del artículo 88 de la Constitución Política para el Estado de Guanajuato.</w:t>
            </w:r>
          </w:p>
        </w:tc>
        <w:tc>
          <w:tcPr>
            <w:tcW w:w="2126" w:type="dxa"/>
          </w:tcPr>
          <w:p w14:paraId="26CCEE8D" w14:textId="77777777" w:rsidR="005E3E6E" w:rsidRDefault="005E3E6E" w:rsidP="005B747D">
            <w:pPr>
              <w:jc w:val="both"/>
              <w:rPr>
                <w:rFonts w:ascii="Abadi" w:hAnsi="Abadi"/>
                <w:b/>
                <w:bCs/>
                <w:sz w:val="21"/>
                <w:szCs w:val="21"/>
              </w:rPr>
            </w:pPr>
          </w:p>
          <w:p w14:paraId="54E4B464" w14:textId="77777777" w:rsidR="005E3E6E" w:rsidRDefault="005E3E6E" w:rsidP="005B747D">
            <w:pPr>
              <w:jc w:val="both"/>
              <w:rPr>
                <w:rFonts w:ascii="Abadi" w:hAnsi="Abadi"/>
                <w:b/>
                <w:bCs/>
                <w:sz w:val="21"/>
                <w:szCs w:val="21"/>
              </w:rPr>
            </w:pPr>
          </w:p>
          <w:p w14:paraId="60DD86B8" w14:textId="1EE867D9" w:rsidR="001B14F1" w:rsidRPr="005E3E6E" w:rsidRDefault="00F96E22" w:rsidP="005B747D">
            <w:pPr>
              <w:jc w:val="both"/>
              <w:rPr>
                <w:rFonts w:ascii="Abadi" w:hAnsi="Abadi"/>
                <w:b/>
                <w:bCs/>
                <w:sz w:val="21"/>
                <w:szCs w:val="21"/>
              </w:rPr>
            </w:pPr>
            <w:r w:rsidRPr="005E3E6E">
              <w:rPr>
                <w:rFonts w:ascii="Abadi" w:hAnsi="Abadi"/>
                <w:b/>
                <w:bCs/>
                <w:sz w:val="21"/>
                <w:szCs w:val="21"/>
              </w:rPr>
              <w:t>Enterados y se informa que se turnó a la Comisión de Gobernación y Puntos Constitucionales.</w:t>
            </w:r>
          </w:p>
        </w:tc>
      </w:tr>
      <w:tr w:rsidR="006468C8" w:rsidRPr="005E3E6E" w14:paraId="499C5FE8" w14:textId="77777777" w:rsidTr="003521CC">
        <w:tc>
          <w:tcPr>
            <w:tcW w:w="2112" w:type="dxa"/>
          </w:tcPr>
          <w:p w14:paraId="44BFB3B3" w14:textId="2D137362" w:rsidR="00F96E22" w:rsidRPr="005E3E6E" w:rsidRDefault="00F96E22" w:rsidP="002B7145">
            <w:pPr>
              <w:jc w:val="both"/>
              <w:rPr>
                <w:rFonts w:ascii="Abadi" w:hAnsi="Abadi"/>
                <w:b/>
                <w:bCs/>
                <w:sz w:val="21"/>
                <w:szCs w:val="21"/>
              </w:rPr>
            </w:pPr>
            <w:r w:rsidRPr="005E3E6E">
              <w:rPr>
                <w:rFonts w:ascii="Abadi" w:hAnsi="Abadi"/>
                <w:b/>
                <w:bCs/>
                <w:sz w:val="21"/>
                <w:szCs w:val="21"/>
              </w:rPr>
              <w:t>2.08</w:t>
            </w:r>
          </w:p>
          <w:p w14:paraId="6BD9C10F" w14:textId="77777777" w:rsidR="00F96E22" w:rsidRPr="005E3E6E" w:rsidRDefault="00F96E22" w:rsidP="002B7145">
            <w:pPr>
              <w:jc w:val="both"/>
              <w:rPr>
                <w:rFonts w:ascii="Abadi" w:hAnsi="Abadi"/>
                <w:sz w:val="21"/>
                <w:szCs w:val="21"/>
              </w:rPr>
            </w:pPr>
          </w:p>
          <w:p w14:paraId="6D6B5674" w14:textId="095DBAF3" w:rsidR="00DB4685" w:rsidRPr="005E3E6E" w:rsidRDefault="00F96E22" w:rsidP="002B7145">
            <w:pPr>
              <w:jc w:val="both"/>
              <w:rPr>
                <w:rFonts w:ascii="Abadi" w:hAnsi="Abadi"/>
                <w:sz w:val="21"/>
                <w:szCs w:val="21"/>
              </w:rPr>
            </w:pPr>
            <w:r w:rsidRPr="005E3E6E">
              <w:rPr>
                <w:rFonts w:ascii="Abadi" w:hAnsi="Abadi"/>
                <w:sz w:val="21"/>
                <w:szCs w:val="21"/>
              </w:rPr>
              <w:t>La coordinadora general Jurídica del Gobierno del Estado de Guanajuato remite opinión consolidada con la Secretaría del Migrante y Enlace Internacional, de la iniciativa a efecto de adicionar un párrafo décimo segundo, recorriéndose los subsecuentes, al artículo 1 de la Constitución Política para el Estado de Guanajuato.</w:t>
            </w:r>
          </w:p>
        </w:tc>
        <w:tc>
          <w:tcPr>
            <w:tcW w:w="2126" w:type="dxa"/>
          </w:tcPr>
          <w:p w14:paraId="41EA343F" w14:textId="77777777" w:rsidR="005E3E6E" w:rsidRDefault="005E3E6E" w:rsidP="005B747D">
            <w:pPr>
              <w:jc w:val="both"/>
              <w:rPr>
                <w:rFonts w:ascii="Abadi" w:hAnsi="Abadi"/>
                <w:b/>
                <w:bCs/>
                <w:sz w:val="21"/>
                <w:szCs w:val="21"/>
              </w:rPr>
            </w:pPr>
          </w:p>
          <w:p w14:paraId="33AD27F6" w14:textId="77777777" w:rsidR="005E3E6E" w:rsidRDefault="005E3E6E" w:rsidP="005B747D">
            <w:pPr>
              <w:jc w:val="both"/>
              <w:rPr>
                <w:rFonts w:ascii="Abadi" w:hAnsi="Abadi"/>
                <w:b/>
                <w:bCs/>
                <w:sz w:val="21"/>
                <w:szCs w:val="21"/>
              </w:rPr>
            </w:pPr>
          </w:p>
          <w:p w14:paraId="49E0A164" w14:textId="50E31BC5" w:rsidR="00B62AA3" w:rsidRPr="005E3E6E" w:rsidRDefault="00F96E22" w:rsidP="005B747D">
            <w:pPr>
              <w:jc w:val="both"/>
              <w:rPr>
                <w:rFonts w:ascii="Abadi" w:hAnsi="Abadi"/>
                <w:b/>
                <w:bCs/>
                <w:sz w:val="21"/>
                <w:szCs w:val="21"/>
              </w:rPr>
            </w:pPr>
            <w:r w:rsidRPr="005E3E6E">
              <w:rPr>
                <w:rFonts w:ascii="Abadi" w:hAnsi="Abadi"/>
                <w:b/>
                <w:bCs/>
                <w:sz w:val="21"/>
                <w:szCs w:val="21"/>
              </w:rPr>
              <w:t>Enterados y se informa que se turnó a la Comisión de Gobernación y Puntos Constitucionales.</w:t>
            </w:r>
          </w:p>
        </w:tc>
      </w:tr>
      <w:tr w:rsidR="006468C8" w:rsidRPr="005E3E6E" w14:paraId="0CCC2005" w14:textId="77777777" w:rsidTr="003521CC">
        <w:tc>
          <w:tcPr>
            <w:tcW w:w="2112" w:type="dxa"/>
          </w:tcPr>
          <w:p w14:paraId="2DF787F2" w14:textId="56F40709" w:rsidR="00F96E22" w:rsidRPr="005E3E6E" w:rsidRDefault="00F96E22" w:rsidP="002B7145">
            <w:pPr>
              <w:jc w:val="both"/>
              <w:rPr>
                <w:rFonts w:ascii="Abadi" w:hAnsi="Abadi"/>
                <w:b/>
                <w:bCs/>
                <w:sz w:val="21"/>
                <w:szCs w:val="21"/>
              </w:rPr>
            </w:pPr>
            <w:r w:rsidRPr="005E3E6E">
              <w:rPr>
                <w:rFonts w:ascii="Abadi" w:hAnsi="Abadi"/>
                <w:b/>
                <w:bCs/>
                <w:sz w:val="21"/>
                <w:szCs w:val="21"/>
              </w:rPr>
              <w:t>2.09</w:t>
            </w:r>
          </w:p>
          <w:p w14:paraId="53DD9699" w14:textId="77777777" w:rsidR="00F96E22" w:rsidRPr="005E3E6E" w:rsidRDefault="00F96E22" w:rsidP="002B7145">
            <w:pPr>
              <w:jc w:val="both"/>
              <w:rPr>
                <w:rFonts w:ascii="Abadi" w:hAnsi="Abadi"/>
                <w:sz w:val="21"/>
                <w:szCs w:val="21"/>
              </w:rPr>
            </w:pPr>
          </w:p>
          <w:p w14:paraId="7AEEF3B0" w14:textId="0C271F04" w:rsidR="00B62AA3" w:rsidRPr="005E3E6E" w:rsidRDefault="00F96E22" w:rsidP="002B7145">
            <w:pPr>
              <w:jc w:val="both"/>
              <w:rPr>
                <w:rFonts w:ascii="Abadi" w:hAnsi="Abadi"/>
                <w:sz w:val="21"/>
                <w:szCs w:val="21"/>
              </w:rPr>
            </w:pPr>
            <w:r w:rsidRPr="005E3E6E">
              <w:rPr>
                <w:rFonts w:ascii="Abadi" w:hAnsi="Abadi"/>
                <w:sz w:val="21"/>
                <w:szCs w:val="21"/>
              </w:rPr>
              <w:t>La directora general del Instituto de Planeación, Estadística y Geografía del Estado de Guanajuato remite información sobre el cumplimiento en la expedición de los programas municipales de Desarrollo Urbano y de Ordenamiento Ecológico Territorial.</w:t>
            </w:r>
          </w:p>
        </w:tc>
        <w:tc>
          <w:tcPr>
            <w:tcW w:w="2126" w:type="dxa"/>
          </w:tcPr>
          <w:p w14:paraId="0126A9FB" w14:textId="77777777" w:rsidR="003F7D72" w:rsidRPr="003F7D72" w:rsidRDefault="003F7D72" w:rsidP="005B747D">
            <w:pPr>
              <w:jc w:val="both"/>
              <w:rPr>
                <w:rFonts w:ascii="Abadi" w:hAnsi="Abadi"/>
                <w:b/>
                <w:bCs/>
                <w:sz w:val="21"/>
                <w:szCs w:val="21"/>
              </w:rPr>
            </w:pPr>
          </w:p>
          <w:p w14:paraId="7BF45702" w14:textId="77777777" w:rsidR="003F7D72" w:rsidRPr="003F7D72" w:rsidRDefault="003F7D72" w:rsidP="005B747D">
            <w:pPr>
              <w:jc w:val="both"/>
              <w:rPr>
                <w:rFonts w:ascii="Abadi" w:hAnsi="Abadi"/>
                <w:b/>
                <w:bCs/>
                <w:sz w:val="21"/>
                <w:szCs w:val="21"/>
              </w:rPr>
            </w:pPr>
          </w:p>
          <w:p w14:paraId="3C07A830" w14:textId="4353ABD8" w:rsidR="00B62AA3" w:rsidRPr="003F7D72" w:rsidRDefault="00F96E22" w:rsidP="005B747D">
            <w:pPr>
              <w:jc w:val="both"/>
              <w:rPr>
                <w:rFonts w:ascii="Abadi" w:hAnsi="Abadi"/>
                <w:b/>
                <w:bCs/>
                <w:sz w:val="21"/>
                <w:szCs w:val="21"/>
              </w:rPr>
            </w:pPr>
            <w:r w:rsidRPr="003F7D72">
              <w:rPr>
                <w:rFonts w:ascii="Abadi" w:hAnsi="Abadi"/>
                <w:b/>
                <w:bCs/>
                <w:sz w:val="21"/>
                <w:szCs w:val="21"/>
              </w:rPr>
              <w:t>Enterados y se informa que se turnó a la Comisión de Asuntos Municipales.</w:t>
            </w:r>
          </w:p>
        </w:tc>
      </w:tr>
      <w:tr w:rsidR="00F96E22" w:rsidRPr="005E3E6E" w14:paraId="065B78CB" w14:textId="77777777" w:rsidTr="003521CC">
        <w:tc>
          <w:tcPr>
            <w:tcW w:w="2112" w:type="dxa"/>
          </w:tcPr>
          <w:p w14:paraId="57249812" w14:textId="7A9D962F" w:rsidR="00F96E22" w:rsidRPr="003F7D72" w:rsidRDefault="00F96E22" w:rsidP="002B7145">
            <w:pPr>
              <w:jc w:val="both"/>
              <w:rPr>
                <w:rFonts w:ascii="Abadi" w:hAnsi="Abadi"/>
                <w:b/>
                <w:bCs/>
                <w:sz w:val="21"/>
                <w:szCs w:val="21"/>
              </w:rPr>
            </w:pPr>
            <w:r w:rsidRPr="003F7D72">
              <w:rPr>
                <w:rFonts w:ascii="Abadi" w:hAnsi="Abadi"/>
                <w:b/>
                <w:bCs/>
                <w:sz w:val="21"/>
                <w:szCs w:val="21"/>
              </w:rPr>
              <w:t>2.1</w:t>
            </w:r>
          </w:p>
          <w:p w14:paraId="15AAB85B" w14:textId="77777777" w:rsidR="00F96E22" w:rsidRPr="005E3E6E" w:rsidRDefault="00F96E22" w:rsidP="002B7145">
            <w:pPr>
              <w:jc w:val="both"/>
              <w:rPr>
                <w:rFonts w:ascii="Abadi" w:hAnsi="Abadi"/>
                <w:sz w:val="21"/>
                <w:szCs w:val="21"/>
              </w:rPr>
            </w:pPr>
          </w:p>
          <w:p w14:paraId="6A689E00" w14:textId="31EABEE9" w:rsidR="00F96E22" w:rsidRPr="005E3E6E" w:rsidRDefault="00F96E22" w:rsidP="002B7145">
            <w:pPr>
              <w:jc w:val="both"/>
              <w:rPr>
                <w:rFonts w:ascii="Abadi" w:hAnsi="Abadi"/>
                <w:sz w:val="21"/>
                <w:szCs w:val="21"/>
              </w:rPr>
            </w:pPr>
            <w:r w:rsidRPr="005E3E6E">
              <w:rPr>
                <w:rFonts w:ascii="Abadi" w:hAnsi="Abadi"/>
                <w:sz w:val="21"/>
                <w:szCs w:val="21"/>
              </w:rPr>
              <w:t xml:space="preserve">El Auditor Superior del Estado de Guanajuato comunica la publicación en el Periódico Oficial de </w:t>
            </w:r>
            <w:r w:rsidRPr="005E3E6E">
              <w:rPr>
                <w:rFonts w:ascii="Abadi" w:hAnsi="Abadi"/>
                <w:sz w:val="21"/>
                <w:szCs w:val="21"/>
              </w:rPr>
              <w:t>Gobierno del Estado de fecha 13 de octubre de 2022, del Acuerdo de Suspensión del plazo para concluir el proceso de fiscalización de diversos actos practicados al Poder Ejecutivo, Poder Judicial, Universidad de Guanajuato y Fiscalía General del Estado de Guanajuato.</w:t>
            </w:r>
          </w:p>
        </w:tc>
        <w:tc>
          <w:tcPr>
            <w:tcW w:w="2126" w:type="dxa"/>
          </w:tcPr>
          <w:p w14:paraId="04B191A1" w14:textId="77777777" w:rsidR="003F7D72" w:rsidRDefault="003F7D72" w:rsidP="005B747D">
            <w:pPr>
              <w:jc w:val="both"/>
              <w:rPr>
                <w:rFonts w:ascii="Abadi" w:hAnsi="Abadi"/>
                <w:sz w:val="21"/>
                <w:szCs w:val="21"/>
              </w:rPr>
            </w:pPr>
          </w:p>
          <w:p w14:paraId="4A825DF6" w14:textId="67BACF5A" w:rsidR="00F96E22" w:rsidRPr="005E3E6E" w:rsidRDefault="00F96E22" w:rsidP="005B747D">
            <w:pPr>
              <w:jc w:val="both"/>
              <w:rPr>
                <w:rFonts w:ascii="Abadi" w:hAnsi="Abadi"/>
                <w:b/>
                <w:bCs/>
                <w:sz w:val="21"/>
                <w:szCs w:val="21"/>
              </w:rPr>
            </w:pPr>
            <w:r w:rsidRPr="003F7D72">
              <w:rPr>
                <w:rFonts w:ascii="Abadi" w:hAnsi="Abadi"/>
                <w:b/>
                <w:bCs/>
                <w:sz w:val="21"/>
                <w:szCs w:val="21"/>
              </w:rPr>
              <w:t>Enterados y se informa que se turnó a la Comisión de</w:t>
            </w:r>
            <w:r w:rsidRPr="005E3E6E">
              <w:rPr>
                <w:rFonts w:ascii="Abadi" w:hAnsi="Abadi"/>
                <w:sz w:val="21"/>
                <w:szCs w:val="21"/>
              </w:rPr>
              <w:t xml:space="preserve"> Hacienda y Fiscalización.</w:t>
            </w:r>
          </w:p>
        </w:tc>
      </w:tr>
      <w:tr w:rsidR="00176198" w:rsidRPr="005E3E6E" w14:paraId="2BA0CE09" w14:textId="77777777" w:rsidTr="00176198">
        <w:tc>
          <w:tcPr>
            <w:tcW w:w="4238" w:type="dxa"/>
            <w:gridSpan w:val="2"/>
            <w:shd w:val="clear" w:color="auto" w:fill="DDD9C3" w:themeFill="background2" w:themeFillShade="E6"/>
          </w:tcPr>
          <w:p w14:paraId="22DDA21C" w14:textId="1354E0C3" w:rsidR="00176198" w:rsidRPr="005E3E6E" w:rsidRDefault="00176198" w:rsidP="005B747D">
            <w:pPr>
              <w:jc w:val="both"/>
              <w:rPr>
                <w:rFonts w:ascii="Abadi" w:hAnsi="Abadi"/>
                <w:b/>
                <w:bCs/>
                <w:sz w:val="21"/>
                <w:szCs w:val="21"/>
              </w:rPr>
            </w:pPr>
            <w:r w:rsidRPr="005E3E6E">
              <w:rPr>
                <w:rFonts w:ascii="Abadi" w:hAnsi="Abadi"/>
                <w:b/>
                <w:bCs/>
                <w:sz w:val="21"/>
                <w:szCs w:val="21"/>
              </w:rPr>
              <w:t>II. Comunicados provenientes de los ayuntamientos del Estado</w:t>
            </w:r>
          </w:p>
        </w:tc>
      </w:tr>
      <w:tr w:rsidR="00F96E22" w:rsidRPr="005E3E6E" w14:paraId="534C20B6" w14:textId="77777777" w:rsidTr="003521CC">
        <w:tc>
          <w:tcPr>
            <w:tcW w:w="2112" w:type="dxa"/>
          </w:tcPr>
          <w:p w14:paraId="6886EFC4" w14:textId="7414CA81" w:rsidR="00176198" w:rsidRPr="00D5609E" w:rsidRDefault="00176198" w:rsidP="002B7145">
            <w:pPr>
              <w:jc w:val="both"/>
              <w:rPr>
                <w:rFonts w:ascii="Abadi" w:hAnsi="Abadi"/>
                <w:b/>
                <w:bCs/>
                <w:sz w:val="21"/>
                <w:szCs w:val="21"/>
              </w:rPr>
            </w:pPr>
            <w:r w:rsidRPr="00D5609E">
              <w:rPr>
                <w:rFonts w:ascii="Abadi" w:hAnsi="Abadi"/>
                <w:b/>
                <w:bCs/>
                <w:sz w:val="21"/>
                <w:szCs w:val="21"/>
              </w:rPr>
              <w:t>3.01</w:t>
            </w:r>
          </w:p>
          <w:p w14:paraId="5CA9A2E9" w14:textId="77777777" w:rsidR="00D5609E" w:rsidRPr="005E3E6E" w:rsidRDefault="00D5609E" w:rsidP="002B7145">
            <w:pPr>
              <w:jc w:val="both"/>
              <w:rPr>
                <w:rFonts w:ascii="Abadi" w:hAnsi="Abadi"/>
                <w:sz w:val="21"/>
                <w:szCs w:val="21"/>
              </w:rPr>
            </w:pPr>
          </w:p>
          <w:p w14:paraId="7E35AFBA" w14:textId="118CFB07" w:rsidR="00F96E22" w:rsidRPr="005E3E6E" w:rsidRDefault="00176198" w:rsidP="002B7145">
            <w:pPr>
              <w:jc w:val="both"/>
              <w:rPr>
                <w:rFonts w:ascii="Abadi" w:hAnsi="Abadi"/>
                <w:sz w:val="21"/>
                <w:szCs w:val="21"/>
              </w:rPr>
            </w:pPr>
            <w:r w:rsidRPr="005E3E6E">
              <w:rPr>
                <w:rFonts w:ascii="Abadi" w:hAnsi="Abadi"/>
                <w:sz w:val="21"/>
                <w:szCs w:val="21"/>
              </w:rPr>
              <w:t>El presidente municipal y el secretario del ayuntamiento de Cortazar, Gto., remiten copia certificada de la cuarta modificación al presupuesto de ingresos y egresos de la administración municipal, así como la tercera modificación al presupuesto del Sistema para el Desarrollo Integral de la Familia y de la Junta Municipal de Agua Potable y Alcantarillado, correspondientes al ejercicio fiscal 2022.</w:t>
            </w:r>
          </w:p>
        </w:tc>
        <w:tc>
          <w:tcPr>
            <w:tcW w:w="2126" w:type="dxa"/>
          </w:tcPr>
          <w:p w14:paraId="6DF4515F" w14:textId="77777777" w:rsidR="00D5609E" w:rsidRDefault="00D5609E" w:rsidP="005B747D">
            <w:pPr>
              <w:jc w:val="both"/>
              <w:rPr>
                <w:rFonts w:ascii="Abadi" w:hAnsi="Abadi"/>
                <w:sz w:val="21"/>
                <w:szCs w:val="21"/>
              </w:rPr>
            </w:pPr>
          </w:p>
          <w:p w14:paraId="21C6AC8A" w14:textId="77777777" w:rsidR="00D5609E" w:rsidRDefault="00D5609E" w:rsidP="005B747D">
            <w:pPr>
              <w:jc w:val="both"/>
              <w:rPr>
                <w:rFonts w:ascii="Abadi" w:hAnsi="Abadi"/>
                <w:sz w:val="21"/>
                <w:szCs w:val="21"/>
              </w:rPr>
            </w:pPr>
          </w:p>
          <w:p w14:paraId="6CA3644F" w14:textId="50E2A452" w:rsidR="00F96E22" w:rsidRPr="00D5609E" w:rsidRDefault="00176198" w:rsidP="005B747D">
            <w:pPr>
              <w:jc w:val="both"/>
              <w:rPr>
                <w:rFonts w:ascii="Abadi" w:hAnsi="Abadi"/>
                <w:b/>
                <w:bCs/>
                <w:sz w:val="21"/>
                <w:szCs w:val="21"/>
              </w:rPr>
            </w:pPr>
            <w:r w:rsidRPr="00D5609E">
              <w:rPr>
                <w:rFonts w:ascii="Abadi" w:hAnsi="Abadi"/>
                <w:b/>
                <w:bCs/>
                <w:sz w:val="21"/>
                <w:szCs w:val="21"/>
              </w:rPr>
              <w:t>Enterados y se remite a la Auditoría Superior del Estado de Guanajuato.</w:t>
            </w:r>
          </w:p>
        </w:tc>
      </w:tr>
      <w:tr w:rsidR="00F96E22" w:rsidRPr="005E3E6E" w14:paraId="564F586D" w14:textId="77777777" w:rsidTr="003521CC">
        <w:tc>
          <w:tcPr>
            <w:tcW w:w="2112" w:type="dxa"/>
          </w:tcPr>
          <w:p w14:paraId="6938C211" w14:textId="5DD6004D" w:rsidR="00176198" w:rsidRDefault="00176198" w:rsidP="002B7145">
            <w:pPr>
              <w:jc w:val="both"/>
              <w:rPr>
                <w:rFonts w:ascii="Abadi" w:hAnsi="Abadi"/>
                <w:b/>
                <w:bCs/>
                <w:sz w:val="21"/>
                <w:szCs w:val="21"/>
              </w:rPr>
            </w:pPr>
            <w:r w:rsidRPr="00D5609E">
              <w:rPr>
                <w:rFonts w:ascii="Abadi" w:hAnsi="Abadi"/>
                <w:b/>
                <w:bCs/>
                <w:sz w:val="21"/>
                <w:szCs w:val="21"/>
              </w:rPr>
              <w:t>3.02</w:t>
            </w:r>
          </w:p>
          <w:p w14:paraId="75D65F76" w14:textId="77777777" w:rsidR="00D5609E" w:rsidRPr="00D5609E" w:rsidRDefault="00D5609E" w:rsidP="002B7145">
            <w:pPr>
              <w:jc w:val="both"/>
              <w:rPr>
                <w:rFonts w:ascii="Abadi" w:hAnsi="Abadi"/>
                <w:b/>
                <w:bCs/>
                <w:sz w:val="21"/>
                <w:szCs w:val="21"/>
              </w:rPr>
            </w:pPr>
          </w:p>
          <w:p w14:paraId="2A8FC341" w14:textId="4A6A407C" w:rsidR="00F96E22" w:rsidRPr="005E3E6E" w:rsidRDefault="00176198" w:rsidP="002B7145">
            <w:pPr>
              <w:jc w:val="both"/>
              <w:rPr>
                <w:rFonts w:ascii="Abadi" w:hAnsi="Abadi"/>
                <w:sz w:val="21"/>
                <w:szCs w:val="21"/>
              </w:rPr>
            </w:pPr>
            <w:r w:rsidRPr="005E3E6E">
              <w:rPr>
                <w:rFonts w:ascii="Abadi" w:hAnsi="Abadi"/>
                <w:sz w:val="21"/>
                <w:szCs w:val="21"/>
              </w:rPr>
              <w:t xml:space="preserve">La secretaria del ayuntamiento de San Diego de la Unión, Gto., remite copia certificada de la primera modificación al presupuesto de egresos y plantilla de personal del Comité Municipal de Agua </w:t>
            </w:r>
            <w:r w:rsidRPr="005E3E6E">
              <w:rPr>
                <w:rFonts w:ascii="Abadi" w:hAnsi="Abadi"/>
                <w:sz w:val="21"/>
                <w:szCs w:val="21"/>
              </w:rPr>
              <w:lastRenderedPageBreak/>
              <w:t>Potable y Alcantarillado; de la primera modificación al presupuesto de egresos e ingresos de la administración pública municipal centralizada, correspondiente al ejercicio fiscal 2022; y de la segunda modificación al presupuesto de egresos e ingresos de la administración pública centralizada para el ejercicio fiscal 2022, en el Fondo I, Ramo 33, para el suplemento de recursos aprobados por dicho ayuntamiento y por este Congreso del Estado, mediante el mecanismo BANOBRAS-FAIS.</w:t>
            </w:r>
          </w:p>
        </w:tc>
        <w:tc>
          <w:tcPr>
            <w:tcW w:w="2126" w:type="dxa"/>
          </w:tcPr>
          <w:p w14:paraId="2F157D87" w14:textId="77777777" w:rsidR="00D5609E" w:rsidRDefault="00D5609E" w:rsidP="005B747D">
            <w:pPr>
              <w:jc w:val="both"/>
              <w:rPr>
                <w:rFonts w:ascii="Abadi" w:hAnsi="Abadi"/>
                <w:b/>
                <w:bCs/>
                <w:sz w:val="21"/>
                <w:szCs w:val="21"/>
              </w:rPr>
            </w:pPr>
          </w:p>
          <w:p w14:paraId="7813B01B" w14:textId="77777777" w:rsidR="00D5609E" w:rsidRDefault="00D5609E" w:rsidP="005B747D">
            <w:pPr>
              <w:jc w:val="both"/>
              <w:rPr>
                <w:rFonts w:ascii="Abadi" w:hAnsi="Abadi"/>
                <w:b/>
                <w:bCs/>
                <w:sz w:val="21"/>
                <w:szCs w:val="21"/>
              </w:rPr>
            </w:pPr>
          </w:p>
          <w:p w14:paraId="684265FC" w14:textId="667D82E6" w:rsidR="00F96E22" w:rsidRPr="00D5609E" w:rsidRDefault="00176198" w:rsidP="005B747D">
            <w:pPr>
              <w:jc w:val="both"/>
              <w:rPr>
                <w:rFonts w:ascii="Abadi" w:hAnsi="Abadi"/>
                <w:b/>
                <w:bCs/>
                <w:sz w:val="21"/>
                <w:szCs w:val="21"/>
              </w:rPr>
            </w:pPr>
            <w:r w:rsidRPr="00D5609E">
              <w:rPr>
                <w:rFonts w:ascii="Abadi" w:hAnsi="Abadi"/>
                <w:b/>
                <w:bCs/>
                <w:sz w:val="21"/>
                <w:szCs w:val="21"/>
              </w:rPr>
              <w:t>Enterados y se remite a la Auditoría Superior del Estado de Guanajuato.</w:t>
            </w:r>
          </w:p>
        </w:tc>
      </w:tr>
      <w:tr w:rsidR="00F96E22" w:rsidRPr="005E3E6E" w14:paraId="748216B4" w14:textId="77777777" w:rsidTr="003521CC">
        <w:tc>
          <w:tcPr>
            <w:tcW w:w="2112" w:type="dxa"/>
          </w:tcPr>
          <w:p w14:paraId="58B41B4D" w14:textId="14374F36" w:rsidR="00176198" w:rsidRPr="00D5609E" w:rsidRDefault="00176198" w:rsidP="002B7145">
            <w:pPr>
              <w:jc w:val="both"/>
              <w:rPr>
                <w:rFonts w:ascii="Abadi" w:hAnsi="Abadi"/>
                <w:b/>
                <w:bCs/>
                <w:sz w:val="21"/>
                <w:szCs w:val="21"/>
              </w:rPr>
            </w:pPr>
            <w:r w:rsidRPr="00D5609E">
              <w:rPr>
                <w:rFonts w:ascii="Abadi" w:hAnsi="Abadi"/>
                <w:b/>
                <w:bCs/>
                <w:sz w:val="21"/>
                <w:szCs w:val="21"/>
              </w:rPr>
              <w:t>3.03</w:t>
            </w:r>
          </w:p>
          <w:p w14:paraId="532F1173" w14:textId="77777777" w:rsidR="00176198" w:rsidRPr="005E3E6E" w:rsidRDefault="00176198" w:rsidP="002B7145">
            <w:pPr>
              <w:jc w:val="both"/>
              <w:rPr>
                <w:rFonts w:ascii="Abadi" w:hAnsi="Abadi"/>
                <w:sz w:val="21"/>
                <w:szCs w:val="21"/>
              </w:rPr>
            </w:pPr>
          </w:p>
          <w:p w14:paraId="3D002C4F" w14:textId="10882CE5" w:rsidR="00F96E22" w:rsidRPr="005E3E6E" w:rsidRDefault="00176198" w:rsidP="002B7145">
            <w:pPr>
              <w:jc w:val="both"/>
              <w:rPr>
                <w:rFonts w:ascii="Abadi" w:hAnsi="Abadi"/>
                <w:sz w:val="21"/>
                <w:szCs w:val="21"/>
              </w:rPr>
            </w:pPr>
            <w:r w:rsidRPr="005E3E6E">
              <w:rPr>
                <w:rFonts w:ascii="Abadi" w:hAnsi="Abadi"/>
                <w:sz w:val="21"/>
                <w:szCs w:val="21"/>
              </w:rPr>
              <w:t>El secretario del ayuntamiento de Jaral del Progreso, Gto., remite respuesta a la consulta de la iniciativa a efecto de reformar el primer párrafo del artículo 3 y adicionar el artículo 11 Bis a la Ley para Prevenir, Atender y Erradicar la Discriminación en el Estado de Guanajuato.</w:t>
            </w:r>
          </w:p>
        </w:tc>
        <w:tc>
          <w:tcPr>
            <w:tcW w:w="2126" w:type="dxa"/>
          </w:tcPr>
          <w:p w14:paraId="17383E9A" w14:textId="77777777" w:rsidR="00D5609E" w:rsidRDefault="00D5609E" w:rsidP="005B747D">
            <w:pPr>
              <w:jc w:val="both"/>
              <w:rPr>
                <w:rFonts w:ascii="Abadi" w:hAnsi="Abadi"/>
                <w:sz w:val="21"/>
                <w:szCs w:val="21"/>
              </w:rPr>
            </w:pPr>
          </w:p>
          <w:p w14:paraId="4C5AF9F6" w14:textId="77777777" w:rsidR="00D5609E" w:rsidRDefault="00D5609E" w:rsidP="005B747D">
            <w:pPr>
              <w:jc w:val="both"/>
              <w:rPr>
                <w:rFonts w:ascii="Abadi" w:hAnsi="Abadi"/>
                <w:sz w:val="21"/>
                <w:szCs w:val="21"/>
              </w:rPr>
            </w:pPr>
          </w:p>
          <w:p w14:paraId="4AB09CF4" w14:textId="63C65FED" w:rsidR="00F96E22" w:rsidRPr="00D5609E" w:rsidRDefault="00176198" w:rsidP="005B747D">
            <w:pPr>
              <w:jc w:val="both"/>
              <w:rPr>
                <w:rFonts w:ascii="Abadi" w:hAnsi="Abadi"/>
                <w:b/>
                <w:bCs/>
                <w:sz w:val="21"/>
                <w:szCs w:val="21"/>
              </w:rPr>
            </w:pPr>
            <w:r w:rsidRPr="00D5609E">
              <w:rPr>
                <w:rFonts w:ascii="Abadi" w:hAnsi="Abadi"/>
                <w:b/>
                <w:bCs/>
                <w:sz w:val="21"/>
                <w:szCs w:val="21"/>
              </w:rPr>
              <w:t>Enterados y se informa que se turnó a la Comisión de Derechos Humanos y Atención a Grupos Vulnerables.</w:t>
            </w:r>
          </w:p>
        </w:tc>
      </w:tr>
      <w:tr w:rsidR="00F96E22" w:rsidRPr="005E3E6E" w14:paraId="216631CD" w14:textId="77777777" w:rsidTr="003521CC">
        <w:tc>
          <w:tcPr>
            <w:tcW w:w="2112" w:type="dxa"/>
          </w:tcPr>
          <w:p w14:paraId="485F5819" w14:textId="397BEC35" w:rsidR="00176198" w:rsidRPr="00D5609E" w:rsidRDefault="00176198" w:rsidP="002B7145">
            <w:pPr>
              <w:jc w:val="both"/>
              <w:rPr>
                <w:rFonts w:ascii="Abadi" w:hAnsi="Abadi"/>
                <w:b/>
                <w:bCs/>
                <w:sz w:val="21"/>
                <w:szCs w:val="21"/>
              </w:rPr>
            </w:pPr>
            <w:r w:rsidRPr="00D5609E">
              <w:rPr>
                <w:rFonts w:ascii="Abadi" w:hAnsi="Abadi"/>
                <w:b/>
                <w:bCs/>
                <w:sz w:val="21"/>
                <w:szCs w:val="21"/>
              </w:rPr>
              <w:t>3.04</w:t>
            </w:r>
          </w:p>
          <w:p w14:paraId="43C134BF" w14:textId="77777777" w:rsidR="00176198" w:rsidRPr="005E3E6E" w:rsidRDefault="00176198" w:rsidP="002B7145">
            <w:pPr>
              <w:jc w:val="both"/>
              <w:rPr>
                <w:rFonts w:ascii="Abadi" w:hAnsi="Abadi"/>
                <w:sz w:val="21"/>
                <w:szCs w:val="21"/>
              </w:rPr>
            </w:pPr>
          </w:p>
          <w:p w14:paraId="1390947C" w14:textId="0CC38490" w:rsidR="00F96E22" w:rsidRPr="005E3E6E" w:rsidRDefault="00176198" w:rsidP="002B7145">
            <w:pPr>
              <w:jc w:val="both"/>
              <w:rPr>
                <w:rFonts w:ascii="Abadi" w:hAnsi="Abadi"/>
                <w:sz w:val="21"/>
                <w:szCs w:val="21"/>
              </w:rPr>
            </w:pPr>
            <w:r w:rsidRPr="005E3E6E">
              <w:rPr>
                <w:rFonts w:ascii="Abadi" w:hAnsi="Abadi"/>
                <w:sz w:val="21"/>
                <w:szCs w:val="21"/>
              </w:rPr>
              <w:t xml:space="preserve">El secretario del ayuntamiento de Jaral del Progreso, Gto., remite respuesta a la consulta de la iniciativa a efecto de reformar el párrafo </w:t>
            </w:r>
            <w:r w:rsidRPr="005E3E6E">
              <w:rPr>
                <w:rFonts w:ascii="Abadi" w:hAnsi="Abadi"/>
                <w:sz w:val="21"/>
                <w:szCs w:val="21"/>
              </w:rPr>
              <w:t>tercero del artículo 104 de la Ley de Obra Pública y Servicios relacionados con la misma para el Estado y los Municipios de Guanajuato.</w:t>
            </w:r>
          </w:p>
        </w:tc>
        <w:tc>
          <w:tcPr>
            <w:tcW w:w="2126" w:type="dxa"/>
          </w:tcPr>
          <w:p w14:paraId="442E80CB" w14:textId="77777777" w:rsidR="00D5609E" w:rsidRDefault="00D5609E" w:rsidP="005B747D">
            <w:pPr>
              <w:jc w:val="both"/>
              <w:rPr>
                <w:rFonts w:ascii="Abadi" w:hAnsi="Abadi"/>
                <w:sz w:val="21"/>
                <w:szCs w:val="21"/>
              </w:rPr>
            </w:pPr>
          </w:p>
          <w:p w14:paraId="42DF7FE1" w14:textId="77777777" w:rsidR="00D5609E" w:rsidRDefault="00D5609E" w:rsidP="005B747D">
            <w:pPr>
              <w:jc w:val="both"/>
              <w:rPr>
                <w:rFonts w:ascii="Abadi" w:hAnsi="Abadi"/>
                <w:sz w:val="21"/>
                <w:szCs w:val="21"/>
              </w:rPr>
            </w:pPr>
          </w:p>
          <w:p w14:paraId="2C9D161D" w14:textId="470FC403" w:rsidR="00F96E22" w:rsidRPr="00D5609E" w:rsidRDefault="00176198" w:rsidP="005B747D">
            <w:pPr>
              <w:jc w:val="both"/>
              <w:rPr>
                <w:rFonts w:ascii="Abadi" w:hAnsi="Abadi"/>
                <w:b/>
                <w:bCs/>
                <w:sz w:val="21"/>
                <w:szCs w:val="21"/>
              </w:rPr>
            </w:pPr>
            <w:r w:rsidRPr="00D5609E">
              <w:rPr>
                <w:rFonts w:ascii="Abadi" w:hAnsi="Abadi"/>
                <w:b/>
                <w:bCs/>
                <w:sz w:val="21"/>
                <w:szCs w:val="21"/>
              </w:rPr>
              <w:t>Enterados y se informa que se turnó a la Comisión de Desarrollo Urbano y Obra Pública.</w:t>
            </w:r>
          </w:p>
        </w:tc>
      </w:tr>
      <w:tr w:rsidR="00F96E22" w:rsidRPr="005E3E6E" w14:paraId="70C12153" w14:textId="77777777" w:rsidTr="003521CC">
        <w:tc>
          <w:tcPr>
            <w:tcW w:w="2112" w:type="dxa"/>
          </w:tcPr>
          <w:p w14:paraId="4470FF91" w14:textId="1339BDF2" w:rsidR="00176198" w:rsidRPr="00D5609E" w:rsidRDefault="00176198" w:rsidP="002B7145">
            <w:pPr>
              <w:jc w:val="both"/>
              <w:rPr>
                <w:rFonts w:ascii="Abadi" w:hAnsi="Abadi"/>
                <w:b/>
                <w:bCs/>
                <w:sz w:val="21"/>
                <w:szCs w:val="21"/>
              </w:rPr>
            </w:pPr>
            <w:r w:rsidRPr="00D5609E">
              <w:rPr>
                <w:rFonts w:ascii="Abadi" w:hAnsi="Abadi"/>
                <w:b/>
                <w:bCs/>
                <w:sz w:val="21"/>
                <w:szCs w:val="21"/>
              </w:rPr>
              <w:t>3.05</w:t>
            </w:r>
          </w:p>
          <w:p w14:paraId="2938B346" w14:textId="77777777" w:rsidR="00D5609E" w:rsidRPr="005E3E6E" w:rsidRDefault="00D5609E" w:rsidP="002B7145">
            <w:pPr>
              <w:jc w:val="both"/>
              <w:rPr>
                <w:rFonts w:ascii="Abadi" w:hAnsi="Abadi"/>
                <w:sz w:val="21"/>
                <w:szCs w:val="21"/>
              </w:rPr>
            </w:pPr>
          </w:p>
          <w:p w14:paraId="68914216" w14:textId="21047E60" w:rsidR="00F96E22" w:rsidRPr="005E3E6E" w:rsidRDefault="00176198" w:rsidP="002B7145">
            <w:pPr>
              <w:jc w:val="both"/>
              <w:rPr>
                <w:rFonts w:ascii="Abadi" w:hAnsi="Abadi"/>
                <w:sz w:val="21"/>
                <w:szCs w:val="21"/>
              </w:rPr>
            </w:pPr>
            <w:r w:rsidRPr="005E3E6E">
              <w:rPr>
                <w:rFonts w:ascii="Abadi" w:hAnsi="Abadi"/>
                <w:sz w:val="21"/>
                <w:szCs w:val="21"/>
              </w:rPr>
              <w:t>El secretario del ayuntamiento de Jaral del Progreso, Gto., remite respuesta a la consulta del punto de acuerdo por el que se efectúa un exhorto a la Secretaría de Salud Federal, a la Secretaría de Salud del Estado y a los ayuntamientos de Guanajuato, para que en el ámbito de sus competencias, sigan impulsando acciones de orientación y vigilancia institucional, capacitación y fomento para la lactancia materna y amamantamiento; e incentivando a que la leche materna sea alimento exclusivo durante los primeros seis meses y complementario hasta avanzado el segundo año de vida y, en su caso, la ayuda alimentaria directa tendente a mejorar el estado nutricional del grupo materno-infantil; además de promover la instalación de lactarios en los centros de trabajo de los sectores público y privado.</w:t>
            </w:r>
          </w:p>
        </w:tc>
        <w:tc>
          <w:tcPr>
            <w:tcW w:w="2126" w:type="dxa"/>
          </w:tcPr>
          <w:p w14:paraId="2DA08BD7" w14:textId="77777777" w:rsidR="00D5609E" w:rsidRDefault="00D5609E" w:rsidP="005B747D">
            <w:pPr>
              <w:jc w:val="both"/>
              <w:rPr>
                <w:rFonts w:ascii="Abadi" w:hAnsi="Abadi"/>
                <w:sz w:val="21"/>
                <w:szCs w:val="21"/>
              </w:rPr>
            </w:pPr>
          </w:p>
          <w:p w14:paraId="34EE5D32" w14:textId="77777777" w:rsidR="00D5609E" w:rsidRDefault="00D5609E" w:rsidP="005B747D">
            <w:pPr>
              <w:jc w:val="both"/>
              <w:rPr>
                <w:rFonts w:ascii="Abadi" w:hAnsi="Abadi"/>
                <w:sz w:val="21"/>
                <w:szCs w:val="21"/>
              </w:rPr>
            </w:pPr>
          </w:p>
          <w:p w14:paraId="27A1442C" w14:textId="032170BB" w:rsidR="00F96E22" w:rsidRPr="00D5609E" w:rsidRDefault="00176198" w:rsidP="005B747D">
            <w:pPr>
              <w:jc w:val="both"/>
              <w:rPr>
                <w:rFonts w:ascii="Abadi" w:hAnsi="Abadi"/>
                <w:b/>
                <w:bCs/>
                <w:sz w:val="21"/>
                <w:szCs w:val="21"/>
              </w:rPr>
            </w:pPr>
            <w:r w:rsidRPr="00D5609E">
              <w:rPr>
                <w:rFonts w:ascii="Abadi" w:hAnsi="Abadi"/>
                <w:b/>
                <w:bCs/>
                <w:sz w:val="21"/>
                <w:szCs w:val="21"/>
              </w:rPr>
              <w:t>Enterados y se informa que se turnó a la Comisión de Salud Pública.</w:t>
            </w:r>
          </w:p>
        </w:tc>
      </w:tr>
      <w:tr w:rsidR="00F96E22" w:rsidRPr="005E3E6E" w14:paraId="3A8BC44C" w14:textId="77777777" w:rsidTr="003521CC">
        <w:tc>
          <w:tcPr>
            <w:tcW w:w="2112" w:type="dxa"/>
          </w:tcPr>
          <w:p w14:paraId="35743220" w14:textId="377A27E6" w:rsidR="00176198" w:rsidRPr="00D5609E" w:rsidRDefault="00176198" w:rsidP="002B7145">
            <w:pPr>
              <w:jc w:val="both"/>
              <w:rPr>
                <w:rFonts w:ascii="Abadi" w:hAnsi="Abadi"/>
                <w:b/>
                <w:bCs/>
                <w:sz w:val="21"/>
                <w:szCs w:val="21"/>
              </w:rPr>
            </w:pPr>
            <w:r w:rsidRPr="00D5609E">
              <w:rPr>
                <w:rFonts w:ascii="Abadi" w:hAnsi="Abadi"/>
                <w:b/>
                <w:bCs/>
                <w:sz w:val="21"/>
                <w:szCs w:val="21"/>
              </w:rPr>
              <w:lastRenderedPageBreak/>
              <w:t>3.06</w:t>
            </w:r>
          </w:p>
          <w:p w14:paraId="64598023" w14:textId="77777777" w:rsidR="00D5609E" w:rsidRPr="005E3E6E" w:rsidRDefault="00D5609E" w:rsidP="002B7145">
            <w:pPr>
              <w:jc w:val="both"/>
              <w:rPr>
                <w:rFonts w:ascii="Abadi" w:hAnsi="Abadi"/>
                <w:sz w:val="21"/>
                <w:szCs w:val="21"/>
              </w:rPr>
            </w:pPr>
          </w:p>
          <w:p w14:paraId="3C286916" w14:textId="58970A55" w:rsidR="00F96E22" w:rsidRPr="005E3E6E" w:rsidRDefault="00176198" w:rsidP="002B7145">
            <w:pPr>
              <w:jc w:val="both"/>
              <w:rPr>
                <w:rFonts w:ascii="Abadi" w:hAnsi="Abadi"/>
                <w:sz w:val="21"/>
                <w:szCs w:val="21"/>
              </w:rPr>
            </w:pPr>
            <w:r w:rsidRPr="005E3E6E">
              <w:rPr>
                <w:rFonts w:ascii="Abadi" w:hAnsi="Abadi"/>
                <w:sz w:val="21"/>
                <w:szCs w:val="21"/>
              </w:rPr>
              <w:t>El secretario del ayuntamiento de Jaral del Progreso, Gto., remite respuesta a la consulta de la iniciativa de Ley de Turismo para el Estado de Guanajuato.</w:t>
            </w:r>
          </w:p>
        </w:tc>
        <w:tc>
          <w:tcPr>
            <w:tcW w:w="2126" w:type="dxa"/>
          </w:tcPr>
          <w:p w14:paraId="030977B6" w14:textId="77777777" w:rsidR="00D5609E" w:rsidRDefault="00D5609E" w:rsidP="005B747D">
            <w:pPr>
              <w:jc w:val="both"/>
              <w:rPr>
                <w:rFonts w:ascii="Abadi" w:hAnsi="Abadi"/>
                <w:sz w:val="21"/>
                <w:szCs w:val="21"/>
              </w:rPr>
            </w:pPr>
          </w:p>
          <w:p w14:paraId="10F9909C" w14:textId="77777777" w:rsidR="00D5609E" w:rsidRDefault="00D5609E" w:rsidP="005B747D">
            <w:pPr>
              <w:jc w:val="both"/>
              <w:rPr>
                <w:rFonts w:ascii="Abadi" w:hAnsi="Abadi"/>
                <w:sz w:val="21"/>
                <w:szCs w:val="21"/>
              </w:rPr>
            </w:pPr>
          </w:p>
          <w:p w14:paraId="75543540" w14:textId="1D423BB7" w:rsidR="00F96E22" w:rsidRPr="00D5609E" w:rsidRDefault="00176198" w:rsidP="005B747D">
            <w:pPr>
              <w:jc w:val="both"/>
              <w:rPr>
                <w:rFonts w:ascii="Abadi" w:hAnsi="Abadi"/>
                <w:b/>
                <w:bCs/>
                <w:sz w:val="21"/>
                <w:szCs w:val="21"/>
              </w:rPr>
            </w:pPr>
            <w:r w:rsidRPr="00D5609E">
              <w:rPr>
                <w:rFonts w:ascii="Abadi" w:hAnsi="Abadi"/>
                <w:b/>
                <w:bCs/>
                <w:sz w:val="21"/>
                <w:szCs w:val="21"/>
              </w:rPr>
              <w:t>Enterados y se informa que se turnó a la Comisión de Turismo.</w:t>
            </w:r>
          </w:p>
        </w:tc>
      </w:tr>
      <w:tr w:rsidR="00F96E22" w:rsidRPr="005E3E6E" w14:paraId="78FBA31A" w14:textId="77777777" w:rsidTr="003521CC">
        <w:tc>
          <w:tcPr>
            <w:tcW w:w="2112" w:type="dxa"/>
          </w:tcPr>
          <w:p w14:paraId="13572975" w14:textId="512D72D5" w:rsidR="00176198" w:rsidRPr="00D5609E" w:rsidRDefault="00176198" w:rsidP="002B7145">
            <w:pPr>
              <w:jc w:val="both"/>
              <w:rPr>
                <w:rFonts w:ascii="Abadi" w:hAnsi="Abadi"/>
                <w:b/>
                <w:bCs/>
                <w:sz w:val="21"/>
                <w:szCs w:val="21"/>
              </w:rPr>
            </w:pPr>
            <w:r w:rsidRPr="00D5609E">
              <w:rPr>
                <w:rFonts w:ascii="Abadi" w:hAnsi="Abadi"/>
                <w:b/>
                <w:bCs/>
                <w:sz w:val="21"/>
                <w:szCs w:val="21"/>
              </w:rPr>
              <w:t>3.07</w:t>
            </w:r>
          </w:p>
          <w:p w14:paraId="579B3E21" w14:textId="77777777" w:rsidR="00D5609E" w:rsidRPr="005E3E6E" w:rsidRDefault="00D5609E" w:rsidP="002B7145">
            <w:pPr>
              <w:jc w:val="both"/>
              <w:rPr>
                <w:rFonts w:ascii="Abadi" w:hAnsi="Abadi"/>
                <w:sz w:val="21"/>
                <w:szCs w:val="21"/>
              </w:rPr>
            </w:pPr>
          </w:p>
          <w:p w14:paraId="1EF66EC1" w14:textId="18FF406C" w:rsidR="00F96E22" w:rsidRPr="005E3E6E" w:rsidRDefault="00176198" w:rsidP="002B7145">
            <w:pPr>
              <w:jc w:val="both"/>
              <w:rPr>
                <w:rFonts w:ascii="Abadi" w:hAnsi="Abadi"/>
                <w:sz w:val="21"/>
                <w:szCs w:val="21"/>
              </w:rPr>
            </w:pPr>
            <w:r w:rsidRPr="005E3E6E">
              <w:rPr>
                <w:rFonts w:ascii="Abadi" w:hAnsi="Abadi"/>
                <w:sz w:val="21"/>
                <w:szCs w:val="21"/>
              </w:rPr>
              <w:t>La secretaria del ayuntamiento de San Diego de la Unión, Gto., remite respuesta a la consulta de la iniciativa de Ley de Turismo para el Estado de Guanajuato.</w:t>
            </w:r>
          </w:p>
        </w:tc>
        <w:tc>
          <w:tcPr>
            <w:tcW w:w="2126" w:type="dxa"/>
          </w:tcPr>
          <w:p w14:paraId="3C0D4816" w14:textId="77777777" w:rsidR="00D5609E" w:rsidRDefault="00D5609E" w:rsidP="005B747D">
            <w:pPr>
              <w:jc w:val="both"/>
              <w:rPr>
                <w:rFonts w:ascii="Abadi" w:hAnsi="Abadi"/>
                <w:sz w:val="21"/>
                <w:szCs w:val="21"/>
              </w:rPr>
            </w:pPr>
          </w:p>
          <w:p w14:paraId="000CCDDA" w14:textId="77777777" w:rsidR="00D5609E" w:rsidRDefault="00D5609E" w:rsidP="005B747D">
            <w:pPr>
              <w:jc w:val="both"/>
              <w:rPr>
                <w:rFonts w:ascii="Abadi" w:hAnsi="Abadi"/>
                <w:sz w:val="21"/>
                <w:szCs w:val="21"/>
              </w:rPr>
            </w:pPr>
          </w:p>
          <w:p w14:paraId="6F039F1A" w14:textId="6493400B" w:rsidR="00F96E22" w:rsidRPr="00D5609E" w:rsidRDefault="00176198" w:rsidP="005B747D">
            <w:pPr>
              <w:jc w:val="both"/>
              <w:rPr>
                <w:rFonts w:ascii="Abadi" w:hAnsi="Abadi"/>
                <w:b/>
                <w:bCs/>
                <w:sz w:val="21"/>
                <w:szCs w:val="21"/>
              </w:rPr>
            </w:pPr>
            <w:r w:rsidRPr="00D5609E">
              <w:rPr>
                <w:rFonts w:ascii="Abadi" w:hAnsi="Abadi"/>
                <w:b/>
                <w:bCs/>
                <w:sz w:val="21"/>
                <w:szCs w:val="21"/>
              </w:rPr>
              <w:t>Enterados y se informa que se turnó a la Comisión de Turismo.</w:t>
            </w:r>
          </w:p>
        </w:tc>
      </w:tr>
      <w:tr w:rsidR="00176198" w:rsidRPr="005E3E6E" w14:paraId="1BEE71A4" w14:textId="77777777" w:rsidTr="003521CC">
        <w:tc>
          <w:tcPr>
            <w:tcW w:w="2112" w:type="dxa"/>
          </w:tcPr>
          <w:p w14:paraId="7B40F7FA" w14:textId="0641CE3C" w:rsidR="00176198" w:rsidRPr="00D5609E" w:rsidRDefault="00176198" w:rsidP="002B7145">
            <w:pPr>
              <w:jc w:val="both"/>
              <w:rPr>
                <w:rFonts w:ascii="Abadi" w:hAnsi="Abadi"/>
                <w:b/>
                <w:bCs/>
                <w:sz w:val="21"/>
                <w:szCs w:val="21"/>
              </w:rPr>
            </w:pPr>
            <w:r w:rsidRPr="00D5609E">
              <w:rPr>
                <w:rFonts w:ascii="Abadi" w:hAnsi="Abadi"/>
                <w:b/>
                <w:bCs/>
                <w:sz w:val="21"/>
                <w:szCs w:val="21"/>
              </w:rPr>
              <w:t>3.08</w:t>
            </w:r>
          </w:p>
          <w:p w14:paraId="25918374" w14:textId="77777777" w:rsidR="00D5609E" w:rsidRPr="005E3E6E" w:rsidRDefault="00D5609E" w:rsidP="002B7145">
            <w:pPr>
              <w:jc w:val="both"/>
              <w:rPr>
                <w:rFonts w:ascii="Abadi" w:hAnsi="Abadi"/>
                <w:sz w:val="21"/>
                <w:szCs w:val="21"/>
              </w:rPr>
            </w:pPr>
          </w:p>
          <w:p w14:paraId="288ADB87" w14:textId="4BCC64B9" w:rsidR="00176198" w:rsidRPr="005E3E6E" w:rsidRDefault="00176198" w:rsidP="002B7145">
            <w:pPr>
              <w:jc w:val="both"/>
              <w:rPr>
                <w:rFonts w:ascii="Abadi" w:hAnsi="Abadi"/>
                <w:sz w:val="21"/>
                <w:szCs w:val="21"/>
              </w:rPr>
            </w:pPr>
            <w:r w:rsidRPr="005E3E6E">
              <w:rPr>
                <w:rFonts w:ascii="Abadi" w:hAnsi="Abadi"/>
                <w:sz w:val="21"/>
                <w:szCs w:val="21"/>
              </w:rPr>
              <w:t>La secretaria del ayuntamiento de San Diego de la Unión, Gto., remite respuesta a la consulta de la iniciativa a efecto de adicionar diversas disposiciones a la Ley de Protección Civil para el Estado de Guanajuato, a la Ley de Salud del Estado de Guanajuato, a la Ley para la Protección y Preservación del Ambiente del Estado de Guanajuato, y al Código Territorial para el Estado y los Municipios de Guanajuato, en la parte correspondiente al cuarto ordenamiento.</w:t>
            </w:r>
          </w:p>
        </w:tc>
        <w:tc>
          <w:tcPr>
            <w:tcW w:w="2126" w:type="dxa"/>
          </w:tcPr>
          <w:p w14:paraId="1B3538D3" w14:textId="77777777" w:rsidR="00D5609E" w:rsidRDefault="00D5609E" w:rsidP="005B747D">
            <w:pPr>
              <w:jc w:val="both"/>
              <w:rPr>
                <w:rFonts w:ascii="Abadi" w:hAnsi="Abadi"/>
                <w:sz w:val="21"/>
                <w:szCs w:val="21"/>
              </w:rPr>
            </w:pPr>
          </w:p>
          <w:p w14:paraId="00C87F83" w14:textId="77777777" w:rsidR="00D5609E" w:rsidRDefault="00D5609E" w:rsidP="005B747D">
            <w:pPr>
              <w:jc w:val="both"/>
              <w:rPr>
                <w:rFonts w:ascii="Abadi" w:hAnsi="Abadi"/>
                <w:sz w:val="21"/>
                <w:szCs w:val="21"/>
              </w:rPr>
            </w:pPr>
          </w:p>
          <w:p w14:paraId="72149D96" w14:textId="63D1C03B" w:rsidR="00176198" w:rsidRPr="00D5609E" w:rsidRDefault="00176198" w:rsidP="005B747D">
            <w:pPr>
              <w:jc w:val="both"/>
              <w:rPr>
                <w:rFonts w:ascii="Abadi" w:hAnsi="Abadi"/>
                <w:b/>
                <w:bCs/>
                <w:sz w:val="21"/>
                <w:szCs w:val="21"/>
              </w:rPr>
            </w:pPr>
            <w:r w:rsidRPr="00D5609E">
              <w:rPr>
                <w:rFonts w:ascii="Abadi" w:hAnsi="Abadi"/>
                <w:b/>
                <w:bCs/>
                <w:sz w:val="21"/>
                <w:szCs w:val="21"/>
              </w:rPr>
              <w:t>Enterados y se informa que se turnó a la Comisión de Desarrollo Urbano y Obra Pública.</w:t>
            </w:r>
          </w:p>
        </w:tc>
      </w:tr>
      <w:tr w:rsidR="00176198" w:rsidRPr="005E3E6E" w14:paraId="5E2430FD" w14:textId="77777777" w:rsidTr="003521CC">
        <w:tc>
          <w:tcPr>
            <w:tcW w:w="2112" w:type="dxa"/>
          </w:tcPr>
          <w:p w14:paraId="20F55AC9" w14:textId="26D08388" w:rsidR="00176198" w:rsidRDefault="00176198" w:rsidP="002B7145">
            <w:pPr>
              <w:jc w:val="both"/>
              <w:rPr>
                <w:rFonts w:ascii="Abadi" w:hAnsi="Abadi"/>
                <w:b/>
                <w:bCs/>
                <w:sz w:val="21"/>
                <w:szCs w:val="21"/>
              </w:rPr>
            </w:pPr>
            <w:r w:rsidRPr="00D5609E">
              <w:rPr>
                <w:rFonts w:ascii="Abadi" w:hAnsi="Abadi"/>
                <w:b/>
                <w:bCs/>
                <w:sz w:val="21"/>
                <w:szCs w:val="21"/>
              </w:rPr>
              <w:t>3.09</w:t>
            </w:r>
          </w:p>
          <w:p w14:paraId="2852C210" w14:textId="77777777" w:rsidR="00D5609E" w:rsidRPr="00D5609E" w:rsidRDefault="00D5609E" w:rsidP="002B7145">
            <w:pPr>
              <w:jc w:val="both"/>
              <w:rPr>
                <w:rFonts w:ascii="Abadi" w:hAnsi="Abadi"/>
                <w:b/>
                <w:bCs/>
                <w:sz w:val="21"/>
                <w:szCs w:val="21"/>
              </w:rPr>
            </w:pPr>
          </w:p>
          <w:p w14:paraId="258A54A8" w14:textId="1FABE823" w:rsidR="00176198" w:rsidRPr="005E3E6E" w:rsidRDefault="00176198" w:rsidP="002B7145">
            <w:pPr>
              <w:jc w:val="both"/>
              <w:rPr>
                <w:rFonts w:ascii="Abadi" w:hAnsi="Abadi"/>
                <w:sz w:val="21"/>
                <w:szCs w:val="21"/>
              </w:rPr>
            </w:pPr>
            <w:r w:rsidRPr="005E3E6E">
              <w:rPr>
                <w:rFonts w:ascii="Abadi" w:hAnsi="Abadi"/>
                <w:sz w:val="21"/>
                <w:szCs w:val="21"/>
              </w:rPr>
              <w:t>La secretaria del ayuntamiento de San Diego de la Unión, Gto., remite respuesta a la consulta de la iniciativa a efecto de reformar y adicionar diversas disposiciones de la Ley de Seguridad Social del Estado de Guanajuato y del Código Territorial para el Estado y los Municipios de Guanajuato.</w:t>
            </w:r>
          </w:p>
        </w:tc>
        <w:tc>
          <w:tcPr>
            <w:tcW w:w="2126" w:type="dxa"/>
          </w:tcPr>
          <w:p w14:paraId="3265071B" w14:textId="77777777" w:rsidR="00D5609E" w:rsidRDefault="00D5609E" w:rsidP="005B747D">
            <w:pPr>
              <w:jc w:val="both"/>
              <w:rPr>
                <w:rFonts w:ascii="Abadi" w:hAnsi="Abadi"/>
                <w:sz w:val="21"/>
                <w:szCs w:val="21"/>
              </w:rPr>
            </w:pPr>
          </w:p>
          <w:p w14:paraId="5075AC8D" w14:textId="77777777" w:rsidR="00D5609E" w:rsidRDefault="00D5609E" w:rsidP="005B747D">
            <w:pPr>
              <w:jc w:val="both"/>
              <w:rPr>
                <w:rFonts w:ascii="Abadi" w:hAnsi="Abadi"/>
                <w:sz w:val="21"/>
                <w:szCs w:val="21"/>
              </w:rPr>
            </w:pPr>
          </w:p>
          <w:p w14:paraId="46DE6DB9" w14:textId="68CE613F" w:rsidR="00176198" w:rsidRPr="00D5609E" w:rsidRDefault="00176198" w:rsidP="005B747D">
            <w:pPr>
              <w:jc w:val="both"/>
              <w:rPr>
                <w:rFonts w:ascii="Abadi" w:hAnsi="Abadi"/>
                <w:b/>
                <w:bCs/>
                <w:sz w:val="21"/>
                <w:szCs w:val="21"/>
              </w:rPr>
            </w:pPr>
            <w:r w:rsidRPr="00D5609E">
              <w:rPr>
                <w:rFonts w:ascii="Abadi" w:hAnsi="Abadi"/>
                <w:b/>
                <w:bCs/>
                <w:sz w:val="21"/>
                <w:szCs w:val="21"/>
              </w:rPr>
              <w:t>Enterados y se informa que se turnó a la Comisión de Desarrollo Urbano y Obra Pública.</w:t>
            </w:r>
          </w:p>
        </w:tc>
      </w:tr>
      <w:tr w:rsidR="00F96E22" w:rsidRPr="005E3E6E" w14:paraId="11E5519A" w14:textId="77777777" w:rsidTr="003521CC">
        <w:tc>
          <w:tcPr>
            <w:tcW w:w="2112" w:type="dxa"/>
          </w:tcPr>
          <w:p w14:paraId="2E0B7B9F" w14:textId="4D698CB7" w:rsidR="00176198" w:rsidRDefault="00176198" w:rsidP="002B7145">
            <w:pPr>
              <w:jc w:val="both"/>
              <w:rPr>
                <w:rFonts w:ascii="Abadi" w:hAnsi="Abadi"/>
                <w:b/>
                <w:bCs/>
                <w:sz w:val="21"/>
                <w:szCs w:val="21"/>
              </w:rPr>
            </w:pPr>
            <w:r w:rsidRPr="00D5609E">
              <w:rPr>
                <w:rFonts w:ascii="Abadi" w:hAnsi="Abadi"/>
                <w:b/>
                <w:bCs/>
                <w:sz w:val="21"/>
                <w:szCs w:val="21"/>
              </w:rPr>
              <w:t>3.1</w:t>
            </w:r>
          </w:p>
          <w:p w14:paraId="65482D1B" w14:textId="77777777" w:rsidR="00D5609E" w:rsidRPr="00D5609E" w:rsidRDefault="00D5609E" w:rsidP="002B7145">
            <w:pPr>
              <w:jc w:val="both"/>
              <w:rPr>
                <w:rFonts w:ascii="Abadi" w:hAnsi="Abadi"/>
                <w:b/>
                <w:bCs/>
                <w:sz w:val="21"/>
                <w:szCs w:val="21"/>
              </w:rPr>
            </w:pPr>
          </w:p>
          <w:p w14:paraId="68AD039F" w14:textId="41FD50A4" w:rsidR="00F96E22" w:rsidRPr="005E3E6E" w:rsidRDefault="00176198" w:rsidP="002B7145">
            <w:pPr>
              <w:jc w:val="both"/>
              <w:rPr>
                <w:rFonts w:ascii="Abadi" w:hAnsi="Abadi"/>
                <w:sz w:val="21"/>
                <w:szCs w:val="21"/>
              </w:rPr>
            </w:pPr>
            <w:r w:rsidRPr="005E3E6E">
              <w:rPr>
                <w:rFonts w:ascii="Abadi" w:hAnsi="Abadi"/>
                <w:sz w:val="21"/>
                <w:szCs w:val="21"/>
              </w:rPr>
              <w:t>El secretario del ayuntamiento de Jaral del Progreso, Gto., remite respuesta a la consulta de la iniciativa por la que se reforman y adicionan diversas disposiciones de la Constitución Política para el Estado de Guanajuato, de la Ley de Inclusión para las Personas con Discapacidad en el Estado de Guanajuato y de la Ley Orgánica Municipal para el Estado de Guanajuato, en la parte correspondiente al segundo ordenamiento.</w:t>
            </w:r>
          </w:p>
        </w:tc>
        <w:tc>
          <w:tcPr>
            <w:tcW w:w="2126" w:type="dxa"/>
          </w:tcPr>
          <w:p w14:paraId="59979983" w14:textId="77777777" w:rsidR="00D5609E" w:rsidRDefault="00D5609E" w:rsidP="005B747D">
            <w:pPr>
              <w:jc w:val="both"/>
              <w:rPr>
                <w:rFonts w:ascii="Abadi" w:hAnsi="Abadi"/>
                <w:sz w:val="21"/>
                <w:szCs w:val="21"/>
              </w:rPr>
            </w:pPr>
          </w:p>
          <w:p w14:paraId="33C076C8" w14:textId="77777777" w:rsidR="00D5609E" w:rsidRDefault="00D5609E" w:rsidP="005B747D">
            <w:pPr>
              <w:jc w:val="both"/>
              <w:rPr>
                <w:rFonts w:ascii="Abadi" w:hAnsi="Abadi"/>
                <w:sz w:val="21"/>
                <w:szCs w:val="21"/>
              </w:rPr>
            </w:pPr>
          </w:p>
          <w:p w14:paraId="5070C93F" w14:textId="27E91467" w:rsidR="00F96E22" w:rsidRPr="00D5609E" w:rsidRDefault="00176198" w:rsidP="005B747D">
            <w:pPr>
              <w:jc w:val="both"/>
              <w:rPr>
                <w:rFonts w:ascii="Abadi" w:hAnsi="Abadi"/>
                <w:b/>
                <w:bCs/>
                <w:sz w:val="21"/>
                <w:szCs w:val="21"/>
              </w:rPr>
            </w:pPr>
            <w:r w:rsidRPr="00D5609E">
              <w:rPr>
                <w:rFonts w:ascii="Abadi" w:hAnsi="Abadi"/>
                <w:b/>
                <w:bCs/>
                <w:sz w:val="21"/>
                <w:szCs w:val="21"/>
              </w:rPr>
              <w:t>Enterados y se informa que se turnó a la Comisión de Derechos Humanos y Atención a Grupos Vulnerables.</w:t>
            </w:r>
          </w:p>
        </w:tc>
      </w:tr>
      <w:tr w:rsidR="00F96E22" w:rsidRPr="005E3E6E" w14:paraId="16B2EF4E" w14:textId="77777777" w:rsidTr="003521CC">
        <w:tc>
          <w:tcPr>
            <w:tcW w:w="2112" w:type="dxa"/>
          </w:tcPr>
          <w:p w14:paraId="462A4EE4" w14:textId="79999571" w:rsidR="00176198" w:rsidRDefault="00176198" w:rsidP="002B7145">
            <w:pPr>
              <w:jc w:val="both"/>
              <w:rPr>
                <w:rFonts w:ascii="Abadi" w:hAnsi="Abadi"/>
                <w:b/>
                <w:bCs/>
                <w:sz w:val="21"/>
                <w:szCs w:val="21"/>
              </w:rPr>
            </w:pPr>
            <w:r w:rsidRPr="00D5609E">
              <w:rPr>
                <w:rFonts w:ascii="Abadi" w:hAnsi="Abadi"/>
                <w:b/>
                <w:bCs/>
                <w:sz w:val="21"/>
                <w:szCs w:val="21"/>
              </w:rPr>
              <w:t>3.11</w:t>
            </w:r>
          </w:p>
          <w:p w14:paraId="14071880" w14:textId="77777777" w:rsidR="00D5609E" w:rsidRPr="00D5609E" w:rsidRDefault="00D5609E" w:rsidP="002B7145">
            <w:pPr>
              <w:jc w:val="both"/>
              <w:rPr>
                <w:rFonts w:ascii="Abadi" w:hAnsi="Abadi"/>
                <w:b/>
                <w:bCs/>
                <w:sz w:val="21"/>
                <w:szCs w:val="21"/>
              </w:rPr>
            </w:pPr>
          </w:p>
          <w:p w14:paraId="25784103" w14:textId="7CBBA809" w:rsidR="00F96E22" w:rsidRPr="005E3E6E" w:rsidRDefault="00176198" w:rsidP="002B7145">
            <w:pPr>
              <w:jc w:val="both"/>
              <w:rPr>
                <w:rFonts w:ascii="Abadi" w:hAnsi="Abadi"/>
                <w:sz w:val="21"/>
                <w:szCs w:val="21"/>
              </w:rPr>
            </w:pPr>
            <w:r w:rsidRPr="005E3E6E">
              <w:rPr>
                <w:rFonts w:ascii="Abadi" w:hAnsi="Abadi"/>
                <w:sz w:val="21"/>
                <w:szCs w:val="21"/>
              </w:rPr>
              <w:t xml:space="preserve">El secretario del ayuntamiento de Santiago Maravatío, Gto., remite respuesta al punto de acuerdo aprobado por esta Legislatura, </w:t>
            </w:r>
            <w:r w:rsidRPr="005E3E6E">
              <w:rPr>
                <w:rFonts w:ascii="Abadi" w:hAnsi="Abadi"/>
                <w:sz w:val="21"/>
                <w:szCs w:val="21"/>
              </w:rPr>
              <w:lastRenderedPageBreak/>
              <w:t>mediante el cual se exhorta a los 46 ayuntamientos para que informen sobre el cumplimiento de los nombramientos o ratificaciones de los delegados y subdelegados.</w:t>
            </w:r>
          </w:p>
        </w:tc>
        <w:tc>
          <w:tcPr>
            <w:tcW w:w="2126" w:type="dxa"/>
          </w:tcPr>
          <w:p w14:paraId="71DC7F4D" w14:textId="77777777" w:rsidR="00D5609E" w:rsidRDefault="00D5609E" w:rsidP="005B747D">
            <w:pPr>
              <w:jc w:val="both"/>
              <w:rPr>
                <w:rFonts w:ascii="Abadi" w:hAnsi="Abadi"/>
                <w:sz w:val="21"/>
                <w:szCs w:val="21"/>
              </w:rPr>
            </w:pPr>
          </w:p>
          <w:p w14:paraId="1162CF2F" w14:textId="46CE4291" w:rsidR="00F96E22" w:rsidRPr="00D5609E" w:rsidRDefault="00176198" w:rsidP="005B747D">
            <w:pPr>
              <w:jc w:val="both"/>
              <w:rPr>
                <w:rFonts w:ascii="Abadi" w:hAnsi="Abadi"/>
                <w:b/>
                <w:bCs/>
                <w:sz w:val="21"/>
                <w:szCs w:val="21"/>
              </w:rPr>
            </w:pPr>
            <w:r w:rsidRPr="00D5609E">
              <w:rPr>
                <w:rFonts w:ascii="Abadi" w:hAnsi="Abadi"/>
                <w:b/>
                <w:bCs/>
                <w:sz w:val="21"/>
                <w:szCs w:val="21"/>
              </w:rPr>
              <w:t>Enterados y se informa que se turnó a la Comisión de Asuntos Municipales.</w:t>
            </w:r>
          </w:p>
        </w:tc>
      </w:tr>
      <w:tr w:rsidR="00F96E22" w:rsidRPr="005E3E6E" w14:paraId="64A7B545" w14:textId="77777777" w:rsidTr="003521CC">
        <w:tc>
          <w:tcPr>
            <w:tcW w:w="2112" w:type="dxa"/>
          </w:tcPr>
          <w:p w14:paraId="3E7FB84B" w14:textId="78E3D97F" w:rsidR="005E3E6E" w:rsidRPr="009D6D91" w:rsidRDefault="005E3E6E" w:rsidP="002B7145">
            <w:pPr>
              <w:jc w:val="both"/>
              <w:rPr>
                <w:rFonts w:ascii="Abadi" w:hAnsi="Abadi"/>
                <w:b/>
                <w:bCs/>
                <w:sz w:val="21"/>
                <w:szCs w:val="21"/>
              </w:rPr>
            </w:pPr>
            <w:r w:rsidRPr="009D6D91">
              <w:rPr>
                <w:rFonts w:ascii="Abadi" w:hAnsi="Abadi"/>
                <w:b/>
                <w:bCs/>
                <w:sz w:val="21"/>
                <w:szCs w:val="21"/>
              </w:rPr>
              <w:t>3.12</w:t>
            </w:r>
          </w:p>
          <w:p w14:paraId="2D429AAE" w14:textId="77777777" w:rsidR="005E3E6E" w:rsidRPr="005E3E6E" w:rsidRDefault="005E3E6E" w:rsidP="002B7145">
            <w:pPr>
              <w:jc w:val="both"/>
              <w:rPr>
                <w:rFonts w:ascii="Abadi" w:hAnsi="Abadi"/>
                <w:sz w:val="21"/>
                <w:szCs w:val="21"/>
              </w:rPr>
            </w:pPr>
          </w:p>
          <w:p w14:paraId="699343C6" w14:textId="44CDFBD3" w:rsidR="00F96E22" w:rsidRPr="005E3E6E" w:rsidRDefault="005E3E6E" w:rsidP="002B7145">
            <w:pPr>
              <w:jc w:val="both"/>
              <w:rPr>
                <w:rFonts w:ascii="Abadi" w:hAnsi="Abadi"/>
                <w:sz w:val="21"/>
                <w:szCs w:val="21"/>
              </w:rPr>
            </w:pPr>
            <w:r w:rsidRPr="005E3E6E">
              <w:rPr>
                <w:rFonts w:ascii="Abadi" w:hAnsi="Abadi"/>
                <w:sz w:val="21"/>
                <w:szCs w:val="21"/>
              </w:rPr>
              <w:t>El secretario del ayuntamiento de Santiago Maravatío, Gto., remite respuesta a la consulta de la iniciativa de Ley de Gobierno Digital para el Estado de Guanajuato y sus Municipios.</w:t>
            </w:r>
          </w:p>
        </w:tc>
        <w:tc>
          <w:tcPr>
            <w:tcW w:w="2126" w:type="dxa"/>
          </w:tcPr>
          <w:p w14:paraId="51038F74" w14:textId="77777777" w:rsidR="009D6D91" w:rsidRDefault="009D6D91" w:rsidP="005B747D">
            <w:pPr>
              <w:jc w:val="both"/>
              <w:rPr>
                <w:rFonts w:ascii="Abadi" w:hAnsi="Abadi"/>
                <w:b/>
                <w:bCs/>
                <w:sz w:val="21"/>
                <w:szCs w:val="21"/>
              </w:rPr>
            </w:pPr>
          </w:p>
          <w:p w14:paraId="5F7942EA" w14:textId="77777777" w:rsidR="009D6D91" w:rsidRDefault="009D6D91" w:rsidP="005B747D">
            <w:pPr>
              <w:jc w:val="both"/>
              <w:rPr>
                <w:rFonts w:ascii="Abadi" w:hAnsi="Abadi"/>
                <w:b/>
                <w:bCs/>
                <w:sz w:val="21"/>
                <w:szCs w:val="21"/>
              </w:rPr>
            </w:pPr>
          </w:p>
          <w:p w14:paraId="519BE4DC" w14:textId="10A3301B" w:rsidR="00F96E22" w:rsidRPr="009D6D91" w:rsidRDefault="005E3E6E" w:rsidP="005B747D">
            <w:pPr>
              <w:jc w:val="both"/>
              <w:rPr>
                <w:rFonts w:ascii="Abadi" w:hAnsi="Abadi"/>
                <w:b/>
                <w:bCs/>
                <w:sz w:val="21"/>
                <w:szCs w:val="21"/>
              </w:rPr>
            </w:pPr>
            <w:r w:rsidRPr="009D6D91">
              <w:rPr>
                <w:rFonts w:ascii="Abadi" w:hAnsi="Abadi"/>
                <w:b/>
                <w:bCs/>
                <w:sz w:val="21"/>
                <w:szCs w:val="21"/>
              </w:rPr>
              <w:t>Enterados y se informa que se turnó a la Comisión de Educación, Ciencia y Tecnología y Cultura</w:t>
            </w:r>
          </w:p>
        </w:tc>
      </w:tr>
      <w:tr w:rsidR="00F96E22" w:rsidRPr="005E3E6E" w14:paraId="3561AA62" w14:textId="77777777" w:rsidTr="003521CC">
        <w:tc>
          <w:tcPr>
            <w:tcW w:w="2112" w:type="dxa"/>
          </w:tcPr>
          <w:p w14:paraId="302A6DAD" w14:textId="77777777" w:rsidR="00C55B05" w:rsidRDefault="005E3E6E" w:rsidP="002B7145">
            <w:pPr>
              <w:jc w:val="both"/>
              <w:rPr>
                <w:rFonts w:ascii="Abadi" w:hAnsi="Abadi"/>
                <w:sz w:val="21"/>
                <w:szCs w:val="21"/>
              </w:rPr>
            </w:pPr>
            <w:r w:rsidRPr="009D6D91">
              <w:rPr>
                <w:rFonts w:ascii="Abadi" w:hAnsi="Abadi"/>
                <w:b/>
                <w:bCs/>
                <w:sz w:val="21"/>
                <w:szCs w:val="21"/>
              </w:rPr>
              <w:t>3.13</w:t>
            </w:r>
            <w:r w:rsidR="00C55B05" w:rsidRPr="005E3E6E">
              <w:rPr>
                <w:rFonts w:ascii="Abadi" w:hAnsi="Abadi"/>
                <w:sz w:val="21"/>
                <w:szCs w:val="21"/>
              </w:rPr>
              <w:t xml:space="preserve"> </w:t>
            </w:r>
          </w:p>
          <w:p w14:paraId="30753418" w14:textId="77777777" w:rsidR="00C55B05" w:rsidRDefault="00C55B05" w:rsidP="002B7145">
            <w:pPr>
              <w:jc w:val="both"/>
              <w:rPr>
                <w:rFonts w:ascii="Abadi" w:hAnsi="Abadi"/>
                <w:sz w:val="21"/>
                <w:szCs w:val="21"/>
              </w:rPr>
            </w:pPr>
          </w:p>
          <w:p w14:paraId="10E200BF" w14:textId="66BE5FFC" w:rsidR="00F96E22" w:rsidRPr="009D6D91" w:rsidRDefault="00C55B05" w:rsidP="002B7145">
            <w:pPr>
              <w:jc w:val="both"/>
              <w:rPr>
                <w:rFonts w:ascii="Abadi" w:hAnsi="Abadi"/>
                <w:b/>
                <w:bCs/>
                <w:sz w:val="21"/>
                <w:szCs w:val="21"/>
              </w:rPr>
            </w:pPr>
            <w:r w:rsidRPr="005E3E6E">
              <w:rPr>
                <w:rFonts w:ascii="Abadi" w:hAnsi="Abadi"/>
                <w:sz w:val="21"/>
                <w:szCs w:val="21"/>
              </w:rPr>
              <w:t>El secretario del ayuntamiento de Santiago Maravatío, Gto., remite respuesta a la consulta de la iniciativa a efecto de reformar y adicionar diversas disposiciones de la Ley de Mejora Regulatoria para el Estado de Guanajuato.</w:t>
            </w:r>
          </w:p>
        </w:tc>
        <w:tc>
          <w:tcPr>
            <w:tcW w:w="2126" w:type="dxa"/>
          </w:tcPr>
          <w:p w14:paraId="3DE7DAD9" w14:textId="77777777" w:rsidR="00C55B05" w:rsidRDefault="00C55B05" w:rsidP="005B747D">
            <w:pPr>
              <w:jc w:val="both"/>
              <w:rPr>
                <w:rFonts w:ascii="Abadi" w:hAnsi="Abadi"/>
                <w:b/>
                <w:bCs/>
                <w:sz w:val="21"/>
                <w:szCs w:val="21"/>
              </w:rPr>
            </w:pPr>
          </w:p>
          <w:p w14:paraId="2518D692" w14:textId="77777777" w:rsidR="00C55B05" w:rsidRDefault="00C55B05" w:rsidP="005B747D">
            <w:pPr>
              <w:jc w:val="both"/>
              <w:rPr>
                <w:rFonts w:ascii="Abadi" w:hAnsi="Abadi"/>
                <w:b/>
                <w:bCs/>
                <w:sz w:val="21"/>
                <w:szCs w:val="21"/>
              </w:rPr>
            </w:pPr>
          </w:p>
          <w:p w14:paraId="49434959" w14:textId="02C39ADE" w:rsidR="00F96E22" w:rsidRPr="005E3E6E" w:rsidRDefault="00C55B05" w:rsidP="005B747D">
            <w:pPr>
              <w:jc w:val="both"/>
              <w:rPr>
                <w:rFonts w:ascii="Abadi" w:hAnsi="Abadi"/>
                <w:b/>
                <w:bCs/>
                <w:sz w:val="21"/>
                <w:szCs w:val="21"/>
              </w:rPr>
            </w:pPr>
            <w:r w:rsidRPr="00C55B05">
              <w:rPr>
                <w:rFonts w:ascii="Abadi" w:hAnsi="Abadi"/>
                <w:b/>
                <w:bCs/>
                <w:sz w:val="21"/>
                <w:szCs w:val="21"/>
              </w:rPr>
              <w:t>Enterados y se informa que se turnó a la Comisión de Desarrollo Económico y Social.</w:t>
            </w:r>
          </w:p>
        </w:tc>
      </w:tr>
      <w:tr w:rsidR="00176198" w:rsidRPr="005E3E6E" w14:paraId="342C81E1" w14:textId="77777777" w:rsidTr="003521CC">
        <w:tc>
          <w:tcPr>
            <w:tcW w:w="2112" w:type="dxa"/>
          </w:tcPr>
          <w:p w14:paraId="00EA83CA" w14:textId="77777777" w:rsidR="00176198" w:rsidRPr="00C55B05" w:rsidRDefault="005E3E6E" w:rsidP="002B7145">
            <w:pPr>
              <w:jc w:val="both"/>
              <w:rPr>
                <w:rFonts w:ascii="Abadi" w:hAnsi="Abadi"/>
                <w:b/>
                <w:bCs/>
                <w:sz w:val="21"/>
                <w:szCs w:val="21"/>
              </w:rPr>
            </w:pPr>
            <w:r w:rsidRPr="00C55B05">
              <w:rPr>
                <w:rFonts w:ascii="Abadi" w:hAnsi="Abadi"/>
                <w:b/>
                <w:bCs/>
                <w:sz w:val="21"/>
                <w:szCs w:val="21"/>
              </w:rPr>
              <w:t>3.14</w:t>
            </w:r>
          </w:p>
          <w:p w14:paraId="71E2030F" w14:textId="77777777" w:rsidR="005E3E6E" w:rsidRPr="005E3E6E" w:rsidRDefault="005E3E6E" w:rsidP="002B7145">
            <w:pPr>
              <w:jc w:val="both"/>
              <w:rPr>
                <w:rFonts w:ascii="Abadi" w:hAnsi="Abadi"/>
                <w:sz w:val="21"/>
                <w:szCs w:val="21"/>
              </w:rPr>
            </w:pPr>
          </w:p>
          <w:p w14:paraId="08FADF64" w14:textId="3B593D6A" w:rsidR="005E3E6E" w:rsidRPr="005E3E6E" w:rsidRDefault="005E3E6E" w:rsidP="002B7145">
            <w:pPr>
              <w:jc w:val="both"/>
              <w:rPr>
                <w:rFonts w:ascii="Abadi" w:hAnsi="Abadi"/>
                <w:sz w:val="21"/>
                <w:szCs w:val="21"/>
              </w:rPr>
            </w:pPr>
            <w:r w:rsidRPr="005E3E6E">
              <w:rPr>
                <w:rFonts w:ascii="Abadi" w:hAnsi="Abadi"/>
                <w:sz w:val="21"/>
                <w:szCs w:val="21"/>
              </w:rPr>
              <w:t xml:space="preserve">El secretario del ayuntamiento de Santiago Maravatío, Gto., remite respuesta al punto de acuerdo aprobado por esta Legislatura, mediante el cual se exhorta a los 46 ayuntamientos de los municipios que integran el Estado, para que elaboren sus programas de </w:t>
            </w:r>
            <w:r w:rsidRPr="005E3E6E">
              <w:rPr>
                <w:rFonts w:ascii="Abadi" w:hAnsi="Abadi"/>
                <w:sz w:val="21"/>
                <w:szCs w:val="21"/>
              </w:rPr>
              <w:t>movilidad en congruencia con el Programa Estatal de Movilidad y den seguimiento hasta su publicación.</w:t>
            </w:r>
          </w:p>
        </w:tc>
        <w:tc>
          <w:tcPr>
            <w:tcW w:w="2126" w:type="dxa"/>
          </w:tcPr>
          <w:p w14:paraId="3B54218A" w14:textId="77777777" w:rsidR="00C55B05" w:rsidRDefault="00C55B05" w:rsidP="005B747D">
            <w:pPr>
              <w:jc w:val="both"/>
              <w:rPr>
                <w:rFonts w:ascii="Abadi" w:hAnsi="Abadi"/>
                <w:sz w:val="21"/>
                <w:szCs w:val="21"/>
              </w:rPr>
            </w:pPr>
          </w:p>
          <w:p w14:paraId="4053BBF3" w14:textId="77777777" w:rsidR="00C55B05" w:rsidRDefault="00C55B05" w:rsidP="005B747D">
            <w:pPr>
              <w:jc w:val="both"/>
              <w:rPr>
                <w:rFonts w:ascii="Abadi" w:hAnsi="Abadi"/>
                <w:sz w:val="21"/>
                <w:szCs w:val="21"/>
              </w:rPr>
            </w:pPr>
          </w:p>
          <w:p w14:paraId="1B58AE89" w14:textId="2597819A" w:rsidR="00176198" w:rsidRPr="00C55B05" w:rsidRDefault="005E3E6E" w:rsidP="005B747D">
            <w:pPr>
              <w:jc w:val="both"/>
              <w:rPr>
                <w:rFonts w:ascii="Abadi" w:hAnsi="Abadi"/>
                <w:b/>
                <w:bCs/>
                <w:sz w:val="21"/>
                <w:szCs w:val="21"/>
              </w:rPr>
            </w:pPr>
            <w:r w:rsidRPr="00C55B05">
              <w:rPr>
                <w:rFonts w:ascii="Abadi" w:hAnsi="Abadi"/>
                <w:b/>
                <w:bCs/>
                <w:sz w:val="21"/>
                <w:szCs w:val="21"/>
              </w:rPr>
              <w:t>Enterados.</w:t>
            </w:r>
          </w:p>
        </w:tc>
      </w:tr>
      <w:tr w:rsidR="00176198" w:rsidRPr="005E3E6E" w14:paraId="3A9F36D8" w14:textId="77777777" w:rsidTr="003521CC">
        <w:tc>
          <w:tcPr>
            <w:tcW w:w="2112" w:type="dxa"/>
          </w:tcPr>
          <w:p w14:paraId="19B4ADA0" w14:textId="675E2C4C" w:rsidR="005E3E6E" w:rsidRPr="00C55B05" w:rsidRDefault="005E3E6E" w:rsidP="002B7145">
            <w:pPr>
              <w:jc w:val="both"/>
              <w:rPr>
                <w:rFonts w:ascii="Abadi" w:hAnsi="Abadi"/>
                <w:b/>
                <w:bCs/>
                <w:sz w:val="21"/>
                <w:szCs w:val="21"/>
              </w:rPr>
            </w:pPr>
            <w:r w:rsidRPr="00C55B05">
              <w:rPr>
                <w:rFonts w:ascii="Abadi" w:hAnsi="Abadi"/>
                <w:b/>
                <w:bCs/>
                <w:sz w:val="21"/>
                <w:szCs w:val="21"/>
              </w:rPr>
              <w:t>3.15</w:t>
            </w:r>
          </w:p>
          <w:p w14:paraId="22D64357" w14:textId="77777777" w:rsidR="00C55B05" w:rsidRPr="005E3E6E" w:rsidRDefault="00C55B05" w:rsidP="002B7145">
            <w:pPr>
              <w:jc w:val="both"/>
              <w:rPr>
                <w:rFonts w:ascii="Abadi" w:hAnsi="Abadi"/>
                <w:sz w:val="21"/>
                <w:szCs w:val="21"/>
              </w:rPr>
            </w:pPr>
          </w:p>
          <w:p w14:paraId="2A7F72DA" w14:textId="46BE9DB3" w:rsidR="00176198" w:rsidRPr="005E3E6E" w:rsidRDefault="005E3E6E" w:rsidP="002B7145">
            <w:pPr>
              <w:jc w:val="both"/>
              <w:rPr>
                <w:rFonts w:ascii="Abadi" w:hAnsi="Abadi"/>
                <w:sz w:val="21"/>
                <w:szCs w:val="21"/>
              </w:rPr>
            </w:pPr>
            <w:r w:rsidRPr="005E3E6E">
              <w:rPr>
                <w:rFonts w:ascii="Abadi" w:hAnsi="Abadi"/>
                <w:sz w:val="21"/>
                <w:szCs w:val="21"/>
              </w:rPr>
              <w:t xml:space="preserve">El secretario del ayuntamiento de Santiago Maravatío, Gto., remite respuesta al acuerdo aprobado por esta Legislatura, en el que se exhorta a los titulares de los órganos internos de control de los 46 municipios del Estado de Guanajuato, para que en términos del seguimiento establecido en la Ley de Fiscalización Superior del Estado de Guanajuato, presenten tanto al Congreso del Estado de Guanajuato como a la Auditoría Superior del Estado de Guanajuato, un informe pormenorizado y detallado del estatus que guardan las investigaciones por presuntas faltas administrativas iniciadas con motivo de las denuncias administrativas remitidas bajo el esquema anterior de responsabilidad, así como de las vistas dadas por la Autoridad Investigadora de la Auditoría Superior del Estado en términos de la Ley de Responsabilidades </w:t>
            </w:r>
            <w:r w:rsidRPr="005E3E6E">
              <w:rPr>
                <w:rFonts w:ascii="Abadi" w:hAnsi="Abadi"/>
                <w:sz w:val="21"/>
                <w:szCs w:val="21"/>
              </w:rPr>
              <w:lastRenderedPageBreak/>
              <w:t>Administrativas para el Estado de Guanajuato.</w:t>
            </w:r>
          </w:p>
        </w:tc>
        <w:tc>
          <w:tcPr>
            <w:tcW w:w="2126" w:type="dxa"/>
          </w:tcPr>
          <w:p w14:paraId="7665CE10" w14:textId="541927AE" w:rsidR="00176198" w:rsidRPr="00C55B05" w:rsidRDefault="005E3E6E" w:rsidP="005B747D">
            <w:pPr>
              <w:jc w:val="both"/>
              <w:rPr>
                <w:rFonts w:ascii="Abadi" w:hAnsi="Abadi"/>
                <w:b/>
                <w:bCs/>
                <w:sz w:val="21"/>
                <w:szCs w:val="21"/>
              </w:rPr>
            </w:pPr>
            <w:r w:rsidRPr="00C55B05">
              <w:rPr>
                <w:rFonts w:ascii="Abadi" w:hAnsi="Abadi"/>
                <w:b/>
                <w:bCs/>
                <w:sz w:val="21"/>
                <w:szCs w:val="21"/>
              </w:rPr>
              <w:lastRenderedPageBreak/>
              <w:t>Enterados.</w:t>
            </w:r>
          </w:p>
        </w:tc>
      </w:tr>
      <w:tr w:rsidR="00176198" w:rsidRPr="005E3E6E" w14:paraId="0273BD79" w14:textId="77777777" w:rsidTr="003521CC">
        <w:tc>
          <w:tcPr>
            <w:tcW w:w="2112" w:type="dxa"/>
          </w:tcPr>
          <w:p w14:paraId="497D0B29" w14:textId="10E23162" w:rsidR="005E3E6E" w:rsidRPr="00C55B05" w:rsidRDefault="005E3E6E" w:rsidP="002B7145">
            <w:pPr>
              <w:jc w:val="both"/>
              <w:rPr>
                <w:rFonts w:ascii="Abadi" w:hAnsi="Abadi"/>
                <w:b/>
                <w:bCs/>
                <w:sz w:val="21"/>
                <w:szCs w:val="21"/>
              </w:rPr>
            </w:pPr>
            <w:r w:rsidRPr="00C55B05">
              <w:rPr>
                <w:rFonts w:ascii="Abadi" w:hAnsi="Abadi"/>
                <w:b/>
                <w:bCs/>
                <w:sz w:val="21"/>
                <w:szCs w:val="21"/>
              </w:rPr>
              <w:t>3.16</w:t>
            </w:r>
          </w:p>
          <w:p w14:paraId="508D28BC" w14:textId="77777777" w:rsidR="00C55B05" w:rsidRPr="005E3E6E" w:rsidRDefault="00C55B05" w:rsidP="002B7145">
            <w:pPr>
              <w:jc w:val="both"/>
              <w:rPr>
                <w:rFonts w:ascii="Abadi" w:hAnsi="Abadi"/>
                <w:sz w:val="21"/>
                <w:szCs w:val="21"/>
              </w:rPr>
            </w:pPr>
          </w:p>
          <w:p w14:paraId="0907E034" w14:textId="40B70D11" w:rsidR="00176198" w:rsidRPr="005E3E6E" w:rsidRDefault="005E3E6E" w:rsidP="002B7145">
            <w:pPr>
              <w:jc w:val="both"/>
              <w:rPr>
                <w:rFonts w:ascii="Abadi" w:hAnsi="Abadi"/>
                <w:sz w:val="21"/>
                <w:szCs w:val="21"/>
              </w:rPr>
            </w:pPr>
            <w:r w:rsidRPr="005E3E6E">
              <w:rPr>
                <w:rFonts w:ascii="Abadi" w:hAnsi="Abadi"/>
                <w:sz w:val="21"/>
                <w:szCs w:val="21"/>
              </w:rPr>
              <w:t>El secretario del ayuntamiento de Santiago Maravatío, Gto., remite respuesta a la consulta de la iniciativa a efecto de reformar el primer párrafo del artículo 3 y adicionar el artículo 11 Bis a la Ley para Prevenir, Atender y Erradicar la Discriminación en el Estado de Guanajuato.</w:t>
            </w:r>
          </w:p>
        </w:tc>
        <w:tc>
          <w:tcPr>
            <w:tcW w:w="2126" w:type="dxa"/>
          </w:tcPr>
          <w:p w14:paraId="5D25874A" w14:textId="77777777" w:rsidR="00C55B05" w:rsidRPr="00C55B05" w:rsidRDefault="00C55B05" w:rsidP="005B747D">
            <w:pPr>
              <w:jc w:val="both"/>
              <w:rPr>
                <w:rFonts w:ascii="Abadi" w:hAnsi="Abadi"/>
                <w:b/>
                <w:bCs/>
                <w:sz w:val="21"/>
                <w:szCs w:val="21"/>
              </w:rPr>
            </w:pPr>
          </w:p>
          <w:p w14:paraId="14DE28DE" w14:textId="77777777" w:rsidR="00C55B05" w:rsidRPr="00C55B05" w:rsidRDefault="00C55B05" w:rsidP="005B747D">
            <w:pPr>
              <w:jc w:val="both"/>
              <w:rPr>
                <w:rFonts w:ascii="Abadi" w:hAnsi="Abadi"/>
                <w:b/>
                <w:bCs/>
                <w:sz w:val="21"/>
                <w:szCs w:val="21"/>
              </w:rPr>
            </w:pPr>
          </w:p>
          <w:p w14:paraId="0E30D54E" w14:textId="03C41820" w:rsidR="00176198" w:rsidRPr="00C55B05" w:rsidRDefault="005E3E6E" w:rsidP="005B747D">
            <w:pPr>
              <w:jc w:val="both"/>
              <w:rPr>
                <w:rFonts w:ascii="Abadi" w:hAnsi="Abadi"/>
                <w:b/>
                <w:bCs/>
                <w:sz w:val="21"/>
                <w:szCs w:val="21"/>
              </w:rPr>
            </w:pPr>
            <w:r w:rsidRPr="00C55B05">
              <w:rPr>
                <w:rFonts w:ascii="Abadi" w:hAnsi="Abadi"/>
                <w:b/>
                <w:bCs/>
                <w:sz w:val="21"/>
                <w:szCs w:val="21"/>
              </w:rPr>
              <w:t>Enterados y se informa que se turnó a la Comisión de Derechos Humanos y Atención a Grupos Vulnerables</w:t>
            </w:r>
          </w:p>
        </w:tc>
      </w:tr>
      <w:tr w:rsidR="00176198" w:rsidRPr="005E3E6E" w14:paraId="086BF6CC" w14:textId="77777777" w:rsidTr="003521CC">
        <w:tc>
          <w:tcPr>
            <w:tcW w:w="2112" w:type="dxa"/>
          </w:tcPr>
          <w:p w14:paraId="78444D72" w14:textId="1649751A" w:rsidR="005E3E6E" w:rsidRPr="00C55B05" w:rsidRDefault="005E3E6E" w:rsidP="002B7145">
            <w:pPr>
              <w:jc w:val="both"/>
              <w:rPr>
                <w:rFonts w:ascii="Abadi" w:hAnsi="Abadi"/>
                <w:b/>
                <w:bCs/>
                <w:sz w:val="21"/>
                <w:szCs w:val="21"/>
              </w:rPr>
            </w:pPr>
            <w:r w:rsidRPr="00C55B05">
              <w:rPr>
                <w:rFonts w:ascii="Abadi" w:hAnsi="Abadi"/>
                <w:b/>
                <w:bCs/>
                <w:sz w:val="21"/>
                <w:szCs w:val="21"/>
              </w:rPr>
              <w:t>3.17</w:t>
            </w:r>
          </w:p>
          <w:p w14:paraId="3AEE6675" w14:textId="77777777" w:rsidR="005E3E6E" w:rsidRPr="005E3E6E" w:rsidRDefault="005E3E6E" w:rsidP="002B7145">
            <w:pPr>
              <w:jc w:val="both"/>
              <w:rPr>
                <w:rFonts w:ascii="Abadi" w:hAnsi="Abadi"/>
                <w:sz w:val="21"/>
                <w:szCs w:val="21"/>
              </w:rPr>
            </w:pPr>
          </w:p>
          <w:p w14:paraId="63053BC9" w14:textId="77777777" w:rsidR="00176198" w:rsidRDefault="005E3E6E" w:rsidP="002B7145">
            <w:pPr>
              <w:jc w:val="both"/>
              <w:rPr>
                <w:rFonts w:ascii="Abadi" w:hAnsi="Abadi"/>
                <w:sz w:val="21"/>
                <w:szCs w:val="21"/>
              </w:rPr>
            </w:pPr>
            <w:r w:rsidRPr="005E3E6E">
              <w:rPr>
                <w:rFonts w:ascii="Abadi" w:hAnsi="Abadi"/>
                <w:sz w:val="21"/>
                <w:szCs w:val="21"/>
              </w:rPr>
              <w:t>El secretario del ayuntamiento de Santiago Maravatío, Gto., remite respuesta a la consulta de la iniciativa por la que se reforman y adicionan diversas disposiciones de la Constitución Política para el Estado de Guanajuato, de la Ley de Inclusión para las Personas con Discapacidad en el Estado de Guanajuato y de la Ley Orgánica Municipal para el Estado de Guanajuato, en la parte correspondiente al segundo ordenamiento.</w:t>
            </w:r>
          </w:p>
          <w:p w14:paraId="006B993D" w14:textId="77777777" w:rsidR="00C55B05" w:rsidRDefault="00C55B05" w:rsidP="002B7145">
            <w:pPr>
              <w:jc w:val="both"/>
              <w:rPr>
                <w:rFonts w:ascii="Abadi" w:hAnsi="Abadi"/>
                <w:sz w:val="21"/>
                <w:szCs w:val="21"/>
              </w:rPr>
            </w:pPr>
          </w:p>
          <w:p w14:paraId="2D387DE9" w14:textId="5AD38A40" w:rsidR="00C55B05" w:rsidRPr="005E3E6E" w:rsidRDefault="00C55B05" w:rsidP="002B7145">
            <w:pPr>
              <w:jc w:val="both"/>
              <w:rPr>
                <w:rFonts w:ascii="Abadi" w:hAnsi="Abadi"/>
                <w:sz w:val="21"/>
                <w:szCs w:val="21"/>
              </w:rPr>
            </w:pPr>
          </w:p>
        </w:tc>
        <w:tc>
          <w:tcPr>
            <w:tcW w:w="2126" w:type="dxa"/>
          </w:tcPr>
          <w:p w14:paraId="0D1F6B11" w14:textId="77777777" w:rsidR="00C55B05" w:rsidRPr="00C55B05" w:rsidRDefault="00C55B05" w:rsidP="005B747D">
            <w:pPr>
              <w:jc w:val="both"/>
              <w:rPr>
                <w:rFonts w:ascii="Abadi" w:hAnsi="Abadi"/>
                <w:b/>
                <w:bCs/>
                <w:sz w:val="21"/>
                <w:szCs w:val="21"/>
              </w:rPr>
            </w:pPr>
          </w:p>
          <w:p w14:paraId="06CAE8D2" w14:textId="77777777" w:rsidR="00C55B05" w:rsidRPr="00C55B05" w:rsidRDefault="00C55B05" w:rsidP="005B747D">
            <w:pPr>
              <w:jc w:val="both"/>
              <w:rPr>
                <w:rFonts w:ascii="Abadi" w:hAnsi="Abadi"/>
                <w:b/>
                <w:bCs/>
                <w:sz w:val="21"/>
                <w:szCs w:val="21"/>
              </w:rPr>
            </w:pPr>
          </w:p>
          <w:p w14:paraId="6B431AE7" w14:textId="095B1896" w:rsidR="00176198" w:rsidRPr="00C55B05" w:rsidRDefault="005E3E6E" w:rsidP="005B747D">
            <w:pPr>
              <w:jc w:val="both"/>
              <w:rPr>
                <w:rFonts w:ascii="Abadi" w:hAnsi="Abadi"/>
                <w:b/>
                <w:bCs/>
                <w:sz w:val="21"/>
                <w:szCs w:val="21"/>
              </w:rPr>
            </w:pPr>
            <w:r w:rsidRPr="00C55B05">
              <w:rPr>
                <w:rFonts w:ascii="Abadi" w:hAnsi="Abadi"/>
                <w:b/>
                <w:bCs/>
                <w:sz w:val="21"/>
                <w:szCs w:val="21"/>
              </w:rPr>
              <w:t>Enterados y se informa que se turnó a la Comisión de Derechos Humanos y Atención a Grupos Vulnerables</w:t>
            </w:r>
          </w:p>
        </w:tc>
      </w:tr>
      <w:tr w:rsidR="00176198" w:rsidRPr="005E3E6E" w14:paraId="3DF34990" w14:textId="77777777" w:rsidTr="003521CC">
        <w:tc>
          <w:tcPr>
            <w:tcW w:w="2112" w:type="dxa"/>
          </w:tcPr>
          <w:p w14:paraId="4A261BB1" w14:textId="33AB400D" w:rsidR="005E3E6E" w:rsidRPr="00C55B05" w:rsidRDefault="005E3E6E" w:rsidP="002B7145">
            <w:pPr>
              <w:jc w:val="both"/>
              <w:rPr>
                <w:rFonts w:ascii="Abadi" w:hAnsi="Abadi"/>
                <w:b/>
                <w:bCs/>
                <w:sz w:val="21"/>
                <w:szCs w:val="21"/>
              </w:rPr>
            </w:pPr>
            <w:r w:rsidRPr="00C55B05">
              <w:rPr>
                <w:rFonts w:ascii="Abadi" w:hAnsi="Abadi"/>
                <w:b/>
                <w:bCs/>
                <w:sz w:val="21"/>
                <w:szCs w:val="21"/>
              </w:rPr>
              <w:t>3.18</w:t>
            </w:r>
          </w:p>
          <w:p w14:paraId="4BC5061E" w14:textId="77777777" w:rsidR="005E3E6E" w:rsidRPr="005E3E6E" w:rsidRDefault="005E3E6E" w:rsidP="002B7145">
            <w:pPr>
              <w:jc w:val="both"/>
              <w:rPr>
                <w:rFonts w:ascii="Abadi" w:hAnsi="Abadi"/>
                <w:sz w:val="21"/>
                <w:szCs w:val="21"/>
              </w:rPr>
            </w:pPr>
          </w:p>
          <w:p w14:paraId="30E7B2B9" w14:textId="69ED280B" w:rsidR="00176198" w:rsidRPr="005E3E6E" w:rsidRDefault="005E3E6E" w:rsidP="002B7145">
            <w:pPr>
              <w:jc w:val="both"/>
              <w:rPr>
                <w:rFonts w:ascii="Abadi" w:hAnsi="Abadi"/>
                <w:sz w:val="21"/>
                <w:szCs w:val="21"/>
              </w:rPr>
            </w:pPr>
            <w:r w:rsidRPr="005E3E6E">
              <w:rPr>
                <w:rFonts w:ascii="Abadi" w:hAnsi="Abadi"/>
                <w:sz w:val="21"/>
                <w:szCs w:val="21"/>
              </w:rPr>
              <w:t xml:space="preserve">El presidente municipal y el </w:t>
            </w:r>
            <w:r w:rsidRPr="005E3E6E">
              <w:rPr>
                <w:rFonts w:ascii="Abadi" w:hAnsi="Abadi"/>
                <w:sz w:val="21"/>
                <w:szCs w:val="21"/>
              </w:rPr>
              <w:t>secretario del ayuntamiento de Valle de Santiago, Gto., remiten la cuarta modificación al presupuesto general para el ejercicio fiscal 2022.</w:t>
            </w:r>
          </w:p>
        </w:tc>
        <w:tc>
          <w:tcPr>
            <w:tcW w:w="2126" w:type="dxa"/>
          </w:tcPr>
          <w:p w14:paraId="7B65B64B" w14:textId="77777777" w:rsidR="005E3E6E" w:rsidRPr="00C55B05" w:rsidRDefault="005E3E6E" w:rsidP="005B747D">
            <w:pPr>
              <w:jc w:val="both"/>
              <w:rPr>
                <w:rFonts w:ascii="Abadi" w:hAnsi="Abadi"/>
                <w:b/>
                <w:bCs/>
                <w:sz w:val="21"/>
                <w:szCs w:val="21"/>
              </w:rPr>
            </w:pPr>
          </w:p>
          <w:p w14:paraId="4E0F1526" w14:textId="77777777" w:rsidR="005E3E6E" w:rsidRPr="00C55B05" w:rsidRDefault="005E3E6E" w:rsidP="005B747D">
            <w:pPr>
              <w:jc w:val="both"/>
              <w:rPr>
                <w:rFonts w:ascii="Abadi" w:hAnsi="Abadi"/>
                <w:b/>
                <w:bCs/>
                <w:sz w:val="21"/>
                <w:szCs w:val="21"/>
              </w:rPr>
            </w:pPr>
          </w:p>
          <w:p w14:paraId="43C0290A" w14:textId="080F4D24" w:rsidR="00176198" w:rsidRPr="00C55B05" w:rsidRDefault="005E3E6E" w:rsidP="005B747D">
            <w:pPr>
              <w:jc w:val="both"/>
              <w:rPr>
                <w:rFonts w:ascii="Abadi" w:hAnsi="Abadi"/>
                <w:b/>
                <w:bCs/>
                <w:sz w:val="21"/>
                <w:szCs w:val="21"/>
              </w:rPr>
            </w:pPr>
            <w:r w:rsidRPr="00C55B05">
              <w:rPr>
                <w:rFonts w:ascii="Abadi" w:hAnsi="Abadi"/>
                <w:b/>
                <w:bCs/>
                <w:sz w:val="21"/>
                <w:szCs w:val="21"/>
              </w:rPr>
              <w:t>Enterados y se remite a la Auditoría Superior del Estado de Guanajuato.</w:t>
            </w:r>
          </w:p>
        </w:tc>
      </w:tr>
      <w:tr w:rsidR="00176198" w:rsidRPr="005E3E6E" w14:paraId="269559FA" w14:textId="77777777" w:rsidTr="003521CC">
        <w:tc>
          <w:tcPr>
            <w:tcW w:w="2112" w:type="dxa"/>
          </w:tcPr>
          <w:p w14:paraId="625A846C" w14:textId="0D142263" w:rsidR="005E3E6E" w:rsidRPr="00C55B05" w:rsidRDefault="005E3E6E" w:rsidP="002B7145">
            <w:pPr>
              <w:jc w:val="both"/>
              <w:rPr>
                <w:rFonts w:ascii="Abadi" w:hAnsi="Abadi"/>
                <w:b/>
                <w:bCs/>
                <w:sz w:val="21"/>
                <w:szCs w:val="21"/>
              </w:rPr>
            </w:pPr>
            <w:r w:rsidRPr="00C55B05">
              <w:rPr>
                <w:rFonts w:ascii="Abadi" w:hAnsi="Abadi"/>
                <w:b/>
                <w:bCs/>
                <w:sz w:val="21"/>
                <w:szCs w:val="21"/>
              </w:rPr>
              <w:t>3.19</w:t>
            </w:r>
          </w:p>
          <w:p w14:paraId="4ED8F828" w14:textId="77777777" w:rsidR="005E3E6E" w:rsidRPr="005E3E6E" w:rsidRDefault="005E3E6E" w:rsidP="002B7145">
            <w:pPr>
              <w:jc w:val="both"/>
              <w:rPr>
                <w:rFonts w:ascii="Abadi" w:hAnsi="Abadi"/>
                <w:sz w:val="21"/>
                <w:szCs w:val="21"/>
              </w:rPr>
            </w:pPr>
          </w:p>
          <w:p w14:paraId="3959E67D" w14:textId="45970CF5" w:rsidR="00176198" w:rsidRPr="005E3E6E" w:rsidRDefault="005E3E6E" w:rsidP="002B7145">
            <w:pPr>
              <w:jc w:val="both"/>
              <w:rPr>
                <w:rFonts w:ascii="Abadi" w:hAnsi="Abadi"/>
                <w:sz w:val="21"/>
                <w:szCs w:val="21"/>
              </w:rPr>
            </w:pPr>
            <w:r w:rsidRPr="005E3E6E">
              <w:rPr>
                <w:rFonts w:ascii="Abadi" w:hAnsi="Abadi"/>
                <w:sz w:val="21"/>
                <w:szCs w:val="21"/>
              </w:rPr>
              <w:t>El director general de Apoyo a la Función Edilicia de León, Gto. remite respuesta al acuerdo aprobado por esta Legislatura, relativo a la recomendación sobre los montos máximos de las remuneraciones de los integrantes de los ayuntamientos del estado de Guanajuato para el ejercicio fiscal del año 2023.</w:t>
            </w:r>
          </w:p>
        </w:tc>
        <w:tc>
          <w:tcPr>
            <w:tcW w:w="2126" w:type="dxa"/>
          </w:tcPr>
          <w:p w14:paraId="0F698356" w14:textId="77777777" w:rsidR="00C55B05" w:rsidRDefault="00C55B05" w:rsidP="005B747D">
            <w:pPr>
              <w:jc w:val="both"/>
              <w:rPr>
                <w:rFonts w:ascii="Abadi" w:hAnsi="Abadi"/>
                <w:b/>
                <w:bCs/>
                <w:sz w:val="21"/>
                <w:szCs w:val="21"/>
              </w:rPr>
            </w:pPr>
          </w:p>
          <w:p w14:paraId="7EB0C1B5" w14:textId="77777777" w:rsidR="00C55B05" w:rsidRDefault="00C55B05" w:rsidP="005B747D">
            <w:pPr>
              <w:jc w:val="both"/>
              <w:rPr>
                <w:rFonts w:ascii="Abadi" w:hAnsi="Abadi"/>
                <w:b/>
                <w:bCs/>
                <w:sz w:val="21"/>
                <w:szCs w:val="21"/>
              </w:rPr>
            </w:pPr>
          </w:p>
          <w:p w14:paraId="48EC26B2" w14:textId="5DE03DD3" w:rsidR="00176198" w:rsidRPr="00C55B05" w:rsidRDefault="005E3E6E" w:rsidP="005B747D">
            <w:pPr>
              <w:jc w:val="both"/>
              <w:rPr>
                <w:rFonts w:ascii="Abadi" w:hAnsi="Abadi"/>
                <w:b/>
                <w:bCs/>
                <w:sz w:val="21"/>
                <w:szCs w:val="21"/>
              </w:rPr>
            </w:pPr>
            <w:r w:rsidRPr="00C55B05">
              <w:rPr>
                <w:rFonts w:ascii="Abadi" w:hAnsi="Abadi"/>
                <w:b/>
                <w:bCs/>
                <w:sz w:val="21"/>
                <w:szCs w:val="21"/>
              </w:rPr>
              <w:t>Enterados.</w:t>
            </w:r>
          </w:p>
        </w:tc>
      </w:tr>
      <w:tr w:rsidR="00176198" w:rsidRPr="005E3E6E" w14:paraId="643288EB" w14:textId="77777777" w:rsidTr="003521CC">
        <w:tc>
          <w:tcPr>
            <w:tcW w:w="2112" w:type="dxa"/>
          </w:tcPr>
          <w:p w14:paraId="42F75AB8" w14:textId="24896127" w:rsidR="005E3E6E" w:rsidRPr="00C55B05" w:rsidRDefault="005E3E6E" w:rsidP="002B7145">
            <w:pPr>
              <w:jc w:val="both"/>
              <w:rPr>
                <w:rFonts w:ascii="Abadi" w:hAnsi="Abadi"/>
                <w:b/>
                <w:bCs/>
                <w:sz w:val="21"/>
                <w:szCs w:val="21"/>
              </w:rPr>
            </w:pPr>
            <w:r w:rsidRPr="00C55B05">
              <w:rPr>
                <w:rFonts w:ascii="Abadi" w:hAnsi="Abadi"/>
                <w:b/>
                <w:bCs/>
                <w:sz w:val="21"/>
                <w:szCs w:val="21"/>
              </w:rPr>
              <w:t>4.01</w:t>
            </w:r>
          </w:p>
          <w:p w14:paraId="4560CE30" w14:textId="77777777" w:rsidR="00C55B05" w:rsidRPr="005E3E6E" w:rsidRDefault="00C55B05" w:rsidP="002B7145">
            <w:pPr>
              <w:jc w:val="both"/>
              <w:rPr>
                <w:rFonts w:ascii="Abadi" w:hAnsi="Abadi"/>
                <w:sz w:val="21"/>
                <w:szCs w:val="21"/>
              </w:rPr>
            </w:pPr>
          </w:p>
          <w:p w14:paraId="7166418A" w14:textId="77777777" w:rsidR="00176198" w:rsidRDefault="005E3E6E" w:rsidP="002B7145">
            <w:pPr>
              <w:jc w:val="both"/>
              <w:rPr>
                <w:rFonts w:ascii="Abadi" w:hAnsi="Abadi"/>
                <w:sz w:val="21"/>
                <w:szCs w:val="21"/>
              </w:rPr>
            </w:pPr>
            <w:r w:rsidRPr="005E3E6E">
              <w:rPr>
                <w:rFonts w:ascii="Abadi" w:hAnsi="Abadi"/>
                <w:sz w:val="21"/>
                <w:szCs w:val="21"/>
              </w:rPr>
              <w:t xml:space="preserve">La Sexagésima Quinta Legislatura del Congreso del Estado de Oaxaca comunica el acuerdo en el que se exhorta al Congreso de la Unión, para que expida de manera urgente, la legislación procedimental única en materias civil y familiar en términos de la fracción XXX del artículo 73 de la Constitución Política de los Estados Unidos Mexicanos. Asimismo, solicita a las legislaturas de los Estados y al Congreso de la Ciudad de México que, en el ámbito de sus respectivas </w:t>
            </w:r>
            <w:r w:rsidRPr="005E3E6E">
              <w:rPr>
                <w:rFonts w:ascii="Abadi" w:hAnsi="Abadi"/>
                <w:sz w:val="21"/>
                <w:szCs w:val="21"/>
              </w:rPr>
              <w:lastRenderedPageBreak/>
              <w:t>competencias y de considerarlo conveniente, se adhieran al acuerdo.</w:t>
            </w:r>
          </w:p>
          <w:p w14:paraId="4AA98118" w14:textId="6A9EBDA4" w:rsidR="00D5609E" w:rsidRPr="005E3E6E" w:rsidRDefault="00D5609E" w:rsidP="002B7145">
            <w:pPr>
              <w:jc w:val="both"/>
              <w:rPr>
                <w:rFonts w:ascii="Abadi" w:hAnsi="Abadi"/>
                <w:sz w:val="21"/>
                <w:szCs w:val="21"/>
              </w:rPr>
            </w:pPr>
          </w:p>
        </w:tc>
        <w:tc>
          <w:tcPr>
            <w:tcW w:w="2126" w:type="dxa"/>
          </w:tcPr>
          <w:p w14:paraId="43F53A13" w14:textId="77777777" w:rsidR="00D5609E" w:rsidRDefault="00D5609E" w:rsidP="005B747D">
            <w:pPr>
              <w:jc w:val="both"/>
              <w:rPr>
                <w:rFonts w:ascii="Abadi" w:hAnsi="Abadi"/>
                <w:sz w:val="21"/>
                <w:szCs w:val="21"/>
              </w:rPr>
            </w:pPr>
          </w:p>
          <w:p w14:paraId="63CA552D" w14:textId="3963C7D0" w:rsidR="00176198" w:rsidRPr="00C55B05" w:rsidRDefault="005E3E6E" w:rsidP="005B747D">
            <w:pPr>
              <w:jc w:val="both"/>
              <w:rPr>
                <w:rFonts w:ascii="Abadi" w:hAnsi="Abadi"/>
                <w:b/>
                <w:bCs/>
                <w:sz w:val="21"/>
                <w:szCs w:val="21"/>
              </w:rPr>
            </w:pPr>
            <w:r w:rsidRPr="00C55B05">
              <w:rPr>
                <w:rFonts w:ascii="Abadi" w:hAnsi="Abadi"/>
                <w:b/>
                <w:bCs/>
                <w:sz w:val="21"/>
                <w:szCs w:val="21"/>
              </w:rPr>
              <w:t>Enterados.</w:t>
            </w:r>
          </w:p>
        </w:tc>
      </w:tr>
      <w:tr w:rsidR="005E3E6E" w:rsidRPr="005E3E6E" w14:paraId="7F8D9C1A" w14:textId="77777777" w:rsidTr="003521CC">
        <w:tc>
          <w:tcPr>
            <w:tcW w:w="2112" w:type="dxa"/>
          </w:tcPr>
          <w:p w14:paraId="27561B87" w14:textId="05CC1665" w:rsidR="005E3E6E" w:rsidRPr="00D5609E" w:rsidRDefault="005E3E6E" w:rsidP="002B7145">
            <w:pPr>
              <w:jc w:val="both"/>
              <w:rPr>
                <w:rFonts w:ascii="Abadi" w:hAnsi="Abadi"/>
                <w:b/>
                <w:bCs/>
                <w:sz w:val="21"/>
                <w:szCs w:val="21"/>
              </w:rPr>
            </w:pPr>
            <w:r w:rsidRPr="00D5609E">
              <w:rPr>
                <w:rFonts w:ascii="Abadi" w:hAnsi="Abadi"/>
                <w:b/>
                <w:bCs/>
                <w:sz w:val="21"/>
                <w:szCs w:val="21"/>
              </w:rPr>
              <w:t>4.02</w:t>
            </w:r>
          </w:p>
          <w:p w14:paraId="0183D3DF" w14:textId="77777777" w:rsidR="00D5609E" w:rsidRPr="005E3E6E" w:rsidRDefault="00D5609E" w:rsidP="002B7145">
            <w:pPr>
              <w:jc w:val="both"/>
              <w:rPr>
                <w:rFonts w:ascii="Abadi" w:hAnsi="Abadi"/>
                <w:sz w:val="21"/>
                <w:szCs w:val="21"/>
              </w:rPr>
            </w:pPr>
          </w:p>
          <w:p w14:paraId="41E408FA" w14:textId="404B645D" w:rsidR="005E3E6E" w:rsidRPr="005E3E6E" w:rsidRDefault="005E3E6E" w:rsidP="002B7145">
            <w:pPr>
              <w:jc w:val="both"/>
              <w:rPr>
                <w:rFonts w:ascii="Abadi" w:hAnsi="Abadi"/>
                <w:sz w:val="21"/>
                <w:szCs w:val="21"/>
              </w:rPr>
            </w:pPr>
            <w:r w:rsidRPr="005E3E6E">
              <w:rPr>
                <w:rFonts w:ascii="Abadi" w:hAnsi="Abadi"/>
                <w:sz w:val="21"/>
                <w:szCs w:val="21"/>
              </w:rPr>
              <w:t>La Sexagésima Quinta Legislatura del Congreso del Estado de Oaxaca comunica la instalación e integración de la Diputación Permanente para el segundo receso del primer año de ejercicio constitucional.</w:t>
            </w:r>
          </w:p>
        </w:tc>
        <w:tc>
          <w:tcPr>
            <w:tcW w:w="2126" w:type="dxa"/>
          </w:tcPr>
          <w:p w14:paraId="0C66A826" w14:textId="77777777" w:rsidR="00D5609E" w:rsidRDefault="00D5609E" w:rsidP="005B747D">
            <w:pPr>
              <w:jc w:val="both"/>
              <w:rPr>
                <w:rFonts w:ascii="Abadi" w:hAnsi="Abadi"/>
                <w:b/>
                <w:bCs/>
                <w:sz w:val="21"/>
                <w:szCs w:val="21"/>
              </w:rPr>
            </w:pPr>
          </w:p>
          <w:p w14:paraId="0C715D4B" w14:textId="77777777" w:rsidR="00D5609E" w:rsidRDefault="00D5609E" w:rsidP="005B747D">
            <w:pPr>
              <w:jc w:val="both"/>
              <w:rPr>
                <w:rFonts w:ascii="Abadi" w:hAnsi="Abadi"/>
                <w:b/>
                <w:bCs/>
                <w:sz w:val="21"/>
                <w:szCs w:val="21"/>
              </w:rPr>
            </w:pPr>
          </w:p>
          <w:p w14:paraId="643926AD" w14:textId="594D7AEB" w:rsidR="005E3E6E" w:rsidRPr="00D5609E" w:rsidRDefault="005E3E6E" w:rsidP="005B747D">
            <w:pPr>
              <w:jc w:val="both"/>
              <w:rPr>
                <w:rFonts w:ascii="Abadi" w:hAnsi="Abadi"/>
                <w:b/>
                <w:bCs/>
                <w:sz w:val="21"/>
                <w:szCs w:val="21"/>
              </w:rPr>
            </w:pPr>
            <w:r w:rsidRPr="00D5609E">
              <w:rPr>
                <w:rFonts w:ascii="Abadi" w:hAnsi="Abadi"/>
                <w:b/>
                <w:bCs/>
                <w:sz w:val="21"/>
                <w:szCs w:val="21"/>
              </w:rPr>
              <w:t>Enterados.</w:t>
            </w:r>
          </w:p>
        </w:tc>
      </w:tr>
      <w:tr w:rsidR="005E3E6E" w:rsidRPr="005E3E6E" w14:paraId="03B08710" w14:textId="77777777" w:rsidTr="003521CC">
        <w:tc>
          <w:tcPr>
            <w:tcW w:w="2112" w:type="dxa"/>
          </w:tcPr>
          <w:p w14:paraId="581A66D0" w14:textId="18F8128B" w:rsidR="005E3E6E" w:rsidRPr="00D5609E" w:rsidRDefault="005E3E6E" w:rsidP="002B7145">
            <w:pPr>
              <w:jc w:val="both"/>
              <w:rPr>
                <w:rFonts w:ascii="Abadi" w:hAnsi="Abadi"/>
                <w:b/>
                <w:bCs/>
                <w:sz w:val="21"/>
                <w:szCs w:val="21"/>
              </w:rPr>
            </w:pPr>
            <w:r w:rsidRPr="00D5609E">
              <w:rPr>
                <w:rFonts w:ascii="Abadi" w:hAnsi="Abadi"/>
                <w:b/>
                <w:bCs/>
                <w:sz w:val="21"/>
                <w:szCs w:val="21"/>
              </w:rPr>
              <w:t>4.02</w:t>
            </w:r>
          </w:p>
          <w:p w14:paraId="46113167" w14:textId="77777777" w:rsidR="005E3E6E" w:rsidRPr="005E3E6E" w:rsidRDefault="005E3E6E" w:rsidP="002B7145">
            <w:pPr>
              <w:jc w:val="both"/>
              <w:rPr>
                <w:rFonts w:ascii="Abadi" w:hAnsi="Abadi"/>
                <w:sz w:val="21"/>
                <w:szCs w:val="21"/>
              </w:rPr>
            </w:pPr>
          </w:p>
          <w:p w14:paraId="76AA88CE" w14:textId="07E70E03" w:rsidR="005E3E6E" w:rsidRPr="005E3E6E" w:rsidRDefault="005E3E6E" w:rsidP="002B7145">
            <w:pPr>
              <w:jc w:val="both"/>
              <w:rPr>
                <w:rFonts w:ascii="Abadi" w:hAnsi="Abadi"/>
                <w:sz w:val="21"/>
                <w:szCs w:val="21"/>
              </w:rPr>
            </w:pPr>
            <w:r w:rsidRPr="005E3E6E">
              <w:rPr>
                <w:rFonts w:ascii="Abadi" w:hAnsi="Abadi"/>
                <w:sz w:val="21"/>
                <w:szCs w:val="21"/>
              </w:rPr>
              <w:t>La Sexagésima Quinta Legislatura del Congreso del Estado de Oaxaca comunica la instalación e integración de la Diputación Permanente para el segundo receso del primer año de ejercicio constitucional.</w:t>
            </w:r>
          </w:p>
        </w:tc>
        <w:tc>
          <w:tcPr>
            <w:tcW w:w="2126" w:type="dxa"/>
          </w:tcPr>
          <w:p w14:paraId="3B7442AD" w14:textId="77777777" w:rsidR="00D5609E" w:rsidRDefault="00D5609E" w:rsidP="005B747D">
            <w:pPr>
              <w:jc w:val="both"/>
              <w:rPr>
                <w:rFonts w:ascii="Abadi" w:hAnsi="Abadi"/>
                <w:b/>
                <w:bCs/>
                <w:sz w:val="21"/>
                <w:szCs w:val="21"/>
              </w:rPr>
            </w:pPr>
          </w:p>
          <w:p w14:paraId="78418D06" w14:textId="77777777" w:rsidR="00D5609E" w:rsidRDefault="00D5609E" w:rsidP="005B747D">
            <w:pPr>
              <w:jc w:val="both"/>
              <w:rPr>
                <w:rFonts w:ascii="Abadi" w:hAnsi="Abadi"/>
                <w:b/>
                <w:bCs/>
                <w:sz w:val="21"/>
                <w:szCs w:val="21"/>
              </w:rPr>
            </w:pPr>
          </w:p>
          <w:p w14:paraId="074F2E51" w14:textId="2A9FFDC6" w:rsidR="005E3E6E" w:rsidRPr="00D5609E" w:rsidRDefault="005E3E6E" w:rsidP="005B747D">
            <w:pPr>
              <w:jc w:val="both"/>
              <w:rPr>
                <w:rFonts w:ascii="Abadi" w:hAnsi="Abadi"/>
                <w:b/>
                <w:bCs/>
                <w:sz w:val="21"/>
                <w:szCs w:val="21"/>
              </w:rPr>
            </w:pPr>
            <w:r w:rsidRPr="00D5609E">
              <w:rPr>
                <w:rFonts w:ascii="Abadi" w:hAnsi="Abadi"/>
                <w:b/>
                <w:bCs/>
                <w:sz w:val="21"/>
                <w:szCs w:val="21"/>
              </w:rPr>
              <w:t>Enterados.</w:t>
            </w:r>
          </w:p>
        </w:tc>
      </w:tr>
      <w:tr w:rsidR="00D5609E" w:rsidRPr="005E3E6E" w14:paraId="404E625F" w14:textId="77777777" w:rsidTr="00D5609E">
        <w:tc>
          <w:tcPr>
            <w:tcW w:w="4238" w:type="dxa"/>
            <w:gridSpan w:val="2"/>
            <w:shd w:val="clear" w:color="auto" w:fill="DDD9C3" w:themeFill="background2" w:themeFillShade="E6"/>
          </w:tcPr>
          <w:p w14:paraId="5EDC30F0" w14:textId="663A6498" w:rsidR="00D5609E" w:rsidRPr="00D5609E" w:rsidRDefault="00D5609E" w:rsidP="005B747D">
            <w:pPr>
              <w:jc w:val="both"/>
              <w:rPr>
                <w:rFonts w:ascii="Abadi" w:hAnsi="Abadi"/>
                <w:b/>
                <w:bCs/>
                <w:sz w:val="21"/>
                <w:szCs w:val="21"/>
              </w:rPr>
            </w:pPr>
            <w:r w:rsidRPr="00D5609E">
              <w:rPr>
                <w:rFonts w:ascii="Abadi" w:hAnsi="Abadi"/>
                <w:b/>
                <w:bCs/>
                <w:sz w:val="21"/>
                <w:szCs w:val="21"/>
              </w:rPr>
              <w:t>II.- Correspondencia de particulares.</w:t>
            </w:r>
          </w:p>
        </w:tc>
      </w:tr>
      <w:tr w:rsidR="005E3E6E" w:rsidRPr="005E3E6E" w14:paraId="4C21A828" w14:textId="77777777" w:rsidTr="003521CC">
        <w:tc>
          <w:tcPr>
            <w:tcW w:w="2112" w:type="dxa"/>
          </w:tcPr>
          <w:p w14:paraId="66E44BB9" w14:textId="4CBE4268" w:rsidR="005E3E6E" w:rsidRPr="00D5609E" w:rsidRDefault="005E3E6E" w:rsidP="002B7145">
            <w:pPr>
              <w:jc w:val="both"/>
              <w:rPr>
                <w:rFonts w:ascii="Abadi" w:hAnsi="Abadi"/>
                <w:b/>
                <w:bCs/>
                <w:sz w:val="21"/>
                <w:szCs w:val="21"/>
              </w:rPr>
            </w:pPr>
            <w:r w:rsidRPr="00D5609E">
              <w:rPr>
                <w:rFonts w:ascii="Abadi" w:hAnsi="Abadi"/>
                <w:b/>
                <w:bCs/>
                <w:sz w:val="21"/>
                <w:szCs w:val="21"/>
              </w:rPr>
              <w:t>5.01</w:t>
            </w:r>
          </w:p>
          <w:p w14:paraId="4BF07D5A" w14:textId="77777777" w:rsidR="005E3E6E" w:rsidRPr="005E3E6E" w:rsidRDefault="005E3E6E" w:rsidP="002B7145">
            <w:pPr>
              <w:jc w:val="both"/>
              <w:rPr>
                <w:rFonts w:ascii="Abadi" w:hAnsi="Abadi"/>
                <w:sz w:val="21"/>
                <w:szCs w:val="21"/>
              </w:rPr>
            </w:pPr>
          </w:p>
          <w:p w14:paraId="4BD9044C" w14:textId="5F39EAC5" w:rsidR="005E3E6E" w:rsidRPr="005E3E6E" w:rsidRDefault="005E3E6E" w:rsidP="002B7145">
            <w:pPr>
              <w:jc w:val="both"/>
              <w:rPr>
                <w:rFonts w:ascii="Abadi" w:hAnsi="Abadi"/>
                <w:sz w:val="21"/>
                <w:szCs w:val="21"/>
              </w:rPr>
            </w:pPr>
            <w:r w:rsidRPr="005E3E6E">
              <w:rPr>
                <w:rFonts w:ascii="Abadi" w:hAnsi="Abadi"/>
                <w:sz w:val="21"/>
                <w:szCs w:val="21"/>
              </w:rPr>
              <w:t xml:space="preserve">El presidente del Colegio de Ingenieros del Agua de Guanajuato, A.C., remite un análisis de los aspectos más importante en materia del agua como resultado de los múltiples ejercicios de participación en dicho colegio, y ofrece el apoyo para crear líneas de solución que aseguren el abasto a </w:t>
            </w:r>
            <w:r w:rsidRPr="005E3E6E">
              <w:rPr>
                <w:rFonts w:ascii="Abadi" w:hAnsi="Abadi"/>
                <w:sz w:val="21"/>
                <w:szCs w:val="21"/>
              </w:rPr>
              <w:t>corto, mediano y largo plazo.</w:t>
            </w:r>
          </w:p>
        </w:tc>
        <w:tc>
          <w:tcPr>
            <w:tcW w:w="2126" w:type="dxa"/>
          </w:tcPr>
          <w:p w14:paraId="31B02012" w14:textId="77777777" w:rsidR="00D5609E" w:rsidRDefault="00D5609E" w:rsidP="005B747D">
            <w:pPr>
              <w:jc w:val="both"/>
              <w:rPr>
                <w:rFonts w:ascii="Abadi" w:hAnsi="Abadi"/>
                <w:sz w:val="21"/>
                <w:szCs w:val="21"/>
              </w:rPr>
            </w:pPr>
          </w:p>
          <w:p w14:paraId="27BD6A92" w14:textId="77777777" w:rsidR="00D5609E" w:rsidRDefault="00D5609E" w:rsidP="005B747D">
            <w:pPr>
              <w:jc w:val="both"/>
              <w:rPr>
                <w:rFonts w:ascii="Abadi" w:hAnsi="Abadi"/>
                <w:sz w:val="21"/>
                <w:szCs w:val="21"/>
              </w:rPr>
            </w:pPr>
          </w:p>
          <w:p w14:paraId="5F86A981" w14:textId="4CCB20FD" w:rsidR="005E3E6E" w:rsidRPr="00D5609E" w:rsidRDefault="005E3E6E" w:rsidP="005B747D">
            <w:pPr>
              <w:jc w:val="both"/>
              <w:rPr>
                <w:rFonts w:ascii="Abadi" w:hAnsi="Abadi"/>
                <w:b/>
                <w:bCs/>
                <w:sz w:val="21"/>
                <w:szCs w:val="21"/>
              </w:rPr>
            </w:pPr>
            <w:r w:rsidRPr="00D5609E">
              <w:rPr>
                <w:rFonts w:ascii="Abadi" w:hAnsi="Abadi"/>
                <w:b/>
                <w:bCs/>
                <w:sz w:val="21"/>
                <w:szCs w:val="21"/>
              </w:rPr>
              <w:t>Enterados y se turna a la Comisión de Desarrollo Urbano y Obra Pública.</w:t>
            </w:r>
          </w:p>
        </w:tc>
      </w:tr>
    </w:tbl>
    <w:p w14:paraId="165B4C80" w14:textId="5FDDB334" w:rsidR="008A6A37" w:rsidRDefault="008A6A37" w:rsidP="008A6A37">
      <w:pPr>
        <w:autoSpaceDE w:val="0"/>
        <w:autoSpaceDN w:val="0"/>
        <w:adjustRightInd w:val="0"/>
        <w:jc w:val="both"/>
        <w:rPr>
          <w:rFonts w:ascii="Abadi" w:hAnsi="Abadi"/>
          <w:sz w:val="21"/>
          <w:szCs w:val="21"/>
        </w:rPr>
      </w:pPr>
    </w:p>
    <w:p w14:paraId="5730B026" w14:textId="01E28EFB" w:rsidR="00A26D69" w:rsidRDefault="00A26D69" w:rsidP="008A6A37">
      <w:pPr>
        <w:autoSpaceDE w:val="0"/>
        <w:autoSpaceDN w:val="0"/>
        <w:adjustRightInd w:val="0"/>
        <w:jc w:val="both"/>
        <w:rPr>
          <w:rFonts w:ascii="Abadi" w:hAnsi="Abadi"/>
          <w:sz w:val="21"/>
          <w:szCs w:val="21"/>
        </w:rPr>
      </w:pPr>
    </w:p>
    <w:p w14:paraId="271EA7FA" w14:textId="1B5C9D3E" w:rsidR="00C55DB8" w:rsidRDefault="00C55DB8" w:rsidP="00C55DB8">
      <w:pPr>
        <w:jc w:val="both"/>
        <w:rPr>
          <w:rFonts w:ascii="Abadi" w:hAnsi="Abadi"/>
          <w:sz w:val="21"/>
          <w:szCs w:val="21"/>
        </w:rPr>
      </w:pPr>
      <w:bookmarkStart w:id="0" w:name="_Hlk118928457"/>
      <w:r>
        <w:rPr>
          <w:rFonts w:ascii="Abadi" w:hAnsi="Abadi"/>
          <w:b/>
          <w:bCs/>
          <w:sz w:val="21"/>
          <w:szCs w:val="21"/>
        </w:rPr>
        <w:tab/>
      </w:r>
      <w:r w:rsidRPr="00FE0B9F">
        <w:rPr>
          <w:rFonts w:ascii="Abadi" w:hAnsi="Abadi"/>
          <w:b/>
          <w:bCs/>
          <w:sz w:val="21"/>
          <w:szCs w:val="21"/>
        </w:rPr>
        <w:t>- El Presidente.-</w:t>
      </w:r>
      <w:r>
        <w:rPr>
          <w:rFonts w:ascii="Abadi" w:hAnsi="Abadi"/>
          <w:b/>
          <w:bCs/>
          <w:sz w:val="21"/>
          <w:szCs w:val="21"/>
        </w:rPr>
        <w:t xml:space="preserve"> </w:t>
      </w:r>
      <w:r>
        <w:rPr>
          <w:rFonts w:ascii="Abadi" w:hAnsi="Abadi"/>
          <w:sz w:val="21"/>
          <w:szCs w:val="21"/>
        </w:rPr>
        <w:t>E</w:t>
      </w:r>
      <w:r w:rsidRPr="006125F5">
        <w:rPr>
          <w:rFonts w:ascii="Abadi" w:hAnsi="Abadi"/>
          <w:sz w:val="21"/>
          <w:szCs w:val="21"/>
        </w:rPr>
        <w:t xml:space="preserve">n el siguiente punto del orden del día relativo a las comunicaciones y correspondencia recibidas se propone la dispensa de su lectura en razón de encontrarse en la </w:t>
      </w:r>
      <w:r>
        <w:rPr>
          <w:rFonts w:ascii="Abadi" w:hAnsi="Abadi"/>
          <w:sz w:val="21"/>
          <w:szCs w:val="21"/>
        </w:rPr>
        <w:t>G</w:t>
      </w:r>
      <w:r w:rsidRPr="006125F5">
        <w:rPr>
          <w:rFonts w:ascii="Abadi" w:hAnsi="Abadi"/>
          <w:sz w:val="21"/>
          <w:szCs w:val="21"/>
        </w:rPr>
        <w:t xml:space="preserve">aceta </w:t>
      </w:r>
      <w:r>
        <w:rPr>
          <w:rFonts w:ascii="Abadi" w:hAnsi="Abadi"/>
          <w:sz w:val="21"/>
          <w:szCs w:val="21"/>
        </w:rPr>
        <w:t>P</w:t>
      </w:r>
      <w:r w:rsidRPr="006125F5">
        <w:rPr>
          <w:rFonts w:ascii="Abadi" w:hAnsi="Abadi"/>
          <w:sz w:val="21"/>
          <w:szCs w:val="21"/>
        </w:rPr>
        <w:t>arlamentaria</w:t>
      </w:r>
      <w:r>
        <w:rPr>
          <w:rFonts w:ascii="Abadi" w:hAnsi="Abadi"/>
          <w:sz w:val="21"/>
          <w:szCs w:val="21"/>
        </w:rPr>
        <w:t>.</w:t>
      </w:r>
    </w:p>
    <w:p w14:paraId="4B090F04" w14:textId="77777777" w:rsidR="00C55DB8" w:rsidRDefault="00C55DB8" w:rsidP="00C55DB8">
      <w:pPr>
        <w:jc w:val="both"/>
        <w:rPr>
          <w:rFonts w:ascii="Abadi" w:hAnsi="Abadi"/>
          <w:sz w:val="21"/>
          <w:szCs w:val="21"/>
        </w:rPr>
      </w:pPr>
    </w:p>
    <w:p w14:paraId="5E1EDD9D" w14:textId="00B7E44D" w:rsidR="00C55DB8" w:rsidRDefault="00C55DB8" w:rsidP="00C55DB8">
      <w:pPr>
        <w:ind w:firstLine="708"/>
        <w:jc w:val="both"/>
        <w:rPr>
          <w:rFonts w:ascii="Abadi" w:hAnsi="Abadi"/>
          <w:sz w:val="21"/>
          <w:szCs w:val="21"/>
        </w:rPr>
      </w:pPr>
      <w:r>
        <w:rPr>
          <w:rFonts w:ascii="Abadi" w:hAnsi="Abadi"/>
          <w:sz w:val="21"/>
          <w:szCs w:val="21"/>
        </w:rPr>
        <w:t>- S</w:t>
      </w:r>
      <w:r w:rsidRPr="006125F5">
        <w:rPr>
          <w:rFonts w:ascii="Abadi" w:hAnsi="Abadi"/>
          <w:sz w:val="21"/>
          <w:szCs w:val="21"/>
        </w:rPr>
        <w:t xml:space="preserve">i alguna diputada algún diputado desea hacer </w:t>
      </w:r>
      <w:r>
        <w:rPr>
          <w:rFonts w:ascii="Abadi" w:hAnsi="Abadi"/>
          <w:sz w:val="21"/>
          <w:szCs w:val="21"/>
        </w:rPr>
        <w:t>u</w:t>
      </w:r>
      <w:r w:rsidRPr="006125F5">
        <w:rPr>
          <w:rFonts w:ascii="Abadi" w:hAnsi="Abadi"/>
          <w:sz w:val="21"/>
          <w:szCs w:val="21"/>
        </w:rPr>
        <w:t>so de la palabra con respecto a esta propuesta sírvanse indicarlo por favor</w:t>
      </w:r>
      <w:r>
        <w:rPr>
          <w:rFonts w:ascii="Abadi" w:hAnsi="Abadi"/>
          <w:sz w:val="21"/>
          <w:szCs w:val="21"/>
        </w:rPr>
        <w:t>.</w:t>
      </w:r>
    </w:p>
    <w:p w14:paraId="29BE0A2F" w14:textId="77777777" w:rsidR="00C55DB8" w:rsidRDefault="00C55DB8" w:rsidP="00C55DB8">
      <w:pPr>
        <w:ind w:firstLine="708"/>
        <w:jc w:val="both"/>
        <w:rPr>
          <w:rFonts w:ascii="Abadi" w:hAnsi="Abadi"/>
          <w:sz w:val="21"/>
          <w:szCs w:val="21"/>
        </w:rPr>
      </w:pPr>
    </w:p>
    <w:p w14:paraId="6128A7ED" w14:textId="7A9966FE" w:rsidR="00C55DB8" w:rsidRDefault="00C55DB8" w:rsidP="00C55DB8">
      <w:pPr>
        <w:jc w:val="both"/>
        <w:rPr>
          <w:rFonts w:ascii="Abadi" w:hAnsi="Abadi"/>
          <w:sz w:val="21"/>
          <w:szCs w:val="21"/>
        </w:rPr>
      </w:pPr>
      <w:r>
        <w:rPr>
          <w:rFonts w:ascii="Abadi" w:hAnsi="Abadi"/>
          <w:sz w:val="21"/>
          <w:szCs w:val="21"/>
        </w:rPr>
        <w:tab/>
        <w:t>- A</w:t>
      </w:r>
      <w:r w:rsidRPr="006125F5">
        <w:rPr>
          <w:rFonts w:ascii="Abadi" w:hAnsi="Abadi"/>
          <w:sz w:val="21"/>
          <w:szCs w:val="21"/>
        </w:rPr>
        <w:t xml:space="preserve">l no registrarse intervenciones </w:t>
      </w:r>
      <w:r>
        <w:rPr>
          <w:rFonts w:ascii="Abadi" w:hAnsi="Abadi"/>
          <w:sz w:val="21"/>
          <w:szCs w:val="21"/>
        </w:rPr>
        <w:t xml:space="preserve">se </w:t>
      </w:r>
      <w:r w:rsidRPr="006125F5">
        <w:rPr>
          <w:rFonts w:ascii="Abadi" w:hAnsi="Abadi"/>
          <w:sz w:val="21"/>
          <w:szCs w:val="21"/>
        </w:rPr>
        <w:t xml:space="preserve">solicita a la </w:t>
      </w:r>
      <w:r>
        <w:rPr>
          <w:rFonts w:ascii="Abadi" w:hAnsi="Abadi"/>
          <w:sz w:val="21"/>
          <w:szCs w:val="21"/>
        </w:rPr>
        <w:t>S</w:t>
      </w:r>
      <w:r w:rsidRPr="006125F5">
        <w:rPr>
          <w:rFonts w:ascii="Abadi" w:hAnsi="Abadi"/>
          <w:sz w:val="21"/>
          <w:szCs w:val="21"/>
        </w:rPr>
        <w:t>ecretaría que en votación económica a través del sistema electrónico y quienes se encuentren a distancia en la modalidad convencional pregunte a las diputadas y los diputados si se aprueba la propuesta</w:t>
      </w:r>
      <w:r>
        <w:rPr>
          <w:rFonts w:ascii="Abadi" w:hAnsi="Abadi"/>
          <w:sz w:val="21"/>
          <w:szCs w:val="21"/>
        </w:rPr>
        <w:t>.</w:t>
      </w:r>
      <w:r w:rsidRPr="006125F5">
        <w:rPr>
          <w:rFonts w:ascii="Abadi" w:hAnsi="Abadi"/>
          <w:sz w:val="21"/>
          <w:szCs w:val="21"/>
        </w:rPr>
        <w:t xml:space="preserve"> </w:t>
      </w:r>
    </w:p>
    <w:p w14:paraId="6A111346" w14:textId="77777777" w:rsidR="00C55DB8" w:rsidRDefault="00C55DB8" w:rsidP="00C55DB8">
      <w:pPr>
        <w:jc w:val="both"/>
        <w:rPr>
          <w:rFonts w:ascii="Abadi" w:hAnsi="Abadi"/>
          <w:sz w:val="21"/>
          <w:szCs w:val="21"/>
        </w:rPr>
      </w:pPr>
    </w:p>
    <w:p w14:paraId="6FBF0B68" w14:textId="03437D31" w:rsidR="00C55DB8" w:rsidRDefault="00C55DB8" w:rsidP="00C55DB8">
      <w:pPr>
        <w:jc w:val="both"/>
        <w:rPr>
          <w:rFonts w:ascii="Abadi" w:hAnsi="Abadi"/>
          <w:b/>
          <w:bCs/>
          <w:sz w:val="21"/>
          <w:szCs w:val="21"/>
        </w:rPr>
      </w:pPr>
      <w:r w:rsidRPr="006125F5">
        <w:rPr>
          <w:rFonts w:ascii="Abadi" w:hAnsi="Abadi"/>
          <w:b/>
          <w:bCs/>
          <w:sz w:val="21"/>
          <w:szCs w:val="21"/>
        </w:rPr>
        <w:t>(</w:t>
      </w:r>
      <w:r>
        <w:rPr>
          <w:rFonts w:ascii="Abadi" w:hAnsi="Abadi"/>
          <w:b/>
          <w:bCs/>
          <w:sz w:val="21"/>
          <w:szCs w:val="21"/>
        </w:rPr>
        <w:t>S</w:t>
      </w:r>
      <w:r w:rsidRPr="006125F5">
        <w:rPr>
          <w:rFonts w:ascii="Abadi" w:hAnsi="Abadi"/>
          <w:b/>
          <w:bCs/>
          <w:sz w:val="21"/>
          <w:szCs w:val="21"/>
        </w:rPr>
        <w:t>e abre nuestro sistema electrónico)</w:t>
      </w:r>
    </w:p>
    <w:p w14:paraId="79AE25F1" w14:textId="01C6C9A6" w:rsidR="00C55DB8" w:rsidRPr="006125F5" w:rsidRDefault="00C55DB8" w:rsidP="00C55DB8">
      <w:pPr>
        <w:jc w:val="both"/>
        <w:rPr>
          <w:rFonts w:ascii="Abadi" w:hAnsi="Abadi"/>
          <w:b/>
          <w:bCs/>
          <w:sz w:val="21"/>
          <w:szCs w:val="21"/>
        </w:rPr>
      </w:pPr>
    </w:p>
    <w:p w14:paraId="0F258C98" w14:textId="792C06A2" w:rsidR="00C55DB8" w:rsidRDefault="00C55DB8" w:rsidP="00C55DB8">
      <w:pPr>
        <w:jc w:val="both"/>
        <w:rPr>
          <w:rFonts w:ascii="Abadi" w:hAnsi="Abadi"/>
          <w:sz w:val="21"/>
          <w:szCs w:val="21"/>
        </w:rPr>
      </w:pPr>
      <w:r>
        <w:rPr>
          <w:rFonts w:ascii="Abadi" w:hAnsi="Abadi"/>
          <w:b/>
          <w:bCs/>
          <w:sz w:val="21"/>
          <w:szCs w:val="21"/>
        </w:rPr>
        <w:tab/>
        <w:t xml:space="preserve">- </w:t>
      </w:r>
      <w:r w:rsidRPr="00FE0B9F">
        <w:rPr>
          <w:rFonts w:ascii="Abadi" w:hAnsi="Abadi"/>
          <w:b/>
          <w:bCs/>
          <w:sz w:val="21"/>
          <w:szCs w:val="21"/>
        </w:rPr>
        <w:t>El Secretario.-</w:t>
      </w:r>
      <w:r>
        <w:rPr>
          <w:rFonts w:ascii="Abadi" w:hAnsi="Abadi"/>
          <w:b/>
          <w:bCs/>
          <w:sz w:val="21"/>
          <w:szCs w:val="21"/>
        </w:rPr>
        <w:t xml:space="preserve"> </w:t>
      </w:r>
      <w:r>
        <w:rPr>
          <w:rFonts w:ascii="Abadi" w:hAnsi="Abadi"/>
          <w:sz w:val="21"/>
          <w:szCs w:val="21"/>
        </w:rPr>
        <w:t>E</w:t>
      </w:r>
      <w:r w:rsidRPr="006125F5">
        <w:rPr>
          <w:rFonts w:ascii="Abadi" w:hAnsi="Abadi"/>
          <w:sz w:val="21"/>
          <w:szCs w:val="21"/>
        </w:rPr>
        <w:t>n votación económica se consulta a las diputadas y los diputados si se aprueba la propuesta a través del sistema electrónico y quienes se encuentran a distancia si están por la afirmativa manifiéstenlo levantando la mano</w:t>
      </w:r>
      <w:r>
        <w:rPr>
          <w:rFonts w:ascii="Abadi" w:hAnsi="Abadi"/>
          <w:sz w:val="21"/>
          <w:szCs w:val="21"/>
        </w:rPr>
        <w:t>. ¿Diputado Rolando Fortino?</w:t>
      </w:r>
    </w:p>
    <w:p w14:paraId="2F7F766A" w14:textId="07CE1F9F" w:rsidR="00C55DB8" w:rsidRPr="006125F5" w:rsidRDefault="00C55DB8" w:rsidP="00C55DB8">
      <w:pPr>
        <w:jc w:val="both"/>
        <w:rPr>
          <w:rFonts w:ascii="Abadi" w:hAnsi="Abadi"/>
          <w:sz w:val="21"/>
          <w:szCs w:val="21"/>
        </w:rPr>
      </w:pPr>
    </w:p>
    <w:p w14:paraId="2E8F67C8" w14:textId="58D28E56" w:rsidR="00C55DB8" w:rsidRDefault="00C55DB8" w:rsidP="00C55DB8">
      <w:pPr>
        <w:jc w:val="both"/>
        <w:rPr>
          <w:rFonts w:ascii="Abadi" w:hAnsi="Abadi"/>
          <w:sz w:val="21"/>
          <w:szCs w:val="21"/>
        </w:rPr>
      </w:pPr>
      <w:r>
        <w:rPr>
          <w:rFonts w:ascii="Abadi" w:hAnsi="Abadi"/>
          <w:sz w:val="21"/>
          <w:szCs w:val="21"/>
        </w:rPr>
        <w:t>¿F</w:t>
      </w:r>
      <w:r w:rsidRPr="00D360CA">
        <w:rPr>
          <w:rFonts w:ascii="Abadi" w:hAnsi="Abadi"/>
          <w:sz w:val="21"/>
          <w:szCs w:val="21"/>
        </w:rPr>
        <w:t>alta alguna diputada o algún diputado de emitir su voto</w:t>
      </w:r>
      <w:r>
        <w:rPr>
          <w:rFonts w:ascii="Abadi" w:hAnsi="Abadi"/>
          <w:sz w:val="21"/>
          <w:szCs w:val="21"/>
        </w:rPr>
        <w:t>?</w:t>
      </w:r>
    </w:p>
    <w:p w14:paraId="4E8D1ED9" w14:textId="6741DB66" w:rsidR="00C55DB8" w:rsidRDefault="0083091C" w:rsidP="00C55DB8">
      <w:pPr>
        <w:jc w:val="both"/>
        <w:rPr>
          <w:rFonts w:ascii="Abadi" w:hAnsi="Abadi"/>
          <w:b/>
          <w:bCs/>
          <w:sz w:val="21"/>
          <w:szCs w:val="21"/>
        </w:rPr>
      </w:pPr>
      <w:r>
        <w:rPr>
          <w:noProof/>
        </w:rPr>
        <w:drawing>
          <wp:anchor distT="0" distB="0" distL="114300" distR="114300" simplePos="0" relativeHeight="251668480" behindDoc="0" locked="0" layoutInCell="1" allowOverlap="1" wp14:anchorId="5F4577D3" wp14:editId="648AB8DC">
            <wp:simplePos x="0" y="0"/>
            <wp:positionH relativeFrom="column">
              <wp:align>left</wp:align>
            </wp:positionH>
            <wp:positionV relativeFrom="paragraph">
              <wp:posOffset>463411</wp:posOffset>
            </wp:positionV>
            <wp:extent cx="1778635" cy="908050"/>
            <wp:effectExtent l="323850" t="323850" r="316865" b="33020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b="9238"/>
                    <a:stretch/>
                  </pic:blipFill>
                  <pic:spPr bwMode="auto">
                    <a:xfrm>
                      <a:off x="0" y="0"/>
                      <a:ext cx="1778635" cy="908050"/>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C55DB8" w:rsidRPr="00D360CA">
        <w:rPr>
          <w:rFonts w:ascii="Abadi" w:hAnsi="Abadi"/>
          <w:b/>
          <w:bCs/>
          <w:sz w:val="21"/>
          <w:szCs w:val="21"/>
        </w:rPr>
        <w:t>(</w:t>
      </w:r>
      <w:r w:rsidR="00C55DB8">
        <w:rPr>
          <w:rFonts w:ascii="Abadi" w:hAnsi="Abadi"/>
          <w:b/>
          <w:bCs/>
          <w:sz w:val="21"/>
          <w:szCs w:val="21"/>
        </w:rPr>
        <w:t>C</w:t>
      </w:r>
      <w:r w:rsidR="00C55DB8" w:rsidRPr="00D360CA">
        <w:rPr>
          <w:rFonts w:ascii="Abadi" w:hAnsi="Abadi"/>
          <w:b/>
          <w:bCs/>
          <w:sz w:val="21"/>
          <w:szCs w:val="21"/>
        </w:rPr>
        <w:t>erramos sistema electrónico)</w:t>
      </w:r>
    </w:p>
    <w:p w14:paraId="16E557B5" w14:textId="2BDA0D6D" w:rsidR="00C55DB8" w:rsidRDefault="00C55DB8" w:rsidP="00C55DB8">
      <w:pPr>
        <w:jc w:val="both"/>
        <w:rPr>
          <w:rFonts w:ascii="Abadi" w:hAnsi="Abadi"/>
          <w:b/>
          <w:bCs/>
          <w:sz w:val="21"/>
          <w:szCs w:val="21"/>
        </w:rPr>
      </w:pPr>
    </w:p>
    <w:p w14:paraId="6E8A5826" w14:textId="1CB6E6F1" w:rsidR="00C55DB8" w:rsidRDefault="00C55DB8" w:rsidP="00C55DB8">
      <w:pPr>
        <w:jc w:val="both"/>
        <w:rPr>
          <w:rFonts w:ascii="Abadi" w:hAnsi="Abadi"/>
          <w:sz w:val="21"/>
          <w:szCs w:val="21"/>
        </w:rPr>
      </w:pPr>
      <w:r>
        <w:rPr>
          <w:rFonts w:ascii="Abadi" w:hAnsi="Abadi"/>
          <w:b/>
          <w:bCs/>
          <w:sz w:val="21"/>
          <w:szCs w:val="21"/>
        </w:rPr>
        <w:tab/>
        <w:t xml:space="preserve">- </w:t>
      </w:r>
      <w:r w:rsidRPr="00FE0B9F">
        <w:rPr>
          <w:rFonts w:ascii="Abadi" w:hAnsi="Abadi"/>
          <w:b/>
          <w:bCs/>
          <w:sz w:val="21"/>
          <w:szCs w:val="21"/>
        </w:rPr>
        <w:t>El Secretario.-</w:t>
      </w:r>
      <w:r>
        <w:rPr>
          <w:rFonts w:ascii="Abadi" w:hAnsi="Abadi"/>
          <w:b/>
          <w:bCs/>
          <w:sz w:val="21"/>
          <w:szCs w:val="21"/>
        </w:rPr>
        <w:t xml:space="preserve"> </w:t>
      </w:r>
      <w:r>
        <w:rPr>
          <w:rFonts w:ascii="Abadi" w:hAnsi="Abadi"/>
          <w:sz w:val="21"/>
          <w:szCs w:val="21"/>
        </w:rPr>
        <w:t>S</w:t>
      </w:r>
      <w:r w:rsidRPr="00BE395E">
        <w:rPr>
          <w:rFonts w:ascii="Abadi" w:hAnsi="Abadi"/>
          <w:sz w:val="21"/>
          <w:szCs w:val="21"/>
        </w:rPr>
        <w:t>eñor Presidente se registraron 30 votos a favor</w:t>
      </w:r>
      <w:r>
        <w:rPr>
          <w:rFonts w:ascii="Abadi" w:hAnsi="Abadi"/>
          <w:sz w:val="21"/>
          <w:szCs w:val="21"/>
        </w:rPr>
        <w:t>.</w:t>
      </w:r>
      <w:r w:rsidRPr="00BE395E">
        <w:rPr>
          <w:rFonts w:ascii="Abadi" w:hAnsi="Abadi"/>
          <w:sz w:val="21"/>
          <w:szCs w:val="21"/>
        </w:rPr>
        <w:t xml:space="preserve"> </w:t>
      </w:r>
    </w:p>
    <w:p w14:paraId="2FC66240" w14:textId="77777777" w:rsidR="0083091C" w:rsidRPr="00BE395E" w:rsidRDefault="0083091C" w:rsidP="00C55DB8">
      <w:pPr>
        <w:jc w:val="both"/>
        <w:rPr>
          <w:rFonts w:ascii="Abadi" w:hAnsi="Abadi"/>
          <w:sz w:val="21"/>
          <w:szCs w:val="21"/>
        </w:rPr>
      </w:pPr>
    </w:p>
    <w:p w14:paraId="4C649D92" w14:textId="68B3FBA7" w:rsidR="00C55DB8" w:rsidRDefault="00C55DB8" w:rsidP="00C55DB8">
      <w:pPr>
        <w:jc w:val="both"/>
        <w:rPr>
          <w:rFonts w:ascii="Abadi" w:hAnsi="Abadi"/>
          <w:sz w:val="21"/>
          <w:szCs w:val="21"/>
        </w:rPr>
      </w:pPr>
      <w:r>
        <w:rPr>
          <w:rFonts w:ascii="Abadi" w:hAnsi="Abadi"/>
          <w:b/>
          <w:bCs/>
          <w:sz w:val="21"/>
          <w:szCs w:val="21"/>
        </w:rPr>
        <w:tab/>
      </w:r>
      <w:r w:rsidRPr="00FE0B9F">
        <w:rPr>
          <w:rFonts w:ascii="Abadi" w:hAnsi="Abadi"/>
          <w:b/>
          <w:bCs/>
          <w:sz w:val="21"/>
          <w:szCs w:val="21"/>
        </w:rPr>
        <w:t>- El Presidente.-</w:t>
      </w:r>
      <w:r>
        <w:rPr>
          <w:rFonts w:ascii="Abadi" w:hAnsi="Abadi"/>
          <w:b/>
          <w:bCs/>
          <w:sz w:val="21"/>
          <w:szCs w:val="21"/>
        </w:rPr>
        <w:t xml:space="preserve"> </w:t>
      </w:r>
      <w:r>
        <w:rPr>
          <w:rFonts w:ascii="Abadi" w:hAnsi="Abadi"/>
          <w:sz w:val="21"/>
          <w:szCs w:val="21"/>
        </w:rPr>
        <w:t>L</w:t>
      </w:r>
      <w:r w:rsidRPr="00BE395E">
        <w:rPr>
          <w:rFonts w:ascii="Abadi" w:hAnsi="Abadi"/>
          <w:sz w:val="21"/>
          <w:szCs w:val="21"/>
        </w:rPr>
        <w:t>a propuesta ha sido aprobada por unanimidad de votos</w:t>
      </w:r>
      <w:r>
        <w:rPr>
          <w:rFonts w:ascii="Abadi" w:hAnsi="Abadi"/>
          <w:sz w:val="21"/>
          <w:szCs w:val="21"/>
        </w:rPr>
        <w:t>.</w:t>
      </w:r>
    </w:p>
    <w:p w14:paraId="5BCA1DAB" w14:textId="77777777" w:rsidR="0083091C" w:rsidRDefault="0083091C" w:rsidP="00C55DB8">
      <w:pPr>
        <w:jc w:val="both"/>
        <w:rPr>
          <w:rFonts w:ascii="Abadi" w:hAnsi="Abadi"/>
          <w:sz w:val="21"/>
          <w:szCs w:val="21"/>
        </w:rPr>
      </w:pPr>
    </w:p>
    <w:p w14:paraId="4AFDB5F1" w14:textId="77777777" w:rsidR="00C55DB8" w:rsidRPr="006F5900" w:rsidRDefault="00C55DB8" w:rsidP="00C55DB8">
      <w:pPr>
        <w:ind w:left="426" w:right="474"/>
        <w:jc w:val="both"/>
        <w:rPr>
          <w:rFonts w:ascii="Abadi" w:hAnsi="Abadi"/>
          <w:b/>
          <w:bCs/>
          <w:i/>
          <w:iCs/>
          <w:sz w:val="21"/>
          <w:szCs w:val="21"/>
          <w:u w:val="single"/>
        </w:rPr>
      </w:pPr>
      <w:r w:rsidRPr="003F0D95">
        <w:rPr>
          <w:rFonts w:ascii="Abadi" w:hAnsi="Abadi"/>
          <w:b/>
          <w:bCs/>
          <w:i/>
          <w:iCs/>
          <w:sz w:val="21"/>
          <w:szCs w:val="21"/>
          <w:u w:val="single"/>
        </w:rPr>
        <w:t xml:space="preserve">En consecuencia, </w:t>
      </w:r>
      <w:r>
        <w:rPr>
          <w:rFonts w:ascii="Abadi" w:hAnsi="Abadi"/>
          <w:b/>
          <w:bCs/>
          <w:i/>
          <w:iCs/>
          <w:sz w:val="21"/>
          <w:szCs w:val="21"/>
          <w:u w:val="single"/>
        </w:rPr>
        <w:t>e</w:t>
      </w:r>
      <w:r w:rsidRPr="006F5900">
        <w:rPr>
          <w:rFonts w:ascii="Abadi" w:hAnsi="Abadi"/>
          <w:b/>
          <w:bCs/>
          <w:i/>
          <w:iCs/>
          <w:sz w:val="21"/>
          <w:szCs w:val="21"/>
          <w:u w:val="single"/>
        </w:rPr>
        <w:t xml:space="preserve">jecútense los acuerdos dictados por esta </w:t>
      </w:r>
      <w:r w:rsidRPr="006F5900">
        <w:rPr>
          <w:rFonts w:ascii="Abadi" w:hAnsi="Abadi"/>
          <w:b/>
          <w:bCs/>
          <w:i/>
          <w:iCs/>
          <w:sz w:val="21"/>
          <w:szCs w:val="21"/>
          <w:u w:val="single"/>
        </w:rPr>
        <w:lastRenderedPageBreak/>
        <w:t>presidencia a las comunicaciones y correspondencias recibidas.</w:t>
      </w:r>
    </w:p>
    <w:p w14:paraId="6FB6AA50" w14:textId="77777777" w:rsidR="00C55DB8" w:rsidRDefault="00C55DB8" w:rsidP="00C55DB8">
      <w:pPr>
        <w:pStyle w:val="Prrafodelista"/>
        <w:spacing w:after="160" w:line="259" w:lineRule="auto"/>
        <w:ind w:left="426"/>
        <w:contextualSpacing/>
        <w:jc w:val="both"/>
        <w:rPr>
          <w:rFonts w:ascii="Abadi" w:hAnsi="Abadi"/>
          <w:b/>
          <w:bCs/>
          <w:sz w:val="21"/>
          <w:szCs w:val="21"/>
        </w:rPr>
      </w:pPr>
    </w:p>
    <w:p w14:paraId="7B520D2D" w14:textId="47AB0BC4" w:rsidR="00C56374" w:rsidRDefault="00C56374"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 xml:space="preserve">PRESENTACIÓN DE LA INICIATIVA SUSCRITA POR DIPUTADAS Y DIPUTADO INTEGRANTES DEL GRUPO PARLAMENTARIO DEL PARTIDO MORENA, A EFECTO DE ADICIONAR UN DÉCIMO PÁRRAFO, RECORRIÉNDOSE LOS SUBSECUENTES, AL ARTÍCULO 1 DE LA CONSTITUCIÓN POLÍTICA PARA EL ESTADO DE GUANAJUATO; ASÍ COMO REFORMAR Y DEROGAR DIVERSOS ARTÍCULOS DEL CÓDIGO CIVIL PARA EL ESTADO DE GUANAJUATO, </w:t>
      </w:r>
      <w:r w:rsidRPr="00C13682">
        <w:rPr>
          <w:rFonts w:ascii="Abadi" w:hAnsi="Abadi"/>
          <w:b/>
          <w:bCs/>
          <w:i/>
          <w:iCs/>
          <w:sz w:val="21"/>
          <w:szCs w:val="21"/>
        </w:rPr>
        <w:t>EN MATERIA DE MATRIMONIO IGUALITARIO</w:t>
      </w:r>
      <w:r w:rsidRPr="00C13682">
        <w:rPr>
          <w:rFonts w:ascii="Abadi" w:hAnsi="Abadi"/>
          <w:b/>
          <w:bCs/>
          <w:sz w:val="21"/>
          <w:szCs w:val="21"/>
        </w:rPr>
        <w:t>.</w:t>
      </w:r>
      <w:r w:rsidR="009F7E0F">
        <w:rPr>
          <w:rStyle w:val="Refdenotaalpie"/>
          <w:rFonts w:ascii="Abadi" w:hAnsi="Abadi"/>
          <w:b/>
          <w:bCs/>
          <w:sz w:val="21"/>
          <w:szCs w:val="21"/>
        </w:rPr>
        <w:footnoteReference w:id="4"/>
      </w:r>
    </w:p>
    <w:p w14:paraId="628EDF9C" w14:textId="1E255F62" w:rsidR="001B5E48" w:rsidRDefault="001B5E48" w:rsidP="006041F1">
      <w:pPr>
        <w:spacing w:after="160" w:line="259" w:lineRule="auto"/>
        <w:contextualSpacing/>
        <w:jc w:val="both"/>
        <w:rPr>
          <w:rFonts w:ascii="Abadi" w:hAnsi="Abadi"/>
          <w:b/>
          <w:bCs/>
          <w:sz w:val="21"/>
          <w:szCs w:val="21"/>
        </w:rPr>
      </w:pPr>
    </w:p>
    <w:p w14:paraId="278B8650" w14:textId="77777777" w:rsidR="001B5E48" w:rsidRPr="00D61091" w:rsidRDefault="001B5E48" w:rsidP="001B5E48">
      <w:pPr>
        <w:autoSpaceDE w:val="0"/>
        <w:autoSpaceDN w:val="0"/>
        <w:adjustRightInd w:val="0"/>
        <w:jc w:val="both"/>
        <w:rPr>
          <w:rFonts w:ascii="Abadi" w:hAnsi="Abadi" w:cs="Calibri-Light"/>
          <w:b/>
          <w:bCs/>
          <w:sz w:val="21"/>
          <w:szCs w:val="21"/>
        </w:rPr>
      </w:pPr>
      <w:r w:rsidRPr="00D61091">
        <w:rPr>
          <w:rFonts w:ascii="Abadi" w:hAnsi="Abadi" w:cs="Calibri-Light"/>
          <w:b/>
          <w:bCs/>
          <w:sz w:val="21"/>
          <w:szCs w:val="21"/>
        </w:rPr>
        <w:t>Diputado Martín López Camacho</w:t>
      </w:r>
    </w:p>
    <w:p w14:paraId="2EAC62CF"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Presidente de la Mesa Directiva</w:t>
      </w:r>
    </w:p>
    <w:p w14:paraId="26577E6F"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Congreso del Estado de Guanajuato</w:t>
      </w:r>
    </w:p>
    <w:p w14:paraId="059A3CFF"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LXV Legislatura.</w:t>
      </w:r>
    </w:p>
    <w:p w14:paraId="0922BFDB"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Presente.</w:t>
      </w:r>
    </w:p>
    <w:p w14:paraId="1526F766" w14:textId="77777777" w:rsidR="001B5E48" w:rsidRPr="001871F9" w:rsidRDefault="001B5E48" w:rsidP="001B5E48">
      <w:pPr>
        <w:autoSpaceDE w:val="0"/>
        <w:autoSpaceDN w:val="0"/>
        <w:adjustRightInd w:val="0"/>
        <w:jc w:val="both"/>
        <w:rPr>
          <w:rFonts w:ascii="Abadi" w:hAnsi="Abadi" w:cs="Calibri-Light"/>
          <w:sz w:val="21"/>
          <w:szCs w:val="21"/>
        </w:rPr>
      </w:pPr>
    </w:p>
    <w:p w14:paraId="12EDB86F"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 xml:space="preserve">Diputadas y Diputados integrantes del </w:t>
      </w:r>
      <w:r w:rsidRPr="00D61091">
        <w:rPr>
          <w:rFonts w:ascii="Abadi" w:hAnsi="Abadi" w:cs="Calibri-Light"/>
          <w:b/>
          <w:bCs/>
          <w:sz w:val="21"/>
          <w:szCs w:val="21"/>
        </w:rPr>
        <w:t>Grupo Parlamentario de morena</w:t>
      </w:r>
      <w:r w:rsidRPr="001871F9">
        <w:rPr>
          <w:rFonts w:ascii="Abadi" w:hAnsi="Abadi" w:cs="Calibri-Light"/>
          <w:sz w:val="21"/>
          <w:szCs w:val="21"/>
        </w:rPr>
        <w:t xml:space="preserve"> en la LXV</w:t>
      </w:r>
      <w:r>
        <w:rPr>
          <w:rFonts w:ascii="Abadi" w:hAnsi="Abadi" w:cs="Calibri-Light"/>
          <w:sz w:val="21"/>
          <w:szCs w:val="21"/>
        </w:rPr>
        <w:t xml:space="preserve"> </w:t>
      </w:r>
      <w:r w:rsidRPr="001871F9">
        <w:rPr>
          <w:rFonts w:ascii="Abadi" w:hAnsi="Abadi" w:cs="Calibri-Light"/>
          <w:sz w:val="21"/>
          <w:szCs w:val="21"/>
        </w:rPr>
        <w:t>Legislatura, por este medio y con fundamento en lo dispuesto en los artículos 56 fracción II</w:t>
      </w:r>
      <w:r>
        <w:rPr>
          <w:rFonts w:ascii="Abadi" w:hAnsi="Abadi" w:cs="Calibri-Light"/>
          <w:sz w:val="21"/>
          <w:szCs w:val="21"/>
        </w:rPr>
        <w:t xml:space="preserve"> </w:t>
      </w:r>
      <w:r w:rsidRPr="001871F9">
        <w:rPr>
          <w:rFonts w:ascii="Abadi" w:hAnsi="Abadi" w:cs="Calibri-Light"/>
          <w:sz w:val="21"/>
          <w:szCs w:val="21"/>
        </w:rPr>
        <w:t>de la Constitución Política para el Estado de Guanajuato, y el artículo 167 fracción II de la Ley</w:t>
      </w:r>
      <w:r>
        <w:rPr>
          <w:rFonts w:ascii="Abadi" w:hAnsi="Abadi" w:cs="Calibri-Light"/>
          <w:sz w:val="21"/>
          <w:szCs w:val="21"/>
        </w:rPr>
        <w:t xml:space="preserve"> </w:t>
      </w:r>
      <w:r w:rsidRPr="001871F9">
        <w:rPr>
          <w:rFonts w:ascii="Abadi" w:hAnsi="Abadi" w:cs="Calibri-Light"/>
          <w:sz w:val="21"/>
          <w:szCs w:val="21"/>
        </w:rPr>
        <w:t>Orgánica del Poder Legislativo del Estado de Guanajuato, nos permitimos poner a</w:t>
      </w:r>
      <w:r>
        <w:rPr>
          <w:rFonts w:ascii="Abadi" w:hAnsi="Abadi" w:cs="Calibri-Light"/>
          <w:sz w:val="21"/>
          <w:szCs w:val="21"/>
        </w:rPr>
        <w:t xml:space="preserve"> </w:t>
      </w:r>
      <w:r w:rsidRPr="001871F9">
        <w:rPr>
          <w:rFonts w:ascii="Abadi" w:hAnsi="Abadi" w:cs="Calibri-Light"/>
          <w:sz w:val="21"/>
          <w:szCs w:val="21"/>
        </w:rPr>
        <w:t>consideración de la Asamblea la siguiente iniciativa con proyecto de Decreto para modificar</w:t>
      </w:r>
      <w:r>
        <w:rPr>
          <w:rFonts w:ascii="Abadi" w:hAnsi="Abadi" w:cs="Calibri-Light"/>
          <w:sz w:val="21"/>
          <w:szCs w:val="21"/>
        </w:rPr>
        <w:t xml:space="preserve"> </w:t>
      </w:r>
      <w:r w:rsidRPr="001871F9">
        <w:rPr>
          <w:rFonts w:ascii="Abadi" w:hAnsi="Abadi" w:cs="Calibri-Light"/>
          <w:sz w:val="21"/>
          <w:szCs w:val="21"/>
        </w:rPr>
        <w:t>la Constitución Política para el Estado de Guanajuato y el Código Civil para el Estado de</w:t>
      </w:r>
      <w:r>
        <w:rPr>
          <w:rFonts w:ascii="Abadi" w:hAnsi="Abadi" w:cs="Calibri-Light"/>
          <w:sz w:val="21"/>
          <w:szCs w:val="21"/>
        </w:rPr>
        <w:t xml:space="preserve"> </w:t>
      </w:r>
      <w:r w:rsidRPr="001871F9">
        <w:rPr>
          <w:rFonts w:ascii="Abadi" w:hAnsi="Abadi" w:cs="Calibri-Light"/>
          <w:sz w:val="21"/>
          <w:szCs w:val="21"/>
        </w:rPr>
        <w:t>Guanajuato en materia de matrimonio igualitario, de conformidad con la siguiente</w:t>
      </w:r>
    </w:p>
    <w:p w14:paraId="44C92C87" w14:textId="77777777" w:rsidR="001B5E48" w:rsidRDefault="001B5E48" w:rsidP="001B5E48">
      <w:pPr>
        <w:autoSpaceDE w:val="0"/>
        <w:autoSpaceDN w:val="0"/>
        <w:adjustRightInd w:val="0"/>
        <w:jc w:val="both"/>
        <w:rPr>
          <w:rFonts w:ascii="Abadi" w:hAnsi="Abadi" w:cs="Calibri-Light"/>
          <w:sz w:val="21"/>
          <w:szCs w:val="21"/>
        </w:rPr>
      </w:pPr>
    </w:p>
    <w:p w14:paraId="74BE0557" w14:textId="1C6CE941" w:rsidR="001B5E48" w:rsidRPr="00D61091" w:rsidRDefault="001B5E48" w:rsidP="001B5E48">
      <w:pPr>
        <w:autoSpaceDE w:val="0"/>
        <w:autoSpaceDN w:val="0"/>
        <w:adjustRightInd w:val="0"/>
        <w:jc w:val="center"/>
        <w:rPr>
          <w:rFonts w:ascii="Abadi" w:hAnsi="Abadi" w:cs="Calibri-Light"/>
          <w:b/>
          <w:bCs/>
          <w:sz w:val="21"/>
          <w:szCs w:val="21"/>
        </w:rPr>
      </w:pPr>
      <w:r w:rsidRPr="00D61091">
        <w:rPr>
          <w:rFonts w:ascii="Abadi" w:hAnsi="Abadi" w:cs="Calibri-Light"/>
          <w:b/>
          <w:bCs/>
          <w:sz w:val="21"/>
          <w:szCs w:val="21"/>
        </w:rPr>
        <w:t>EXPOSICIÓN DE MOTIVOS</w:t>
      </w:r>
      <w:r w:rsidR="00B10525">
        <w:rPr>
          <w:rStyle w:val="Refdenotaalpie"/>
          <w:rFonts w:ascii="Abadi" w:hAnsi="Abadi" w:cs="Calibri-Light"/>
          <w:b/>
          <w:bCs/>
          <w:sz w:val="21"/>
          <w:szCs w:val="21"/>
        </w:rPr>
        <w:footnoteReference w:id="5"/>
      </w:r>
    </w:p>
    <w:p w14:paraId="38DFD3B1" w14:textId="77777777" w:rsidR="001B5E48" w:rsidRDefault="001B5E48" w:rsidP="001B5E48">
      <w:pPr>
        <w:autoSpaceDE w:val="0"/>
        <w:autoSpaceDN w:val="0"/>
        <w:adjustRightInd w:val="0"/>
        <w:jc w:val="both"/>
        <w:rPr>
          <w:rFonts w:ascii="Abadi" w:hAnsi="Abadi" w:cs="Calibri-Light"/>
          <w:sz w:val="21"/>
          <w:szCs w:val="21"/>
        </w:rPr>
      </w:pPr>
    </w:p>
    <w:p w14:paraId="7DC8F527" w14:textId="77777777" w:rsidR="001B5E48" w:rsidRPr="001871F9" w:rsidRDefault="001B5E48" w:rsidP="001B5E48">
      <w:pPr>
        <w:autoSpaceDE w:val="0"/>
        <w:autoSpaceDN w:val="0"/>
        <w:adjustRightInd w:val="0"/>
        <w:jc w:val="both"/>
        <w:rPr>
          <w:rFonts w:ascii="Abadi" w:hAnsi="Abadi" w:cs="Calibri-Light"/>
          <w:b/>
          <w:bCs/>
          <w:sz w:val="21"/>
          <w:szCs w:val="21"/>
        </w:rPr>
      </w:pPr>
      <w:r w:rsidRPr="001871F9">
        <w:rPr>
          <w:rFonts w:ascii="Abadi" w:hAnsi="Abadi" w:cs="Calibri-Light"/>
          <w:b/>
          <w:bCs/>
          <w:sz w:val="21"/>
          <w:szCs w:val="21"/>
        </w:rPr>
        <w:t>1. Discriminación contra la diversidad sexual</w:t>
      </w:r>
    </w:p>
    <w:p w14:paraId="2171E0CA" w14:textId="77777777" w:rsidR="001B5E48" w:rsidRDefault="001B5E48" w:rsidP="001B5E48">
      <w:pPr>
        <w:autoSpaceDE w:val="0"/>
        <w:autoSpaceDN w:val="0"/>
        <w:adjustRightInd w:val="0"/>
        <w:jc w:val="both"/>
        <w:rPr>
          <w:rFonts w:ascii="Abadi" w:hAnsi="Abadi" w:cs="Calibri-Light"/>
          <w:sz w:val="21"/>
          <w:szCs w:val="21"/>
        </w:rPr>
      </w:pPr>
    </w:p>
    <w:p w14:paraId="28C97688" w14:textId="6C84D48C"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 xml:space="preserve">En México, el estigma contra la diversidad sexual y de género tiene una historia de larga </w:t>
      </w:r>
      <w:r w:rsidRPr="001871F9">
        <w:rPr>
          <w:rFonts w:ascii="Abadi" w:hAnsi="Abadi" w:cs="Calibri-Light"/>
          <w:sz w:val="21"/>
          <w:szCs w:val="21"/>
        </w:rPr>
        <w:t>data.</w:t>
      </w:r>
      <w:r>
        <w:rPr>
          <w:rFonts w:ascii="Abadi" w:hAnsi="Abadi" w:cs="Calibri-Light"/>
          <w:sz w:val="21"/>
          <w:szCs w:val="21"/>
        </w:rPr>
        <w:t xml:space="preserve"> </w:t>
      </w:r>
      <w:r w:rsidRPr="001871F9">
        <w:rPr>
          <w:rFonts w:ascii="Abadi" w:hAnsi="Abadi" w:cs="Calibri-Light"/>
          <w:sz w:val="21"/>
          <w:szCs w:val="21"/>
        </w:rPr>
        <w:t xml:space="preserve">Desde el clima de persecución que desembocó en eventos como </w:t>
      </w:r>
      <w:r w:rsidRPr="001871F9">
        <w:rPr>
          <w:rFonts w:ascii="Abadi" w:hAnsi="Abadi" w:cs="Calibri-LightItalic"/>
          <w:i/>
          <w:iCs/>
          <w:sz w:val="21"/>
          <w:szCs w:val="21"/>
        </w:rPr>
        <w:t xml:space="preserve">el baile de los 41 </w:t>
      </w:r>
      <w:r w:rsidRPr="001871F9">
        <w:rPr>
          <w:rFonts w:ascii="Abadi" w:hAnsi="Abadi" w:cs="Calibri-Light"/>
          <w:sz w:val="21"/>
          <w:szCs w:val="21"/>
        </w:rPr>
        <w:t>del 18 de</w:t>
      </w:r>
      <w:r>
        <w:rPr>
          <w:rFonts w:ascii="Abadi" w:hAnsi="Abadi" w:cs="Calibri-Light"/>
          <w:sz w:val="21"/>
          <w:szCs w:val="21"/>
        </w:rPr>
        <w:t xml:space="preserve"> </w:t>
      </w:r>
      <w:r w:rsidRPr="001871F9">
        <w:rPr>
          <w:rFonts w:ascii="Abadi" w:hAnsi="Abadi" w:cs="Calibri-Light"/>
          <w:sz w:val="21"/>
          <w:szCs w:val="21"/>
        </w:rPr>
        <w:t>noviembre de 1901, hasta las constantes redadas y arrestos que se dieron durante las</w:t>
      </w:r>
      <w:r>
        <w:rPr>
          <w:rFonts w:ascii="Abadi" w:hAnsi="Abadi" w:cs="Calibri-Light"/>
          <w:sz w:val="21"/>
          <w:szCs w:val="21"/>
        </w:rPr>
        <w:t xml:space="preserve"> </w:t>
      </w:r>
      <w:r w:rsidRPr="001871F9">
        <w:rPr>
          <w:rFonts w:ascii="Abadi" w:hAnsi="Abadi" w:cs="Calibri-Light"/>
          <w:sz w:val="21"/>
          <w:szCs w:val="21"/>
        </w:rPr>
        <w:t>décadas de 1970 y 1980 en las primeras discotecas abiertamente gay en el país, pasando por</w:t>
      </w:r>
      <w:r>
        <w:rPr>
          <w:rFonts w:ascii="Abadi" w:hAnsi="Abadi" w:cs="Calibri-Light"/>
          <w:sz w:val="21"/>
          <w:szCs w:val="21"/>
        </w:rPr>
        <w:t xml:space="preserve"> </w:t>
      </w:r>
      <w:r w:rsidRPr="001871F9">
        <w:rPr>
          <w:rFonts w:ascii="Abadi" w:hAnsi="Abadi" w:cs="Calibri-Light"/>
          <w:sz w:val="21"/>
          <w:szCs w:val="21"/>
        </w:rPr>
        <w:t xml:space="preserve">las violaciones supuestamente </w:t>
      </w:r>
      <w:r w:rsidRPr="001871F9">
        <w:rPr>
          <w:rFonts w:ascii="Abadi" w:hAnsi="Abadi" w:cs="Calibri-LightItalic"/>
          <w:i/>
          <w:iCs/>
          <w:sz w:val="21"/>
          <w:szCs w:val="21"/>
        </w:rPr>
        <w:t xml:space="preserve">correctivas </w:t>
      </w:r>
      <w:r w:rsidRPr="001871F9">
        <w:rPr>
          <w:rFonts w:ascii="Abadi" w:hAnsi="Abadi" w:cs="Calibri-Light"/>
          <w:sz w:val="21"/>
          <w:szCs w:val="21"/>
        </w:rPr>
        <w:t>de las que han sido víctimas las mujeres lesbianas</w:t>
      </w:r>
      <w:r>
        <w:rPr>
          <w:rFonts w:ascii="Abadi" w:hAnsi="Abadi" w:cs="Calibri-Light"/>
          <w:sz w:val="21"/>
          <w:szCs w:val="21"/>
        </w:rPr>
        <w:t xml:space="preserve"> </w:t>
      </w:r>
      <w:r w:rsidRPr="001871F9">
        <w:rPr>
          <w:rFonts w:ascii="Abadi" w:hAnsi="Abadi" w:cs="Calibri-Light"/>
          <w:sz w:val="21"/>
          <w:szCs w:val="21"/>
        </w:rPr>
        <w:t>y los asesinatos de odio contra personas LGBTIQ+</w:t>
      </w:r>
      <w:r w:rsidR="00D63292">
        <w:rPr>
          <w:rStyle w:val="Refdenotaalpie"/>
          <w:rFonts w:ascii="Abadi" w:hAnsi="Abadi" w:cs="Calibri-Light"/>
          <w:sz w:val="21"/>
          <w:szCs w:val="21"/>
        </w:rPr>
        <w:footnoteReference w:id="6"/>
      </w:r>
      <w:r w:rsidRPr="001871F9">
        <w:rPr>
          <w:rFonts w:ascii="Abadi" w:hAnsi="Abadi" w:cs="Calibri-Light"/>
          <w:sz w:val="21"/>
          <w:szCs w:val="21"/>
        </w:rPr>
        <w:t>, dan cuenta de algunas consecuencias del</w:t>
      </w:r>
      <w:r>
        <w:rPr>
          <w:rFonts w:ascii="Abadi" w:hAnsi="Abadi" w:cs="Calibri-Light"/>
          <w:sz w:val="21"/>
          <w:szCs w:val="21"/>
        </w:rPr>
        <w:t xml:space="preserve"> </w:t>
      </w:r>
      <w:r w:rsidRPr="001871F9">
        <w:rPr>
          <w:rFonts w:ascii="Abadi" w:hAnsi="Abadi" w:cs="Calibri-Light"/>
          <w:sz w:val="21"/>
          <w:szCs w:val="21"/>
        </w:rPr>
        <w:t>escarnio social al que han sido y siguen siendo sometidas las personas de la diversidad</w:t>
      </w:r>
      <w:r>
        <w:rPr>
          <w:rFonts w:ascii="Abadi" w:hAnsi="Abadi" w:cs="Calibri-Light"/>
          <w:sz w:val="21"/>
          <w:szCs w:val="21"/>
        </w:rPr>
        <w:t xml:space="preserve"> </w:t>
      </w:r>
      <w:r w:rsidRPr="001871F9">
        <w:rPr>
          <w:rFonts w:ascii="Abadi" w:hAnsi="Abadi" w:cs="Calibri-Light"/>
          <w:sz w:val="21"/>
          <w:szCs w:val="21"/>
        </w:rPr>
        <w:t>sexual</w:t>
      </w:r>
      <w:r w:rsidR="00802894">
        <w:rPr>
          <w:rStyle w:val="Refdenotaalpie"/>
          <w:rFonts w:ascii="Abadi" w:hAnsi="Abadi" w:cs="Calibri-Light"/>
          <w:sz w:val="21"/>
          <w:szCs w:val="21"/>
        </w:rPr>
        <w:footnoteReference w:id="7"/>
      </w:r>
      <w:r w:rsidRPr="001871F9">
        <w:rPr>
          <w:rFonts w:ascii="Abadi" w:hAnsi="Abadi" w:cs="Calibri-Light"/>
          <w:sz w:val="21"/>
          <w:szCs w:val="21"/>
        </w:rPr>
        <w:t>.</w:t>
      </w:r>
    </w:p>
    <w:p w14:paraId="53D50E61" w14:textId="77777777" w:rsidR="001B5E48" w:rsidRDefault="001B5E48" w:rsidP="001B5E48">
      <w:pPr>
        <w:autoSpaceDE w:val="0"/>
        <w:autoSpaceDN w:val="0"/>
        <w:adjustRightInd w:val="0"/>
        <w:jc w:val="both"/>
        <w:rPr>
          <w:rFonts w:ascii="Abadi" w:hAnsi="Abadi" w:cs="Calibri-Light"/>
          <w:sz w:val="21"/>
          <w:szCs w:val="21"/>
        </w:rPr>
      </w:pPr>
    </w:p>
    <w:p w14:paraId="2F958A50"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Si bien estos hechos son una muestra del estigma contra las personas de la diversidad sexual</w:t>
      </w:r>
      <w:r>
        <w:rPr>
          <w:rFonts w:ascii="Abadi" w:hAnsi="Abadi" w:cs="Calibri-Light"/>
          <w:sz w:val="21"/>
          <w:szCs w:val="21"/>
        </w:rPr>
        <w:t xml:space="preserve"> </w:t>
      </w:r>
      <w:r w:rsidRPr="001871F9">
        <w:rPr>
          <w:rFonts w:ascii="Abadi" w:hAnsi="Abadi" w:cs="Calibri-Light"/>
          <w:sz w:val="21"/>
          <w:szCs w:val="21"/>
        </w:rPr>
        <w:t>y de género, las prácticas de discriminación en contra de las personas de LGBTIQ+ son una</w:t>
      </w:r>
      <w:r>
        <w:rPr>
          <w:rFonts w:ascii="Abadi" w:hAnsi="Abadi" w:cs="Calibri-Light"/>
          <w:sz w:val="21"/>
          <w:szCs w:val="21"/>
        </w:rPr>
        <w:t xml:space="preserve"> </w:t>
      </w:r>
      <w:r w:rsidRPr="001871F9">
        <w:rPr>
          <w:rFonts w:ascii="Abadi" w:hAnsi="Abadi" w:cs="Calibri-Light"/>
          <w:sz w:val="21"/>
          <w:szCs w:val="21"/>
        </w:rPr>
        <w:t>realidad vigente en los espacios familiares, escolares, laborales y gubernamentales.</w:t>
      </w:r>
    </w:p>
    <w:p w14:paraId="16E7E832" w14:textId="77777777" w:rsidR="001B5E48" w:rsidRDefault="001B5E48" w:rsidP="001B5E48">
      <w:pPr>
        <w:autoSpaceDE w:val="0"/>
        <w:autoSpaceDN w:val="0"/>
        <w:adjustRightInd w:val="0"/>
        <w:jc w:val="both"/>
        <w:rPr>
          <w:rFonts w:ascii="Abadi" w:hAnsi="Abadi" w:cs="Calibri-Light"/>
          <w:sz w:val="21"/>
          <w:szCs w:val="21"/>
        </w:rPr>
      </w:pPr>
    </w:p>
    <w:p w14:paraId="59C3846E" w14:textId="38442711"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Muestra de lo anterior, son los datos obtenidos en la Encuesta Nacional sobre Diversidad</w:t>
      </w:r>
      <w:r>
        <w:rPr>
          <w:rFonts w:ascii="Abadi" w:hAnsi="Abadi" w:cs="Calibri-Light"/>
          <w:sz w:val="21"/>
          <w:szCs w:val="21"/>
        </w:rPr>
        <w:t xml:space="preserve"> </w:t>
      </w:r>
      <w:r w:rsidRPr="001871F9">
        <w:rPr>
          <w:rFonts w:ascii="Abadi" w:hAnsi="Abadi" w:cs="Calibri-Light"/>
          <w:sz w:val="21"/>
          <w:szCs w:val="21"/>
        </w:rPr>
        <w:t>Sexual y de Género (ENDISEG) 2021, publicada por el Instituto Nacional de Estadística y</w:t>
      </w:r>
      <w:r>
        <w:rPr>
          <w:rFonts w:ascii="Abadi" w:hAnsi="Abadi" w:cs="Calibri-Light"/>
          <w:sz w:val="21"/>
          <w:szCs w:val="21"/>
        </w:rPr>
        <w:t xml:space="preserve"> </w:t>
      </w:r>
      <w:r w:rsidRPr="001871F9">
        <w:rPr>
          <w:rFonts w:ascii="Abadi" w:hAnsi="Abadi" w:cs="Calibri-Light"/>
          <w:sz w:val="21"/>
          <w:szCs w:val="21"/>
        </w:rPr>
        <w:t>Geografía (INEGI) en junio pasado</w:t>
      </w:r>
      <w:r w:rsidR="009F0EAC">
        <w:rPr>
          <w:rStyle w:val="Refdenotaalpie"/>
          <w:rFonts w:ascii="Abadi" w:hAnsi="Abadi" w:cs="Calibri-Light"/>
          <w:sz w:val="21"/>
          <w:szCs w:val="21"/>
        </w:rPr>
        <w:footnoteReference w:id="8"/>
      </w:r>
      <w:r w:rsidRPr="001871F9">
        <w:rPr>
          <w:rFonts w:ascii="Abadi" w:hAnsi="Abadi" w:cs="Calibri-Light"/>
          <w:sz w:val="21"/>
          <w:szCs w:val="21"/>
        </w:rPr>
        <w:t>. En esta encuesta, se reporta que las personas</w:t>
      </w:r>
      <w:r>
        <w:rPr>
          <w:rFonts w:ascii="Abadi" w:hAnsi="Abadi" w:cs="Calibri-Light"/>
          <w:sz w:val="21"/>
          <w:szCs w:val="21"/>
        </w:rPr>
        <w:t xml:space="preserve"> </w:t>
      </w:r>
      <w:r w:rsidRPr="001871F9">
        <w:rPr>
          <w:rFonts w:ascii="Abadi" w:hAnsi="Abadi" w:cs="Calibri-Light"/>
          <w:sz w:val="21"/>
          <w:szCs w:val="21"/>
        </w:rPr>
        <w:t>pertenecientes a la comunidad LGBTIQ+ sufren discriminación durante su infancia y</w:t>
      </w:r>
      <w:r>
        <w:rPr>
          <w:rFonts w:ascii="Abadi" w:hAnsi="Abadi" w:cs="Calibri-Light"/>
          <w:sz w:val="21"/>
          <w:szCs w:val="21"/>
        </w:rPr>
        <w:t xml:space="preserve"> </w:t>
      </w:r>
      <w:r w:rsidRPr="001871F9">
        <w:rPr>
          <w:rFonts w:ascii="Abadi" w:hAnsi="Abadi" w:cs="Calibri-Light"/>
          <w:sz w:val="21"/>
          <w:szCs w:val="21"/>
        </w:rPr>
        <w:t>adolescencia de 2 a 3 veces más que las personas que no pertenecen a la misma.</w:t>
      </w:r>
    </w:p>
    <w:p w14:paraId="3CBC47A1" w14:textId="77777777" w:rsidR="001B5E48" w:rsidRDefault="001B5E48" w:rsidP="001B5E48">
      <w:pPr>
        <w:autoSpaceDE w:val="0"/>
        <w:autoSpaceDN w:val="0"/>
        <w:adjustRightInd w:val="0"/>
        <w:jc w:val="both"/>
        <w:rPr>
          <w:rFonts w:ascii="Abadi" w:hAnsi="Abadi" w:cs="Calibri-Light"/>
          <w:sz w:val="21"/>
          <w:szCs w:val="21"/>
        </w:rPr>
      </w:pPr>
    </w:p>
    <w:p w14:paraId="1E14B2E6"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Según datos de la ENDISEG, durante su infancia (hasta los 11 años) al 27.2% de la población</w:t>
      </w:r>
      <w:r>
        <w:rPr>
          <w:rFonts w:ascii="Abadi" w:hAnsi="Abadi" w:cs="Calibri-Light"/>
          <w:sz w:val="21"/>
          <w:szCs w:val="21"/>
        </w:rPr>
        <w:t xml:space="preserve"> </w:t>
      </w:r>
      <w:r w:rsidRPr="001871F9">
        <w:rPr>
          <w:rFonts w:ascii="Abadi" w:hAnsi="Abadi" w:cs="Calibri-Light"/>
          <w:sz w:val="21"/>
          <w:szCs w:val="21"/>
        </w:rPr>
        <w:t>LGBTIQ+ se le hizo sentir diferente a las demás personas de su edad a causa de sus gustos e</w:t>
      </w:r>
      <w:r>
        <w:rPr>
          <w:rFonts w:ascii="Abadi" w:hAnsi="Abadi" w:cs="Calibri-Light"/>
          <w:sz w:val="21"/>
          <w:szCs w:val="21"/>
        </w:rPr>
        <w:t xml:space="preserve"> </w:t>
      </w:r>
      <w:r w:rsidRPr="001871F9">
        <w:rPr>
          <w:rFonts w:ascii="Abadi" w:hAnsi="Abadi" w:cs="Calibri-Light"/>
          <w:sz w:val="21"/>
          <w:szCs w:val="21"/>
        </w:rPr>
        <w:t>intereses, y al 27% debido a sus modos o manera de comportarse. Durante la adolescencia</w:t>
      </w:r>
      <w:r>
        <w:rPr>
          <w:rFonts w:ascii="Abadi" w:hAnsi="Abadi" w:cs="Calibri-Light"/>
          <w:sz w:val="21"/>
          <w:szCs w:val="21"/>
        </w:rPr>
        <w:t xml:space="preserve"> </w:t>
      </w:r>
      <w:r w:rsidRPr="001871F9">
        <w:rPr>
          <w:rFonts w:ascii="Abadi" w:hAnsi="Abadi" w:cs="Calibri-Light"/>
          <w:sz w:val="21"/>
          <w:szCs w:val="21"/>
        </w:rPr>
        <w:t>(entre 12 y 17 años) la situación no fue mucho mejor: el 27% reportó que se le hizo sentir</w:t>
      </w:r>
      <w:r>
        <w:rPr>
          <w:rFonts w:ascii="Abadi" w:hAnsi="Abadi" w:cs="Calibri-Light"/>
          <w:sz w:val="21"/>
          <w:szCs w:val="21"/>
        </w:rPr>
        <w:t xml:space="preserve"> </w:t>
      </w:r>
      <w:r w:rsidRPr="001871F9">
        <w:rPr>
          <w:rFonts w:ascii="Abadi" w:hAnsi="Abadi" w:cs="Calibri-Light"/>
          <w:sz w:val="21"/>
          <w:szCs w:val="21"/>
        </w:rPr>
        <w:t>diferente a las demás personas de su edad a causa de sus gustos e intereses, y el 24.8%</w:t>
      </w:r>
      <w:r>
        <w:rPr>
          <w:rFonts w:ascii="Abadi" w:hAnsi="Abadi" w:cs="Calibri-Light"/>
          <w:sz w:val="21"/>
          <w:szCs w:val="21"/>
        </w:rPr>
        <w:t xml:space="preserve"> </w:t>
      </w:r>
      <w:r w:rsidRPr="001871F9">
        <w:rPr>
          <w:rFonts w:ascii="Abadi" w:hAnsi="Abadi" w:cs="Calibri-Light"/>
          <w:sz w:val="21"/>
          <w:szCs w:val="21"/>
        </w:rPr>
        <w:t>debido a sus modos o manera de comportarse.</w:t>
      </w:r>
    </w:p>
    <w:p w14:paraId="1B1FD901" w14:textId="77777777" w:rsidR="001B5E48" w:rsidRDefault="001B5E48" w:rsidP="001B5E48">
      <w:pPr>
        <w:autoSpaceDE w:val="0"/>
        <w:autoSpaceDN w:val="0"/>
        <w:adjustRightInd w:val="0"/>
        <w:jc w:val="both"/>
        <w:rPr>
          <w:rFonts w:ascii="Abadi" w:hAnsi="Abadi" w:cs="Calibri-Light"/>
          <w:sz w:val="21"/>
          <w:szCs w:val="21"/>
        </w:rPr>
      </w:pPr>
    </w:p>
    <w:p w14:paraId="2FD4BEBA"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lastRenderedPageBreak/>
        <w:t>En el ámbito laboral, también se reporta un rechazo social importante por trato desigual</w:t>
      </w:r>
      <w:r>
        <w:rPr>
          <w:rFonts w:ascii="Abadi" w:hAnsi="Abadi" w:cs="Calibri-Light"/>
          <w:sz w:val="21"/>
          <w:szCs w:val="21"/>
        </w:rPr>
        <w:t xml:space="preserve"> </w:t>
      </w:r>
      <w:r w:rsidRPr="001871F9">
        <w:rPr>
          <w:rFonts w:ascii="Abadi" w:hAnsi="Abadi" w:cs="Calibri-Light"/>
          <w:sz w:val="21"/>
          <w:szCs w:val="21"/>
        </w:rPr>
        <w:t>respecto a los beneficios, prestaciones laborales o ascensos, así como por comentarios</w:t>
      </w:r>
      <w:r>
        <w:rPr>
          <w:rFonts w:ascii="Abadi" w:hAnsi="Abadi" w:cs="Calibri-Light"/>
          <w:sz w:val="21"/>
          <w:szCs w:val="21"/>
        </w:rPr>
        <w:t xml:space="preserve"> </w:t>
      </w:r>
      <w:r w:rsidRPr="001871F9">
        <w:rPr>
          <w:rFonts w:ascii="Abadi" w:hAnsi="Abadi" w:cs="Calibri-Light"/>
          <w:sz w:val="21"/>
          <w:szCs w:val="21"/>
        </w:rPr>
        <w:t>ofensivos o burlas, entre otros. El 28.1% de las personas pertenecientes a la comunidad</w:t>
      </w:r>
      <w:r>
        <w:rPr>
          <w:rFonts w:ascii="Abadi" w:hAnsi="Abadi" w:cs="Calibri-Light"/>
          <w:sz w:val="21"/>
          <w:szCs w:val="21"/>
        </w:rPr>
        <w:t xml:space="preserve"> </w:t>
      </w:r>
      <w:r w:rsidRPr="001871F9">
        <w:rPr>
          <w:rFonts w:ascii="Abadi" w:hAnsi="Abadi" w:cs="Calibri-Light"/>
          <w:sz w:val="21"/>
          <w:szCs w:val="21"/>
        </w:rPr>
        <w:t>LGBTIQ+ reportó haber vivido al menos una situación como las descritas, casi 10 puntos</w:t>
      </w:r>
      <w:r>
        <w:rPr>
          <w:rFonts w:ascii="Abadi" w:hAnsi="Abadi" w:cs="Calibri-Light"/>
          <w:sz w:val="21"/>
          <w:szCs w:val="21"/>
        </w:rPr>
        <w:t xml:space="preserve"> </w:t>
      </w:r>
      <w:r w:rsidRPr="001871F9">
        <w:rPr>
          <w:rFonts w:ascii="Abadi" w:hAnsi="Abadi" w:cs="Calibri-Light"/>
          <w:sz w:val="21"/>
          <w:szCs w:val="21"/>
        </w:rPr>
        <w:t>porcentuales más que el 18.4% de personas no pertenecientes a la comunidad LGBTIQ+.</w:t>
      </w:r>
    </w:p>
    <w:p w14:paraId="0FA5A45D" w14:textId="77777777" w:rsidR="001B5E48" w:rsidRDefault="001B5E48" w:rsidP="001B5E48">
      <w:pPr>
        <w:autoSpaceDE w:val="0"/>
        <w:autoSpaceDN w:val="0"/>
        <w:adjustRightInd w:val="0"/>
        <w:jc w:val="both"/>
        <w:rPr>
          <w:rFonts w:ascii="Abadi" w:hAnsi="Abadi" w:cs="Calibri-Light"/>
          <w:sz w:val="21"/>
          <w:szCs w:val="21"/>
        </w:rPr>
      </w:pPr>
    </w:p>
    <w:p w14:paraId="609F3F80"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Lo anterior constata la situación de discriminación sistemática que se da en la vida social de</w:t>
      </w:r>
      <w:r>
        <w:rPr>
          <w:rFonts w:ascii="Abadi" w:hAnsi="Abadi" w:cs="Calibri-Light"/>
          <w:sz w:val="21"/>
          <w:szCs w:val="21"/>
        </w:rPr>
        <w:t xml:space="preserve"> </w:t>
      </w:r>
      <w:r w:rsidRPr="001871F9">
        <w:rPr>
          <w:rFonts w:ascii="Abadi" w:hAnsi="Abadi" w:cs="Calibri-Light"/>
          <w:sz w:val="21"/>
          <w:szCs w:val="21"/>
        </w:rPr>
        <w:t>nuestro país y de nuestra entidad, en donde la propia ENDISEG estima que existen 227,957</w:t>
      </w:r>
      <w:r>
        <w:rPr>
          <w:rFonts w:ascii="Abadi" w:hAnsi="Abadi" w:cs="Calibri-Light"/>
          <w:sz w:val="21"/>
          <w:szCs w:val="21"/>
        </w:rPr>
        <w:t xml:space="preserve"> </w:t>
      </w:r>
      <w:r w:rsidRPr="001871F9">
        <w:rPr>
          <w:rFonts w:ascii="Abadi" w:hAnsi="Abadi" w:cs="Calibri-Light"/>
          <w:sz w:val="21"/>
          <w:szCs w:val="21"/>
        </w:rPr>
        <w:t>personas de 15 años o más que forman parte de la comunidad LGBTIQ+.</w:t>
      </w:r>
    </w:p>
    <w:p w14:paraId="585408C9" w14:textId="77777777" w:rsidR="001B5E48" w:rsidRDefault="001B5E48" w:rsidP="001B5E48">
      <w:pPr>
        <w:autoSpaceDE w:val="0"/>
        <w:autoSpaceDN w:val="0"/>
        <w:adjustRightInd w:val="0"/>
        <w:jc w:val="both"/>
        <w:rPr>
          <w:rFonts w:ascii="Abadi" w:hAnsi="Abadi" w:cs="Calibri-Light"/>
          <w:sz w:val="21"/>
          <w:szCs w:val="21"/>
        </w:rPr>
      </w:pPr>
    </w:p>
    <w:p w14:paraId="2AE1E774" w14:textId="77777777" w:rsidR="001B5E48" w:rsidRPr="001871F9" w:rsidRDefault="001B5E48" w:rsidP="001B5E48">
      <w:pPr>
        <w:autoSpaceDE w:val="0"/>
        <w:autoSpaceDN w:val="0"/>
        <w:adjustRightInd w:val="0"/>
        <w:jc w:val="both"/>
        <w:rPr>
          <w:rFonts w:ascii="Abadi" w:hAnsi="Abadi" w:cs="Calibri-Light"/>
          <w:b/>
          <w:bCs/>
          <w:sz w:val="21"/>
          <w:szCs w:val="21"/>
        </w:rPr>
      </w:pPr>
      <w:r w:rsidRPr="001871F9">
        <w:rPr>
          <w:rFonts w:ascii="Abadi" w:hAnsi="Abadi" w:cs="Calibri-Light"/>
          <w:b/>
          <w:bCs/>
          <w:sz w:val="21"/>
          <w:szCs w:val="21"/>
        </w:rPr>
        <w:t>2. Negación y exigencia de derechos</w:t>
      </w:r>
    </w:p>
    <w:p w14:paraId="37791E37" w14:textId="77777777" w:rsidR="001B5E48" w:rsidRDefault="001B5E48" w:rsidP="001B5E48">
      <w:pPr>
        <w:autoSpaceDE w:val="0"/>
        <w:autoSpaceDN w:val="0"/>
        <w:adjustRightInd w:val="0"/>
        <w:jc w:val="both"/>
        <w:rPr>
          <w:rFonts w:ascii="Abadi" w:hAnsi="Abadi" w:cs="Calibri-Light"/>
          <w:sz w:val="21"/>
          <w:szCs w:val="21"/>
        </w:rPr>
      </w:pPr>
    </w:p>
    <w:p w14:paraId="3C88EBFD"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La discriminación sistemática de la que son objeto las personas de la diversidad sexual y de</w:t>
      </w:r>
      <w:r>
        <w:rPr>
          <w:rFonts w:ascii="Abadi" w:hAnsi="Abadi" w:cs="Calibri-Light"/>
          <w:sz w:val="21"/>
          <w:szCs w:val="21"/>
        </w:rPr>
        <w:t xml:space="preserve"> </w:t>
      </w:r>
      <w:r w:rsidRPr="001871F9">
        <w:rPr>
          <w:rFonts w:ascii="Abadi" w:hAnsi="Abadi" w:cs="Calibri-Light"/>
          <w:sz w:val="21"/>
          <w:szCs w:val="21"/>
        </w:rPr>
        <w:t>género, se ha traducido también en la precarización de sus derechos ciudadanos: desde su</w:t>
      </w:r>
      <w:r>
        <w:rPr>
          <w:rFonts w:ascii="Abadi" w:hAnsi="Abadi" w:cs="Calibri-Light"/>
          <w:sz w:val="21"/>
          <w:szCs w:val="21"/>
        </w:rPr>
        <w:t xml:space="preserve"> </w:t>
      </w:r>
      <w:r w:rsidRPr="001871F9">
        <w:rPr>
          <w:rFonts w:ascii="Abadi" w:hAnsi="Abadi" w:cs="Calibri-Light"/>
          <w:sz w:val="21"/>
          <w:szCs w:val="21"/>
        </w:rPr>
        <w:t>negación fáctica, hasta su negación absoluta; es decir, desde la obstaculización del ejercicio</w:t>
      </w:r>
      <w:r>
        <w:rPr>
          <w:rFonts w:ascii="Abadi" w:hAnsi="Abadi" w:cs="Calibri-Light"/>
          <w:sz w:val="21"/>
          <w:szCs w:val="21"/>
        </w:rPr>
        <w:t xml:space="preserve"> </w:t>
      </w:r>
      <w:r w:rsidRPr="001871F9">
        <w:rPr>
          <w:rFonts w:ascii="Abadi" w:hAnsi="Abadi" w:cs="Calibri-Light"/>
          <w:sz w:val="21"/>
          <w:szCs w:val="21"/>
        </w:rPr>
        <w:t>de determinados derechos, hasta la falta total de reconocimiento de los mismos.</w:t>
      </w:r>
    </w:p>
    <w:p w14:paraId="6BD211BD" w14:textId="77777777" w:rsidR="001B5E48" w:rsidRDefault="001B5E48" w:rsidP="001B5E48">
      <w:pPr>
        <w:autoSpaceDE w:val="0"/>
        <w:autoSpaceDN w:val="0"/>
        <w:adjustRightInd w:val="0"/>
        <w:jc w:val="both"/>
        <w:rPr>
          <w:rFonts w:ascii="Abadi" w:hAnsi="Abadi" w:cs="Calibri-Light"/>
          <w:sz w:val="21"/>
          <w:szCs w:val="21"/>
        </w:rPr>
      </w:pPr>
    </w:p>
    <w:p w14:paraId="74FF6EC7" w14:textId="39F9A588"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Ante esto, las personas de la diversidad sexual y de género se han movilizado y han luchado</w:t>
      </w:r>
      <w:r>
        <w:rPr>
          <w:rFonts w:ascii="Abadi" w:hAnsi="Abadi" w:cs="Calibri-Light"/>
          <w:sz w:val="21"/>
          <w:szCs w:val="21"/>
        </w:rPr>
        <w:t xml:space="preserve"> </w:t>
      </w:r>
      <w:r w:rsidRPr="001871F9">
        <w:rPr>
          <w:rFonts w:ascii="Abadi" w:hAnsi="Abadi" w:cs="Calibri-Light"/>
          <w:sz w:val="21"/>
          <w:szCs w:val="21"/>
        </w:rPr>
        <w:t>para obtener el reconocimiento y garantía sobre sus derechos ciudadanos en términos de</w:t>
      </w:r>
      <w:r>
        <w:rPr>
          <w:rFonts w:ascii="Abadi" w:hAnsi="Abadi" w:cs="Calibri-Light"/>
          <w:sz w:val="21"/>
          <w:szCs w:val="21"/>
        </w:rPr>
        <w:t xml:space="preserve"> </w:t>
      </w:r>
      <w:r w:rsidRPr="001871F9">
        <w:rPr>
          <w:rFonts w:ascii="Abadi" w:hAnsi="Abadi" w:cs="Calibri-Light"/>
          <w:sz w:val="21"/>
          <w:szCs w:val="21"/>
        </w:rPr>
        <w:t>una ciudadanía sexual; es decir, sobre su acceso a las libertades individuales (derechos</w:t>
      </w:r>
      <w:r>
        <w:rPr>
          <w:rFonts w:ascii="Abadi" w:hAnsi="Abadi" w:cs="Calibri-Light"/>
          <w:sz w:val="21"/>
          <w:szCs w:val="21"/>
        </w:rPr>
        <w:t xml:space="preserve"> </w:t>
      </w:r>
      <w:r w:rsidRPr="001871F9">
        <w:rPr>
          <w:rFonts w:ascii="Abadi" w:hAnsi="Abadi" w:cs="Calibri-Light"/>
          <w:sz w:val="21"/>
          <w:szCs w:val="21"/>
        </w:rPr>
        <w:t>civiles), a la participación política plena (derechos políticos), y a las condiciones de bienestar</w:t>
      </w:r>
      <w:r>
        <w:rPr>
          <w:rFonts w:ascii="Abadi" w:hAnsi="Abadi" w:cs="Calibri-Light"/>
          <w:sz w:val="21"/>
          <w:szCs w:val="21"/>
        </w:rPr>
        <w:t xml:space="preserve"> </w:t>
      </w:r>
      <w:r w:rsidRPr="001871F9">
        <w:rPr>
          <w:rFonts w:ascii="Abadi" w:hAnsi="Abadi" w:cs="Calibri-Light"/>
          <w:sz w:val="21"/>
          <w:szCs w:val="21"/>
        </w:rPr>
        <w:t>(derechos sociales), asumiendo que la sexualidad es un campo de lucha para la inclusión de</w:t>
      </w:r>
      <w:r>
        <w:rPr>
          <w:rFonts w:ascii="Abadi" w:hAnsi="Abadi" w:cs="Calibri-Light"/>
          <w:sz w:val="21"/>
          <w:szCs w:val="21"/>
        </w:rPr>
        <w:t xml:space="preserve"> </w:t>
      </w:r>
      <w:r w:rsidRPr="001871F9">
        <w:rPr>
          <w:rFonts w:ascii="Abadi" w:hAnsi="Abadi" w:cs="Calibri-Light"/>
          <w:sz w:val="21"/>
          <w:szCs w:val="21"/>
        </w:rPr>
        <w:t>las personas en la comunidad política, esto es, para su reconocimiento como ciudadanas</w:t>
      </w:r>
      <w:r w:rsidR="007E326B">
        <w:rPr>
          <w:rStyle w:val="Refdenotaalpie"/>
          <w:rFonts w:ascii="Abadi" w:hAnsi="Abadi" w:cs="Calibri-Light"/>
          <w:sz w:val="21"/>
          <w:szCs w:val="21"/>
        </w:rPr>
        <w:footnoteReference w:id="9"/>
      </w:r>
      <w:r w:rsidRPr="001871F9">
        <w:rPr>
          <w:rFonts w:ascii="Abadi" w:hAnsi="Abadi" w:cs="Calibri-Light"/>
          <w:sz w:val="21"/>
          <w:szCs w:val="21"/>
        </w:rPr>
        <w:t>.</w:t>
      </w:r>
    </w:p>
    <w:p w14:paraId="0649B086" w14:textId="77777777" w:rsidR="001B5E48" w:rsidRDefault="001B5E48" w:rsidP="001B5E48">
      <w:pPr>
        <w:autoSpaceDE w:val="0"/>
        <w:autoSpaceDN w:val="0"/>
        <w:adjustRightInd w:val="0"/>
        <w:jc w:val="both"/>
        <w:rPr>
          <w:rFonts w:ascii="Abadi" w:hAnsi="Abadi" w:cs="Calibri-Light"/>
          <w:sz w:val="21"/>
          <w:szCs w:val="21"/>
        </w:rPr>
      </w:pPr>
    </w:p>
    <w:p w14:paraId="5405AB44" w14:textId="245BC946"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De esta manera, los derechos de las personas LGBTIQ+ han ganado avances importantes en</w:t>
      </w:r>
      <w:r>
        <w:rPr>
          <w:rFonts w:ascii="Abadi" w:hAnsi="Abadi" w:cs="Calibri-Light"/>
          <w:sz w:val="21"/>
          <w:szCs w:val="21"/>
        </w:rPr>
        <w:t xml:space="preserve"> </w:t>
      </w:r>
      <w:r w:rsidRPr="001871F9">
        <w:rPr>
          <w:rFonts w:ascii="Abadi" w:hAnsi="Abadi" w:cs="Calibri-Light"/>
          <w:sz w:val="21"/>
          <w:szCs w:val="21"/>
        </w:rPr>
        <w:t>su reconocimiento y garantía, sobre todo en el ámbito subnacional; sin embargo, nuestra</w:t>
      </w:r>
      <w:r>
        <w:rPr>
          <w:rFonts w:ascii="Abadi" w:hAnsi="Abadi" w:cs="Calibri-Light"/>
          <w:sz w:val="21"/>
          <w:szCs w:val="21"/>
        </w:rPr>
        <w:t xml:space="preserve"> </w:t>
      </w:r>
      <w:r w:rsidRPr="001871F9">
        <w:rPr>
          <w:rFonts w:ascii="Abadi" w:hAnsi="Abadi" w:cs="Calibri-Light"/>
          <w:sz w:val="21"/>
          <w:szCs w:val="21"/>
        </w:rPr>
        <w:t>entidad sigue siendo una de las que tiene mayor rezago en la materia</w:t>
      </w:r>
      <w:r w:rsidR="007D245A">
        <w:rPr>
          <w:rStyle w:val="Refdenotaalpie"/>
          <w:rFonts w:ascii="Abadi" w:hAnsi="Abadi" w:cs="Calibri-Light"/>
          <w:sz w:val="21"/>
          <w:szCs w:val="21"/>
        </w:rPr>
        <w:footnoteReference w:id="10"/>
      </w:r>
      <w:r w:rsidRPr="001871F9">
        <w:rPr>
          <w:rFonts w:ascii="Abadi" w:hAnsi="Abadi" w:cs="Calibri-Light"/>
          <w:sz w:val="21"/>
          <w:szCs w:val="21"/>
        </w:rPr>
        <w:t>.</w:t>
      </w:r>
    </w:p>
    <w:p w14:paraId="78883E72" w14:textId="77777777" w:rsidR="001B5E48" w:rsidRDefault="001B5E48" w:rsidP="001B5E48">
      <w:pPr>
        <w:autoSpaceDE w:val="0"/>
        <w:autoSpaceDN w:val="0"/>
        <w:adjustRightInd w:val="0"/>
        <w:jc w:val="both"/>
        <w:rPr>
          <w:rFonts w:ascii="Abadi" w:hAnsi="Abadi" w:cs="Calibri-Light"/>
          <w:sz w:val="21"/>
          <w:szCs w:val="21"/>
        </w:rPr>
      </w:pPr>
    </w:p>
    <w:p w14:paraId="1DD08717" w14:textId="47AE33FB"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Una de las muestras más recientes de estas movilizaciones fue la marcha del orgullo LGBTIQ+</w:t>
      </w:r>
      <w:r>
        <w:rPr>
          <w:rFonts w:ascii="Abadi" w:hAnsi="Abadi" w:cs="Calibri-Light"/>
          <w:sz w:val="21"/>
          <w:szCs w:val="21"/>
        </w:rPr>
        <w:t xml:space="preserve"> </w:t>
      </w:r>
      <w:r w:rsidRPr="001871F9">
        <w:rPr>
          <w:rFonts w:ascii="Abadi" w:hAnsi="Abadi" w:cs="Calibri-Light"/>
          <w:sz w:val="21"/>
          <w:szCs w:val="21"/>
        </w:rPr>
        <w:t>que se dio, como cada año, en julio pasado, cuando cientos de personas de la diversidad</w:t>
      </w:r>
      <w:r>
        <w:rPr>
          <w:rFonts w:ascii="Abadi" w:hAnsi="Abadi" w:cs="Calibri-Light"/>
          <w:sz w:val="21"/>
          <w:szCs w:val="21"/>
        </w:rPr>
        <w:t xml:space="preserve"> </w:t>
      </w:r>
      <w:r w:rsidRPr="001871F9">
        <w:rPr>
          <w:rFonts w:ascii="Abadi" w:hAnsi="Abadi" w:cs="Calibri-Light"/>
          <w:sz w:val="21"/>
          <w:szCs w:val="21"/>
        </w:rPr>
        <w:t>sexual de diversos municipios del estado participaron en la manifestación llevada a cabo en</w:t>
      </w:r>
      <w:r>
        <w:rPr>
          <w:rFonts w:ascii="Abadi" w:hAnsi="Abadi" w:cs="Calibri-Light"/>
          <w:sz w:val="21"/>
          <w:szCs w:val="21"/>
        </w:rPr>
        <w:t xml:space="preserve"> </w:t>
      </w:r>
      <w:r w:rsidRPr="001871F9">
        <w:rPr>
          <w:rFonts w:ascii="Abadi" w:hAnsi="Abadi" w:cs="Calibri-Light"/>
          <w:sz w:val="21"/>
          <w:szCs w:val="21"/>
        </w:rPr>
        <w:t>la ciudad de Guanajuato. En esta marcha, las personas de la diversidad sexual exigieron a</w:t>
      </w:r>
      <w:r>
        <w:rPr>
          <w:rFonts w:ascii="Abadi" w:hAnsi="Abadi" w:cs="Calibri-Light"/>
          <w:sz w:val="21"/>
          <w:szCs w:val="21"/>
        </w:rPr>
        <w:t xml:space="preserve"> </w:t>
      </w:r>
      <w:r w:rsidRPr="001871F9">
        <w:rPr>
          <w:rFonts w:ascii="Abadi" w:hAnsi="Abadi" w:cs="Calibri-Light"/>
          <w:sz w:val="21"/>
          <w:szCs w:val="21"/>
        </w:rPr>
        <w:t>este Congreso legislar a favor de sus derechos, así como evitando la discriminación en todas</w:t>
      </w:r>
      <w:r>
        <w:rPr>
          <w:rFonts w:ascii="Abadi" w:hAnsi="Abadi" w:cs="Calibri-Light"/>
          <w:sz w:val="21"/>
          <w:szCs w:val="21"/>
        </w:rPr>
        <w:t xml:space="preserve"> </w:t>
      </w:r>
      <w:r w:rsidRPr="001871F9">
        <w:rPr>
          <w:rFonts w:ascii="Abadi" w:hAnsi="Abadi" w:cs="Calibri-Light"/>
          <w:sz w:val="21"/>
          <w:szCs w:val="21"/>
        </w:rPr>
        <w:t>sus formas</w:t>
      </w:r>
      <w:r w:rsidR="00BC15A5">
        <w:rPr>
          <w:rStyle w:val="Refdenotaalpie"/>
          <w:rFonts w:ascii="Abadi" w:hAnsi="Abadi" w:cs="Calibri-Light"/>
          <w:sz w:val="21"/>
          <w:szCs w:val="21"/>
        </w:rPr>
        <w:footnoteReference w:id="11"/>
      </w:r>
      <w:r w:rsidRPr="001871F9">
        <w:rPr>
          <w:rFonts w:ascii="Abadi" w:hAnsi="Abadi" w:cs="Calibri-Light"/>
          <w:sz w:val="21"/>
          <w:szCs w:val="21"/>
        </w:rPr>
        <w:t>.</w:t>
      </w:r>
    </w:p>
    <w:p w14:paraId="63DB3194" w14:textId="77777777" w:rsidR="001B5E48" w:rsidRDefault="001B5E48" w:rsidP="001B5E48">
      <w:pPr>
        <w:autoSpaceDE w:val="0"/>
        <w:autoSpaceDN w:val="0"/>
        <w:adjustRightInd w:val="0"/>
        <w:jc w:val="both"/>
        <w:rPr>
          <w:rFonts w:ascii="Abadi" w:hAnsi="Abadi" w:cs="Calibri-Light"/>
          <w:sz w:val="21"/>
          <w:szCs w:val="21"/>
        </w:rPr>
      </w:pPr>
    </w:p>
    <w:p w14:paraId="6B09EBC1"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Dicha exigencia es más que justa en términos de libertades individuales, sin embargo, el</w:t>
      </w:r>
      <w:r>
        <w:rPr>
          <w:rFonts w:ascii="Abadi" w:hAnsi="Abadi" w:cs="Calibri-Light"/>
          <w:sz w:val="21"/>
          <w:szCs w:val="21"/>
        </w:rPr>
        <w:t xml:space="preserve"> </w:t>
      </w:r>
      <w:r w:rsidRPr="001871F9">
        <w:rPr>
          <w:rFonts w:ascii="Abadi" w:hAnsi="Abadi" w:cs="Calibri-Light"/>
          <w:sz w:val="21"/>
          <w:szCs w:val="21"/>
        </w:rPr>
        <w:t>marco jurídico de nuestra entidad sigue siendo discriminatorio, porque sigue sin reconocer</w:t>
      </w:r>
      <w:r>
        <w:rPr>
          <w:rFonts w:ascii="Abadi" w:hAnsi="Abadi" w:cs="Calibri-Light"/>
          <w:sz w:val="21"/>
          <w:szCs w:val="21"/>
        </w:rPr>
        <w:t xml:space="preserve"> </w:t>
      </w:r>
      <w:r w:rsidRPr="001871F9">
        <w:rPr>
          <w:rFonts w:ascii="Abadi" w:hAnsi="Abadi" w:cs="Calibri-Light"/>
          <w:sz w:val="21"/>
          <w:szCs w:val="21"/>
        </w:rPr>
        <w:t>el derecho a la identidad de género, el matrimonio igualitario, y sin prohibir las terapias de</w:t>
      </w:r>
      <w:r>
        <w:rPr>
          <w:rFonts w:ascii="Abadi" w:hAnsi="Abadi" w:cs="Calibri-Light"/>
          <w:sz w:val="21"/>
          <w:szCs w:val="21"/>
        </w:rPr>
        <w:t xml:space="preserve"> </w:t>
      </w:r>
      <w:r w:rsidRPr="001871F9">
        <w:rPr>
          <w:rFonts w:ascii="Abadi" w:hAnsi="Abadi" w:cs="Calibri-Light"/>
          <w:sz w:val="21"/>
          <w:szCs w:val="21"/>
        </w:rPr>
        <w:t>conversión, entre otros.</w:t>
      </w:r>
    </w:p>
    <w:p w14:paraId="76A64804" w14:textId="77777777" w:rsidR="001B5E48" w:rsidRDefault="001B5E48" w:rsidP="001B5E48">
      <w:pPr>
        <w:autoSpaceDE w:val="0"/>
        <w:autoSpaceDN w:val="0"/>
        <w:adjustRightInd w:val="0"/>
        <w:jc w:val="both"/>
        <w:rPr>
          <w:rFonts w:ascii="Abadi" w:hAnsi="Abadi" w:cs="Calibri-Light"/>
          <w:sz w:val="21"/>
          <w:szCs w:val="21"/>
        </w:rPr>
      </w:pPr>
    </w:p>
    <w:p w14:paraId="6425B9DC" w14:textId="77777777" w:rsidR="001B5E48" w:rsidRPr="001871F9" w:rsidRDefault="001B5E48" w:rsidP="001B5E48">
      <w:pPr>
        <w:autoSpaceDE w:val="0"/>
        <w:autoSpaceDN w:val="0"/>
        <w:adjustRightInd w:val="0"/>
        <w:jc w:val="both"/>
        <w:rPr>
          <w:rFonts w:ascii="Abadi" w:hAnsi="Abadi" w:cs="Calibri-Light"/>
          <w:b/>
          <w:bCs/>
          <w:sz w:val="21"/>
          <w:szCs w:val="21"/>
        </w:rPr>
      </w:pPr>
      <w:r w:rsidRPr="001871F9">
        <w:rPr>
          <w:rFonts w:ascii="Abadi" w:hAnsi="Abadi" w:cs="Calibri-Light"/>
          <w:b/>
          <w:bCs/>
          <w:sz w:val="21"/>
          <w:szCs w:val="21"/>
        </w:rPr>
        <w:t>3. Antecedentes legislativos: el matrimonio igualitario</w:t>
      </w:r>
    </w:p>
    <w:p w14:paraId="1658293B" w14:textId="77777777" w:rsidR="001B5E48" w:rsidRDefault="001B5E48" w:rsidP="001B5E48">
      <w:pPr>
        <w:autoSpaceDE w:val="0"/>
        <w:autoSpaceDN w:val="0"/>
        <w:adjustRightInd w:val="0"/>
        <w:jc w:val="both"/>
        <w:rPr>
          <w:rFonts w:ascii="Abadi" w:hAnsi="Abadi" w:cs="Calibri-Light"/>
          <w:sz w:val="21"/>
          <w:szCs w:val="21"/>
        </w:rPr>
      </w:pPr>
    </w:p>
    <w:p w14:paraId="4F327D05"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Pese a las exigencias sociales por los derechos de la diversidad sexual, nuestra entidad, que</w:t>
      </w:r>
      <w:r>
        <w:rPr>
          <w:rFonts w:ascii="Abadi" w:hAnsi="Abadi" w:cs="Calibri-Light"/>
          <w:sz w:val="21"/>
          <w:szCs w:val="21"/>
        </w:rPr>
        <w:t xml:space="preserve"> </w:t>
      </w:r>
      <w:r w:rsidRPr="001871F9">
        <w:rPr>
          <w:rFonts w:ascii="Abadi" w:hAnsi="Abadi" w:cs="Calibri-Light"/>
          <w:sz w:val="21"/>
          <w:szCs w:val="21"/>
        </w:rPr>
        <w:t>lleva gobernada 31 años por el mismo partido político, ha sido reacia a reconocer de manera</w:t>
      </w:r>
      <w:r>
        <w:rPr>
          <w:rFonts w:ascii="Abadi" w:hAnsi="Abadi" w:cs="Calibri-Light"/>
          <w:sz w:val="21"/>
          <w:szCs w:val="21"/>
        </w:rPr>
        <w:t xml:space="preserve"> </w:t>
      </w:r>
      <w:r w:rsidRPr="001871F9">
        <w:rPr>
          <w:rFonts w:ascii="Abadi" w:hAnsi="Abadi" w:cs="Calibri-Light"/>
          <w:sz w:val="21"/>
          <w:szCs w:val="21"/>
        </w:rPr>
        <w:t>plena derechos como el matrimonio igualitario.</w:t>
      </w:r>
    </w:p>
    <w:p w14:paraId="5EF318AF" w14:textId="77777777" w:rsidR="001B5E48" w:rsidRDefault="001B5E48" w:rsidP="001B5E48">
      <w:pPr>
        <w:autoSpaceDE w:val="0"/>
        <w:autoSpaceDN w:val="0"/>
        <w:adjustRightInd w:val="0"/>
        <w:jc w:val="both"/>
        <w:rPr>
          <w:rFonts w:ascii="Abadi" w:hAnsi="Abadi" w:cs="Calibri-Light"/>
          <w:sz w:val="21"/>
          <w:szCs w:val="21"/>
        </w:rPr>
      </w:pPr>
    </w:p>
    <w:p w14:paraId="2F06D2AF"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Esta resistencia al reconocimiento del matrimonio igualitario se ha dado desde el Grupo</w:t>
      </w:r>
      <w:r>
        <w:rPr>
          <w:rFonts w:ascii="Abadi" w:hAnsi="Abadi" w:cs="Calibri-Light"/>
          <w:sz w:val="21"/>
          <w:szCs w:val="21"/>
        </w:rPr>
        <w:t xml:space="preserve"> </w:t>
      </w:r>
      <w:r w:rsidRPr="001871F9">
        <w:rPr>
          <w:rFonts w:ascii="Abadi" w:hAnsi="Abadi" w:cs="Calibri-Light"/>
          <w:sz w:val="21"/>
          <w:szCs w:val="21"/>
        </w:rPr>
        <w:t>Parlamentario del Partido Acción Nacional, que ha detenido iniciativas provenientes de</w:t>
      </w:r>
      <w:r>
        <w:rPr>
          <w:rFonts w:ascii="Abadi" w:hAnsi="Abadi" w:cs="Calibri-Light"/>
          <w:sz w:val="21"/>
          <w:szCs w:val="21"/>
        </w:rPr>
        <w:t xml:space="preserve"> </w:t>
      </w:r>
      <w:r w:rsidRPr="001871F9">
        <w:rPr>
          <w:rFonts w:ascii="Abadi" w:hAnsi="Abadi" w:cs="Calibri-Light"/>
          <w:sz w:val="21"/>
          <w:szCs w:val="21"/>
        </w:rPr>
        <w:t>diferentes fuerzas políticas que estaban encaminadas hacia el reconocimiento de este</w:t>
      </w:r>
      <w:r>
        <w:rPr>
          <w:rFonts w:ascii="Abadi" w:hAnsi="Abadi" w:cs="Calibri-Light"/>
          <w:sz w:val="21"/>
          <w:szCs w:val="21"/>
        </w:rPr>
        <w:t xml:space="preserve"> </w:t>
      </w:r>
      <w:r w:rsidRPr="001871F9">
        <w:rPr>
          <w:rFonts w:ascii="Abadi" w:hAnsi="Abadi" w:cs="Calibri-Light"/>
          <w:sz w:val="21"/>
          <w:szCs w:val="21"/>
        </w:rPr>
        <w:t>derecho.</w:t>
      </w:r>
    </w:p>
    <w:p w14:paraId="33CD46A3" w14:textId="77777777" w:rsidR="001B5E48" w:rsidRDefault="001B5E48" w:rsidP="001B5E48">
      <w:pPr>
        <w:autoSpaceDE w:val="0"/>
        <w:autoSpaceDN w:val="0"/>
        <w:adjustRightInd w:val="0"/>
        <w:jc w:val="both"/>
        <w:rPr>
          <w:rFonts w:ascii="Abadi" w:hAnsi="Abadi" w:cs="Calibri-Light"/>
          <w:sz w:val="21"/>
          <w:szCs w:val="21"/>
        </w:rPr>
      </w:pPr>
    </w:p>
    <w:p w14:paraId="651BA47E"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Tan sólo en la Legislatura pasada, se presentaron tres iniciativas provenientes del hoy extinto</w:t>
      </w:r>
      <w:r>
        <w:rPr>
          <w:rFonts w:ascii="Abadi" w:hAnsi="Abadi" w:cs="Calibri-Light"/>
          <w:sz w:val="21"/>
          <w:szCs w:val="21"/>
        </w:rPr>
        <w:t xml:space="preserve"> </w:t>
      </w:r>
      <w:r w:rsidRPr="001871F9">
        <w:rPr>
          <w:rFonts w:ascii="Abadi" w:hAnsi="Abadi" w:cs="Calibri-Light"/>
          <w:sz w:val="21"/>
          <w:szCs w:val="21"/>
        </w:rPr>
        <w:t xml:space="preserve">PRD, de MORENA y del PVEM. </w:t>
      </w:r>
      <w:r w:rsidRPr="001871F9">
        <w:rPr>
          <w:rFonts w:ascii="Abadi" w:hAnsi="Abadi" w:cs="Calibri-Light"/>
          <w:sz w:val="21"/>
          <w:szCs w:val="21"/>
        </w:rPr>
        <w:lastRenderedPageBreak/>
        <w:t>Todas turnadas a la Comisión de Justicia presidida por el</w:t>
      </w:r>
      <w:r>
        <w:rPr>
          <w:rFonts w:ascii="Abadi" w:hAnsi="Abadi" w:cs="Calibri-Light"/>
          <w:sz w:val="21"/>
          <w:szCs w:val="21"/>
        </w:rPr>
        <w:t xml:space="preserve"> </w:t>
      </w:r>
      <w:r w:rsidRPr="001871F9">
        <w:rPr>
          <w:rFonts w:ascii="Abadi" w:hAnsi="Abadi" w:cs="Calibri-Light"/>
          <w:sz w:val="21"/>
          <w:szCs w:val="21"/>
        </w:rPr>
        <w:t>Partido Acción Nacional, ninguna dictaminada.</w:t>
      </w:r>
    </w:p>
    <w:p w14:paraId="70826856" w14:textId="77777777" w:rsidR="001B5E48" w:rsidRDefault="001B5E48" w:rsidP="001B5E48">
      <w:pPr>
        <w:autoSpaceDE w:val="0"/>
        <w:autoSpaceDN w:val="0"/>
        <w:adjustRightInd w:val="0"/>
        <w:jc w:val="both"/>
        <w:rPr>
          <w:rFonts w:ascii="Abadi" w:hAnsi="Abadi" w:cs="Calibri-Light"/>
          <w:sz w:val="21"/>
          <w:szCs w:val="21"/>
        </w:rPr>
      </w:pPr>
    </w:p>
    <w:p w14:paraId="55E9A107" w14:textId="65AF5B08"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De la misma manera, durante la Legislatura pasada, como se recoge en la iniciativa en la</w:t>
      </w:r>
      <w:r>
        <w:rPr>
          <w:rFonts w:ascii="Abadi" w:hAnsi="Abadi" w:cs="Calibri-Light"/>
          <w:sz w:val="21"/>
          <w:szCs w:val="21"/>
        </w:rPr>
        <w:t xml:space="preserve"> </w:t>
      </w:r>
      <w:r w:rsidRPr="001871F9">
        <w:rPr>
          <w:rFonts w:ascii="Abadi" w:hAnsi="Abadi" w:cs="Calibri-Light"/>
          <w:sz w:val="21"/>
          <w:szCs w:val="21"/>
        </w:rPr>
        <w:t>materia presentada por el Grupo Parlamentario de MORENA hace más de 2 años, la</w:t>
      </w:r>
      <w:r>
        <w:rPr>
          <w:rFonts w:ascii="Abadi" w:hAnsi="Abadi" w:cs="Calibri-Light"/>
          <w:sz w:val="21"/>
          <w:szCs w:val="21"/>
        </w:rPr>
        <w:t xml:space="preserve"> </w:t>
      </w:r>
      <w:r w:rsidRPr="001871F9">
        <w:rPr>
          <w:rFonts w:ascii="Abadi" w:hAnsi="Abadi" w:cs="Calibri-Light"/>
          <w:sz w:val="21"/>
          <w:szCs w:val="21"/>
        </w:rPr>
        <w:t>Comisión Nacional de Derechos Humanos (CNDH) exhortó</w:t>
      </w:r>
      <w:r w:rsidR="00531D53">
        <w:rPr>
          <w:rStyle w:val="Refdenotaalpie"/>
          <w:rFonts w:ascii="Abadi" w:hAnsi="Abadi" w:cs="Calibri-Light"/>
          <w:sz w:val="21"/>
          <w:szCs w:val="21"/>
        </w:rPr>
        <w:footnoteReference w:id="12"/>
      </w:r>
      <w:r w:rsidRPr="001871F9">
        <w:rPr>
          <w:rFonts w:ascii="Abadi" w:hAnsi="Abadi" w:cs="Calibri-Light"/>
          <w:sz w:val="21"/>
          <w:szCs w:val="21"/>
        </w:rPr>
        <w:t xml:space="preserve"> a este Congreso a aprobar</w:t>
      </w:r>
      <w:r>
        <w:rPr>
          <w:rFonts w:ascii="Abadi" w:hAnsi="Abadi" w:cs="Calibri-Light"/>
          <w:sz w:val="21"/>
          <w:szCs w:val="21"/>
        </w:rPr>
        <w:t xml:space="preserve"> </w:t>
      </w:r>
      <w:r w:rsidRPr="001871F9">
        <w:rPr>
          <w:rFonts w:ascii="Abadi" w:hAnsi="Abadi" w:cs="Calibri-Light"/>
          <w:sz w:val="21"/>
          <w:szCs w:val="21"/>
        </w:rPr>
        <w:t>reformas en favor del matrimonio entre personas del mismo sexo. Esto, con la finalidad de</w:t>
      </w:r>
      <w:r>
        <w:rPr>
          <w:rFonts w:ascii="Abadi" w:hAnsi="Abadi" w:cs="Calibri-Light"/>
          <w:sz w:val="21"/>
          <w:szCs w:val="21"/>
        </w:rPr>
        <w:t xml:space="preserve"> </w:t>
      </w:r>
      <w:r w:rsidRPr="001871F9">
        <w:rPr>
          <w:rFonts w:ascii="Abadi" w:hAnsi="Abadi" w:cs="Calibri-Light"/>
          <w:sz w:val="21"/>
          <w:szCs w:val="21"/>
        </w:rPr>
        <w:t>contribuir a eliminar la discriminación sistémica y estructural ejercida en contra de las</w:t>
      </w:r>
      <w:r>
        <w:rPr>
          <w:rFonts w:ascii="Abadi" w:hAnsi="Abadi" w:cs="Calibri-Light"/>
          <w:sz w:val="21"/>
          <w:szCs w:val="21"/>
        </w:rPr>
        <w:t xml:space="preserve"> </w:t>
      </w:r>
      <w:r w:rsidRPr="001871F9">
        <w:rPr>
          <w:rFonts w:ascii="Abadi" w:hAnsi="Abadi" w:cs="Calibri-Light"/>
          <w:sz w:val="21"/>
          <w:szCs w:val="21"/>
        </w:rPr>
        <w:t>personas de las personas LGBTIQ+, así como garantizar la certeza jurídica y su derecho a</w:t>
      </w:r>
      <w:r>
        <w:rPr>
          <w:rFonts w:ascii="Abadi" w:hAnsi="Abadi" w:cs="Calibri-Light"/>
          <w:sz w:val="21"/>
          <w:szCs w:val="21"/>
        </w:rPr>
        <w:t xml:space="preserve"> </w:t>
      </w:r>
      <w:r w:rsidRPr="001871F9">
        <w:rPr>
          <w:rFonts w:ascii="Abadi" w:hAnsi="Abadi" w:cs="Calibri-Light"/>
          <w:sz w:val="21"/>
          <w:szCs w:val="21"/>
        </w:rPr>
        <w:t>formar una familia.</w:t>
      </w:r>
    </w:p>
    <w:p w14:paraId="7ED3780F" w14:textId="77777777" w:rsidR="001B5E48" w:rsidRDefault="001B5E48" w:rsidP="001B5E48">
      <w:pPr>
        <w:autoSpaceDE w:val="0"/>
        <w:autoSpaceDN w:val="0"/>
        <w:adjustRightInd w:val="0"/>
        <w:jc w:val="both"/>
        <w:rPr>
          <w:rFonts w:ascii="Abadi" w:hAnsi="Abadi" w:cs="Calibri-Light"/>
          <w:sz w:val="21"/>
          <w:szCs w:val="21"/>
        </w:rPr>
      </w:pPr>
    </w:p>
    <w:p w14:paraId="11B1D495"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En dicho exhorto, la CNDH le recordó a los integrantes de este Congreso que:</w:t>
      </w:r>
    </w:p>
    <w:p w14:paraId="6E3518CA" w14:textId="77777777" w:rsidR="001B5E48" w:rsidRDefault="001B5E48" w:rsidP="001B5E48">
      <w:pPr>
        <w:autoSpaceDE w:val="0"/>
        <w:autoSpaceDN w:val="0"/>
        <w:adjustRightInd w:val="0"/>
        <w:jc w:val="both"/>
        <w:rPr>
          <w:rFonts w:ascii="Abadi" w:hAnsi="Abadi" w:cs="Calibri-Light"/>
          <w:sz w:val="21"/>
          <w:szCs w:val="21"/>
        </w:rPr>
      </w:pPr>
    </w:p>
    <w:p w14:paraId="0604F439" w14:textId="487E35B5"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El artículo primero constitucional, en su párrafo quinto, prohíbe la discriminación motivada</w:t>
      </w:r>
      <w:r>
        <w:rPr>
          <w:rFonts w:ascii="Abadi" w:hAnsi="Abadi" w:cs="Calibri-Light"/>
          <w:sz w:val="21"/>
          <w:szCs w:val="21"/>
        </w:rPr>
        <w:t xml:space="preserve"> </w:t>
      </w:r>
      <w:r w:rsidRPr="001871F9">
        <w:rPr>
          <w:rFonts w:ascii="Abadi" w:hAnsi="Abadi" w:cs="Calibri-Light"/>
          <w:sz w:val="21"/>
          <w:szCs w:val="21"/>
        </w:rPr>
        <w:t>por cualquier característica inherente a las personas y que la Ley Federal para Prevenir y</w:t>
      </w:r>
      <w:r>
        <w:rPr>
          <w:rFonts w:ascii="Abadi" w:hAnsi="Abadi" w:cs="Calibri-Light"/>
          <w:sz w:val="21"/>
          <w:szCs w:val="21"/>
        </w:rPr>
        <w:t xml:space="preserve"> </w:t>
      </w:r>
      <w:r w:rsidRPr="001871F9">
        <w:rPr>
          <w:rFonts w:ascii="Abadi" w:hAnsi="Abadi" w:cs="Calibri-Light"/>
          <w:sz w:val="21"/>
          <w:szCs w:val="21"/>
        </w:rPr>
        <w:t>Eliminar la Discriminación señala las obligaciones que en esta materia deben cumplir todas</w:t>
      </w:r>
      <w:r>
        <w:rPr>
          <w:rFonts w:ascii="Abadi" w:hAnsi="Abadi" w:cs="Calibri-Light"/>
          <w:sz w:val="21"/>
          <w:szCs w:val="21"/>
        </w:rPr>
        <w:t xml:space="preserve"> </w:t>
      </w:r>
      <w:r w:rsidRPr="001871F9">
        <w:rPr>
          <w:rFonts w:ascii="Abadi" w:hAnsi="Abadi" w:cs="Calibri-Light"/>
          <w:sz w:val="21"/>
          <w:szCs w:val="21"/>
        </w:rPr>
        <w:t>las personas servidoras públicas e instituciones del país</w:t>
      </w:r>
      <w:r w:rsidR="00E076AB">
        <w:rPr>
          <w:rStyle w:val="Refdenotaalpie"/>
          <w:rFonts w:ascii="Abadi" w:hAnsi="Abadi" w:cs="Calibri-Light"/>
          <w:sz w:val="21"/>
          <w:szCs w:val="21"/>
        </w:rPr>
        <w:footnoteReference w:id="13"/>
      </w:r>
      <w:r w:rsidRPr="001871F9">
        <w:rPr>
          <w:rFonts w:ascii="Abadi" w:hAnsi="Abadi" w:cs="Calibri-Light"/>
          <w:sz w:val="21"/>
          <w:szCs w:val="21"/>
        </w:rPr>
        <w:t>.</w:t>
      </w:r>
    </w:p>
    <w:p w14:paraId="0719E57C" w14:textId="77777777" w:rsidR="001B5E48" w:rsidRDefault="001B5E48" w:rsidP="001B5E48">
      <w:pPr>
        <w:autoSpaceDE w:val="0"/>
        <w:autoSpaceDN w:val="0"/>
        <w:adjustRightInd w:val="0"/>
        <w:jc w:val="both"/>
        <w:rPr>
          <w:rFonts w:ascii="Abadi" w:hAnsi="Abadi" w:cs="Calibri-Light"/>
          <w:sz w:val="21"/>
          <w:szCs w:val="21"/>
        </w:rPr>
      </w:pPr>
    </w:p>
    <w:p w14:paraId="0785710F"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Del mismo modo, invitó a los Legisladores de nuestra entidad para que:</w:t>
      </w:r>
    </w:p>
    <w:p w14:paraId="254F09F8" w14:textId="77777777" w:rsidR="001B5E48" w:rsidRDefault="001B5E48" w:rsidP="001B5E48">
      <w:pPr>
        <w:autoSpaceDE w:val="0"/>
        <w:autoSpaceDN w:val="0"/>
        <w:adjustRightInd w:val="0"/>
        <w:jc w:val="both"/>
        <w:rPr>
          <w:rFonts w:ascii="Abadi" w:hAnsi="Abadi" w:cs="Calibri-Light"/>
          <w:sz w:val="21"/>
          <w:szCs w:val="21"/>
        </w:rPr>
      </w:pPr>
    </w:p>
    <w:p w14:paraId="643E2770" w14:textId="15FF5BE6"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Tomen en consideración los señalamientos realizados por la Suprema Corte de Justicia de la</w:t>
      </w:r>
      <w:r>
        <w:rPr>
          <w:rFonts w:ascii="Abadi" w:hAnsi="Abadi" w:cs="Calibri-Light"/>
          <w:sz w:val="21"/>
          <w:szCs w:val="21"/>
        </w:rPr>
        <w:t xml:space="preserve"> </w:t>
      </w:r>
      <w:r w:rsidRPr="001871F9">
        <w:rPr>
          <w:rFonts w:ascii="Abadi" w:hAnsi="Abadi" w:cs="Calibri-Light"/>
          <w:sz w:val="21"/>
          <w:szCs w:val="21"/>
        </w:rPr>
        <w:t>Nación respecto a este tema, en el sentido de que no existe razón de índole constitucional</w:t>
      </w:r>
      <w:r>
        <w:rPr>
          <w:rFonts w:ascii="Abadi" w:hAnsi="Abadi" w:cs="Calibri-Light"/>
          <w:sz w:val="21"/>
          <w:szCs w:val="21"/>
        </w:rPr>
        <w:t xml:space="preserve"> </w:t>
      </w:r>
      <w:r w:rsidRPr="001871F9">
        <w:rPr>
          <w:rFonts w:ascii="Abadi" w:hAnsi="Abadi" w:cs="Calibri-Light"/>
          <w:sz w:val="21"/>
          <w:szCs w:val="21"/>
        </w:rPr>
        <w:t>para no reconocer el matrimonio entre personas del mismo sexo, además de que la libertad</w:t>
      </w:r>
      <w:r>
        <w:rPr>
          <w:rFonts w:ascii="Abadi" w:hAnsi="Abadi" w:cs="Calibri-Light"/>
          <w:sz w:val="21"/>
          <w:szCs w:val="21"/>
        </w:rPr>
        <w:t xml:space="preserve"> </w:t>
      </w:r>
      <w:r w:rsidRPr="001871F9">
        <w:rPr>
          <w:rFonts w:ascii="Abadi" w:hAnsi="Abadi" w:cs="Calibri-Light"/>
          <w:sz w:val="21"/>
          <w:szCs w:val="21"/>
        </w:rPr>
        <w:t>configurativa del legislador está limitada por los derechos fundamentales a la igualdad y no</w:t>
      </w:r>
      <w:r>
        <w:rPr>
          <w:rFonts w:ascii="Abadi" w:hAnsi="Abadi" w:cs="Calibri-Light"/>
          <w:sz w:val="21"/>
          <w:szCs w:val="21"/>
        </w:rPr>
        <w:t xml:space="preserve"> </w:t>
      </w:r>
      <w:r w:rsidRPr="001871F9">
        <w:rPr>
          <w:rFonts w:ascii="Abadi" w:hAnsi="Abadi" w:cs="Calibri-Light"/>
          <w:sz w:val="21"/>
          <w:szCs w:val="21"/>
        </w:rPr>
        <w:t>discriminación que operan de manera transversal</w:t>
      </w:r>
      <w:r w:rsidR="00DA6478">
        <w:rPr>
          <w:rStyle w:val="Refdenotaalpie"/>
          <w:rFonts w:ascii="Abadi" w:hAnsi="Abadi" w:cs="Calibri-Light"/>
          <w:sz w:val="21"/>
          <w:szCs w:val="21"/>
        </w:rPr>
        <w:footnoteReference w:id="14"/>
      </w:r>
      <w:r w:rsidRPr="001871F9">
        <w:rPr>
          <w:rFonts w:ascii="Abadi" w:hAnsi="Abadi" w:cs="Calibri-Light"/>
          <w:sz w:val="21"/>
          <w:szCs w:val="21"/>
        </w:rPr>
        <w:t>.</w:t>
      </w:r>
    </w:p>
    <w:p w14:paraId="3F7BE44E" w14:textId="77777777" w:rsidR="001B5E48" w:rsidRDefault="001B5E48" w:rsidP="001B5E48">
      <w:pPr>
        <w:autoSpaceDE w:val="0"/>
        <w:autoSpaceDN w:val="0"/>
        <w:adjustRightInd w:val="0"/>
        <w:jc w:val="both"/>
        <w:rPr>
          <w:rFonts w:ascii="Abadi" w:hAnsi="Abadi" w:cs="Calibri-Light"/>
          <w:sz w:val="21"/>
          <w:szCs w:val="21"/>
        </w:rPr>
      </w:pPr>
    </w:p>
    <w:p w14:paraId="0EF25E67" w14:textId="59A12426"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Adicionalmente, la Suprema Corte de Justicia de la Nación (SCJN), en la resolución de amparo</w:t>
      </w:r>
      <w:r>
        <w:rPr>
          <w:rFonts w:ascii="Abadi" w:hAnsi="Abadi" w:cs="Calibri-Light"/>
          <w:sz w:val="21"/>
          <w:szCs w:val="21"/>
        </w:rPr>
        <w:t xml:space="preserve"> </w:t>
      </w:r>
      <w:r w:rsidRPr="001871F9">
        <w:rPr>
          <w:rFonts w:ascii="Abadi" w:hAnsi="Abadi" w:cs="Calibri-Light"/>
          <w:sz w:val="21"/>
          <w:szCs w:val="21"/>
        </w:rPr>
        <w:t xml:space="preserve">en revisión 704/2014, declaró como </w:t>
      </w:r>
      <w:r w:rsidRPr="001871F9">
        <w:rPr>
          <w:rFonts w:ascii="Abadi" w:hAnsi="Abadi" w:cs="Calibri-Light"/>
          <w:sz w:val="21"/>
          <w:szCs w:val="21"/>
        </w:rPr>
        <w:t>inconstitucional cualquier Ley que reproduzca la visión</w:t>
      </w:r>
      <w:r>
        <w:rPr>
          <w:rFonts w:ascii="Abadi" w:hAnsi="Abadi" w:cs="Calibri-Light"/>
          <w:sz w:val="21"/>
          <w:szCs w:val="21"/>
        </w:rPr>
        <w:t xml:space="preserve"> </w:t>
      </w:r>
      <w:r w:rsidRPr="001871F9">
        <w:rPr>
          <w:rFonts w:ascii="Abadi" w:hAnsi="Abadi" w:cs="Calibri-Light"/>
          <w:sz w:val="21"/>
          <w:szCs w:val="21"/>
        </w:rPr>
        <w:t>de que el matrimonio es exclusivamente la unión entre hombre y mujer con la finalidad de</w:t>
      </w:r>
      <w:r>
        <w:rPr>
          <w:rFonts w:ascii="Abadi" w:hAnsi="Abadi" w:cs="Calibri-Light"/>
          <w:sz w:val="21"/>
          <w:szCs w:val="21"/>
        </w:rPr>
        <w:t xml:space="preserve"> </w:t>
      </w:r>
      <w:r w:rsidRPr="001871F9">
        <w:rPr>
          <w:rFonts w:ascii="Abadi" w:hAnsi="Abadi" w:cs="Calibri-Light"/>
          <w:sz w:val="21"/>
          <w:szCs w:val="21"/>
        </w:rPr>
        <w:t>procreación, con lo cual vinculó a las y los juzgadores del país a proteger el derecho de todas</w:t>
      </w:r>
      <w:r>
        <w:rPr>
          <w:rFonts w:ascii="Abadi" w:hAnsi="Abadi" w:cs="Calibri-Light"/>
          <w:sz w:val="21"/>
          <w:szCs w:val="21"/>
        </w:rPr>
        <w:t xml:space="preserve"> </w:t>
      </w:r>
      <w:r w:rsidRPr="001871F9">
        <w:rPr>
          <w:rFonts w:ascii="Abadi" w:hAnsi="Abadi" w:cs="Calibri-Light"/>
          <w:sz w:val="21"/>
          <w:szCs w:val="21"/>
        </w:rPr>
        <w:t>las personas a contraer matrimonio</w:t>
      </w:r>
      <w:r w:rsidR="0048684E">
        <w:rPr>
          <w:rStyle w:val="Refdenotaalpie"/>
          <w:rFonts w:ascii="Abadi" w:hAnsi="Abadi" w:cs="Calibri-Light"/>
          <w:sz w:val="21"/>
          <w:szCs w:val="21"/>
        </w:rPr>
        <w:footnoteReference w:id="15"/>
      </w:r>
      <w:r w:rsidRPr="001871F9">
        <w:rPr>
          <w:rFonts w:ascii="Abadi" w:hAnsi="Abadi" w:cs="Calibri-Light"/>
          <w:sz w:val="21"/>
          <w:szCs w:val="21"/>
        </w:rPr>
        <w:t>.</w:t>
      </w:r>
    </w:p>
    <w:p w14:paraId="031C55A3" w14:textId="77777777" w:rsidR="001B5E48" w:rsidRDefault="001B5E48" w:rsidP="001B5E48">
      <w:pPr>
        <w:autoSpaceDE w:val="0"/>
        <w:autoSpaceDN w:val="0"/>
        <w:adjustRightInd w:val="0"/>
        <w:jc w:val="both"/>
        <w:rPr>
          <w:rFonts w:ascii="Abadi" w:hAnsi="Abadi" w:cs="Calibri-Light"/>
          <w:sz w:val="21"/>
          <w:szCs w:val="21"/>
        </w:rPr>
      </w:pPr>
    </w:p>
    <w:p w14:paraId="710DF4E0"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Con lo anterior, nuestro máximo tribunal señaló que las relaciones que entablan las parejas</w:t>
      </w:r>
      <w:r>
        <w:rPr>
          <w:rFonts w:ascii="Abadi" w:hAnsi="Abadi" w:cs="Calibri-Light"/>
          <w:sz w:val="21"/>
          <w:szCs w:val="21"/>
        </w:rPr>
        <w:t xml:space="preserve"> </w:t>
      </w:r>
      <w:r w:rsidRPr="001871F9">
        <w:rPr>
          <w:rFonts w:ascii="Abadi" w:hAnsi="Abadi" w:cs="Calibri-Light"/>
          <w:sz w:val="21"/>
          <w:szCs w:val="21"/>
        </w:rPr>
        <w:t>del mismo sexo pueden perfectamente adecuarse a los fundamentos actuales de la</w:t>
      </w:r>
      <w:r>
        <w:rPr>
          <w:rFonts w:ascii="Abadi" w:hAnsi="Abadi" w:cs="Calibri-Light"/>
          <w:sz w:val="21"/>
          <w:szCs w:val="21"/>
        </w:rPr>
        <w:t xml:space="preserve"> institución</w:t>
      </w:r>
      <w:r w:rsidRPr="001871F9">
        <w:rPr>
          <w:rFonts w:ascii="Abadi" w:hAnsi="Abadi" w:cs="Calibri-Light"/>
          <w:sz w:val="21"/>
          <w:szCs w:val="21"/>
        </w:rPr>
        <w:t xml:space="preserve"> matrimonial y de la familia, por lo cual está completamente injustificado</w:t>
      </w:r>
      <w:r>
        <w:rPr>
          <w:rFonts w:ascii="Abadi" w:hAnsi="Abadi" w:cs="Calibri-Light"/>
          <w:sz w:val="21"/>
          <w:szCs w:val="21"/>
        </w:rPr>
        <w:t xml:space="preserve"> </w:t>
      </w:r>
      <w:r w:rsidRPr="001871F9">
        <w:rPr>
          <w:rFonts w:ascii="Abadi" w:hAnsi="Abadi" w:cs="Calibri-Light"/>
          <w:sz w:val="21"/>
          <w:szCs w:val="21"/>
        </w:rPr>
        <w:t>pretender excluirlas de dicha institución.</w:t>
      </w:r>
    </w:p>
    <w:p w14:paraId="3F782B17" w14:textId="77777777" w:rsidR="001B5E48" w:rsidRDefault="001B5E48" w:rsidP="001B5E48">
      <w:pPr>
        <w:autoSpaceDE w:val="0"/>
        <w:autoSpaceDN w:val="0"/>
        <w:adjustRightInd w:val="0"/>
        <w:jc w:val="both"/>
        <w:rPr>
          <w:rFonts w:ascii="Abadi" w:hAnsi="Abadi" w:cs="Calibri-Light"/>
          <w:sz w:val="21"/>
          <w:szCs w:val="21"/>
        </w:rPr>
      </w:pPr>
    </w:p>
    <w:p w14:paraId="0019E98D"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En el mismo sentido, en la resolución de acción de inconstitucionalidad 28/2015 promovida</w:t>
      </w:r>
      <w:r>
        <w:rPr>
          <w:rFonts w:ascii="Abadi" w:hAnsi="Abadi" w:cs="Calibri-Light"/>
          <w:sz w:val="21"/>
          <w:szCs w:val="21"/>
        </w:rPr>
        <w:t xml:space="preserve"> </w:t>
      </w:r>
      <w:r w:rsidRPr="001871F9">
        <w:rPr>
          <w:rFonts w:ascii="Abadi" w:hAnsi="Abadi" w:cs="Calibri-Light"/>
          <w:sz w:val="21"/>
          <w:szCs w:val="21"/>
        </w:rPr>
        <w:t>por la CNDH, la SCJN ratificó el criterio de que es inconstitucional limitar el matrimonio a la</w:t>
      </w:r>
      <w:r>
        <w:rPr>
          <w:rFonts w:ascii="Abadi" w:hAnsi="Abadi" w:cs="Calibri-Light"/>
          <w:sz w:val="21"/>
          <w:szCs w:val="21"/>
        </w:rPr>
        <w:t xml:space="preserve"> </w:t>
      </w:r>
      <w:r w:rsidRPr="001871F9">
        <w:rPr>
          <w:rFonts w:ascii="Abadi" w:hAnsi="Abadi" w:cs="Calibri-Light"/>
          <w:sz w:val="21"/>
          <w:szCs w:val="21"/>
        </w:rPr>
        <w:t>unión entre un hombre y una mujer, ya que esto atenta contra el derecho al libre desarrollo</w:t>
      </w:r>
      <w:r>
        <w:rPr>
          <w:rFonts w:ascii="Abadi" w:hAnsi="Abadi" w:cs="Calibri-Light"/>
          <w:sz w:val="21"/>
          <w:szCs w:val="21"/>
        </w:rPr>
        <w:t xml:space="preserve"> </w:t>
      </w:r>
      <w:r w:rsidRPr="001871F9">
        <w:rPr>
          <w:rFonts w:ascii="Abadi" w:hAnsi="Abadi" w:cs="Calibri-Light"/>
          <w:sz w:val="21"/>
          <w:szCs w:val="21"/>
        </w:rPr>
        <w:t>de la personalidad; al mismo tiempo, debido a que genera una violación al principio de</w:t>
      </w:r>
      <w:r>
        <w:rPr>
          <w:rFonts w:ascii="Abadi" w:hAnsi="Abadi" w:cs="Calibri-Light"/>
          <w:sz w:val="21"/>
          <w:szCs w:val="21"/>
        </w:rPr>
        <w:t xml:space="preserve"> </w:t>
      </w:r>
      <w:r w:rsidRPr="001871F9">
        <w:rPr>
          <w:rFonts w:ascii="Abadi" w:hAnsi="Abadi" w:cs="Calibri-Light"/>
          <w:sz w:val="21"/>
          <w:szCs w:val="21"/>
        </w:rPr>
        <w:t>igualdad, toda vez que da un trato diferenciado a parejas homosexuales respecto de las</w:t>
      </w:r>
      <w:r>
        <w:rPr>
          <w:rFonts w:ascii="Abadi" w:hAnsi="Abadi" w:cs="Calibri-Light"/>
          <w:sz w:val="21"/>
          <w:szCs w:val="21"/>
        </w:rPr>
        <w:t xml:space="preserve"> </w:t>
      </w:r>
      <w:r w:rsidRPr="001871F9">
        <w:rPr>
          <w:rFonts w:ascii="Abadi" w:hAnsi="Abadi" w:cs="Calibri-Light"/>
          <w:sz w:val="21"/>
          <w:szCs w:val="21"/>
        </w:rPr>
        <w:t>parejas heterosexuales. En este caso, además, la SCJN sostuvo que</w:t>
      </w:r>
    </w:p>
    <w:p w14:paraId="7D2171AD" w14:textId="77777777" w:rsidR="001B5E48" w:rsidRDefault="001B5E48" w:rsidP="001B5E48">
      <w:pPr>
        <w:autoSpaceDE w:val="0"/>
        <w:autoSpaceDN w:val="0"/>
        <w:adjustRightInd w:val="0"/>
        <w:jc w:val="both"/>
        <w:rPr>
          <w:rFonts w:ascii="Abadi" w:hAnsi="Abadi" w:cs="Calibri-Light"/>
          <w:sz w:val="21"/>
          <w:szCs w:val="21"/>
        </w:rPr>
      </w:pPr>
    </w:p>
    <w:p w14:paraId="0713078B" w14:textId="147E330D"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Tratándose de personas homosexuales, de la misma forma que ocurre con las personas con</w:t>
      </w:r>
      <w:r>
        <w:rPr>
          <w:rFonts w:ascii="Abadi" w:hAnsi="Abadi" w:cs="Calibri-Light"/>
          <w:sz w:val="21"/>
          <w:szCs w:val="21"/>
        </w:rPr>
        <w:t xml:space="preserve"> </w:t>
      </w:r>
      <w:r w:rsidRPr="001871F9">
        <w:rPr>
          <w:rFonts w:ascii="Abadi" w:hAnsi="Abadi" w:cs="Calibri-Light"/>
          <w:sz w:val="21"/>
          <w:szCs w:val="21"/>
        </w:rPr>
        <w:t>orientación sexual hacia otras de diferente sexo, es parte de su pleno desarrollo el</w:t>
      </w:r>
      <w:r>
        <w:rPr>
          <w:rFonts w:ascii="Abadi" w:hAnsi="Abadi" w:cs="Calibri-Light"/>
          <w:sz w:val="21"/>
          <w:szCs w:val="21"/>
        </w:rPr>
        <w:t xml:space="preserve"> </w:t>
      </w:r>
      <w:r w:rsidRPr="001871F9">
        <w:rPr>
          <w:rFonts w:ascii="Abadi" w:hAnsi="Abadi" w:cs="Calibri-Light"/>
          <w:sz w:val="21"/>
          <w:szCs w:val="21"/>
        </w:rPr>
        <w:t>establecimiento libre y voluntario de relaciones afectivas con personas del mismo sexo. Por</w:t>
      </w:r>
      <w:r>
        <w:rPr>
          <w:rFonts w:ascii="Abadi" w:hAnsi="Abadi" w:cs="Calibri-Light"/>
          <w:sz w:val="21"/>
          <w:szCs w:val="21"/>
        </w:rPr>
        <w:t xml:space="preserve"> </w:t>
      </w:r>
      <w:r w:rsidRPr="001871F9">
        <w:rPr>
          <w:rFonts w:ascii="Abadi" w:hAnsi="Abadi" w:cs="Calibri-Light"/>
          <w:sz w:val="21"/>
          <w:szCs w:val="21"/>
        </w:rPr>
        <w:t>tanto, en pleno respeto a la dignidad humana, es exigible el reconocimiento por parte del</w:t>
      </w:r>
      <w:r>
        <w:rPr>
          <w:rFonts w:ascii="Abadi" w:hAnsi="Abadi" w:cs="Calibri-Light"/>
          <w:sz w:val="21"/>
          <w:szCs w:val="21"/>
        </w:rPr>
        <w:t xml:space="preserve"> </w:t>
      </w:r>
      <w:r w:rsidRPr="001871F9">
        <w:rPr>
          <w:rFonts w:ascii="Abadi" w:hAnsi="Abadi" w:cs="Calibri-Light"/>
          <w:sz w:val="21"/>
          <w:szCs w:val="21"/>
        </w:rPr>
        <w:t>Estado no sólo de la orientación sexual de un individuo, sino también de las uniones bajo las</w:t>
      </w:r>
      <w:r>
        <w:rPr>
          <w:rFonts w:ascii="Abadi" w:hAnsi="Abadi" w:cs="Calibri-Light"/>
          <w:sz w:val="21"/>
          <w:szCs w:val="21"/>
        </w:rPr>
        <w:t xml:space="preserve"> </w:t>
      </w:r>
      <w:r w:rsidRPr="001871F9">
        <w:rPr>
          <w:rFonts w:ascii="Abadi" w:hAnsi="Abadi" w:cs="Calibri-Light"/>
          <w:sz w:val="21"/>
          <w:szCs w:val="21"/>
        </w:rPr>
        <w:t>modalidades que decida adoptar en un momento dado (sociedades de convivencia, pactos</w:t>
      </w:r>
      <w:r>
        <w:rPr>
          <w:rFonts w:ascii="Abadi" w:hAnsi="Abadi" w:cs="Calibri-Light"/>
          <w:sz w:val="21"/>
          <w:szCs w:val="21"/>
        </w:rPr>
        <w:t xml:space="preserve"> </w:t>
      </w:r>
      <w:r w:rsidRPr="001871F9">
        <w:rPr>
          <w:rFonts w:ascii="Abadi" w:hAnsi="Abadi" w:cs="Calibri-Light"/>
          <w:sz w:val="21"/>
          <w:szCs w:val="21"/>
        </w:rPr>
        <w:t>de solidaridad, concubinatos y el matrimonio). [...] De manera que las decisiones de un</w:t>
      </w:r>
      <w:r>
        <w:rPr>
          <w:rFonts w:ascii="Abadi" w:hAnsi="Abadi" w:cs="Calibri-Light"/>
          <w:sz w:val="21"/>
          <w:szCs w:val="21"/>
        </w:rPr>
        <w:t xml:space="preserve"> </w:t>
      </w:r>
      <w:r w:rsidRPr="001871F9">
        <w:rPr>
          <w:rFonts w:ascii="Abadi" w:hAnsi="Abadi" w:cs="Calibri-Light"/>
          <w:sz w:val="21"/>
          <w:szCs w:val="21"/>
        </w:rPr>
        <w:t>individuo de unirse a otro, proyectar una vida en común y tener hijos o no tenerlos derivan</w:t>
      </w:r>
      <w:r>
        <w:rPr>
          <w:rFonts w:ascii="Abadi" w:hAnsi="Abadi" w:cs="Calibri-Light"/>
          <w:sz w:val="21"/>
          <w:szCs w:val="21"/>
        </w:rPr>
        <w:t xml:space="preserve"> </w:t>
      </w:r>
      <w:r w:rsidRPr="001871F9">
        <w:rPr>
          <w:rFonts w:ascii="Abadi" w:hAnsi="Abadi" w:cs="Calibri-Light"/>
          <w:sz w:val="21"/>
          <w:szCs w:val="21"/>
        </w:rPr>
        <w:t xml:space="preserve">de la autodeterminación de cada persona, del </w:t>
      </w:r>
      <w:r w:rsidRPr="001871F9">
        <w:rPr>
          <w:rFonts w:ascii="Abadi" w:hAnsi="Abadi" w:cs="Calibri-Light"/>
          <w:sz w:val="21"/>
          <w:szCs w:val="21"/>
        </w:rPr>
        <w:lastRenderedPageBreak/>
        <w:t>derecho al libre desarrollo de la personalidad</w:t>
      </w:r>
      <w:r>
        <w:rPr>
          <w:rFonts w:ascii="Abadi" w:hAnsi="Abadi" w:cs="Calibri-Light"/>
          <w:sz w:val="21"/>
          <w:szCs w:val="21"/>
        </w:rPr>
        <w:t xml:space="preserve"> </w:t>
      </w:r>
      <w:r w:rsidRPr="001871F9">
        <w:rPr>
          <w:rFonts w:ascii="Abadi" w:hAnsi="Abadi" w:cs="Calibri-Light"/>
          <w:sz w:val="21"/>
          <w:szCs w:val="21"/>
        </w:rPr>
        <w:t>de cada individuo.</w:t>
      </w:r>
      <w:r w:rsidR="00EB6BAE">
        <w:rPr>
          <w:rStyle w:val="Refdenotaalpie"/>
          <w:rFonts w:ascii="Abadi" w:hAnsi="Abadi" w:cs="Calibri-Light"/>
          <w:sz w:val="21"/>
          <w:szCs w:val="21"/>
        </w:rPr>
        <w:footnoteReference w:id="16"/>
      </w:r>
      <w:r w:rsidRPr="001871F9">
        <w:rPr>
          <w:rFonts w:ascii="Abadi" w:hAnsi="Abadi" w:cs="Calibri-Light"/>
          <w:sz w:val="21"/>
          <w:szCs w:val="21"/>
        </w:rPr>
        <w:t>.</w:t>
      </w:r>
    </w:p>
    <w:p w14:paraId="00150CD5" w14:textId="77777777" w:rsidR="001B5E48" w:rsidRDefault="001B5E48" w:rsidP="001B5E48">
      <w:pPr>
        <w:autoSpaceDE w:val="0"/>
        <w:autoSpaceDN w:val="0"/>
        <w:adjustRightInd w:val="0"/>
        <w:jc w:val="both"/>
        <w:rPr>
          <w:rFonts w:ascii="Abadi" w:hAnsi="Abadi" w:cs="Calibri-Light"/>
          <w:sz w:val="21"/>
          <w:szCs w:val="21"/>
        </w:rPr>
      </w:pPr>
    </w:p>
    <w:p w14:paraId="4299F6BC"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Pese a que ya pasaron más de 2 años de aquel exhorto de la CNDH, y varios más de aquellas</w:t>
      </w:r>
      <w:r>
        <w:rPr>
          <w:rFonts w:ascii="Abadi" w:hAnsi="Abadi" w:cs="Calibri-Light"/>
          <w:sz w:val="21"/>
          <w:szCs w:val="21"/>
        </w:rPr>
        <w:t xml:space="preserve"> </w:t>
      </w:r>
      <w:r w:rsidRPr="001871F9">
        <w:rPr>
          <w:rFonts w:ascii="Abadi" w:hAnsi="Abadi" w:cs="Calibri-Light"/>
          <w:sz w:val="21"/>
          <w:szCs w:val="21"/>
        </w:rPr>
        <w:t>resoluciones de la SCJN, la mayoría de este Congreso sigue negándose a reconocer el</w:t>
      </w:r>
      <w:r>
        <w:rPr>
          <w:rFonts w:ascii="Abadi" w:hAnsi="Abadi" w:cs="Calibri-Light"/>
          <w:sz w:val="21"/>
          <w:szCs w:val="21"/>
        </w:rPr>
        <w:t xml:space="preserve"> </w:t>
      </w:r>
      <w:r w:rsidRPr="001871F9">
        <w:rPr>
          <w:rFonts w:ascii="Abadi" w:hAnsi="Abadi" w:cs="Calibri-Light"/>
          <w:sz w:val="21"/>
          <w:szCs w:val="21"/>
        </w:rPr>
        <w:t>derecho al matrimonio igualitario.</w:t>
      </w:r>
    </w:p>
    <w:p w14:paraId="279B5C59" w14:textId="77777777" w:rsidR="001B5E48" w:rsidRDefault="001B5E48" w:rsidP="001B5E48">
      <w:pPr>
        <w:autoSpaceDE w:val="0"/>
        <w:autoSpaceDN w:val="0"/>
        <w:adjustRightInd w:val="0"/>
        <w:jc w:val="both"/>
        <w:rPr>
          <w:rFonts w:ascii="Abadi" w:hAnsi="Abadi" w:cs="Calibri-Light"/>
          <w:sz w:val="21"/>
          <w:szCs w:val="21"/>
        </w:rPr>
      </w:pPr>
    </w:p>
    <w:p w14:paraId="0E327F7A"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En la presente Legislatura, se sumó el Grupo Parlamentario del PVEM con una nueva</w:t>
      </w:r>
      <w:r>
        <w:rPr>
          <w:rFonts w:ascii="Abadi" w:hAnsi="Abadi" w:cs="Calibri-Light"/>
          <w:sz w:val="21"/>
          <w:szCs w:val="21"/>
        </w:rPr>
        <w:t xml:space="preserve"> </w:t>
      </w:r>
      <w:r w:rsidRPr="001871F9">
        <w:rPr>
          <w:rFonts w:ascii="Abadi" w:hAnsi="Abadi" w:cs="Calibri-Light"/>
          <w:sz w:val="21"/>
          <w:szCs w:val="21"/>
        </w:rPr>
        <w:t>iniciativa, que tampoco ha encontrado apertura en la misma Comisión de Justicia, ni en la de</w:t>
      </w:r>
      <w:r>
        <w:rPr>
          <w:rFonts w:ascii="Abadi" w:hAnsi="Abadi" w:cs="Calibri-Light"/>
          <w:sz w:val="21"/>
          <w:szCs w:val="21"/>
        </w:rPr>
        <w:t xml:space="preserve"> </w:t>
      </w:r>
      <w:r w:rsidRPr="001871F9">
        <w:rPr>
          <w:rFonts w:ascii="Abadi" w:hAnsi="Abadi" w:cs="Calibri-Light"/>
          <w:sz w:val="21"/>
          <w:szCs w:val="21"/>
        </w:rPr>
        <w:t>Gobernación y Puntos Constitucionales, también presidida por el Partido Acción Nacional.</w:t>
      </w:r>
      <w:r>
        <w:rPr>
          <w:rFonts w:ascii="Abadi" w:hAnsi="Abadi" w:cs="Calibri-Light"/>
          <w:sz w:val="21"/>
          <w:szCs w:val="21"/>
        </w:rPr>
        <w:t xml:space="preserve"> </w:t>
      </w:r>
    </w:p>
    <w:p w14:paraId="42512730" w14:textId="77777777" w:rsidR="001B5E48" w:rsidRDefault="001B5E48" w:rsidP="001B5E48">
      <w:pPr>
        <w:autoSpaceDE w:val="0"/>
        <w:autoSpaceDN w:val="0"/>
        <w:adjustRightInd w:val="0"/>
        <w:jc w:val="both"/>
        <w:rPr>
          <w:rFonts w:ascii="Abadi" w:hAnsi="Abadi" w:cs="Calibri-Light"/>
          <w:sz w:val="21"/>
          <w:szCs w:val="21"/>
        </w:rPr>
      </w:pPr>
    </w:p>
    <w:p w14:paraId="3E593B4C"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Ahora bien, desde el Grupo Parlamentario de MORENA también nos sumamos, una vez más,</w:t>
      </w:r>
      <w:r>
        <w:rPr>
          <w:rFonts w:ascii="Abadi" w:hAnsi="Abadi" w:cs="Calibri-Light"/>
          <w:sz w:val="21"/>
          <w:szCs w:val="21"/>
        </w:rPr>
        <w:t xml:space="preserve"> </w:t>
      </w:r>
      <w:r w:rsidRPr="001871F9">
        <w:rPr>
          <w:rFonts w:ascii="Abadi" w:hAnsi="Abadi" w:cs="Calibri-Light"/>
          <w:sz w:val="21"/>
          <w:szCs w:val="21"/>
        </w:rPr>
        <w:t>con otra iniciativa para insistir en el tema que sólo ha sido esquivado por las autoridades</w:t>
      </w:r>
      <w:r>
        <w:rPr>
          <w:rFonts w:ascii="Abadi" w:hAnsi="Abadi" w:cs="Calibri-Light"/>
          <w:sz w:val="21"/>
          <w:szCs w:val="21"/>
        </w:rPr>
        <w:t xml:space="preserve"> </w:t>
      </w:r>
      <w:r w:rsidRPr="001871F9">
        <w:rPr>
          <w:rFonts w:ascii="Abadi" w:hAnsi="Abadi" w:cs="Calibri-Light"/>
          <w:sz w:val="21"/>
          <w:szCs w:val="21"/>
        </w:rPr>
        <w:t>emanadas de Acción Nacional, mediante salidas parciales que no terminan por resguardar la</w:t>
      </w:r>
      <w:r>
        <w:rPr>
          <w:rFonts w:ascii="Abadi" w:hAnsi="Abadi" w:cs="Calibri-Light"/>
          <w:sz w:val="21"/>
          <w:szCs w:val="21"/>
        </w:rPr>
        <w:t xml:space="preserve"> </w:t>
      </w:r>
      <w:r w:rsidRPr="001871F9">
        <w:rPr>
          <w:rFonts w:ascii="Abadi" w:hAnsi="Abadi" w:cs="Calibri-Light"/>
          <w:sz w:val="21"/>
          <w:szCs w:val="21"/>
        </w:rPr>
        <w:t>certeza jurídica del derecho al matrimonio igualitario por parte de las personas del mismo</w:t>
      </w:r>
      <w:r>
        <w:rPr>
          <w:rFonts w:ascii="Abadi" w:hAnsi="Abadi" w:cs="Calibri-Light"/>
          <w:sz w:val="21"/>
          <w:szCs w:val="21"/>
        </w:rPr>
        <w:t xml:space="preserve"> </w:t>
      </w:r>
      <w:r w:rsidRPr="001871F9">
        <w:rPr>
          <w:rFonts w:ascii="Abadi" w:hAnsi="Abadi" w:cs="Calibri-Light"/>
          <w:sz w:val="21"/>
          <w:szCs w:val="21"/>
        </w:rPr>
        <w:t>sexo.</w:t>
      </w:r>
    </w:p>
    <w:p w14:paraId="0044AACE" w14:textId="77777777" w:rsidR="001B5E48" w:rsidRDefault="001B5E48" w:rsidP="001B5E48">
      <w:pPr>
        <w:autoSpaceDE w:val="0"/>
        <w:autoSpaceDN w:val="0"/>
        <w:adjustRightInd w:val="0"/>
        <w:jc w:val="both"/>
        <w:rPr>
          <w:rFonts w:ascii="Abadi" w:hAnsi="Abadi" w:cs="Calibri-Light"/>
          <w:sz w:val="21"/>
          <w:szCs w:val="21"/>
        </w:rPr>
      </w:pPr>
    </w:p>
    <w:p w14:paraId="65594C4B" w14:textId="77777777" w:rsidR="001B5E48" w:rsidRPr="001871F9" w:rsidRDefault="001B5E48" w:rsidP="001B5E48">
      <w:pPr>
        <w:autoSpaceDE w:val="0"/>
        <w:autoSpaceDN w:val="0"/>
        <w:adjustRightInd w:val="0"/>
        <w:jc w:val="both"/>
        <w:rPr>
          <w:rFonts w:ascii="Abadi" w:hAnsi="Abadi" w:cs="Calibri-Light"/>
          <w:b/>
          <w:bCs/>
          <w:sz w:val="21"/>
          <w:szCs w:val="21"/>
        </w:rPr>
      </w:pPr>
      <w:r w:rsidRPr="001871F9">
        <w:rPr>
          <w:rFonts w:ascii="Abadi" w:hAnsi="Abadi" w:cs="Calibri-Light"/>
          <w:b/>
          <w:bCs/>
          <w:sz w:val="21"/>
          <w:szCs w:val="21"/>
        </w:rPr>
        <w:t>4. El reconocimiento parcial del matrimonio igualitario</w:t>
      </w:r>
    </w:p>
    <w:p w14:paraId="2DD0C093" w14:textId="77777777" w:rsidR="001B5E48" w:rsidRDefault="001B5E48" w:rsidP="001B5E48">
      <w:pPr>
        <w:autoSpaceDE w:val="0"/>
        <w:autoSpaceDN w:val="0"/>
        <w:adjustRightInd w:val="0"/>
        <w:jc w:val="both"/>
        <w:rPr>
          <w:rFonts w:ascii="Abadi" w:hAnsi="Abadi" w:cs="Calibri-Light"/>
          <w:sz w:val="21"/>
          <w:szCs w:val="21"/>
        </w:rPr>
      </w:pPr>
    </w:p>
    <w:p w14:paraId="3C789BC6"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Ante la insistencia social y partidaria en el tema, reflejada en las manifestaciones por distintos</w:t>
      </w:r>
      <w:r>
        <w:rPr>
          <w:rFonts w:ascii="Abadi" w:hAnsi="Abadi" w:cs="Calibri-Light"/>
          <w:sz w:val="21"/>
          <w:szCs w:val="21"/>
        </w:rPr>
        <w:t xml:space="preserve"> </w:t>
      </w:r>
      <w:r w:rsidRPr="001871F9">
        <w:rPr>
          <w:rFonts w:ascii="Abadi" w:hAnsi="Abadi" w:cs="Calibri-Light"/>
          <w:sz w:val="21"/>
          <w:szCs w:val="21"/>
        </w:rPr>
        <w:t>repertorios de acción colectiva y en las iniciativas en la materia que se han enviado, en 2021</w:t>
      </w:r>
      <w:r>
        <w:rPr>
          <w:rFonts w:ascii="Abadi" w:hAnsi="Abadi" w:cs="Calibri-Light"/>
          <w:sz w:val="21"/>
          <w:szCs w:val="21"/>
        </w:rPr>
        <w:t xml:space="preserve"> </w:t>
      </w:r>
      <w:r w:rsidRPr="001871F9">
        <w:rPr>
          <w:rFonts w:ascii="Abadi" w:hAnsi="Abadi" w:cs="Calibri-Light"/>
          <w:sz w:val="21"/>
          <w:szCs w:val="21"/>
        </w:rPr>
        <w:t>el Partido Acción Nacional decidió dar una salida ejecutiva a este derecho: se emitió una</w:t>
      </w:r>
      <w:r>
        <w:rPr>
          <w:rFonts w:ascii="Abadi" w:hAnsi="Abadi" w:cs="Calibri-Light"/>
          <w:sz w:val="21"/>
          <w:szCs w:val="21"/>
        </w:rPr>
        <w:t xml:space="preserve"> </w:t>
      </w:r>
      <w:r w:rsidRPr="001871F9">
        <w:rPr>
          <w:rFonts w:ascii="Abadi" w:hAnsi="Abadi" w:cs="Calibri-Light"/>
          <w:sz w:val="21"/>
          <w:szCs w:val="21"/>
        </w:rPr>
        <w:t>circular por parte de la Secretaria de Gobierno del Estado de Guanajuato, dirigida a la</w:t>
      </w:r>
      <w:r>
        <w:rPr>
          <w:rFonts w:ascii="Abadi" w:hAnsi="Abadi" w:cs="Calibri-Light"/>
          <w:sz w:val="21"/>
          <w:szCs w:val="21"/>
        </w:rPr>
        <w:t xml:space="preserve"> </w:t>
      </w:r>
      <w:r w:rsidRPr="001871F9">
        <w:rPr>
          <w:rFonts w:ascii="Abadi" w:hAnsi="Abadi" w:cs="Calibri-Light"/>
          <w:sz w:val="21"/>
          <w:szCs w:val="21"/>
        </w:rPr>
        <w:t>Dirección General del Registro Civil, en la que se instruye dar cumplimiento a las uniones</w:t>
      </w:r>
      <w:r>
        <w:rPr>
          <w:rFonts w:ascii="Abadi" w:hAnsi="Abadi" w:cs="Calibri-Light"/>
          <w:sz w:val="21"/>
          <w:szCs w:val="21"/>
        </w:rPr>
        <w:t xml:space="preserve"> </w:t>
      </w:r>
      <w:r w:rsidRPr="001871F9">
        <w:rPr>
          <w:rFonts w:ascii="Abadi" w:hAnsi="Abadi" w:cs="Calibri-Light"/>
          <w:sz w:val="21"/>
          <w:szCs w:val="21"/>
        </w:rPr>
        <w:t>civiles sin distinción de preferencia sexual. En sus propios términos:</w:t>
      </w:r>
    </w:p>
    <w:p w14:paraId="79FCC2A2" w14:textId="77777777" w:rsidR="001B5E48" w:rsidRDefault="001B5E48" w:rsidP="001B5E48">
      <w:pPr>
        <w:autoSpaceDE w:val="0"/>
        <w:autoSpaceDN w:val="0"/>
        <w:adjustRightInd w:val="0"/>
        <w:jc w:val="both"/>
        <w:rPr>
          <w:rFonts w:ascii="Abadi" w:hAnsi="Abadi" w:cs="Calibri-Light"/>
          <w:sz w:val="21"/>
          <w:szCs w:val="21"/>
        </w:rPr>
      </w:pPr>
    </w:p>
    <w:p w14:paraId="70C3BA88" w14:textId="3E6595AC"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A partir de esta fecha y en lo subsecuente, se reconoce y materializa el derecho que tienen</w:t>
      </w:r>
      <w:r>
        <w:rPr>
          <w:rFonts w:ascii="Abadi" w:hAnsi="Abadi" w:cs="Calibri-Light"/>
          <w:sz w:val="21"/>
          <w:szCs w:val="21"/>
        </w:rPr>
        <w:t xml:space="preserve"> </w:t>
      </w:r>
      <w:r w:rsidRPr="001871F9">
        <w:rPr>
          <w:rFonts w:ascii="Abadi" w:hAnsi="Abadi" w:cs="Calibri-Light"/>
          <w:sz w:val="21"/>
          <w:szCs w:val="21"/>
        </w:rPr>
        <w:t>todas las personas. Sin discriminación por su preferencia sexual a contraer matrimonio en</w:t>
      </w:r>
      <w:r>
        <w:rPr>
          <w:rFonts w:ascii="Abadi" w:hAnsi="Abadi" w:cs="Calibri-Light"/>
          <w:sz w:val="21"/>
          <w:szCs w:val="21"/>
        </w:rPr>
        <w:t xml:space="preserve"> </w:t>
      </w:r>
      <w:r w:rsidRPr="001871F9">
        <w:rPr>
          <w:rFonts w:ascii="Abadi" w:hAnsi="Abadi" w:cs="Calibri-Light"/>
          <w:sz w:val="21"/>
          <w:szCs w:val="21"/>
        </w:rPr>
        <w:t>nuestras oficialías del registro civil, si así fuera solicitado y sin necesidad de que medie recurso</w:t>
      </w:r>
      <w:r>
        <w:rPr>
          <w:rFonts w:ascii="Abadi" w:hAnsi="Abadi" w:cs="Calibri-Light"/>
          <w:sz w:val="21"/>
          <w:szCs w:val="21"/>
        </w:rPr>
        <w:t xml:space="preserve"> </w:t>
      </w:r>
      <w:r w:rsidRPr="001871F9">
        <w:rPr>
          <w:rFonts w:ascii="Abadi" w:hAnsi="Abadi" w:cs="Calibri-Light"/>
          <w:sz w:val="21"/>
          <w:szCs w:val="21"/>
        </w:rPr>
        <w:t>legal para su procedencia</w:t>
      </w:r>
      <w:r w:rsidR="00EB6BAE">
        <w:rPr>
          <w:rStyle w:val="Refdenotaalpie"/>
          <w:rFonts w:ascii="Abadi" w:hAnsi="Abadi" w:cs="Calibri-Light"/>
          <w:sz w:val="21"/>
          <w:szCs w:val="21"/>
        </w:rPr>
        <w:footnoteReference w:id="17"/>
      </w:r>
    </w:p>
    <w:p w14:paraId="1FD7F303" w14:textId="77777777" w:rsidR="001B5E48" w:rsidRDefault="001B5E48" w:rsidP="001B5E48">
      <w:pPr>
        <w:autoSpaceDE w:val="0"/>
        <w:autoSpaceDN w:val="0"/>
        <w:adjustRightInd w:val="0"/>
        <w:jc w:val="both"/>
        <w:rPr>
          <w:rFonts w:ascii="Abadi" w:hAnsi="Abadi" w:cs="Calibri-Light"/>
          <w:sz w:val="21"/>
          <w:szCs w:val="21"/>
        </w:rPr>
      </w:pPr>
    </w:p>
    <w:p w14:paraId="3A927A74"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El problema de esta salida es que únicamente se facilita administrativamente, sin tocar el</w:t>
      </w:r>
      <w:r>
        <w:rPr>
          <w:rFonts w:ascii="Abadi" w:hAnsi="Abadi" w:cs="Calibri-Light"/>
          <w:sz w:val="21"/>
          <w:szCs w:val="21"/>
        </w:rPr>
        <w:t xml:space="preserve"> </w:t>
      </w:r>
      <w:r w:rsidRPr="001871F9">
        <w:rPr>
          <w:rFonts w:ascii="Abadi" w:hAnsi="Abadi" w:cs="Calibri-Light"/>
          <w:sz w:val="21"/>
          <w:szCs w:val="21"/>
        </w:rPr>
        <w:t>marco jurídico inconstitucional que tenemos en Guanajuato. Esto supone falta de certeza y</w:t>
      </w:r>
      <w:r>
        <w:rPr>
          <w:rFonts w:ascii="Abadi" w:hAnsi="Abadi" w:cs="Calibri-Light"/>
          <w:sz w:val="21"/>
          <w:szCs w:val="21"/>
        </w:rPr>
        <w:t xml:space="preserve"> blindaje</w:t>
      </w:r>
      <w:r w:rsidRPr="001871F9">
        <w:rPr>
          <w:rFonts w:ascii="Abadi" w:hAnsi="Abadi" w:cs="Calibri-Light"/>
          <w:sz w:val="21"/>
          <w:szCs w:val="21"/>
        </w:rPr>
        <w:t xml:space="preserve"> jurídico, toda vez que en cualquier momento, el Poder Ejecutivo puede</w:t>
      </w:r>
      <w:r>
        <w:rPr>
          <w:rFonts w:ascii="Abadi" w:hAnsi="Abadi" w:cs="Calibri-Light"/>
          <w:sz w:val="21"/>
          <w:szCs w:val="21"/>
        </w:rPr>
        <w:t xml:space="preserve"> </w:t>
      </w:r>
      <w:r w:rsidRPr="001871F9">
        <w:rPr>
          <w:rFonts w:ascii="Abadi" w:hAnsi="Abadi" w:cs="Calibri-Light"/>
          <w:sz w:val="21"/>
          <w:szCs w:val="21"/>
        </w:rPr>
        <w:t>unilateralmente instruir volver a colocar las trabas administrativas y orillar a las personas de</w:t>
      </w:r>
      <w:r>
        <w:rPr>
          <w:rFonts w:ascii="Abadi" w:hAnsi="Abadi" w:cs="Calibri-Light"/>
          <w:sz w:val="21"/>
          <w:szCs w:val="21"/>
        </w:rPr>
        <w:t xml:space="preserve"> </w:t>
      </w:r>
      <w:r w:rsidRPr="001871F9">
        <w:rPr>
          <w:rFonts w:ascii="Abadi" w:hAnsi="Abadi" w:cs="Calibri-Light"/>
          <w:sz w:val="21"/>
          <w:szCs w:val="21"/>
        </w:rPr>
        <w:t>la diversidad sexual y de género a recurrir al amparo para el ejercicio de su derecho al</w:t>
      </w:r>
      <w:r>
        <w:rPr>
          <w:rFonts w:ascii="Abadi" w:hAnsi="Abadi" w:cs="Calibri-Light"/>
          <w:sz w:val="21"/>
          <w:szCs w:val="21"/>
        </w:rPr>
        <w:t xml:space="preserve"> </w:t>
      </w:r>
      <w:r w:rsidRPr="001871F9">
        <w:rPr>
          <w:rFonts w:ascii="Abadi" w:hAnsi="Abadi" w:cs="Calibri-Light"/>
          <w:sz w:val="21"/>
          <w:szCs w:val="21"/>
        </w:rPr>
        <w:t>matrimonio igualitario.</w:t>
      </w:r>
    </w:p>
    <w:p w14:paraId="20708F1B" w14:textId="77777777" w:rsidR="001B5E48" w:rsidRDefault="001B5E48" w:rsidP="001B5E48">
      <w:pPr>
        <w:autoSpaceDE w:val="0"/>
        <w:autoSpaceDN w:val="0"/>
        <w:adjustRightInd w:val="0"/>
        <w:jc w:val="both"/>
        <w:rPr>
          <w:rFonts w:ascii="Abadi" w:hAnsi="Abadi" w:cs="Calibri-Light"/>
          <w:sz w:val="21"/>
          <w:szCs w:val="21"/>
        </w:rPr>
      </w:pPr>
    </w:p>
    <w:p w14:paraId="192EC5EB" w14:textId="31BF9E5D"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Pero al margen del potencial retroceso en la parte dispositiva de la norma si las autoridades</w:t>
      </w:r>
      <w:r>
        <w:rPr>
          <w:rFonts w:ascii="Abadi" w:hAnsi="Abadi" w:cs="Calibri-Light"/>
          <w:sz w:val="21"/>
          <w:szCs w:val="21"/>
        </w:rPr>
        <w:t xml:space="preserve">  </w:t>
      </w:r>
      <w:r w:rsidRPr="001871F9">
        <w:rPr>
          <w:rFonts w:ascii="Abadi" w:hAnsi="Abadi" w:cs="Calibri-Light"/>
          <w:sz w:val="21"/>
          <w:szCs w:val="21"/>
        </w:rPr>
        <w:t>administrativas vuelven a darle un sentido restrictivo, si no se reforma para el efecto de</w:t>
      </w:r>
      <w:r>
        <w:rPr>
          <w:rFonts w:ascii="Abadi" w:hAnsi="Abadi" w:cs="Calibri-Light"/>
          <w:sz w:val="21"/>
          <w:szCs w:val="21"/>
        </w:rPr>
        <w:t xml:space="preserve"> </w:t>
      </w:r>
      <w:r w:rsidRPr="001871F9">
        <w:rPr>
          <w:rFonts w:ascii="Abadi" w:hAnsi="Abadi" w:cs="Calibri-Light"/>
          <w:sz w:val="21"/>
          <w:szCs w:val="21"/>
        </w:rPr>
        <w:t>eliminar el mensaje de discriminación que prevalece en la misma, la inconstitucionalidad de</w:t>
      </w:r>
      <w:r>
        <w:rPr>
          <w:rFonts w:ascii="Abadi" w:hAnsi="Abadi" w:cs="Calibri-Light"/>
          <w:sz w:val="21"/>
          <w:szCs w:val="21"/>
        </w:rPr>
        <w:t xml:space="preserve"> </w:t>
      </w:r>
      <w:r w:rsidRPr="001871F9">
        <w:rPr>
          <w:rFonts w:ascii="Abadi" w:hAnsi="Abadi" w:cs="Calibri-Light"/>
          <w:sz w:val="21"/>
          <w:szCs w:val="21"/>
        </w:rPr>
        <w:t>la misma permanece porque sigue reproduciéndose el estigma por discriminación</w:t>
      </w:r>
      <w:r w:rsidR="00AB6FDD">
        <w:rPr>
          <w:rStyle w:val="Refdenotaalpie"/>
          <w:rFonts w:ascii="Abadi" w:hAnsi="Abadi" w:cs="Calibri-Light"/>
          <w:sz w:val="21"/>
          <w:szCs w:val="21"/>
        </w:rPr>
        <w:footnoteReference w:id="18"/>
      </w:r>
      <w:r w:rsidRPr="001871F9">
        <w:rPr>
          <w:rFonts w:ascii="Abadi" w:hAnsi="Abadi" w:cs="Calibri-Light"/>
          <w:sz w:val="21"/>
          <w:szCs w:val="21"/>
        </w:rPr>
        <w:t xml:space="preserve"> al</w:t>
      </w:r>
      <w:r>
        <w:rPr>
          <w:rFonts w:ascii="Abadi" w:hAnsi="Abadi" w:cs="Calibri-Light"/>
          <w:sz w:val="21"/>
          <w:szCs w:val="21"/>
        </w:rPr>
        <w:t xml:space="preserve"> </w:t>
      </w:r>
      <w:r w:rsidRPr="001871F9">
        <w:rPr>
          <w:rFonts w:ascii="Abadi" w:hAnsi="Abadi" w:cs="Calibri-Light"/>
          <w:sz w:val="21"/>
          <w:szCs w:val="21"/>
        </w:rPr>
        <w:t>mantener en el código civil un juicio de valor negativo en contra de las parejas homosexuales</w:t>
      </w:r>
      <w:r>
        <w:rPr>
          <w:rFonts w:ascii="Abadi" w:hAnsi="Abadi" w:cs="Calibri-Light"/>
          <w:sz w:val="21"/>
          <w:szCs w:val="21"/>
        </w:rPr>
        <w:t xml:space="preserve"> </w:t>
      </w:r>
      <w:r w:rsidRPr="001871F9">
        <w:rPr>
          <w:rFonts w:ascii="Abadi" w:hAnsi="Abadi" w:cs="Calibri-Light"/>
          <w:sz w:val="21"/>
          <w:szCs w:val="21"/>
        </w:rPr>
        <w:t>como no merecedoras de acceso al matrimonio. De acuerdo con los criterios que ha</w:t>
      </w:r>
      <w:r>
        <w:rPr>
          <w:rFonts w:ascii="Abadi" w:hAnsi="Abadi" w:cs="Calibri-Light"/>
          <w:sz w:val="21"/>
          <w:szCs w:val="21"/>
        </w:rPr>
        <w:t xml:space="preserve"> </w:t>
      </w:r>
      <w:r w:rsidRPr="001871F9">
        <w:rPr>
          <w:rFonts w:ascii="Abadi" w:hAnsi="Abadi" w:cs="Calibri-Light"/>
          <w:sz w:val="21"/>
          <w:szCs w:val="21"/>
        </w:rPr>
        <w:t>establecido la Suprema Corte de Justicia, el mensaje que actualmente siguen pronunciando</w:t>
      </w:r>
      <w:r>
        <w:rPr>
          <w:rFonts w:ascii="Abadi" w:hAnsi="Abadi" w:cs="Calibri-Light"/>
          <w:sz w:val="21"/>
          <w:szCs w:val="21"/>
        </w:rPr>
        <w:t xml:space="preserve"> </w:t>
      </w:r>
      <w:r w:rsidRPr="001871F9">
        <w:rPr>
          <w:rFonts w:ascii="Abadi" w:hAnsi="Abadi" w:cs="Calibri-Light"/>
          <w:sz w:val="21"/>
          <w:szCs w:val="21"/>
        </w:rPr>
        <w:t>nuestras normas locales, es la de la estigmatización por discriminación, hecho que por sí solo</w:t>
      </w:r>
      <w:r>
        <w:rPr>
          <w:rFonts w:ascii="Abadi" w:hAnsi="Abadi" w:cs="Calibri-Light"/>
          <w:sz w:val="21"/>
          <w:szCs w:val="21"/>
        </w:rPr>
        <w:t xml:space="preserve"> </w:t>
      </w:r>
      <w:r w:rsidRPr="001871F9">
        <w:rPr>
          <w:rFonts w:ascii="Abadi" w:hAnsi="Abadi" w:cs="Calibri-Light"/>
          <w:sz w:val="21"/>
          <w:szCs w:val="21"/>
        </w:rPr>
        <w:t>debe motivar se reforme de una vez por todas para que sea acorde con nuestro régimen</w:t>
      </w:r>
    </w:p>
    <w:p w14:paraId="326B8A4F"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constitucional.</w:t>
      </w:r>
    </w:p>
    <w:p w14:paraId="62A5CC8B" w14:textId="77777777" w:rsidR="001B5E48" w:rsidRDefault="001B5E48" w:rsidP="001B5E48">
      <w:pPr>
        <w:autoSpaceDE w:val="0"/>
        <w:autoSpaceDN w:val="0"/>
        <w:adjustRightInd w:val="0"/>
        <w:jc w:val="both"/>
        <w:rPr>
          <w:rFonts w:ascii="Abadi" w:hAnsi="Abadi" w:cs="Calibri-Light"/>
          <w:sz w:val="21"/>
          <w:szCs w:val="21"/>
        </w:rPr>
      </w:pPr>
    </w:p>
    <w:p w14:paraId="0DA4D427" w14:textId="77777777" w:rsidR="001B5E48" w:rsidRPr="001871F9" w:rsidRDefault="001B5E48" w:rsidP="001B5E48">
      <w:pPr>
        <w:autoSpaceDE w:val="0"/>
        <w:autoSpaceDN w:val="0"/>
        <w:adjustRightInd w:val="0"/>
        <w:jc w:val="both"/>
        <w:rPr>
          <w:rFonts w:ascii="Abadi" w:hAnsi="Abadi" w:cs="Calibri-Light"/>
          <w:b/>
          <w:bCs/>
          <w:sz w:val="21"/>
          <w:szCs w:val="21"/>
        </w:rPr>
      </w:pPr>
      <w:r w:rsidRPr="001871F9">
        <w:rPr>
          <w:rFonts w:ascii="Abadi" w:hAnsi="Abadi" w:cs="Calibri-Light"/>
          <w:b/>
          <w:bCs/>
          <w:sz w:val="21"/>
          <w:szCs w:val="21"/>
        </w:rPr>
        <w:t>5. Propuesta</w:t>
      </w:r>
    </w:p>
    <w:p w14:paraId="076BA5FA" w14:textId="77777777" w:rsidR="001B5E48" w:rsidRDefault="001B5E48" w:rsidP="001B5E48">
      <w:pPr>
        <w:autoSpaceDE w:val="0"/>
        <w:autoSpaceDN w:val="0"/>
        <w:adjustRightInd w:val="0"/>
        <w:jc w:val="both"/>
        <w:rPr>
          <w:rFonts w:ascii="Abadi" w:hAnsi="Abadi" w:cs="Calibri-Light"/>
          <w:sz w:val="21"/>
          <w:szCs w:val="21"/>
        </w:rPr>
      </w:pPr>
    </w:p>
    <w:p w14:paraId="47CB1813"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Por lo anterior, independientemente de las medidas tomadas por el Poder Ejecutivo, este</w:t>
      </w:r>
      <w:r>
        <w:rPr>
          <w:rFonts w:ascii="Abadi" w:hAnsi="Abadi" w:cs="Calibri-Light"/>
          <w:sz w:val="21"/>
          <w:szCs w:val="21"/>
        </w:rPr>
        <w:t xml:space="preserve"> </w:t>
      </w:r>
      <w:r w:rsidRPr="001871F9">
        <w:rPr>
          <w:rFonts w:ascii="Abadi" w:hAnsi="Abadi" w:cs="Calibri-Light"/>
          <w:sz w:val="21"/>
          <w:szCs w:val="21"/>
        </w:rPr>
        <w:t>Congreso tiene la tarea de legislar para eliminar las discriminaciones históricas de nuestro</w:t>
      </w:r>
      <w:r>
        <w:rPr>
          <w:rFonts w:ascii="Abadi" w:hAnsi="Abadi" w:cs="Calibri-Light"/>
          <w:sz w:val="21"/>
          <w:szCs w:val="21"/>
        </w:rPr>
        <w:t xml:space="preserve"> </w:t>
      </w:r>
      <w:r w:rsidRPr="001871F9">
        <w:rPr>
          <w:rFonts w:ascii="Abadi" w:hAnsi="Abadi" w:cs="Calibri-Light"/>
          <w:sz w:val="21"/>
          <w:szCs w:val="21"/>
        </w:rPr>
        <w:t>marco jurídico local. Para ello, desde el Grupo Parlamentario de MORENA proponemos una</w:t>
      </w:r>
      <w:r>
        <w:rPr>
          <w:rFonts w:ascii="Abadi" w:hAnsi="Abadi" w:cs="Calibri-Light"/>
          <w:sz w:val="21"/>
          <w:szCs w:val="21"/>
        </w:rPr>
        <w:t xml:space="preserve"> </w:t>
      </w:r>
      <w:r w:rsidRPr="001871F9">
        <w:rPr>
          <w:rFonts w:ascii="Abadi" w:hAnsi="Abadi" w:cs="Calibri-Light"/>
          <w:sz w:val="21"/>
          <w:szCs w:val="21"/>
        </w:rPr>
        <w:t>reforma constitucional local para incorporar el derecho de todas las personas a contraer</w:t>
      </w:r>
      <w:r>
        <w:rPr>
          <w:rFonts w:ascii="Abadi" w:hAnsi="Abadi" w:cs="Calibri-Light"/>
          <w:sz w:val="21"/>
          <w:szCs w:val="21"/>
        </w:rPr>
        <w:t xml:space="preserve"> </w:t>
      </w:r>
      <w:r w:rsidRPr="001871F9">
        <w:rPr>
          <w:rFonts w:ascii="Abadi" w:hAnsi="Abadi" w:cs="Calibri-Light"/>
          <w:sz w:val="21"/>
          <w:szCs w:val="21"/>
        </w:rPr>
        <w:t>matrimonio y a fundar una familia.</w:t>
      </w:r>
    </w:p>
    <w:p w14:paraId="556769D7" w14:textId="77777777" w:rsidR="001B5E48" w:rsidRDefault="001B5E48" w:rsidP="001B5E48">
      <w:pPr>
        <w:autoSpaceDE w:val="0"/>
        <w:autoSpaceDN w:val="0"/>
        <w:adjustRightInd w:val="0"/>
        <w:jc w:val="both"/>
        <w:rPr>
          <w:rFonts w:ascii="Abadi" w:hAnsi="Abadi" w:cs="Calibri-Light"/>
          <w:sz w:val="21"/>
          <w:szCs w:val="21"/>
        </w:rPr>
      </w:pPr>
    </w:p>
    <w:p w14:paraId="7B544E3E"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De igual manera proponemos varias modificaciones al Código Civil para el Estado de</w:t>
      </w:r>
      <w:r>
        <w:rPr>
          <w:rFonts w:ascii="Abadi" w:hAnsi="Abadi" w:cs="Calibri-Light"/>
          <w:sz w:val="21"/>
          <w:szCs w:val="21"/>
        </w:rPr>
        <w:t xml:space="preserve"> </w:t>
      </w:r>
      <w:r w:rsidRPr="001871F9">
        <w:rPr>
          <w:rFonts w:ascii="Abadi" w:hAnsi="Abadi" w:cs="Calibri-Light"/>
          <w:sz w:val="21"/>
          <w:szCs w:val="21"/>
        </w:rPr>
        <w:t>Guanajuato, específicamente las siguientes:</w:t>
      </w:r>
    </w:p>
    <w:p w14:paraId="6C4AAB5D" w14:textId="77777777" w:rsidR="001B5E48" w:rsidRDefault="001B5E48" w:rsidP="001B5E48">
      <w:pPr>
        <w:autoSpaceDE w:val="0"/>
        <w:autoSpaceDN w:val="0"/>
        <w:adjustRightInd w:val="0"/>
        <w:jc w:val="both"/>
        <w:rPr>
          <w:rFonts w:ascii="Abadi" w:hAnsi="Abadi" w:cs="SymbolMT"/>
          <w:sz w:val="21"/>
          <w:szCs w:val="21"/>
        </w:rPr>
      </w:pPr>
    </w:p>
    <w:p w14:paraId="079CFEF5"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SymbolMT"/>
          <w:sz w:val="21"/>
          <w:szCs w:val="21"/>
        </w:rPr>
        <w:lastRenderedPageBreak/>
        <w:t xml:space="preserve">• </w:t>
      </w:r>
      <w:r w:rsidRPr="001871F9">
        <w:rPr>
          <w:rFonts w:ascii="Abadi" w:hAnsi="Abadi" w:cs="Calibri-Light"/>
          <w:sz w:val="21"/>
          <w:szCs w:val="21"/>
        </w:rPr>
        <w:t>Se plantea la modificación del artículo 143 para definir al matrimonio como la unión</w:t>
      </w:r>
      <w:r>
        <w:rPr>
          <w:rFonts w:ascii="Abadi" w:hAnsi="Abadi" w:cs="Calibri-Light"/>
          <w:sz w:val="21"/>
          <w:szCs w:val="21"/>
        </w:rPr>
        <w:t xml:space="preserve"> </w:t>
      </w:r>
      <w:r w:rsidRPr="001871F9">
        <w:rPr>
          <w:rFonts w:ascii="Abadi" w:hAnsi="Abadi" w:cs="Calibri-Light"/>
          <w:sz w:val="21"/>
          <w:szCs w:val="21"/>
        </w:rPr>
        <w:t>libre con pleno consentimiento entre dos personas, que tiene por objeto realizar la</w:t>
      </w:r>
      <w:r>
        <w:rPr>
          <w:rFonts w:ascii="Abadi" w:hAnsi="Abadi" w:cs="Calibri-Light"/>
          <w:sz w:val="21"/>
          <w:szCs w:val="21"/>
        </w:rPr>
        <w:t xml:space="preserve"> </w:t>
      </w:r>
      <w:r w:rsidRPr="001871F9">
        <w:rPr>
          <w:rFonts w:ascii="Abadi" w:hAnsi="Abadi" w:cs="Calibri-Light"/>
          <w:sz w:val="21"/>
          <w:szCs w:val="21"/>
        </w:rPr>
        <w:t>comunidad de vida en donde ambas partes se procuran respeto, igualdad y ayuda</w:t>
      </w:r>
      <w:r>
        <w:rPr>
          <w:rFonts w:ascii="Abadi" w:hAnsi="Abadi" w:cs="Calibri-Light"/>
          <w:sz w:val="21"/>
          <w:szCs w:val="21"/>
        </w:rPr>
        <w:t xml:space="preserve"> </w:t>
      </w:r>
      <w:r w:rsidRPr="001871F9">
        <w:rPr>
          <w:rFonts w:ascii="Abadi" w:hAnsi="Abadi" w:cs="Calibri-Light"/>
          <w:sz w:val="21"/>
          <w:szCs w:val="21"/>
        </w:rPr>
        <w:t>mutua.</w:t>
      </w:r>
    </w:p>
    <w:p w14:paraId="2CEDAD56"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SymbolMT"/>
          <w:sz w:val="21"/>
          <w:szCs w:val="21"/>
        </w:rPr>
        <w:t xml:space="preserve">• </w:t>
      </w:r>
      <w:r w:rsidRPr="001871F9">
        <w:rPr>
          <w:rFonts w:ascii="Abadi" w:hAnsi="Abadi" w:cs="Calibri-Light"/>
          <w:sz w:val="21"/>
          <w:szCs w:val="21"/>
        </w:rPr>
        <w:t>Se propone la reforma al artículo 144 para eliminar la perpetuación de la especie</w:t>
      </w:r>
      <w:r>
        <w:rPr>
          <w:rFonts w:ascii="Abadi" w:hAnsi="Abadi" w:cs="Calibri-Light"/>
          <w:sz w:val="21"/>
          <w:szCs w:val="21"/>
        </w:rPr>
        <w:t xml:space="preserve"> </w:t>
      </w:r>
      <w:r w:rsidRPr="001871F9">
        <w:rPr>
          <w:rFonts w:ascii="Abadi" w:hAnsi="Abadi" w:cs="Calibri-Light"/>
          <w:sz w:val="21"/>
          <w:szCs w:val="21"/>
        </w:rPr>
        <w:t>como elemento esencial del matrimonio, sustituyéndolo por el reconocimiento de</w:t>
      </w:r>
      <w:r>
        <w:rPr>
          <w:rFonts w:ascii="Abadi" w:hAnsi="Abadi" w:cs="Calibri-Light"/>
          <w:sz w:val="21"/>
          <w:szCs w:val="21"/>
        </w:rPr>
        <w:t xml:space="preserve"> </w:t>
      </w:r>
      <w:r w:rsidRPr="001871F9">
        <w:rPr>
          <w:rFonts w:ascii="Abadi" w:hAnsi="Abadi" w:cs="Calibri-Light"/>
          <w:sz w:val="21"/>
          <w:szCs w:val="21"/>
        </w:rPr>
        <w:t>que las decisiones reproductivas deben tomarse en conjunto, de forma libre,</w:t>
      </w:r>
      <w:r>
        <w:rPr>
          <w:rFonts w:ascii="Abadi" w:hAnsi="Abadi" w:cs="Calibri-Light"/>
          <w:sz w:val="21"/>
          <w:szCs w:val="21"/>
        </w:rPr>
        <w:t xml:space="preserve"> </w:t>
      </w:r>
      <w:r w:rsidRPr="001871F9">
        <w:rPr>
          <w:rFonts w:ascii="Abadi" w:hAnsi="Abadi" w:cs="Calibri-Light"/>
          <w:sz w:val="21"/>
          <w:szCs w:val="21"/>
        </w:rPr>
        <w:t>responsable, voluntaria e informada, ajustándose al proyecto de vida de las dos</w:t>
      </w:r>
      <w:r>
        <w:rPr>
          <w:rFonts w:ascii="Abadi" w:hAnsi="Abadi" w:cs="Calibri-Light"/>
          <w:sz w:val="21"/>
          <w:szCs w:val="21"/>
        </w:rPr>
        <w:t xml:space="preserve"> </w:t>
      </w:r>
      <w:r w:rsidRPr="001871F9">
        <w:rPr>
          <w:rFonts w:ascii="Abadi" w:hAnsi="Abadi" w:cs="Calibri-Light"/>
          <w:sz w:val="21"/>
          <w:szCs w:val="21"/>
        </w:rPr>
        <w:t>personas, incluida la posibilidad de procrear, adoptar o no hacerlo.</w:t>
      </w:r>
    </w:p>
    <w:p w14:paraId="351F75CA"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SymbolMT"/>
          <w:sz w:val="21"/>
          <w:szCs w:val="21"/>
        </w:rPr>
        <w:t xml:space="preserve">• </w:t>
      </w:r>
      <w:r w:rsidRPr="001871F9">
        <w:rPr>
          <w:rFonts w:ascii="Abadi" w:hAnsi="Abadi" w:cs="Calibri-Light"/>
          <w:sz w:val="21"/>
          <w:szCs w:val="21"/>
        </w:rPr>
        <w:t>Se propone modificar los artículos 161, 164, 169, 174, 206, 207, 208, 348, 356-A y</w:t>
      </w:r>
      <w:r>
        <w:rPr>
          <w:rFonts w:ascii="Abadi" w:hAnsi="Abadi" w:cs="Calibri-Light"/>
          <w:sz w:val="21"/>
          <w:szCs w:val="21"/>
        </w:rPr>
        <w:t xml:space="preserve"> </w:t>
      </w:r>
      <w:r w:rsidRPr="001871F9">
        <w:rPr>
          <w:rFonts w:ascii="Abadi" w:hAnsi="Abadi" w:cs="Calibri-Light"/>
          <w:sz w:val="21"/>
          <w:szCs w:val="21"/>
        </w:rPr>
        <w:t>540, para sustituir la referencia del matrimonio y del concubinato directamente</w:t>
      </w:r>
      <w:r>
        <w:rPr>
          <w:rFonts w:ascii="Abadi" w:hAnsi="Abadi" w:cs="Calibri-Light"/>
          <w:sz w:val="21"/>
          <w:szCs w:val="21"/>
        </w:rPr>
        <w:t xml:space="preserve"> </w:t>
      </w:r>
      <w:r w:rsidRPr="001871F9">
        <w:rPr>
          <w:rFonts w:ascii="Abadi" w:hAnsi="Abadi" w:cs="Calibri-Light"/>
          <w:sz w:val="21"/>
          <w:szCs w:val="21"/>
        </w:rPr>
        <w:t>hacia marido y mujer, por una figura más inclusiva como lo es “cónyuges” o</w:t>
      </w:r>
      <w:r>
        <w:rPr>
          <w:rFonts w:ascii="Abadi" w:hAnsi="Abadi" w:cs="Calibri-Light"/>
          <w:sz w:val="21"/>
          <w:szCs w:val="21"/>
        </w:rPr>
        <w:t xml:space="preserve"> </w:t>
      </w:r>
      <w:r w:rsidRPr="001871F9">
        <w:rPr>
          <w:rFonts w:ascii="Abadi" w:hAnsi="Abadi" w:cs="Calibri-Light"/>
          <w:sz w:val="21"/>
          <w:szCs w:val="21"/>
        </w:rPr>
        <w:t>“concubinos”.</w:t>
      </w:r>
    </w:p>
    <w:p w14:paraId="12F68D0B" w14:textId="77777777" w:rsidR="001B5E48" w:rsidRDefault="001B5E48" w:rsidP="001B5E48">
      <w:pPr>
        <w:autoSpaceDE w:val="0"/>
        <w:autoSpaceDN w:val="0"/>
        <w:adjustRightInd w:val="0"/>
        <w:jc w:val="both"/>
        <w:rPr>
          <w:rFonts w:ascii="Abadi" w:hAnsi="Abadi" w:cs="Calibri-Light"/>
          <w:sz w:val="21"/>
          <w:szCs w:val="21"/>
        </w:rPr>
      </w:pPr>
      <w:r w:rsidRPr="001871F9">
        <w:rPr>
          <w:rFonts w:ascii="Abadi" w:hAnsi="Abadi" w:cs="SymbolMT"/>
          <w:sz w:val="21"/>
          <w:szCs w:val="21"/>
        </w:rPr>
        <w:t xml:space="preserve">• </w:t>
      </w:r>
      <w:r w:rsidRPr="001871F9">
        <w:rPr>
          <w:rFonts w:ascii="Abadi" w:hAnsi="Abadi" w:cs="Calibri-Light"/>
          <w:sz w:val="21"/>
          <w:szCs w:val="21"/>
        </w:rPr>
        <w:t>Se plantea la modificación del artículo 162 y la derogación del artículo 163, con la</w:t>
      </w:r>
      <w:r>
        <w:rPr>
          <w:rFonts w:ascii="Abadi" w:hAnsi="Abadi" w:cs="Calibri-Light"/>
          <w:sz w:val="21"/>
          <w:szCs w:val="21"/>
        </w:rPr>
        <w:t xml:space="preserve"> </w:t>
      </w:r>
      <w:r w:rsidRPr="001871F9">
        <w:rPr>
          <w:rFonts w:ascii="Abadi" w:hAnsi="Abadi" w:cs="Calibri-Light"/>
          <w:sz w:val="21"/>
          <w:szCs w:val="21"/>
        </w:rPr>
        <w:t>finalidad de hacer la disposición del derecho sobre productos de los bienes y sueldos</w:t>
      </w:r>
      <w:r>
        <w:rPr>
          <w:rFonts w:ascii="Abadi" w:hAnsi="Abadi" w:cs="Calibri-Light"/>
          <w:sz w:val="21"/>
          <w:szCs w:val="21"/>
        </w:rPr>
        <w:t xml:space="preserve"> </w:t>
      </w:r>
      <w:r w:rsidRPr="001871F9">
        <w:rPr>
          <w:rFonts w:ascii="Abadi" w:hAnsi="Abadi" w:cs="Calibri-Light"/>
          <w:sz w:val="21"/>
          <w:szCs w:val="21"/>
        </w:rPr>
        <w:t>de una parte desligándola del sexo, y en cambio poniendo en el centro la realización</w:t>
      </w:r>
      <w:r>
        <w:rPr>
          <w:rFonts w:ascii="Abadi" w:hAnsi="Abadi" w:cs="Calibri-Light"/>
          <w:sz w:val="21"/>
          <w:szCs w:val="21"/>
        </w:rPr>
        <w:t xml:space="preserve"> </w:t>
      </w:r>
      <w:r w:rsidRPr="001871F9">
        <w:rPr>
          <w:rFonts w:ascii="Abadi" w:hAnsi="Abadi" w:cs="Calibri-Light"/>
          <w:sz w:val="21"/>
          <w:szCs w:val="21"/>
        </w:rPr>
        <w:t>de trabajos de cuidados y labores domésticas no remuneradas.</w:t>
      </w:r>
      <w:r>
        <w:rPr>
          <w:rFonts w:ascii="Abadi" w:hAnsi="Abadi" w:cs="Calibri-Light"/>
          <w:sz w:val="21"/>
          <w:szCs w:val="21"/>
        </w:rPr>
        <w:t xml:space="preserve"> </w:t>
      </w:r>
    </w:p>
    <w:p w14:paraId="178D9D7D" w14:textId="77777777" w:rsidR="001B5E48" w:rsidRDefault="001B5E48" w:rsidP="001B5E48">
      <w:pPr>
        <w:autoSpaceDE w:val="0"/>
        <w:autoSpaceDN w:val="0"/>
        <w:adjustRightInd w:val="0"/>
        <w:jc w:val="both"/>
        <w:rPr>
          <w:rFonts w:ascii="Abadi" w:hAnsi="Abadi" w:cs="Calibri-Light"/>
          <w:sz w:val="21"/>
          <w:szCs w:val="21"/>
        </w:rPr>
      </w:pPr>
    </w:p>
    <w:p w14:paraId="2EDF8A9F"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De conformidad con el artículo 209 de la Ley Orgánica del Poder Legislativo del Estado de</w:t>
      </w:r>
      <w:r>
        <w:rPr>
          <w:rFonts w:ascii="Abadi" w:hAnsi="Abadi" w:cs="Calibri-Light"/>
          <w:sz w:val="21"/>
          <w:szCs w:val="21"/>
        </w:rPr>
        <w:t xml:space="preserve"> </w:t>
      </w:r>
      <w:r w:rsidRPr="001871F9">
        <w:rPr>
          <w:rFonts w:ascii="Abadi" w:hAnsi="Abadi" w:cs="Calibri-Light"/>
          <w:sz w:val="21"/>
          <w:szCs w:val="21"/>
        </w:rPr>
        <w:t>Guanajuato, de ser aprobada la presente reforma tendrá los siguientes impactos:</w:t>
      </w:r>
    </w:p>
    <w:p w14:paraId="50D5B0CE" w14:textId="77777777" w:rsidR="001B5E48" w:rsidRDefault="001B5E48" w:rsidP="001B5E48">
      <w:pPr>
        <w:autoSpaceDE w:val="0"/>
        <w:autoSpaceDN w:val="0"/>
        <w:adjustRightInd w:val="0"/>
        <w:jc w:val="both"/>
        <w:rPr>
          <w:rFonts w:ascii="Abadi" w:hAnsi="Abadi" w:cs="SymbolMT"/>
          <w:sz w:val="21"/>
          <w:szCs w:val="21"/>
        </w:rPr>
      </w:pPr>
    </w:p>
    <w:p w14:paraId="30ECADC5"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SymbolMT"/>
          <w:sz w:val="21"/>
          <w:szCs w:val="21"/>
        </w:rPr>
        <w:t xml:space="preserve">• </w:t>
      </w:r>
      <w:r w:rsidRPr="001871F9">
        <w:rPr>
          <w:rFonts w:ascii="Abadi" w:hAnsi="Abadi" w:cs="Calibri-Light"/>
          <w:sz w:val="21"/>
          <w:szCs w:val="21"/>
        </w:rPr>
        <w:t>Jurídico: Se modifica el marco jurídico local en términos del derecho a la no</w:t>
      </w:r>
      <w:r>
        <w:rPr>
          <w:rFonts w:ascii="Abadi" w:hAnsi="Abadi" w:cs="Calibri-Light"/>
          <w:sz w:val="21"/>
          <w:szCs w:val="21"/>
        </w:rPr>
        <w:t xml:space="preserve"> </w:t>
      </w:r>
      <w:r w:rsidRPr="001871F9">
        <w:rPr>
          <w:rFonts w:ascii="Abadi" w:hAnsi="Abadi" w:cs="Calibri-Light"/>
          <w:sz w:val="21"/>
          <w:szCs w:val="21"/>
        </w:rPr>
        <w:t>discriminación y reconociendo el derecho al matrimonio igualitario.</w:t>
      </w:r>
    </w:p>
    <w:p w14:paraId="02D33DBB"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SymbolMT"/>
          <w:sz w:val="21"/>
          <w:szCs w:val="21"/>
        </w:rPr>
        <w:t xml:space="preserve">• </w:t>
      </w:r>
      <w:r w:rsidRPr="001871F9">
        <w:rPr>
          <w:rFonts w:ascii="Abadi" w:hAnsi="Abadi" w:cs="Calibri-Light"/>
          <w:sz w:val="21"/>
          <w:szCs w:val="21"/>
        </w:rPr>
        <w:t>Administrativo: No se tiene impacto administrativo.</w:t>
      </w:r>
    </w:p>
    <w:p w14:paraId="7CF3D644"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SymbolMT"/>
          <w:sz w:val="21"/>
          <w:szCs w:val="21"/>
        </w:rPr>
        <w:t xml:space="preserve">• </w:t>
      </w:r>
      <w:r w:rsidRPr="001871F9">
        <w:rPr>
          <w:rFonts w:ascii="Abadi" w:hAnsi="Abadi" w:cs="Calibri-Light"/>
          <w:sz w:val="21"/>
          <w:szCs w:val="21"/>
        </w:rPr>
        <w:t>Presupuestario: No se tiene impacto presupuestario.</w:t>
      </w:r>
    </w:p>
    <w:p w14:paraId="316FFCC5"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SymbolMT"/>
          <w:sz w:val="21"/>
          <w:szCs w:val="21"/>
        </w:rPr>
        <w:t xml:space="preserve">• </w:t>
      </w:r>
      <w:r w:rsidRPr="001871F9">
        <w:rPr>
          <w:rFonts w:ascii="Abadi" w:hAnsi="Abadi" w:cs="Calibri-Light"/>
          <w:sz w:val="21"/>
          <w:szCs w:val="21"/>
        </w:rPr>
        <w:t>Social: Se reconocen derechos de las personas de la diversidad sexual y de género,</w:t>
      </w:r>
      <w:r>
        <w:rPr>
          <w:rFonts w:ascii="Abadi" w:hAnsi="Abadi" w:cs="Calibri-Light"/>
          <w:sz w:val="21"/>
          <w:szCs w:val="21"/>
        </w:rPr>
        <w:t xml:space="preserve"> </w:t>
      </w:r>
      <w:r w:rsidRPr="001871F9">
        <w:rPr>
          <w:rFonts w:ascii="Abadi" w:hAnsi="Abadi" w:cs="Calibri-Light"/>
          <w:sz w:val="21"/>
          <w:szCs w:val="21"/>
        </w:rPr>
        <w:t>que históricamente han sido discriminadas en nuestra entidad.</w:t>
      </w:r>
    </w:p>
    <w:p w14:paraId="3040EB1B" w14:textId="77777777" w:rsidR="001B5E48" w:rsidRDefault="001B5E48" w:rsidP="001B5E48">
      <w:pPr>
        <w:autoSpaceDE w:val="0"/>
        <w:autoSpaceDN w:val="0"/>
        <w:adjustRightInd w:val="0"/>
        <w:jc w:val="both"/>
        <w:rPr>
          <w:rFonts w:ascii="Abadi" w:hAnsi="Abadi" w:cs="Calibri-Light"/>
          <w:sz w:val="21"/>
          <w:szCs w:val="21"/>
        </w:rPr>
      </w:pPr>
    </w:p>
    <w:p w14:paraId="458846F8"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Por lo anteriormente expuesto, fundado y motivado, nos permitimos someter al pleno de</w:t>
      </w:r>
      <w:r>
        <w:rPr>
          <w:rFonts w:ascii="Abadi" w:hAnsi="Abadi" w:cs="Calibri-Light"/>
          <w:sz w:val="21"/>
          <w:szCs w:val="21"/>
        </w:rPr>
        <w:t xml:space="preserve"> </w:t>
      </w:r>
      <w:r w:rsidRPr="001871F9">
        <w:rPr>
          <w:rFonts w:ascii="Abadi" w:hAnsi="Abadi" w:cs="Calibri-Light"/>
          <w:sz w:val="21"/>
          <w:szCs w:val="21"/>
        </w:rPr>
        <w:t>esta asamblea el siguiente proyecto de</w:t>
      </w:r>
    </w:p>
    <w:p w14:paraId="181781F8" w14:textId="77777777" w:rsidR="001B5E48" w:rsidRDefault="001B5E48" w:rsidP="001B5E48">
      <w:pPr>
        <w:autoSpaceDE w:val="0"/>
        <w:autoSpaceDN w:val="0"/>
        <w:adjustRightInd w:val="0"/>
        <w:jc w:val="both"/>
        <w:rPr>
          <w:rFonts w:ascii="Abadi" w:hAnsi="Abadi" w:cs="Calibri-Light"/>
          <w:sz w:val="21"/>
          <w:szCs w:val="21"/>
        </w:rPr>
      </w:pPr>
    </w:p>
    <w:p w14:paraId="58E1D3D2" w14:textId="77777777" w:rsidR="001B5E48" w:rsidRPr="00444AA0" w:rsidRDefault="001B5E48" w:rsidP="001B5E48">
      <w:pPr>
        <w:autoSpaceDE w:val="0"/>
        <w:autoSpaceDN w:val="0"/>
        <w:adjustRightInd w:val="0"/>
        <w:jc w:val="center"/>
        <w:rPr>
          <w:rFonts w:ascii="Abadi" w:hAnsi="Abadi" w:cs="Calibri-Light"/>
          <w:b/>
          <w:bCs/>
          <w:sz w:val="21"/>
          <w:szCs w:val="21"/>
        </w:rPr>
      </w:pPr>
      <w:r w:rsidRPr="00444AA0">
        <w:rPr>
          <w:rFonts w:ascii="Abadi" w:hAnsi="Abadi" w:cs="Calibri-Light"/>
          <w:b/>
          <w:bCs/>
          <w:sz w:val="21"/>
          <w:szCs w:val="21"/>
        </w:rPr>
        <w:t>Decreto</w:t>
      </w:r>
    </w:p>
    <w:p w14:paraId="6A87F920" w14:textId="77777777" w:rsidR="001B5E48" w:rsidRDefault="001B5E48" w:rsidP="001B5E48">
      <w:pPr>
        <w:autoSpaceDE w:val="0"/>
        <w:autoSpaceDN w:val="0"/>
        <w:adjustRightInd w:val="0"/>
        <w:jc w:val="both"/>
        <w:rPr>
          <w:rFonts w:ascii="Abadi" w:hAnsi="Abadi" w:cs="Calibri-Light"/>
          <w:sz w:val="21"/>
          <w:szCs w:val="21"/>
        </w:rPr>
      </w:pPr>
    </w:p>
    <w:p w14:paraId="7D6D38A8" w14:textId="77777777" w:rsidR="001B5E48" w:rsidRPr="001871F9" w:rsidRDefault="001B5E48" w:rsidP="001B5E48">
      <w:pPr>
        <w:autoSpaceDE w:val="0"/>
        <w:autoSpaceDN w:val="0"/>
        <w:adjustRightInd w:val="0"/>
        <w:jc w:val="both"/>
        <w:rPr>
          <w:rFonts w:ascii="Abadi" w:hAnsi="Abadi" w:cs="Calibri-Light"/>
          <w:sz w:val="21"/>
          <w:szCs w:val="21"/>
        </w:rPr>
      </w:pPr>
      <w:r w:rsidRPr="00444AA0">
        <w:rPr>
          <w:rFonts w:ascii="Abadi" w:hAnsi="Abadi" w:cs="Calibri-Light"/>
          <w:b/>
          <w:bCs/>
          <w:sz w:val="21"/>
          <w:szCs w:val="21"/>
        </w:rPr>
        <w:t>Primero.</w:t>
      </w:r>
      <w:r w:rsidRPr="001871F9">
        <w:rPr>
          <w:rFonts w:ascii="Abadi" w:hAnsi="Abadi" w:cs="Calibri-Light"/>
          <w:sz w:val="21"/>
          <w:szCs w:val="21"/>
        </w:rPr>
        <w:t xml:space="preserve"> Se adiciona un décimo primer párrafo al artículo primero de la Constitución Política</w:t>
      </w:r>
      <w:r>
        <w:rPr>
          <w:rFonts w:ascii="Abadi" w:hAnsi="Abadi" w:cs="Calibri-Light"/>
          <w:sz w:val="21"/>
          <w:szCs w:val="21"/>
        </w:rPr>
        <w:t xml:space="preserve"> </w:t>
      </w:r>
      <w:r w:rsidRPr="001871F9">
        <w:rPr>
          <w:rFonts w:ascii="Abadi" w:hAnsi="Abadi" w:cs="Calibri-Light"/>
          <w:sz w:val="21"/>
          <w:szCs w:val="21"/>
        </w:rPr>
        <w:t>para el Estado de Guanajuato, recorriéndose los párrafos subsecuentes, para quedar como</w:t>
      </w:r>
      <w:r>
        <w:rPr>
          <w:rFonts w:ascii="Abadi" w:hAnsi="Abadi" w:cs="Calibri-Light"/>
          <w:sz w:val="21"/>
          <w:szCs w:val="21"/>
        </w:rPr>
        <w:t xml:space="preserve"> </w:t>
      </w:r>
      <w:r w:rsidRPr="001871F9">
        <w:rPr>
          <w:rFonts w:ascii="Abadi" w:hAnsi="Abadi" w:cs="Calibri-Light"/>
          <w:sz w:val="21"/>
          <w:szCs w:val="21"/>
        </w:rPr>
        <w:t>sigue:</w:t>
      </w:r>
    </w:p>
    <w:p w14:paraId="622384C8" w14:textId="77777777" w:rsidR="001B5E48" w:rsidRDefault="001B5E48" w:rsidP="001B5E48">
      <w:pPr>
        <w:autoSpaceDE w:val="0"/>
        <w:autoSpaceDN w:val="0"/>
        <w:adjustRightInd w:val="0"/>
        <w:jc w:val="both"/>
        <w:rPr>
          <w:rFonts w:ascii="Abadi" w:hAnsi="Abadi" w:cs="Calibri"/>
          <w:sz w:val="21"/>
          <w:szCs w:val="21"/>
        </w:rPr>
      </w:pPr>
    </w:p>
    <w:p w14:paraId="07A9E153" w14:textId="77777777" w:rsidR="001B5E48" w:rsidRPr="001871F9" w:rsidRDefault="001B5E48" w:rsidP="001B5E48">
      <w:pPr>
        <w:autoSpaceDE w:val="0"/>
        <w:autoSpaceDN w:val="0"/>
        <w:adjustRightInd w:val="0"/>
        <w:jc w:val="both"/>
        <w:rPr>
          <w:rFonts w:ascii="Abadi" w:hAnsi="Abadi" w:cs="Calibri-Light"/>
          <w:sz w:val="21"/>
          <w:szCs w:val="21"/>
        </w:rPr>
      </w:pPr>
      <w:r w:rsidRPr="00444AA0">
        <w:rPr>
          <w:rFonts w:ascii="Abadi" w:hAnsi="Abadi" w:cs="Calibri-Light"/>
          <w:b/>
          <w:bCs/>
          <w:sz w:val="21"/>
          <w:szCs w:val="21"/>
        </w:rPr>
        <w:t>Artículo 1</w:t>
      </w:r>
      <w:r w:rsidRPr="001871F9">
        <w:rPr>
          <w:rFonts w:ascii="Abadi" w:hAnsi="Abadi" w:cs="Calibri-Light"/>
          <w:sz w:val="21"/>
          <w:szCs w:val="21"/>
        </w:rPr>
        <w:t>. En el estado de Guanajuato...</w:t>
      </w:r>
    </w:p>
    <w:p w14:paraId="1B35D983" w14:textId="77777777" w:rsidR="001B5E48" w:rsidRDefault="001B5E48" w:rsidP="001B5E48">
      <w:pPr>
        <w:autoSpaceDE w:val="0"/>
        <w:autoSpaceDN w:val="0"/>
        <w:adjustRightInd w:val="0"/>
        <w:jc w:val="both"/>
        <w:rPr>
          <w:rFonts w:ascii="Abadi" w:hAnsi="Abadi" w:cs="Calibri-Light"/>
          <w:sz w:val="21"/>
          <w:szCs w:val="21"/>
        </w:rPr>
      </w:pPr>
    </w:p>
    <w:p w14:paraId="7BE63E71"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Las normas relativas a los derechos...</w:t>
      </w:r>
    </w:p>
    <w:p w14:paraId="4AF67CAC" w14:textId="77777777" w:rsidR="001B5E48" w:rsidRDefault="001B5E48" w:rsidP="001B5E48">
      <w:pPr>
        <w:autoSpaceDE w:val="0"/>
        <w:autoSpaceDN w:val="0"/>
        <w:adjustRightInd w:val="0"/>
        <w:jc w:val="both"/>
        <w:rPr>
          <w:rFonts w:ascii="Abadi" w:hAnsi="Abadi" w:cs="Calibri-Light"/>
          <w:sz w:val="21"/>
          <w:szCs w:val="21"/>
        </w:rPr>
      </w:pPr>
    </w:p>
    <w:p w14:paraId="6D19A3A1"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Todas las autoridades...</w:t>
      </w:r>
    </w:p>
    <w:p w14:paraId="0BA74CD4" w14:textId="77777777" w:rsidR="001B5E48" w:rsidRDefault="001B5E48" w:rsidP="001B5E48">
      <w:pPr>
        <w:autoSpaceDE w:val="0"/>
        <w:autoSpaceDN w:val="0"/>
        <w:adjustRightInd w:val="0"/>
        <w:jc w:val="both"/>
        <w:rPr>
          <w:rFonts w:ascii="Abadi" w:hAnsi="Abadi" w:cs="Calibri-Light"/>
          <w:sz w:val="21"/>
          <w:szCs w:val="21"/>
        </w:rPr>
      </w:pPr>
    </w:p>
    <w:p w14:paraId="2C3B25E0"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Para los efectos de esta Constitución...</w:t>
      </w:r>
    </w:p>
    <w:p w14:paraId="7428D970" w14:textId="77777777" w:rsidR="001B5E48" w:rsidRDefault="001B5E48" w:rsidP="001B5E48">
      <w:pPr>
        <w:autoSpaceDE w:val="0"/>
        <w:autoSpaceDN w:val="0"/>
        <w:adjustRightInd w:val="0"/>
        <w:jc w:val="both"/>
        <w:rPr>
          <w:rFonts w:ascii="Abadi" w:hAnsi="Abadi" w:cs="Calibri-Light"/>
          <w:sz w:val="21"/>
          <w:szCs w:val="21"/>
        </w:rPr>
      </w:pPr>
    </w:p>
    <w:p w14:paraId="5E2AA070"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Queda prohibida toda discriminación...</w:t>
      </w:r>
    </w:p>
    <w:p w14:paraId="2459C12E" w14:textId="77777777" w:rsidR="001B5E48" w:rsidRDefault="001B5E48" w:rsidP="001B5E48">
      <w:pPr>
        <w:autoSpaceDE w:val="0"/>
        <w:autoSpaceDN w:val="0"/>
        <w:adjustRightInd w:val="0"/>
        <w:jc w:val="both"/>
        <w:rPr>
          <w:rFonts w:ascii="Abadi" w:hAnsi="Abadi" w:cs="Calibri-Light"/>
          <w:sz w:val="21"/>
          <w:szCs w:val="21"/>
        </w:rPr>
      </w:pPr>
    </w:p>
    <w:p w14:paraId="2254C90B"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Esta Constitución...</w:t>
      </w:r>
    </w:p>
    <w:p w14:paraId="29B181D7" w14:textId="77777777" w:rsidR="001B5E48" w:rsidRDefault="001B5E48" w:rsidP="001B5E48">
      <w:pPr>
        <w:autoSpaceDE w:val="0"/>
        <w:autoSpaceDN w:val="0"/>
        <w:adjustRightInd w:val="0"/>
        <w:jc w:val="both"/>
        <w:rPr>
          <w:rFonts w:ascii="Abadi" w:hAnsi="Abadi" w:cs="Calibri-Light"/>
          <w:sz w:val="21"/>
          <w:szCs w:val="21"/>
        </w:rPr>
      </w:pPr>
    </w:p>
    <w:p w14:paraId="19CEDC97"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Son pueblos indígenas...</w:t>
      </w:r>
    </w:p>
    <w:p w14:paraId="2FF14B46" w14:textId="77777777" w:rsidR="001B5E48" w:rsidRDefault="001B5E48" w:rsidP="001B5E48">
      <w:pPr>
        <w:autoSpaceDE w:val="0"/>
        <w:autoSpaceDN w:val="0"/>
        <w:adjustRightInd w:val="0"/>
        <w:jc w:val="both"/>
        <w:rPr>
          <w:rFonts w:ascii="Abadi" w:hAnsi="Abadi" w:cs="Calibri-Light"/>
          <w:sz w:val="21"/>
          <w:szCs w:val="21"/>
        </w:rPr>
      </w:pPr>
    </w:p>
    <w:p w14:paraId="56E17BAB"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Son comunidades integrantes...</w:t>
      </w:r>
    </w:p>
    <w:p w14:paraId="235234A7" w14:textId="77777777" w:rsidR="001B5E48" w:rsidRDefault="001B5E48" w:rsidP="001B5E48">
      <w:pPr>
        <w:autoSpaceDE w:val="0"/>
        <w:autoSpaceDN w:val="0"/>
        <w:adjustRightInd w:val="0"/>
        <w:jc w:val="both"/>
        <w:rPr>
          <w:rFonts w:ascii="Abadi" w:hAnsi="Abadi" w:cs="Calibri-Light"/>
          <w:sz w:val="21"/>
          <w:szCs w:val="21"/>
        </w:rPr>
      </w:pPr>
    </w:p>
    <w:p w14:paraId="23BAA2DE"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Esta Constitución...</w:t>
      </w:r>
    </w:p>
    <w:p w14:paraId="4A06DAF7" w14:textId="77777777" w:rsidR="001B5E48" w:rsidRDefault="001B5E48" w:rsidP="001B5E48">
      <w:pPr>
        <w:autoSpaceDE w:val="0"/>
        <w:autoSpaceDN w:val="0"/>
        <w:adjustRightInd w:val="0"/>
        <w:jc w:val="both"/>
        <w:rPr>
          <w:rFonts w:ascii="Abadi" w:hAnsi="Abadi" w:cs="Calibri-Light"/>
          <w:sz w:val="21"/>
          <w:szCs w:val="21"/>
        </w:rPr>
      </w:pPr>
    </w:p>
    <w:p w14:paraId="040B180A"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La Ley protegerá...</w:t>
      </w:r>
    </w:p>
    <w:p w14:paraId="38A5F719" w14:textId="77777777" w:rsidR="001B5E48" w:rsidRDefault="001B5E48" w:rsidP="001B5E48">
      <w:pPr>
        <w:autoSpaceDE w:val="0"/>
        <w:autoSpaceDN w:val="0"/>
        <w:adjustRightInd w:val="0"/>
        <w:jc w:val="both"/>
        <w:rPr>
          <w:rFonts w:ascii="Abadi" w:hAnsi="Abadi" w:cs="Calibri-Light"/>
          <w:sz w:val="21"/>
          <w:szCs w:val="21"/>
        </w:rPr>
      </w:pPr>
    </w:p>
    <w:p w14:paraId="52054E27" w14:textId="77777777" w:rsidR="001B5E48" w:rsidRPr="00444AA0" w:rsidRDefault="001B5E48" w:rsidP="001B5E48">
      <w:pPr>
        <w:autoSpaceDE w:val="0"/>
        <w:autoSpaceDN w:val="0"/>
        <w:adjustRightInd w:val="0"/>
        <w:jc w:val="both"/>
        <w:rPr>
          <w:rFonts w:ascii="Abadi" w:hAnsi="Abadi" w:cs="Calibri-Light"/>
          <w:b/>
          <w:bCs/>
          <w:sz w:val="21"/>
          <w:szCs w:val="21"/>
        </w:rPr>
      </w:pPr>
      <w:r w:rsidRPr="00444AA0">
        <w:rPr>
          <w:rFonts w:ascii="Abadi" w:hAnsi="Abadi" w:cs="Calibri-Light"/>
          <w:b/>
          <w:bCs/>
          <w:sz w:val="21"/>
          <w:szCs w:val="21"/>
        </w:rPr>
        <w:t>Todas las personas tienen derecho a contraer matrimonio y a fundar una familia. La</w:t>
      </w:r>
      <w:r>
        <w:rPr>
          <w:rFonts w:ascii="Abadi" w:hAnsi="Abadi" w:cs="Calibri-Light"/>
          <w:b/>
          <w:bCs/>
          <w:sz w:val="21"/>
          <w:szCs w:val="21"/>
        </w:rPr>
        <w:t xml:space="preserve"> </w:t>
      </w:r>
      <w:r w:rsidRPr="00444AA0">
        <w:rPr>
          <w:rFonts w:ascii="Abadi" w:hAnsi="Abadi" w:cs="Calibri-Light"/>
          <w:b/>
          <w:bCs/>
          <w:sz w:val="21"/>
          <w:szCs w:val="21"/>
        </w:rPr>
        <w:t>Ley establecerá los requisitos para contraer matrimonio, en la medida de que no</w:t>
      </w:r>
      <w:r>
        <w:rPr>
          <w:rFonts w:ascii="Abadi" w:hAnsi="Abadi" w:cs="Calibri-Light"/>
          <w:b/>
          <w:bCs/>
          <w:sz w:val="21"/>
          <w:szCs w:val="21"/>
        </w:rPr>
        <w:t xml:space="preserve"> </w:t>
      </w:r>
      <w:r w:rsidRPr="00444AA0">
        <w:rPr>
          <w:rFonts w:ascii="Abadi" w:hAnsi="Abadi" w:cs="Calibri-Light"/>
          <w:b/>
          <w:bCs/>
          <w:sz w:val="21"/>
          <w:szCs w:val="21"/>
        </w:rPr>
        <w:t>afecten el derecho a la no discriminación.</w:t>
      </w:r>
    </w:p>
    <w:p w14:paraId="3094005E" w14:textId="77777777" w:rsidR="001B5E48" w:rsidRDefault="001B5E48" w:rsidP="001B5E48">
      <w:pPr>
        <w:autoSpaceDE w:val="0"/>
        <w:autoSpaceDN w:val="0"/>
        <w:adjustRightInd w:val="0"/>
        <w:jc w:val="both"/>
        <w:rPr>
          <w:rFonts w:ascii="Abadi" w:hAnsi="Abadi" w:cs="Calibri-Light"/>
          <w:sz w:val="21"/>
          <w:szCs w:val="21"/>
        </w:rPr>
      </w:pPr>
    </w:p>
    <w:p w14:paraId="38DED397"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Las niñas, niños y adolescentes...</w:t>
      </w:r>
    </w:p>
    <w:p w14:paraId="57681F98" w14:textId="77777777" w:rsidR="001B5E48" w:rsidRDefault="001B5E48" w:rsidP="001B5E48">
      <w:pPr>
        <w:autoSpaceDE w:val="0"/>
        <w:autoSpaceDN w:val="0"/>
        <w:adjustRightInd w:val="0"/>
        <w:jc w:val="both"/>
        <w:rPr>
          <w:rFonts w:ascii="Abadi" w:hAnsi="Abadi" w:cs="Calibri-Light"/>
          <w:sz w:val="21"/>
          <w:szCs w:val="21"/>
        </w:rPr>
      </w:pPr>
    </w:p>
    <w:p w14:paraId="5090FEF5" w14:textId="77777777" w:rsidR="001B5E48" w:rsidRPr="001871F9" w:rsidRDefault="001B5E48" w:rsidP="001B5E48">
      <w:pPr>
        <w:autoSpaceDE w:val="0"/>
        <w:autoSpaceDN w:val="0"/>
        <w:adjustRightInd w:val="0"/>
        <w:jc w:val="both"/>
        <w:rPr>
          <w:rFonts w:ascii="Abadi" w:hAnsi="Abadi" w:cs="Calibri-Light"/>
          <w:sz w:val="21"/>
          <w:szCs w:val="21"/>
        </w:rPr>
      </w:pPr>
      <w:r w:rsidRPr="00444AA0">
        <w:rPr>
          <w:rFonts w:ascii="Abadi" w:hAnsi="Abadi" w:cs="Calibri-Light"/>
          <w:b/>
          <w:bCs/>
          <w:sz w:val="21"/>
          <w:szCs w:val="21"/>
        </w:rPr>
        <w:t>Segundo</w:t>
      </w:r>
      <w:r w:rsidRPr="001871F9">
        <w:rPr>
          <w:rFonts w:ascii="Abadi" w:hAnsi="Abadi" w:cs="Calibri-Light"/>
          <w:sz w:val="21"/>
          <w:szCs w:val="21"/>
        </w:rPr>
        <w:t>. Se reforman los artículos 143, 144, 161, 162, 164, 169, 174, 206, 207, 208, 348,</w:t>
      </w:r>
      <w:r>
        <w:rPr>
          <w:rFonts w:ascii="Abadi" w:hAnsi="Abadi" w:cs="Calibri-Light"/>
          <w:sz w:val="21"/>
          <w:szCs w:val="21"/>
        </w:rPr>
        <w:t xml:space="preserve"> </w:t>
      </w:r>
      <w:r w:rsidRPr="001871F9">
        <w:rPr>
          <w:rFonts w:ascii="Abadi" w:hAnsi="Abadi" w:cs="Calibri-Light"/>
          <w:sz w:val="21"/>
          <w:szCs w:val="21"/>
        </w:rPr>
        <w:t>356 A, y 540; y se deroga el artículo 163 del Código Civil para el estado de Guanajuato, para</w:t>
      </w:r>
      <w:r>
        <w:rPr>
          <w:rFonts w:ascii="Abadi" w:hAnsi="Abadi" w:cs="Calibri-Light"/>
          <w:sz w:val="21"/>
          <w:szCs w:val="21"/>
        </w:rPr>
        <w:t xml:space="preserve"> </w:t>
      </w:r>
      <w:r w:rsidRPr="001871F9">
        <w:rPr>
          <w:rFonts w:ascii="Abadi" w:hAnsi="Abadi" w:cs="Calibri-Light"/>
          <w:sz w:val="21"/>
          <w:szCs w:val="21"/>
        </w:rPr>
        <w:t>quedar como sigue:</w:t>
      </w:r>
    </w:p>
    <w:p w14:paraId="6591D6B1" w14:textId="77777777" w:rsidR="001B5E48" w:rsidRDefault="001B5E48" w:rsidP="001B5E48">
      <w:pPr>
        <w:autoSpaceDE w:val="0"/>
        <w:autoSpaceDN w:val="0"/>
        <w:adjustRightInd w:val="0"/>
        <w:jc w:val="both"/>
        <w:rPr>
          <w:rFonts w:ascii="Abadi" w:hAnsi="Abadi" w:cs="Calibri-Light"/>
          <w:sz w:val="21"/>
          <w:szCs w:val="21"/>
        </w:rPr>
      </w:pPr>
    </w:p>
    <w:p w14:paraId="26E62E67"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Artículo 143. Matrimonio es la unión libre con pleno consentimiento de dos</w:t>
      </w:r>
      <w:r>
        <w:rPr>
          <w:rFonts w:ascii="Abadi" w:hAnsi="Abadi" w:cs="Calibri-Light"/>
          <w:sz w:val="21"/>
          <w:szCs w:val="21"/>
        </w:rPr>
        <w:t xml:space="preserve"> </w:t>
      </w:r>
      <w:r w:rsidRPr="001871F9">
        <w:rPr>
          <w:rFonts w:ascii="Abadi" w:hAnsi="Abadi" w:cs="Calibri-Light"/>
          <w:sz w:val="21"/>
          <w:szCs w:val="21"/>
        </w:rPr>
        <w:t>personas, que tiene como objeto realizar la comunidad de vida en donde ambas se</w:t>
      </w:r>
      <w:r>
        <w:rPr>
          <w:rFonts w:ascii="Abadi" w:hAnsi="Abadi" w:cs="Calibri-Light"/>
          <w:sz w:val="21"/>
          <w:szCs w:val="21"/>
        </w:rPr>
        <w:t xml:space="preserve"> </w:t>
      </w:r>
      <w:r w:rsidRPr="001871F9">
        <w:rPr>
          <w:rFonts w:ascii="Abadi" w:hAnsi="Abadi" w:cs="Calibri-Light"/>
          <w:sz w:val="21"/>
          <w:szCs w:val="21"/>
        </w:rPr>
        <w:t>procuran respeto, igualdad y ayuda mutua, mismo que debe celebrarse ante los</w:t>
      </w:r>
      <w:r>
        <w:rPr>
          <w:rFonts w:ascii="Abadi" w:hAnsi="Abadi" w:cs="Calibri-Light"/>
          <w:sz w:val="21"/>
          <w:szCs w:val="21"/>
        </w:rPr>
        <w:t xml:space="preserve"> </w:t>
      </w:r>
      <w:r w:rsidRPr="001871F9">
        <w:rPr>
          <w:rFonts w:ascii="Abadi" w:hAnsi="Abadi" w:cs="Calibri-Light"/>
          <w:sz w:val="21"/>
          <w:szCs w:val="21"/>
        </w:rPr>
        <w:t>funcionarios que establece la ley y con las formalidades que ella exige.</w:t>
      </w:r>
    </w:p>
    <w:p w14:paraId="678EE0AF" w14:textId="77777777" w:rsidR="001B5E48" w:rsidRDefault="001B5E48" w:rsidP="001B5E48">
      <w:pPr>
        <w:autoSpaceDE w:val="0"/>
        <w:autoSpaceDN w:val="0"/>
        <w:adjustRightInd w:val="0"/>
        <w:jc w:val="both"/>
        <w:rPr>
          <w:rFonts w:ascii="Abadi" w:hAnsi="Abadi" w:cs="Calibri"/>
          <w:sz w:val="21"/>
          <w:szCs w:val="21"/>
        </w:rPr>
      </w:pPr>
    </w:p>
    <w:p w14:paraId="6F4E8D69"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Artículo 144. Las decisiones reproductivas deberán ser tomadas de manera conjunta,</w:t>
      </w:r>
      <w:r>
        <w:rPr>
          <w:rFonts w:ascii="Abadi" w:hAnsi="Abadi" w:cs="Calibri-Light"/>
          <w:sz w:val="21"/>
          <w:szCs w:val="21"/>
        </w:rPr>
        <w:t xml:space="preserve"> </w:t>
      </w:r>
      <w:r w:rsidRPr="001871F9">
        <w:rPr>
          <w:rFonts w:ascii="Abadi" w:hAnsi="Abadi" w:cs="Calibri-Light"/>
          <w:sz w:val="21"/>
          <w:szCs w:val="21"/>
        </w:rPr>
        <w:t>libre, responsable, voluntaria e informada, ajustándose al proyecto de vida de las dos</w:t>
      </w:r>
      <w:r>
        <w:rPr>
          <w:rFonts w:ascii="Abadi" w:hAnsi="Abadi" w:cs="Calibri-Light"/>
          <w:sz w:val="21"/>
          <w:szCs w:val="21"/>
        </w:rPr>
        <w:t xml:space="preserve"> </w:t>
      </w:r>
      <w:r w:rsidRPr="001871F9">
        <w:rPr>
          <w:rFonts w:ascii="Abadi" w:hAnsi="Abadi" w:cs="Calibri-Light"/>
          <w:sz w:val="21"/>
          <w:szCs w:val="21"/>
        </w:rPr>
        <w:t>personas, incluida la posibilidad de procrear, adoptar o no hacerlo.</w:t>
      </w:r>
    </w:p>
    <w:p w14:paraId="3393EE4E" w14:textId="77777777" w:rsidR="001B5E48" w:rsidRDefault="001B5E48" w:rsidP="001B5E48">
      <w:pPr>
        <w:autoSpaceDE w:val="0"/>
        <w:autoSpaceDN w:val="0"/>
        <w:adjustRightInd w:val="0"/>
        <w:jc w:val="both"/>
        <w:rPr>
          <w:rFonts w:ascii="Abadi" w:hAnsi="Abadi" w:cs="Calibri-Light"/>
          <w:sz w:val="21"/>
          <w:szCs w:val="21"/>
        </w:rPr>
      </w:pPr>
    </w:p>
    <w:p w14:paraId="4D29F53C"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Artículo 161. El sostenimiento...</w:t>
      </w:r>
    </w:p>
    <w:p w14:paraId="5DB1E2E6" w14:textId="77777777" w:rsidR="001B5E48" w:rsidRDefault="001B5E48" w:rsidP="001B5E48">
      <w:pPr>
        <w:autoSpaceDE w:val="0"/>
        <w:autoSpaceDN w:val="0"/>
        <w:adjustRightInd w:val="0"/>
        <w:jc w:val="both"/>
        <w:rPr>
          <w:rFonts w:ascii="Abadi" w:hAnsi="Abadi" w:cs="Calibri-Light"/>
          <w:sz w:val="21"/>
          <w:szCs w:val="21"/>
        </w:rPr>
      </w:pPr>
    </w:p>
    <w:p w14:paraId="0C5A852C"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En el supuesto...</w:t>
      </w:r>
    </w:p>
    <w:p w14:paraId="07B3A6E1" w14:textId="77777777" w:rsidR="001B5E48" w:rsidRDefault="001B5E48" w:rsidP="001B5E48">
      <w:pPr>
        <w:autoSpaceDE w:val="0"/>
        <w:autoSpaceDN w:val="0"/>
        <w:adjustRightInd w:val="0"/>
        <w:jc w:val="both"/>
        <w:rPr>
          <w:rFonts w:ascii="Abadi" w:hAnsi="Abadi" w:cs="Calibri-Light"/>
          <w:sz w:val="21"/>
          <w:szCs w:val="21"/>
        </w:rPr>
      </w:pPr>
    </w:p>
    <w:p w14:paraId="1215BA91"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 xml:space="preserve">En caso de que los </w:t>
      </w:r>
      <w:r w:rsidRPr="00A30A5F">
        <w:rPr>
          <w:rFonts w:ascii="Abadi" w:hAnsi="Abadi" w:cs="Calibri-Light"/>
          <w:b/>
          <w:bCs/>
          <w:sz w:val="21"/>
          <w:szCs w:val="21"/>
        </w:rPr>
        <w:t>cónyuges</w:t>
      </w:r>
      <w:r w:rsidRPr="001871F9">
        <w:rPr>
          <w:rFonts w:ascii="Abadi" w:hAnsi="Abadi" w:cs="Calibri-Light"/>
          <w:sz w:val="21"/>
          <w:szCs w:val="21"/>
        </w:rPr>
        <w:t xml:space="preserve"> no estuvieren conformes sobre alguno de los puntos</w:t>
      </w:r>
      <w:r>
        <w:rPr>
          <w:rFonts w:ascii="Abadi" w:hAnsi="Abadi" w:cs="Calibri-Light"/>
          <w:sz w:val="21"/>
          <w:szCs w:val="21"/>
        </w:rPr>
        <w:t xml:space="preserve"> </w:t>
      </w:r>
      <w:r w:rsidRPr="001871F9">
        <w:rPr>
          <w:rFonts w:ascii="Abadi" w:hAnsi="Abadi" w:cs="Calibri-Light"/>
          <w:sz w:val="21"/>
          <w:szCs w:val="21"/>
        </w:rPr>
        <w:t>indicados, el Juez de lo Civil competente procurará avenirlos, si no lo lograre,</w:t>
      </w:r>
      <w:r>
        <w:rPr>
          <w:rFonts w:ascii="Abadi" w:hAnsi="Abadi" w:cs="Calibri-Light"/>
          <w:sz w:val="21"/>
          <w:szCs w:val="21"/>
        </w:rPr>
        <w:t xml:space="preserve"> </w:t>
      </w:r>
      <w:r w:rsidRPr="001871F9">
        <w:rPr>
          <w:rFonts w:ascii="Abadi" w:hAnsi="Abadi" w:cs="Calibri-Light"/>
          <w:sz w:val="21"/>
          <w:szCs w:val="21"/>
        </w:rPr>
        <w:t>resolverá sin necesidad de juicio lo que fuere más conveniente atendiendo a las</w:t>
      </w:r>
      <w:r>
        <w:rPr>
          <w:rFonts w:ascii="Abadi" w:hAnsi="Abadi" w:cs="Calibri-Light"/>
          <w:sz w:val="21"/>
          <w:szCs w:val="21"/>
        </w:rPr>
        <w:t xml:space="preserve"> </w:t>
      </w:r>
      <w:r w:rsidRPr="001871F9">
        <w:rPr>
          <w:rFonts w:ascii="Abadi" w:hAnsi="Abadi" w:cs="Calibri-Light"/>
          <w:sz w:val="21"/>
          <w:szCs w:val="21"/>
        </w:rPr>
        <w:t>circunstancias y características personales de cada uno de ellos.</w:t>
      </w:r>
    </w:p>
    <w:p w14:paraId="66A30253" w14:textId="77777777" w:rsidR="001B5E48" w:rsidRDefault="001B5E48" w:rsidP="001B5E48">
      <w:pPr>
        <w:autoSpaceDE w:val="0"/>
        <w:autoSpaceDN w:val="0"/>
        <w:adjustRightInd w:val="0"/>
        <w:jc w:val="both"/>
        <w:rPr>
          <w:rFonts w:ascii="Abadi" w:hAnsi="Abadi" w:cs="Calibri-Light"/>
          <w:sz w:val="21"/>
          <w:szCs w:val="21"/>
        </w:rPr>
      </w:pPr>
    </w:p>
    <w:p w14:paraId="169D0618" w14:textId="77777777" w:rsidR="001B5E48" w:rsidRPr="001871F9" w:rsidRDefault="001B5E48" w:rsidP="001B5E48">
      <w:pPr>
        <w:autoSpaceDE w:val="0"/>
        <w:autoSpaceDN w:val="0"/>
        <w:adjustRightInd w:val="0"/>
        <w:jc w:val="both"/>
        <w:rPr>
          <w:rFonts w:ascii="Abadi" w:hAnsi="Abadi" w:cs="Calibri-Light"/>
          <w:sz w:val="21"/>
          <w:szCs w:val="21"/>
        </w:rPr>
      </w:pPr>
      <w:r w:rsidRPr="00A30A5F">
        <w:rPr>
          <w:rFonts w:ascii="Abadi" w:hAnsi="Abadi" w:cs="Calibri-Light"/>
          <w:b/>
          <w:bCs/>
          <w:sz w:val="21"/>
          <w:szCs w:val="21"/>
        </w:rPr>
        <w:t>Artículo 162. El cónyuge que desempeñe los trabajos de cuidados y labores no remuneradas, y en su caso el cuidado y educación de los menores, tendrá</w:t>
      </w:r>
      <w:r w:rsidRPr="001871F9">
        <w:rPr>
          <w:rFonts w:ascii="Abadi" w:hAnsi="Abadi" w:cs="Calibri-Light"/>
          <w:sz w:val="21"/>
          <w:szCs w:val="21"/>
        </w:rPr>
        <w:t xml:space="preserve"> derecho</w:t>
      </w:r>
      <w:r>
        <w:rPr>
          <w:rFonts w:ascii="Abadi" w:hAnsi="Abadi" w:cs="Calibri-Light"/>
          <w:sz w:val="21"/>
          <w:szCs w:val="21"/>
        </w:rPr>
        <w:t xml:space="preserve"> </w:t>
      </w:r>
      <w:r w:rsidRPr="001871F9">
        <w:rPr>
          <w:rFonts w:ascii="Abadi" w:hAnsi="Abadi" w:cs="Calibri-Light"/>
          <w:sz w:val="21"/>
          <w:szCs w:val="21"/>
        </w:rPr>
        <w:t>preferente sobre los productos de los bienes del otro y sobre sus sueldos, salarios o</w:t>
      </w:r>
      <w:r>
        <w:rPr>
          <w:rFonts w:ascii="Abadi" w:hAnsi="Abadi" w:cs="Calibri-Light"/>
          <w:sz w:val="21"/>
          <w:szCs w:val="21"/>
        </w:rPr>
        <w:t xml:space="preserve"> </w:t>
      </w:r>
      <w:r w:rsidRPr="001871F9">
        <w:rPr>
          <w:rFonts w:ascii="Abadi" w:hAnsi="Abadi" w:cs="Calibri-Light"/>
          <w:sz w:val="21"/>
          <w:szCs w:val="21"/>
        </w:rPr>
        <w:t>emolumentos por las cantidades que corresponda para su alimentación y el</w:t>
      </w:r>
      <w:r>
        <w:rPr>
          <w:rFonts w:ascii="Abadi" w:hAnsi="Abadi" w:cs="Calibri-Light"/>
          <w:sz w:val="21"/>
          <w:szCs w:val="21"/>
        </w:rPr>
        <w:t xml:space="preserve"> </w:t>
      </w:r>
      <w:r w:rsidRPr="001871F9">
        <w:rPr>
          <w:rFonts w:ascii="Abadi" w:hAnsi="Abadi" w:cs="Calibri-Light"/>
          <w:sz w:val="21"/>
          <w:szCs w:val="21"/>
        </w:rPr>
        <w:t>desarrollo integral de sus hijos menores, asimismo, puede pedir el aseguramiento de</w:t>
      </w:r>
      <w:r>
        <w:rPr>
          <w:rFonts w:ascii="Abadi" w:hAnsi="Abadi" w:cs="Calibri-Light"/>
          <w:sz w:val="21"/>
          <w:szCs w:val="21"/>
        </w:rPr>
        <w:t xml:space="preserve"> </w:t>
      </w:r>
      <w:r w:rsidRPr="001871F9">
        <w:rPr>
          <w:rFonts w:ascii="Abadi" w:hAnsi="Abadi" w:cs="Calibri-Light"/>
          <w:sz w:val="21"/>
          <w:szCs w:val="21"/>
        </w:rPr>
        <w:t>los bienes para hacer efectivos estos derechos.</w:t>
      </w:r>
    </w:p>
    <w:p w14:paraId="20FF7554" w14:textId="77777777" w:rsidR="001B5E48" w:rsidRDefault="001B5E48" w:rsidP="001B5E48">
      <w:pPr>
        <w:autoSpaceDE w:val="0"/>
        <w:autoSpaceDN w:val="0"/>
        <w:adjustRightInd w:val="0"/>
        <w:jc w:val="both"/>
        <w:rPr>
          <w:rFonts w:ascii="Abadi" w:hAnsi="Abadi" w:cs="Calibri-Light"/>
          <w:sz w:val="21"/>
          <w:szCs w:val="21"/>
        </w:rPr>
      </w:pPr>
    </w:p>
    <w:p w14:paraId="0344CA3F" w14:textId="77777777" w:rsidR="001B5E48" w:rsidRPr="001871F9" w:rsidRDefault="001B5E48" w:rsidP="001B5E48">
      <w:pPr>
        <w:autoSpaceDE w:val="0"/>
        <w:autoSpaceDN w:val="0"/>
        <w:adjustRightInd w:val="0"/>
        <w:jc w:val="both"/>
        <w:rPr>
          <w:rFonts w:ascii="Abadi" w:hAnsi="Abadi" w:cs="Calibri-Light"/>
          <w:sz w:val="21"/>
          <w:szCs w:val="21"/>
        </w:rPr>
      </w:pPr>
      <w:r w:rsidRPr="00A30A5F">
        <w:rPr>
          <w:rFonts w:ascii="Abadi" w:hAnsi="Abadi" w:cs="Calibri-Light"/>
          <w:b/>
          <w:bCs/>
          <w:sz w:val="21"/>
          <w:szCs w:val="21"/>
        </w:rPr>
        <w:t>Artículo 163. Derogado</w:t>
      </w:r>
      <w:r w:rsidRPr="001871F9">
        <w:rPr>
          <w:rFonts w:ascii="Abadi" w:hAnsi="Abadi" w:cs="Calibri-Light"/>
          <w:sz w:val="21"/>
          <w:szCs w:val="21"/>
        </w:rPr>
        <w:t>.</w:t>
      </w:r>
    </w:p>
    <w:p w14:paraId="010F853E" w14:textId="77777777" w:rsidR="001B5E48" w:rsidRDefault="001B5E48" w:rsidP="001B5E48">
      <w:pPr>
        <w:autoSpaceDE w:val="0"/>
        <w:autoSpaceDN w:val="0"/>
        <w:adjustRightInd w:val="0"/>
        <w:jc w:val="both"/>
        <w:rPr>
          <w:rFonts w:ascii="Abadi" w:hAnsi="Abadi" w:cs="Calibri-Light"/>
          <w:sz w:val="21"/>
          <w:szCs w:val="21"/>
        </w:rPr>
      </w:pPr>
    </w:p>
    <w:p w14:paraId="4B775166"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Artículo 164. Los cónyuges tendrán en el hogar autoridad y consideraciones iguales;</w:t>
      </w:r>
      <w:r>
        <w:rPr>
          <w:rFonts w:ascii="Abadi" w:hAnsi="Abadi" w:cs="Calibri-Light"/>
          <w:sz w:val="21"/>
          <w:szCs w:val="21"/>
        </w:rPr>
        <w:t xml:space="preserve"> </w:t>
      </w:r>
      <w:r w:rsidRPr="001871F9">
        <w:rPr>
          <w:rFonts w:ascii="Abadi" w:hAnsi="Abadi" w:cs="Calibri-Light"/>
          <w:sz w:val="21"/>
          <w:szCs w:val="21"/>
        </w:rPr>
        <w:t>por lo tanto, en caso de que hubiera hijos, de común acuerdo, arreglarán todo lo</w:t>
      </w:r>
      <w:r>
        <w:rPr>
          <w:rFonts w:ascii="Abadi" w:hAnsi="Abadi" w:cs="Calibri-Light"/>
          <w:sz w:val="21"/>
          <w:szCs w:val="21"/>
        </w:rPr>
        <w:t xml:space="preserve"> </w:t>
      </w:r>
      <w:r w:rsidRPr="001871F9">
        <w:rPr>
          <w:rFonts w:ascii="Abadi" w:hAnsi="Abadi" w:cs="Calibri-Light"/>
          <w:sz w:val="21"/>
          <w:szCs w:val="21"/>
        </w:rPr>
        <w:t>relativo a la educación, establecimiento y la administración de los bienes que a estos</w:t>
      </w:r>
    </w:p>
    <w:p w14:paraId="3B7A9788"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pertenezcan.</w:t>
      </w:r>
    </w:p>
    <w:p w14:paraId="69140F33" w14:textId="77777777" w:rsidR="001B5E48" w:rsidRDefault="001B5E48" w:rsidP="001B5E48">
      <w:pPr>
        <w:autoSpaceDE w:val="0"/>
        <w:autoSpaceDN w:val="0"/>
        <w:adjustRightInd w:val="0"/>
        <w:jc w:val="both"/>
        <w:rPr>
          <w:rFonts w:ascii="Abadi" w:hAnsi="Abadi" w:cs="Calibri-Light"/>
          <w:sz w:val="21"/>
          <w:szCs w:val="21"/>
        </w:rPr>
      </w:pPr>
    </w:p>
    <w:p w14:paraId="41980CB7"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En caso de que los cónyuges no estuvieren conformes sobre alguno de los puntos</w:t>
      </w:r>
      <w:r>
        <w:rPr>
          <w:rFonts w:ascii="Abadi" w:hAnsi="Abadi" w:cs="Calibri-Light"/>
          <w:sz w:val="21"/>
          <w:szCs w:val="21"/>
        </w:rPr>
        <w:t xml:space="preserve"> </w:t>
      </w:r>
      <w:r w:rsidRPr="001871F9">
        <w:rPr>
          <w:rFonts w:ascii="Abadi" w:hAnsi="Abadi" w:cs="Calibri-Light"/>
          <w:sz w:val="21"/>
          <w:szCs w:val="21"/>
        </w:rPr>
        <w:t>indicados, el Juez de lo Civil correspondiente procurará avenirlos, y si no lo lograre,</w:t>
      </w:r>
      <w:r>
        <w:rPr>
          <w:rFonts w:ascii="Abadi" w:hAnsi="Abadi" w:cs="Calibri-Light"/>
          <w:sz w:val="21"/>
          <w:szCs w:val="21"/>
        </w:rPr>
        <w:t xml:space="preserve"> </w:t>
      </w:r>
      <w:r w:rsidRPr="001871F9">
        <w:rPr>
          <w:rFonts w:ascii="Abadi" w:hAnsi="Abadi" w:cs="Calibri-Light"/>
          <w:sz w:val="21"/>
          <w:szCs w:val="21"/>
        </w:rPr>
        <w:t>resolverá sin forma de juicio, lo que fuere más conveniente a los intereses de los hijos.</w:t>
      </w:r>
    </w:p>
    <w:p w14:paraId="012CA59F" w14:textId="77777777" w:rsidR="001B5E48" w:rsidRDefault="001B5E48" w:rsidP="001B5E48">
      <w:pPr>
        <w:autoSpaceDE w:val="0"/>
        <w:autoSpaceDN w:val="0"/>
        <w:adjustRightInd w:val="0"/>
        <w:jc w:val="both"/>
        <w:rPr>
          <w:rFonts w:ascii="Abadi" w:hAnsi="Abadi" w:cs="Calibri-Light"/>
          <w:sz w:val="21"/>
          <w:szCs w:val="21"/>
        </w:rPr>
      </w:pPr>
    </w:p>
    <w:p w14:paraId="28DA6FC6" w14:textId="77777777" w:rsidR="001B5E48" w:rsidRPr="001871F9" w:rsidRDefault="001B5E48" w:rsidP="001B5E48">
      <w:pPr>
        <w:autoSpaceDE w:val="0"/>
        <w:autoSpaceDN w:val="0"/>
        <w:adjustRightInd w:val="0"/>
        <w:jc w:val="both"/>
        <w:rPr>
          <w:rFonts w:ascii="Abadi" w:hAnsi="Abadi" w:cs="Calibri-Light"/>
          <w:sz w:val="21"/>
          <w:szCs w:val="21"/>
        </w:rPr>
      </w:pPr>
      <w:r w:rsidRPr="00A30A5F">
        <w:rPr>
          <w:rFonts w:ascii="Abadi" w:hAnsi="Abadi" w:cs="Calibri-Light"/>
          <w:b/>
          <w:bCs/>
          <w:sz w:val="21"/>
          <w:szCs w:val="21"/>
        </w:rPr>
        <w:t>Artículo 169. Los cónyuges</w:t>
      </w:r>
      <w:r w:rsidRPr="001871F9">
        <w:rPr>
          <w:rFonts w:ascii="Abadi" w:hAnsi="Abadi" w:cs="Calibri-Light"/>
          <w:sz w:val="21"/>
          <w:szCs w:val="21"/>
        </w:rPr>
        <w:t xml:space="preserve"> mayores de edad tienen capacidad para administrar,</w:t>
      </w:r>
      <w:r>
        <w:rPr>
          <w:rFonts w:ascii="Abadi" w:hAnsi="Abadi" w:cs="Calibri-Light"/>
          <w:sz w:val="21"/>
          <w:szCs w:val="21"/>
        </w:rPr>
        <w:t xml:space="preserve"> </w:t>
      </w:r>
      <w:r w:rsidRPr="001871F9">
        <w:rPr>
          <w:rFonts w:ascii="Abadi" w:hAnsi="Abadi" w:cs="Calibri-Light"/>
          <w:sz w:val="21"/>
          <w:szCs w:val="21"/>
        </w:rPr>
        <w:t>contratar o disponer de sus bienes propios y ejercitar las acciones u oponer las</w:t>
      </w:r>
      <w:r>
        <w:rPr>
          <w:rFonts w:ascii="Abadi" w:hAnsi="Abadi" w:cs="Calibri-Light"/>
          <w:sz w:val="21"/>
          <w:szCs w:val="21"/>
        </w:rPr>
        <w:t xml:space="preserve"> </w:t>
      </w:r>
      <w:r w:rsidRPr="001871F9">
        <w:rPr>
          <w:rFonts w:ascii="Abadi" w:hAnsi="Abadi" w:cs="Calibri-Light"/>
          <w:sz w:val="21"/>
          <w:szCs w:val="21"/>
        </w:rPr>
        <w:t>excepciones que a ellos corresponden sin que para tal objeto necesiten</w:t>
      </w:r>
      <w:r>
        <w:rPr>
          <w:rFonts w:ascii="Abadi" w:hAnsi="Abadi" w:cs="Calibri-Light"/>
          <w:sz w:val="21"/>
          <w:szCs w:val="21"/>
        </w:rPr>
        <w:t xml:space="preserve"> </w:t>
      </w:r>
      <w:r w:rsidRPr="001871F9">
        <w:rPr>
          <w:rFonts w:ascii="Abadi" w:hAnsi="Abadi" w:cs="Calibri-Light"/>
          <w:sz w:val="21"/>
          <w:szCs w:val="21"/>
        </w:rPr>
        <w:t>consentimiento o autorización de su cónyuge, salvo lo que se estipule en las</w:t>
      </w:r>
      <w:r>
        <w:rPr>
          <w:rFonts w:ascii="Abadi" w:hAnsi="Abadi" w:cs="Calibri-Light"/>
          <w:sz w:val="21"/>
          <w:szCs w:val="21"/>
        </w:rPr>
        <w:t xml:space="preserve"> </w:t>
      </w:r>
      <w:r w:rsidRPr="001871F9">
        <w:rPr>
          <w:rFonts w:ascii="Abadi" w:hAnsi="Abadi" w:cs="Calibri-Light"/>
          <w:sz w:val="21"/>
          <w:szCs w:val="21"/>
        </w:rPr>
        <w:t>capitulaciones matrimoniales, sobre administración de los bienes.</w:t>
      </w:r>
    </w:p>
    <w:p w14:paraId="5EFEBC72" w14:textId="77777777" w:rsidR="001B5E48" w:rsidRDefault="001B5E48" w:rsidP="001B5E48">
      <w:pPr>
        <w:autoSpaceDE w:val="0"/>
        <w:autoSpaceDN w:val="0"/>
        <w:adjustRightInd w:val="0"/>
        <w:jc w:val="both"/>
        <w:rPr>
          <w:rFonts w:ascii="Abadi" w:hAnsi="Abadi" w:cs="Calibri-Light"/>
          <w:sz w:val="21"/>
          <w:szCs w:val="21"/>
        </w:rPr>
      </w:pPr>
    </w:p>
    <w:p w14:paraId="6D904B9F"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Artículo 174. Los cónyuges podrán ejercitar los derechos y acciones que tengan el</w:t>
      </w:r>
      <w:r>
        <w:rPr>
          <w:rFonts w:ascii="Abadi" w:hAnsi="Abadi" w:cs="Calibri-Light"/>
          <w:sz w:val="21"/>
          <w:szCs w:val="21"/>
        </w:rPr>
        <w:t xml:space="preserve"> </w:t>
      </w:r>
      <w:r w:rsidRPr="001871F9">
        <w:rPr>
          <w:rFonts w:ascii="Abadi" w:hAnsi="Abadi" w:cs="Calibri-Light"/>
          <w:sz w:val="21"/>
          <w:szCs w:val="21"/>
        </w:rPr>
        <w:t>uno en contra del otro; pero la prescripción entre ellos no corre mientras dure el</w:t>
      </w:r>
      <w:r>
        <w:rPr>
          <w:rFonts w:ascii="Abadi" w:hAnsi="Abadi" w:cs="Calibri-Light"/>
          <w:sz w:val="21"/>
          <w:szCs w:val="21"/>
        </w:rPr>
        <w:t xml:space="preserve"> </w:t>
      </w:r>
      <w:r w:rsidRPr="001871F9">
        <w:rPr>
          <w:rFonts w:ascii="Abadi" w:hAnsi="Abadi" w:cs="Calibri-Light"/>
          <w:sz w:val="21"/>
          <w:szCs w:val="21"/>
        </w:rPr>
        <w:t>matrimonio.</w:t>
      </w:r>
    </w:p>
    <w:p w14:paraId="53B211FD" w14:textId="77777777" w:rsidR="001B5E48" w:rsidRDefault="001B5E48" w:rsidP="001B5E48">
      <w:pPr>
        <w:autoSpaceDE w:val="0"/>
        <w:autoSpaceDN w:val="0"/>
        <w:adjustRightInd w:val="0"/>
        <w:jc w:val="both"/>
        <w:rPr>
          <w:rFonts w:ascii="Abadi" w:hAnsi="Abadi" w:cs="Calibri-Light"/>
          <w:sz w:val="21"/>
          <w:szCs w:val="21"/>
        </w:rPr>
      </w:pPr>
    </w:p>
    <w:p w14:paraId="7169013B"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Artículo 206. Los cónyuges no podrán cobrarse entre sí, retribución u honorario</w:t>
      </w:r>
      <w:r>
        <w:rPr>
          <w:rFonts w:ascii="Abadi" w:hAnsi="Abadi" w:cs="Calibri-Light"/>
          <w:sz w:val="21"/>
          <w:szCs w:val="21"/>
        </w:rPr>
        <w:t xml:space="preserve"> </w:t>
      </w:r>
      <w:r w:rsidRPr="001871F9">
        <w:rPr>
          <w:rFonts w:ascii="Abadi" w:hAnsi="Abadi" w:cs="Calibri-Light"/>
          <w:sz w:val="21"/>
          <w:szCs w:val="21"/>
        </w:rPr>
        <w:t>alguno por los servicios personales que le prestare, o por los consejos o asistencia</w:t>
      </w:r>
      <w:r>
        <w:rPr>
          <w:rFonts w:ascii="Abadi" w:hAnsi="Abadi" w:cs="Calibri-Light"/>
          <w:sz w:val="21"/>
          <w:szCs w:val="21"/>
        </w:rPr>
        <w:t xml:space="preserve"> </w:t>
      </w:r>
      <w:r w:rsidRPr="001871F9">
        <w:rPr>
          <w:rFonts w:ascii="Abadi" w:hAnsi="Abadi" w:cs="Calibri-Light"/>
          <w:sz w:val="21"/>
          <w:szCs w:val="21"/>
        </w:rPr>
        <w:t>que le diere; pero si uno de los consortes por causa de ausencia o impedimento del</w:t>
      </w:r>
      <w:r>
        <w:rPr>
          <w:rFonts w:ascii="Abadi" w:hAnsi="Abadi" w:cs="Calibri-Light"/>
          <w:sz w:val="21"/>
          <w:szCs w:val="21"/>
        </w:rPr>
        <w:t xml:space="preserve"> </w:t>
      </w:r>
      <w:r w:rsidRPr="001871F9">
        <w:rPr>
          <w:rFonts w:ascii="Abadi" w:hAnsi="Abadi" w:cs="Calibri-Light"/>
          <w:sz w:val="21"/>
          <w:szCs w:val="21"/>
        </w:rPr>
        <w:t>otro, no originado por enfermedad, se encargare temporalmente de la</w:t>
      </w:r>
      <w:r>
        <w:rPr>
          <w:rFonts w:ascii="Abadi" w:hAnsi="Abadi" w:cs="Calibri-Light"/>
          <w:sz w:val="21"/>
          <w:szCs w:val="21"/>
        </w:rPr>
        <w:t xml:space="preserve"> </w:t>
      </w:r>
      <w:r w:rsidRPr="001871F9">
        <w:rPr>
          <w:rFonts w:ascii="Abadi" w:hAnsi="Abadi" w:cs="Calibri-Light"/>
          <w:sz w:val="21"/>
          <w:szCs w:val="21"/>
        </w:rPr>
        <w:t>administración de sus bienes, tendrá derecho a que se le retribuya por este servicio</w:t>
      </w:r>
      <w:r>
        <w:rPr>
          <w:rFonts w:ascii="Abadi" w:hAnsi="Abadi" w:cs="Calibri-Light"/>
          <w:sz w:val="21"/>
          <w:szCs w:val="21"/>
        </w:rPr>
        <w:t xml:space="preserve"> </w:t>
      </w:r>
      <w:r w:rsidRPr="001871F9">
        <w:rPr>
          <w:rFonts w:ascii="Abadi" w:hAnsi="Abadi" w:cs="Calibri-Light"/>
          <w:sz w:val="21"/>
          <w:szCs w:val="21"/>
        </w:rPr>
        <w:t>en proporción a su importancia y al resultado que produjere.</w:t>
      </w:r>
    </w:p>
    <w:p w14:paraId="64612AF8" w14:textId="77777777" w:rsidR="001B5E48" w:rsidRDefault="001B5E48" w:rsidP="001B5E48">
      <w:pPr>
        <w:autoSpaceDE w:val="0"/>
        <w:autoSpaceDN w:val="0"/>
        <w:adjustRightInd w:val="0"/>
        <w:jc w:val="both"/>
        <w:rPr>
          <w:rFonts w:ascii="Abadi" w:hAnsi="Abadi" w:cs="Calibri-Light"/>
          <w:sz w:val="21"/>
          <w:szCs w:val="21"/>
        </w:rPr>
      </w:pPr>
    </w:p>
    <w:p w14:paraId="7EBA53B7"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Artículo 207. Los cónyuges que ejerzan la patria potestad se dividirán entre sí, por</w:t>
      </w:r>
      <w:r>
        <w:rPr>
          <w:rFonts w:ascii="Abadi" w:hAnsi="Abadi" w:cs="Calibri-Light"/>
          <w:sz w:val="21"/>
          <w:szCs w:val="21"/>
        </w:rPr>
        <w:t xml:space="preserve"> </w:t>
      </w:r>
      <w:r w:rsidRPr="001871F9">
        <w:rPr>
          <w:rFonts w:ascii="Abadi" w:hAnsi="Abadi" w:cs="Calibri-Light"/>
          <w:sz w:val="21"/>
          <w:szCs w:val="21"/>
        </w:rPr>
        <w:t>partes iguales, la mitad del usufructo de los bienes de sus hijos que la ley les concede.</w:t>
      </w:r>
    </w:p>
    <w:p w14:paraId="4D2A9BB3" w14:textId="77777777" w:rsidR="001B5E48" w:rsidRDefault="001B5E48" w:rsidP="001B5E48">
      <w:pPr>
        <w:autoSpaceDE w:val="0"/>
        <w:autoSpaceDN w:val="0"/>
        <w:adjustRightInd w:val="0"/>
        <w:jc w:val="both"/>
        <w:rPr>
          <w:rFonts w:ascii="Abadi" w:hAnsi="Abadi" w:cs="Calibri-Light"/>
          <w:sz w:val="21"/>
          <w:szCs w:val="21"/>
        </w:rPr>
      </w:pPr>
    </w:p>
    <w:p w14:paraId="76A4048E"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Artículo 208. El cónyuge responderá frente al otro, de los daños y perjuicios que le</w:t>
      </w:r>
      <w:r>
        <w:rPr>
          <w:rFonts w:ascii="Abadi" w:hAnsi="Abadi" w:cs="Calibri-Light"/>
          <w:sz w:val="21"/>
          <w:szCs w:val="21"/>
        </w:rPr>
        <w:t xml:space="preserve"> </w:t>
      </w:r>
      <w:r w:rsidRPr="001871F9">
        <w:rPr>
          <w:rFonts w:ascii="Abadi" w:hAnsi="Abadi" w:cs="Calibri-Light"/>
          <w:sz w:val="21"/>
          <w:szCs w:val="21"/>
        </w:rPr>
        <w:t>cause por dolo, culpa o negligencia.</w:t>
      </w:r>
    </w:p>
    <w:p w14:paraId="0D4FB652" w14:textId="77777777" w:rsidR="001B5E48" w:rsidRDefault="001B5E48" w:rsidP="001B5E48">
      <w:pPr>
        <w:autoSpaceDE w:val="0"/>
        <w:autoSpaceDN w:val="0"/>
        <w:adjustRightInd w:val="0"/>
        <w:jc w:val="both"/>
        <w:rPr>
          <w:rFonts w:ascii="Abadi" w:hAnsi="Abadi" w:cs="Calibri-Light"/>
          <w:sz w:val="21"/>
          <w:szCs w:val="21"/>
        </w:rPr>
      </w:pPr>
    </w:p>
    <w:p w14:paraId="46122FA5"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Artículo 356-A. Los concubinos están obligados a darse alimentos, si viven como si</w:t>
      </w:r>
      <w:r>
        <w:rPr>
          <w:rFonts w:ascii="Abadi" w:hAnsi="Abadi" w:cs="Calibri-Light"/>
          <w:sz w:val="21"/>
          <w:szCs w:val="21"/>
        </w:rPr>
        <w:t xml:space="preserve"> </w:t>
      </w:r>
      <w:r w:rsidRPr="001871F9">
        <w:rPr>
          <w:rFonts w:ascii="Abadi" w:hAnsi="Abadi" w:cs="Calibri-Light"/>
          <w:sz w:val="21"/>
          <w:szCs w:val="21"/>
        </w:rPr>
        <w:t>fueran cónyuges durante un lapso continuo de por lo menos cinco años, o han</w:t>
      </w:r>
      <w:r>
        <w:rPr>
          <w:rFonts w:ascii="Abadi" w:hAnsi="Abadi" w:cs="Calibri-Light"/>
          <w:sz w:val="21"/>
          <w:szCs w:val="21"/>
        </w:rPr>
        <w:t xml:space="preserve"> </w:t>
      </w:r>
      <w:r w:rsidRPr="001871F9">
        <w:rPr>
          <w:rFonts w:ascii="Abadi" w:hAnsi="Abadi" w:cs="Calibri-Light"/>
          <w:sz w:val="21"/>
          <w:szCs w:val="21"/>
        </w:rPr>
        <w:t>procreado o adoptado hijos, siempre y cuando hayan permanecido ambos libres de</w:t>
      </w:r>
      <w:r>
        <w:rPr>
          <w:rFonts w:ascii="Abadi" w:hAnsi="Abadi" w:cs="Calibri-Light"/>
          <w:sz w:val="21"/>
          <w:szCs w:val="21"/>
        </w:rPr>
        <w:t xml:space="preserve"> </w:t>
      </w:r>
      <w:r w:rsidRPr="001871F9">
        <w:rPr>
          <w:rFonts w:ascii="Abadi" w:hAnsi="Abadi" w:cs="Calibri-Light"/>
          <w:sz w:val="21"/>
          <w:szCs w:val="21"/>
        </w:rPr>
        <w:t>matrimonio.</w:t>
      </w:r>
    </w:p>
    <w:p w14:paraId="42BAAE33" w14:textId="77777777" w:rsidR="001B5E48" w:rsidRDefault="001B5E48" w:rsidP="001B5E48">
      <w:pPr>
        <w:autoSpaceDE w:val="0"/>
        <w:autoSpaceDN w:val="0"/>
        <w:adjustRightInd w:val="0"/>
        <w:jc w:val="both"/>
        <w:rPr>
          <w:rFonts w:ascii="Abadi" w:hAnsi="Abadi" w:cs="Calibri-Light"/>
          <w:sz w:val="21"/>
          <w:szCs w:val="21"/>
        </w:rPr>
      </w:pPr>
    </w:p>
    <w:p w14:paraId="0EB9AB87" w14:textId="77777777" w:rsidR="001B5E48" w:rsidRPr="001871F9" w:rsidRDefault="001B5E48" w:rsidP="001B5E48">
      <w:pPr>
        <w:autoSpaceDE w:val="0"/>
        <w:autoSpaceDN w:val="0"/>
        <w:adjustRightInd w:val="0"/>
        <w:jc w:val="both"/>
        <w:rPr>
          <w:rFonts w:ascii="Abadi" w:hAnsi="Abadi" w:cs="Calibri-Light"/>
          <w:sz w:val="21"/>
          <w:szCs w:val="21"/>
        </w:rPr>
      </w:pPr>
      <w:r w:rsidRPr="001871F9">
        <w:rPr>
          <w:rFonts w:ascii="Abadi" w:hAnsi="Abadi" w:cs="Calibri-Light"/>
          <w:sz w:val="21"/>
          <w:szCs w:val="21"/>
        </w:rPr>
        <w:t>Artículo 540. En los supuestos de incapacidad de alguno de los cónyuges, al otro le</w:t>
      </w:r>
      <w:r>
        <w:rPr>
          <w:rFonts w:ascii="Abadi" w:hAnsi="Abadi" w:cs="Calibri-Light"/>
          <w:sz w:val="21"/>
          <w:szCs w:val="21"/>
        </w:rPr>
        <w:t xml:space="preserve"> </w:t>
      </w:r>
      <w:r w:rsidRPr="001871F9">
        <w:rPr>
          <w:rFonts w:ascii="Abadi" w:hAnsi="Abadi" w:cs="Calibri-Light"/>
          <w:sz w:val="21"/>
          <w:szCs w:val="21"/>
        </w:rPr>
        <w:t>corresponderá su tutela legítima y forzosa.</w:t>
      </w:r>
      <w:r>
        <w:rPr>
          <w:rFonts w:ascii="Abadi" w:hAnsi="Abadi" w:cs="Calibri-Light"/>
          <w:sz w:val="21"/>
          <w:szCs w:val="21"/>
        </w:rPr>
        <w:t xml:space="preserve"> </w:t>
      </w:r>
      <w:r w:rsidRPr="001871F9">
        <w:rPr>
          <w:rFonts w:ascii="Abadi" w:hAnsi="Abadi" w:cs="Calibri-Light"/>
          <w:sz w:val="21"/>
          <w:szCs w:val="21"/>
        </w:rPr>
        <w:t>Las mismas...</w:t>
      </w:r>
    </w:p>
    <w:p w14:paraId="03F61B16" w14:textId="77777777" w:rsidR="001B5E48" w:rsidRPr="00A30A5F" w:rsidRDefault="001B5E48" w:rsidP="001B5E48">
      <w:pPr>
        <w:autoSpaceDE w:val="0"/>
        <w:autoSpaceDN w:val="0"/>
        <w:adjustRightInd w:val="0"/>
        <w:jc w:val="both"/>
        <w:rPr>
          <w:rFonts w:ascii="Abadi" w:hAnsi="Abadi" w:cs="Calibri-Light"/>
          <w:b/>
          <w:bCs/>
          <w:sz w:val="21"/>
          <w:szCs w:val="21"/>
        </w:rPr>
      </w:pPr>
    </w:p>
    <w:p w14:paraId="1379C195" w14:textId="77777777" w:rsidR="001B5E48" w:rsidRPr="00A30A5F" w:rsidRDefault="001B5E48" w:rsidP="001B5E48">
      <w:pPr>
        <w:autoSpaceDE w:val="0"/>
        <w:autoSpaceDN w:val="0"/>
        <w:adjustRightInd w:val="0"/>
        <w:jc w:val="center"/>
        <w:rPr>
          <w:rFonts w:ascii="Abadi" w:hAnsi="Abadi" w:cs="Calibri-Light"/>
          <w:b/>
          <w:bCs/>
          <w:sz w:val="21"/>
          <w:szCs w:val="21"/>
        </w:rPr>
      </w:pPr>
      <w:r w:rsidRPr="00A30A5F">
        <w:rPr>
          <w:rFonts w:ascii="Abadi" w:hAnsi="Abadi" w:cs="Calibri-Light"/>
          <w:b/>
          <w:bCs/>
          <w:sz w:val="21"/>
          <w:szCs w:val="21"/>
        </w:rPr>
        <w:t>TRANSITORIOS</w:t>
      </w:r>
    </w:p>
    <w:p w14:paraId="41043983" w14:textId="77777777" w:rsidR="001B5E48" w:rsidRDefault="001B5E48" w:rsidP="001B5E48">
      <w:pPr>
        <w:autoSpaceDE w:val="0"/>
        <w:autoSpaceDN w:val="0"/>
        <w:adjustRightInd w:val="0"/>
        <w:jc w:val="both"/>
        <w:rPr>
          <w:rFonts w:ascii="Abadi" w:hAnsi="Abadi" w:cs="Calibri-Light"/>
          <w:sz w:val="21"/>
          <w:szCs w:val="21"/>
        </w:rPr>
      </w:pPr>
    </w:p>
    <w:p w14:paraId="5A1F1BE6" w14:textId="77777777" w:rsidR="001B5E48" w:rsidRPr="001871F9" w:rsidRDefault="001B5E48" w:rsidP="001B5E48">
      <w:pPr>
        <w:autoSpaceDE w:val="0"/>
        <w:autoSpaceDN w:val="0"/>
        <w:adjustRightInd w:val="0"/>
        <w:jc w:val="both"/>
        <w:rPr>
          <w:rFonts w:ascii="Abadi" w:hAnsi="Abadi" w:cs="Calibri-Light"/>
          <w:sz w:val="21"/>
          <w:szCs w:val="21"/>
        </w:rPr>
      </w:pPr>
      <w:r w:rsidRPr="00A30A5F">
        <w:rPr>
          <w:rFonts w:ascii="Abadi" w:hAnsi="Abadi" w:cs="Calibri-Light"/>
          <w:b/>
          <w:bCs/>
          <w:sz w:val="21"/>
          <w:szCs w:val="21"/>
        </w:rPr>
        <w:t>Artículo Primero</w:t>
      </w:r>
      <w:r w:rsidRPr="001871F9">
        <w:rPr>
          <w:rFonts w:ascii="Abadi" w:hAnsi="Abadi" w:cs="Calibri-Light"/>
          <w:sz w:val="21"/>
          <w:szCs w:val="21"/>
        </w:rPr>
        <w:t>. El presente decreto entrará en vigor al día siguiente de su publicación en</w:t>
      </w:r>
      <w:r>
        <w:rPr>
          <w:rFonts w:ascii="Abadi" w:hAnsi="Abadi" w:cs="Calibri-Light"/>
          <w:sz w:val="21"/>
          <w:szCs w:val="21"/>
        </w:rPr>
        <w:t xml:space="preserve"> </w:t>
      </w:r>
      <w:r w:rsidRPr="001871F9">
        <w:rPr>
          <w:rFonts w:ascii="Abadi" w:hAnsi="Abadi" w:cs="Calibri-Light"/>
          <w:sz w:val="21"/>
          <w:szCs w:val="21"/>
        </w:rPr>
        <w:t>el Periódico Oficial del Gobierno del Estado de Guanajuato.</w:t>
      </w:r>
    </w:p>
    <w:p w14:paraId="767E2111" w14:textId="0C9B5495" w:rsidR="001B5E48" w:rsidRDefault="001B5E48" w:rsidP="001B5E48">
      <w:pPr>
        <w:autoSpaceDE w:val="0"/>
        <w:autoSpaceDN w:val="0"/>
        <w:adjustRightInd w:val="0"/>
        <w:jc w:val="both"/>
        <w:rPr>
          <w:rFonts w:ascii="Abadi" w:hAnsi="Abadi" w:cs="Calibri-Light"/>
          <w:sz w:val="21"/>
          <w:szCs w:val="21"/>
        </w:rPr>
      </w:pPr>
    </w:p>
    <w:p w14:paraId="3E0888C2" w14:textId="77777777" w:rsidR="00D85897" w:rsidRDefault="00D85897" w:rsidP="001B5E48">
      <w:pPr>
        <w:autoSpaceDE w:val="0"/>
        <w:autoSpaceDN w:val="0"/>
        <w:adjustRightInd w:val="0"/>
        <w:jc w:val="both"/>
        <w:rPr>
          <w:rFonts w:ascii="Abadi" w:hAnsi="Abadi" w:cs="Calibri-Light"/>
          <w:sz w:val="21"/>
          <w:szCs w:val="21"/>
        </w:rPr>
      </w:pPr>
    </w:p>
    <w:p w14:paraId="5FC77333" w14:textId="77777777" w:rsidR="001B5E48" w:rsidRPr="00A30A5F" w:rsidRDefault="001B5E48" w:rsidP="00D85897">
      <w:pPr>
        <w:autoSpaceDE w:val="0"/>
        <w:autoSpaceDN w:val="0"/>
        <w:adjustRightInd w:val="0"/>
        <w:jc w:val="center"/>
        <w:rPr>
          <w:rFonts w:ascii="Abadi" w:hAnsi="Abadi" w:cs="Calibri-Light"/>
          <w:b/>
          <w:bCs/>
          <w:sz w:val="21"/>
          <w:szCs w:val="21"/>
        </w:rPr>
      </w:pPr>
      <w:r w:rsidRPr="00A30A5F">
        <w:rPr>
          <w:rFonts w:ascii="Abadi" w:hAnsi="Abadi" w:cs="Calibri-Light"/>
          <w:b/>
          <w:bCs/>
          <w:sz w:val="21"/>
          <w:szCs w:val="21"/>
        </w:rPr>
        <w:t>Grupo Parlamentario de MORENA</w:t>
      </w:r>
    </w:p>
    <w:p w14:paraId="019B4645" w14:textId="368E37BE" w:rsidR="001B5E48" w:rsidRDefault="001B5E48" w:rsidP="00D85897">
      <w:pPr>
        <w:jc w:val="center"/>
        <w:rPr>
          <w:rFonts w:ascii="Abadi" w:hAnsi="Abadi" w:cs="Calibri-Light"/>
          <w:sz w:val="21"/>
          <w:szCs w:val="21"/>
        </w:rPr>
      </w:pPr>
      <w:r w:rsidRPr="001871F9">
        <w:rPr>
          <w:rFonts w:ascii="Abadi" w:hAnsi="Abadi" w:cs="Calibri-Light"/>
          <w:sz w:val="21"/>
          <w:szCs w:val="21"/>
        </w:rPr>
        <w:t>18 de octubre de 2022.</w:t>
      </w:r>
    </w:p>
    <w:p w14:paraId="08FD3849" w14:textId="75650E33" w:rsidR="00195792" w:rsidRDefault="00195792" w:rsidP="00D85897">
      <w:pPr>
        <w:jc w:val="center"/>
        <w:rPr>
          <w:rFonts w:ascii="Abadi" w:hAnsi="Abadi" w:cs="Calibri-Light"/>
          <w:sz w:val="21"/>
          <w:szCs w:val="21"/>
        </w:rPr>
      </w:pPr>
    </w:p>
    <w:p w14:paraId="4EA560B9" w14:textId="09C6F2EC" w:rsidR="00195792" w:rsidRDefault="00195792" w:rsidP="00D85897">
      <w:pPr>
        <w:jc w:val="center"/>
        <w:rPr>
          <w:rFonts w:ascii="Abadi" w:hAnsi="Abadi"/>
          <w:sz w:val="21"/>
          <w:szCs w:val="21"/>
        </w:rPr>
      </w:pPr>
    </w:p>
    <w:p w14:paraId="388208B7" w14:textId="548A64B3" w:rsidR="001E29C7" w:rsidRDefault="001E29C7" w:rsidP="001E29C7">
      <w:pPr>
        <w:jc w:val="both"/>
        <w:rPr>
          <w:rFonts w:ascii="Abadi" w:hAnsi="Abadi"/>
          <w:sz w:val="21"/>
          <w:szCs w:val="21"/>
        </w:rPr>
      </w:pPr>
      <w:r>
        <w:rPr>
          <w:rFonts w:ascii="Abadi" w:hAnsi="Abadi"/>
          <w:b/>
          <w:bCs/>
          <w:sz w:val="21"/>
          <w:szCs w:val="21"/>
        </w:rPr>
        <w:tab/>
      </w:r>
      <w:r w:rsidRPr="00FE0B9F">
        <w:rPr>
          <w:rFonts w:ascii="Abadi" w:hAnsi="Abadi"/>
          <w:b/>
          <w:bCs/>
          <w:sz w:val="21"/>
          <w:szCs w:val="21"/>
        </w:rPr>
        <w:t>- El Presidente.-</w:t>
      </w:r>
      <w:r>
        <w:rPr>
          <w:rFonts w:ascii="Abadi" w:hAnsi="Abadi"/>
          <w:b/>
          <w:bCs/>
          <w:sz w:val="21"/>
          <w:szCs w:val="21"/>
        </w:rPr>
        <w:t xml:space="preserve"> </w:t>
      </w:r>
      <w:r>
        <w:rPr>
          <w:rFonts w:ascii="Abadi" w:hAnsi="Abadi"/>
          <w:sz w:val="21"/>
          <w:szCs w:val="21"/>
        </w:rPr>
        <w:t>A</w:t>
      </w:r>
      <w:r w:rsidRPr="00BE395E">
        <w:rPr>
          <w:rFonts w:ascii="Abadi" w:hAnsi="Abadi"/>
          <w:sz w:val="21"/>
          <w:szCs w:val="21"/>
        </w:rPr>
        <w:t xml:space="preserve"> continuación solicitó a nuestro compañero y diputado David Martínez Mendizábal dar</w:t>
      </w:r>
      <w:r>
        <w:rPr>
          <w:rFonts w:ascii="Abadi" w:hAnsi="Abadi"/>
          <w:sz w:val="21"/>
          <w:szCs w:val="21"/>
        </w:rPr>
        <w:t xml:space="preserve"> </w:t>
      </w:r>
      <w:r w:rsidRPr="00BE395E">
        <w:rPr>
          <w:rFonts w:ascii="Abadi" w:hAnsi="Abadi"/>
          <w:sz w:val="21"/>
          <w:szCs w:val="21"/>
        </w:rPr>
        <w:t>le</w:t>
      </w:r>
      <w:r>
        <w:rPr>
          <w:rFonts w:ascii="Abadi" w:hAnsi="Abadi"/>
          <w:sz w:val="21"/>
          <w:szCs w:val="21"/>
        </w:rPr>
        <w:t xml:space="preserve">ctura </w:t>
      </w:r>
      <w:r w:rsidRPr="00BE395E">
        <w:rPr>
          <w:rFonts w:ascii="Abadi" w:hAnsi="Abadi"/>
          <w:sz w:val="21"/>
          <w:szCs w:val="21"/>
        </w:rPr>
        <w:t xml:space="preserve">a la exposición de motivos de la iniciativa que refiere en el punto </w:t>
      </w:r>
      <w:r>
        <w:rPr>
          <w:rFonts w:ascii="Abadi" w:hAnsi="Abadi"/>
          <w:sz w:val="21"/>
          <w:szCs w:val="21"/>
        </w:rPr>
        <w:t xml:space="preserve">4 </w:t>
      </w:r>
      <w:r w:rsidRPr="00BE395E">
        <w:rPr>
          <w:rFonts w:ascii="Abadi" w:hAnsi="Abadi"/>
          <w:sz w:val="21"/>
          <w:szCs w:val="21"/>
        </w:rPr>
        <w:t>del orden del día</w:t>
      </w:r>
      <w:r>
        <w:rPr>
          <w:rFonts w:ascii="Abadi" w:hAnsi="Abadi"/>
          <w:sz w:val="21"/>
          <w:szCs w:val="21"/>
        </w:rPr>
        <w:t xml:space="preserve">. </w:t>
      </w:r>
      <w:r w:rsidRPr="00A606A7">
        <w:rPr>
          <w:rFonts w:ascii="Abadi" w:hAnsi="Abadi"/>
          <w:sz w:val="21"/>
          <w:szCs w:val="21"/>
        </w:rPr>
        <w:t>(ELD 321/LXV-I)</w:t>
      </w:r>
    </w:p>
    <w:p w14:paraId="5C460B0E" w14:textId="77777777" w:rsidR="001E29C7" w:rsidRDefault="001E29C7" w:rsidP="001E29C7">
      <w:pPr>
        <w:jc w:val="both"/>
        <w:rPr>
          <w:rFonts w:ascii="Abadi" w:hAnsi="Abadi"/>
          <w:sz w:val="21"/>
          <w:szCs w:val="21"/>
        </w:rPr>
      </w:pPr>
    </w:p>
    <w:p w14:paraId="6F952028" w14:textId="062304BC" w:rsidR="001E29C7" w:rsidRDefault="001E29C7" w:rsidP="001E29C7">
      <w:pPr>
        <w:jc w:val="both"/>
        <w:rPr>
          <w:rFonts w:ascii="Abadi" w:hAnsi="Abadi"/>
          <w:sz w:val="21"/>
          <w:szCs w:val="21"/>
        </w:rPr>
      </w:pPr>
      <w:r>
        <w:rPr>
          <w:rFonts w:ascii="Abadi" w:hAnsi="Abadi"/>
          <w:sz w:val="21"/>
          <w:szCs w:val="21"/>
        </w:rPr>
        <w:tab/>
        <w:t>- T</w:t>
      </w:r>
      <w:r w:rsidRPr="00BE395E">
        <w:rPr>
          <w:rFonts w:ascii="Abadi" w:hAnsi="Abadi"/>
          <w:sz w:val="21"/>
          <w:szCs w:val="21"/>
        </w:rPr>
        <w:t xml:space="preserve">iene usted </w:t>
      </w:r>
      <w:r>
        <w:rPr>
          <w:rFonts w:ascii="Abadi" w:hAnsi="Abadi"/>
          <w:sz w:val="21"/>
          <w:szCs w:val="21"/>
        </w:rPr>
        <w:t>el u</w:t>
      </w:r>
      <w:r w:rsidRPr="00BE395E">
        <w:rPr>
          <w:rFonts w:ascii="Abadi" w:hAnsi="Abadi"/>
          <w:sz w:val="21"/>
          <w:szCs w:val="21"/>
        </w:rPr>
        <w:t>so de la palabra diputado David</w:t>
      </w:r>
      <w:r>
        <w:rPr>
          <w:rFonts w:ascii="Abadi" w:hAnsi="Abadi"/>
          <w:sz w:val="21"/>
          <w:szCs w:val="21"/>
        </w:rPr>
        <w:t xml:space="preserve">. </w:t>
      </w:r>
    </w:p>
    <w:p w14:paraId="46FF89E7" w14:textId="77777777" w:rsidR="001E29C7" w:rsidRDefault="001E29C7" w:rsidP="001E29C7">
      <w:pPr>
        <w:jc w:val="both"/>
        <w:rPr>
          <w:rFonts w:ascii="Abadi" w:hAnsi="Abadi"/>
          <w:sz w:val="21"/>
          <w:szCs w:val="21"/>
        </w:rPr>
      </w:pPr>
    </w:p>
    <w:p w14:paraId="545A47FF" w14:textId="05C5263E" w:rsidR="001E29C7" w:rsidRDefault="001E29C7" w:rsidP="001E29C7">
      <w:pPr>
        <w:jc w:val="both"/>
        <w:rPr>
          <w:rFonts w:ascii="Abadi" w:hAnsi="Abadi"/>
          <w:b/>
          <w:bCs/>
          <w:sz w:val="21"/>
          <w:szCs w:val="21"/>
        </w:rPr>
      </w:pPr>
      <w:r w:rsidRPr="006F5900">
        <w:rPr>
          <w:rFonts w:ascii="Abadi" w:hAnsi="Abadi"/>
          <w:b/>
          <w:bCs/>
          <w:sz w:val="21"/>
          <w:szCs w:val="21"/>
        </w:rPr>
        <w:lastRenderedPageBreak/>
        <w:t>(Sube a tribuna el diputado David Martinez Mendizabal para dar lectura a la exposición de motivos de la iniciativa</w:t>
      </w:r>
      <w:r>
        <w:rPr>
          <w:rFonts w:ascii="Abadi" w:hAnsi="Abadi"/>
          <w:b/>
          <w:bCs/>
          <w:sz w:val="21"/>
          <w:szCs w:val="21"/>
        </w:rPr>
        <w:t xml:space="preserve"> en referencia</w:t>
      </w:r>
      <w:r w:rsidRPr="006F5900">
        <w:rPr>
          <w:rFonts w:ascii="Abadi" w:hAnsi="Abadi"/>
          <w:b/>
          <w:bCs/>
          <w:sz w:val="21"/>
          <w:szCs w:val="21"/>
        </w:rPr>
        <w:t xml:space="preserve">) </w:t>
      </w:r>
    </w:p>
    <w:p w14:paraId="2688DCC0" w14:textId="77777777" w:rsidR="001E29C7" w:rsidRDefault="001E29C7" w:rsidP="001E29C7">
      <w:pPr>
        <w:jc w:val="both"/>
        <w:rPr>
          <w:rFonts w:ascii="Abadi" w:hAnsi="Abadi"/>
          <w:b/>
          <w:bCs/>
          <w:sz w:val="21"/>
          <w:szCs w:val="21"/>
        </w:rPr>
      </w:pPr>
    </w:p>
    <w:p w14:paraId="6B8986CB" w14:textId="6CF19290" w:rsidR="001E29C7" w:rsidRDefault="001E29C7" w:rsidP="001E29C7">
      <w:pPr>
        <w:jc w:val="both"/>
        <w:rPr>
          <w:rFonts w:ascii="Abadi" w:hAnsi="Abadi"/>
          <w:b/>
          <w:bCs/>
          <w:sz w:val="21"/>
          <w:szCs w:val="21"/>
        </w:rPr>
      </w:pPr>
    </w:p>
    <w:p w14:paraId="7E53EF82" w14:textId="77777777" w:rsidR="001E29C7" w:rsidRDefault="001E29C7" w:rsidP="001E29C7">
      <w:pPr>
        <w:jc w:val="both"/>
        <w:rPr>
          <w:rFonts w:ascii="Abadi" w:hAnsi="Abadi"/>
          <w:b/>
          <w:bCs/>
          <w:sz w:val="21"/>
          <w:szCs w:val="21"/>
        </w:rPr>
      </w:pPr>
      <w:r>
        <w:rPr>
          <w:rFonts w:ascii="Abadi" w:hAnsi="Abadi"/>
          <w:b/>
          <w:bCs/>
          <w:sz w:val="21"/>
          <w:szCs w:val="21"/>
        </w:rPr>
        <w:t>(Posicionamiento)</w:t>
      </w:r>
    </w:p>
    <w:p w14:paraId="1604F9CF" w14:textId="309CF6FA" w:rsidR="001E29C7" w:rsidRDefault="001E29C7" w:rsidP="001E29C7">
      <w:pPr>
        <w:jc w:val="both"/>
        <w:rPr>
          <w:rFonts w:ascii="Abadi" w:hAnsi="Abadi"/>
          <w:b/>
          <w:bCs/>
          <w:sz w:val="21"/>
          <w:szCs w:val="21"/>
        </w:rPr>
      </w:pPr>
    </w:p>
    <w:p w14:paraId="57F02894" w14:textId="2D740590" w:rsidR="001E29C7" w:rsidRDefault="001E29C7" w:rsidP="001E29C7">
      <w:pPr>
        <w:jc w:val="both"/>
        <w:rPr>
          <w:rFonts w:ascii="Abadi" w:hAnsi="Abadi"/>
          <w:b/>
          <w:bCs/>
          <w:sz w:val="21"/>
          <w:szCs w:val="21"/>
        </w:rPr>
      </w:pPr>
    </w:p>
    <w:p w14:paraId="3351A051" w14:textId="10BBAC6A" w:rsidR="001E29C7" w:rsidRDefault="001E29C7" w:rsidP="001E29C7">
      <w:pPr>
        <w:jc w:val="both"/>
        <w:rPr>
          <w:rFonts w:ascii="Abadi" w:hAnsi="Abadi"/>
          <w:b/>
          <w:bCs/>
          <w:sz w:val="21"/>
          <w:szCs w:val="21"/>
        </w:rPr>
      </w:pPr>
      <w:r>
        <w:rPr>
          <w:noProof/>
        </w:rPr>
        <w:drawing>
          <wp:anchor distT="0" distB="0" distL="114300" distR="114300" simplePos="0" relativeHeight="251670528" behindDoc="0" locked="0" layoutInCell="1" allowOverlap="1" wp14:anchorId="0ACD5351" wp14:editId="65DDEF3F">
            <wp:simplePos x="0" y="0"/>
            <wp:positionH relativeFrom="margin">
              <wp:posOffset>483352</wp:posOffset>
            </wp:positionH>
            <wp:positionV relativeFrom="paragraph">
              <wp:posOffset>148345</wp:posOffset>
            </wp:positionV>
            <wp:extent cx="1434465" cy="806450"/>
            <wp:effectExtent l="247650" t="228600" r="241935" b="77470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34465" cy="8064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5D800224" w14:textId="2EE6AFBF" w:rsidR="001E29C7" w:rsidRDefault="001E29C7" w:rsidP="001E29C7">
      <w:pPr>
        <w:jc w:val="both"/>
        <w:rPr>
          <w:rFonts w:ascii="Abadi" w:hAnsi="Abadi"/>
          <w:b/>
          <w:bCs/>
          <w:sz w:val="21"/>
          <w:szCs w:val="21"/>
        </w:rPr>
      </w:pPr>
    </w:p>
    <w:p w14:paraId="12DEFA32" w14:textId="77777777" w:rsidR="001E29C7" w:rsidRDefault="001E29C7" w:rsidP="001E29C7">
      <w:pPr>
        <w:jc w:val="both"/>
        <w:rPr>
          <w:rFonts w:ascii="Abadi" w:hAnsi="Abadi"/>
          <w:b/>
          <w:bCs/>
          <w:sz w:val="21"/>
          <w:szCs w:val="21"/>
        </w:rPr>
      </w:pPr>
    </w:p>
    <w:p w14:paraId="0F30FED9" w14:textId="77777777" w:rsidR="001E29C7" w:rsidRDefault="001E29C7" w:rsidP="001E29C7">
      <w:pPr>
        <w:jc w:val="both"/>
        <w:rPr>
          <w:rFonts w:ascii="Abadi" w:hAnsi="Abadi"/>
          <w:b/>
          <w:bCs/>
          <w:sz w:val="21"/>
          <w:szCs w:val="21"/>
        </w:rPr>
      </w:pPr>
    </w:p>
    <w:p w14:paraId="65AD8486" w14:textId="77777777" w:rsidR="001E29C7" w:rsidRDefault="001E29C7" w:rsidP="001E29C7">
      <w:pPr>
        <w:jc w:val="both"/>
        <w:rPr>
          <w:rFonts w:ascii="Abadi" w:hAnsi="Abadi"/>
          <w:b/>
          <w:bCs/>
          <w:sz w:val="21"/>
          <w:szCs w:val="21"/>
        </w:rPr>
      </w:pPr>
    </w:p>
    <w:p w14:paraId="4CC203A3" w14:textId="77777777" w:rsidR="001E29C7" w:rsidRDefault="001E29C7" w:rsidP="001E29C7">
      <w:pPr>
        <w:jc w:val="both"/>
        <w:rPr>
          <w:rFonts w:ascii="Abadi" w:hAnsi="Abadi"/>
          <w:b/>
          <w:bCs/>
          <w:sz w:val="21"/>
          <w:szCs w:val="21"/>
        </w:rPr>
      </w:pPr>
    </w:p>
    <w:p w14:paraId="3E196BF9" w14:textId="0E30223A" w:rsidR="001E29C7" w:rsidRDefault="001E29C7" w:rsidP="001E29C7">
      <w:pPr>
        <w:jc w:val="both"/>
        <w:rPr>
          <w:rFonts w:ascii="Abadi" w:hAnsi="Abadi"/>
          <w:b/>
          <w:bCs/>
          <w:sz w:val="21"/>
          <w:szCs w:val="21"/>
        </w:rPr>
      </w:pPr>
    </w:p>
    <w:p w14:paraId="679DB27B" w14:textId="27D5075B" w:rsidR="001E29C7" w:rsidRDefault="001E29C7" w:rsidP="001E29C7">
      <w:pPr>
        <w:jc w:val="both"/>
        <w:rPr>
          <w:rFonts w:ascii="Abadi" w:hAnsi="Abadi"/>
          <w:b/>
          <w:bCs/>
          <w:sz w:val="21"/>
          <w:szCs w:val="21"/>
        </w:rPr>
      </w:pPr>
    </w:p>
    <w:p w14:paraId="3287EC66" w14:textId="2384E3B1" w:rsidR="001E29C7" w:rsidRDefault="001E29C7" w:rsidP="001E29C7">
      <w:pPr>
        <w:jc w:val="both"/>
        <w:rPr>
          <w:rFonts w:ascii="Abadi" w:hAnsi="Abadi"/>
          <w:b/>
          <w:bCs/>
          <w:sz w:val="21"/>
          <w:szCs w:val="21"/>
        </w:rPr>
      </w:pPr>
    </w:p>
    <w:p w14:paraId="3C1FC096" w14:textId="292C18AE" w:rsidR="001E29C7" w:rsidRDefault="001E29C7" w:rsidP="001E29C7">
      <w:pPr>
        <w:jc w:val="both"/>
        <w:rPr>
          <w:rFonts w:ascii="Abadi" w:hAnsi="Abadi"/>
          <w:b/>
          <w:bCs/>
          <w:sz w:val="21"/>
          <w:szCs w:val="21"/>
        </w:rPr>
      </w:pPr>
    </w:p>
    <w:p w14:paraId="1BBB8B0D" w14:textId="04D24246" w:rsidR="001E29C7" w:rsidRDefault="001E29C7" w:rsidP="001E29C7">
      <w:pPr>
        <w:jc w:val="both"/>
        <w:rPr>
          <w:rFonts w:ascii="Abadi" w:hAnsi="Abadi"/>
          <w:b/>
          <w:bCs/>
          <w:sz w:val="21"/>
          <w:szCs w:val="21"/>
        </w:rPr>
      </w:pPr>
    </w:p>
    <w:p w14:paraId="11453506" w14:textId="270FE67F" w:rsidR="001E29C7" w:rsidRDefault="001E29C7" w:rsidP="001E29C7">
      <w:pPr>
        <w:jc w:val="both"/>
        <w:rPr>
          <w:rFonts w:ascii="Abadi" w:hAnsi="Abadi"/>
          <w:b/>
          <w:bCs/>
          <w:sz w:val="21"/>
          <w:szCs w:val="21"/>
        </w:rPr>
      </w:pPr>
    </w:p>
    <w:p w14:paraId="280A5C45" w14:textId="77777777" w:rsidR="001E29C7" w:rsidRDefault="001E29C7" w:rsidP="001E29C7">
      <w:pPr>
        <w:jc w:val="both"/>
        <w:rPr>
          <w:rFonts w:ascii="Abadi" w:hAnsi="Abadi"/>
          <w:b/>
          <w:bCs/>
          <w:sz w:val="21"/>
          <w:szCs w:val="21"/>
        </w:rPr>
      </w:pPr>
    </w:p>
    <w:p w14:paraId="705009D1" w14:textId="20EA0DC1" w:rsidR="001E29C7" w:rsidRDefault="001E29C7" w:rsidP="001E29C7">
      <w:pPr>
        <w:jc w:val="center"/>
        <w:rPr>
          <w:rFonts w:ascii="Abadi" w:hAnsi="Abadi"/>
          <w:b/>
          <w:bCs/>
          <w:sz w:val="21"/>
          <w:szCs w:val="21"/>
        </w:rPr>
      </w:pPr>
      <w:r>
        <w:rPr>
          <w:rFonts w:ascii="Abadi" w:hAnsi="Abadi"/>
          <w:b/>
          <w:bCs/>
          <w:sz w:val="21"/>
          <w:szCs w:val="21"/>
        </w:rPr>
        <w:t>- David Martinez Mendizabal –</w:t>
      </w:r>
    </w:p>
    <w:p w14:paraId="1DE140EC" w14:textId="77777777" w:rsidR="001E29C7" w:rsidRPr="006F5900" w:rsidRDefault="001E29C7" w:rsidP="001E29C7">
      <w:pPr>
        <w:jc w:val="both"/>
        <w:rPr>
          <w:rFonts w:ascii="Abadi" w:hAnsi="Abadi"/>
          <w:b/>
          <w:bCs/>
          <w:sz w:val="21"/>
          <w:szCs w:val="21"/>
        </w:rPr>
      </w:pPr>
    </w:p>
    <w:p w14:paraId="49959960" w14:textId="4E1E7B0E" w:rsidR="001E29C7" w:rsidRDefault="001E29C7" w:rsidP="001E29C7">
      <w:pPr>
        <w:jc w:val="both"/>
        <w:rPr>
          <w:rFonts w:ascii="Abadi" w:hAnsi="Abadi"/>
          <w:sz w:val="21"/>
          <w:szCs w:val="21"/>
        </w:rPr>
      </w:pPr>
      <w:r>
        <w:rPr>
          <w:rFonts w:ascii="Abadi" w:hAnsi="Abadi"/>
          <w:sz w:val="21"/>
          <w:szCs w:val="21"/>
        </w:rPr>
        <w:t>¡</w:t>
      </w:r>
      <w:r w:rsidRPr="00DB647E">
        <w:rPr>
          <w:rFonts w:ascii="Abadi" w:hAnsi="Abadi"/>
          <w:sz w:val="21"/>
          <w:szCs w:val="21"/>
        </w:rPr>
        <w:t>Buen día</w:t>
      </w:r>
      <w:r>
        <w:rPr>
          <w:rFonts w:ascii="Abadi" w:hAnsi="Abadi"/>
          <w:sz w:val="21"/>
          <w:szCs w:val="21"/>
        </w:rPr>
        <w:t>!</w:t>
      </w:r>
      <w:r w:rsidRPr="00DB647E">
        <w:rPr>
          <w:rFonts w:ascii="Abadi" w:hAnsi="Abadi"/>
          <w:sz w:val="21"/>
          <w:szCs w:val="21"/>
        </w:rPr>
        <w:t xml:space="preserve"> </w:t>
      </w:r>
      <w:r>
        <w:rPr>
          <w:rFonts w:ascii="Abadi" w:hAnsi="Abadi"/>
          <w:sz w:val="21"/>
          <w:szCs w:val="21"/>
        </w:rPr>
        <w:t>M</w:t>
      </w:r>
      <w:r w:rsidRPr="00DB647E">
        <w:rPr>
          <w:rFonts w:ascii="Abadi" w:hAnsi="Abadi"/>
          <w:sz w:val="21"/>
          <w:szCs w:val="21"/>
        </w:rPr>
        <w:t>uchas gracias Presidente</w:t>
      </w:r>
      <w:r>
        <w:rPr>
          <w:rFonts w:ascii="Abadi" w:hAnsi="Abadi"/>
          <w:sz w:val="21"/>
          <w:szCs w:val="21"/>
        </w:rPr>
        <w:t>,</w:t>
      </w:r>
      <w:r w:rsidRPr="00DB647E">
        <w:rPr>
          <w:rFonts w:ascii="Abadi" w:hAnsi="Abadi"/>
          <w:sz w:val="21"/>
          <w:szCs w:val="21"/>
        </w:rPr>
        <w:t xml:space="preserve"> </w:t>
      </w:r>
      <w:r>
        <w:rPr>
          <w:rFonts w:ascii="Abadi" w:hAnsi="Abadi"/>
          <w:sz w:val="21"/>
          <w:szCs w:val="21"/>
        </w:rPr>
        <w:t>M</w:t>
      </w:r>
      <w:r w:rsidRPr="00DB647E">
        <w:rPr>
          <w:rFonts w:ascii="Abadi" w:hAnsi="Abadi"/>
          <w:sz w:val="21"/>
          <w:szCs w:val="21"/>
        </w:rPr>
        <w:t xml:space="preserve">esa </w:t>
      </w:r>
      <w:r>
        <w:rPr>
          <w:rFonts w:ascii="Abadi" w:hAnsi="Abadi"/>
          <w:sz w:val="21"/>
          <w:szCs w:val="21"/>
        </w:rPr>
        <w:t>D</w:t>
      </w:r>
      <w:r w:rsidRPr="00DB647E">
        <w:rPr>
          <w:rFonts w:ascii="Abadi" w:hAnsi="Abadi"/>
          <w:sz w:val="21"/>
          <w:szCs w:val="21"/>
        </w:rPr>
        <w:t>irectiva</w:t>
      </w:r>
      <w:r>
        <w:rPr>
          <w:rFonts w:ascii="Abadi" w:hAnsi="Abadi"/>
          <w:sz w:val="21"/>
          <w:szCs w:val="21"/>
        </w:rPr>
        <w:t>,</w:t>
      </w:r>
      <w:r w:rsidRPr="00DB647E">
        <w:rPr>
          <w:rFonts w:ascii="Abadi" w:hAnsi="Abadi"/>
          <w:sz w:val="21"/>
          <w:szCs w:val="21"/>
        </w:rPr>
        <w:t xml:space="preserve"> jóvenes que nos acompañan</w:t>
      </w:r>
      <w:r w:rsidRPr="00C93D76">
        <w:rPr>
          <w:rFonts w:ascii="Abadi" w:hAnsi="Abadi"/>
          <w:sz w:val="21"/>
          <w:szCs w:val="21"/>
        </w:rPr>
        <w:t xml:space="preserve"> compañeros y compañeras diputados</w:t>
      </w:r>
      <w:r>
        <w:rPr>
          <w:rFonts w:ascii="Abadi" w:hAnsi="Abadi"/>
          <w:sz w:val="21"/>
          <w:szCs w:val="21"/>
        </w:rPr>
        <w:t>.</w:t>
      </w:r>
      <w:r w:rsidRPr="00C93D76">
        <w:rPr>
          <w:rFonts w:ascii="Abadi" w:hAnsi="Abadi"/>
          <w:sz w:val="21"/>
          <w:szCs w:val="21"/>
        </w:rPr>
        <w:t xml:space="preserve"> </w:t>
      </w:r>
    </w:p>
    <w:p w14:paraId="0263AF0B" w14:textId="77777777" w:rsidR="001E29C7" w:rsidRDefault="001E29C7" w:rsidP="001E29C7">
      <w:pPr>
        <w:jc w:val="both"/>
        <w:rPr>
          <w:rFonts w:ascii="Abadi" w:hAnsi="Abadi"/>
          <w:sz w:val="21"/>
          <w:szCs w:val="21"/>
        </w:rPr>
      </w:pPr>
    </w:p>
    <w:p w14:paraId="0B29DADC" w14:textId="453EDC23" w:rsidR="001E29C7" w:rsidRDefault="001E29C7" w:rsidP="001E29C7">
      <w:pPr>
        <w:jc w:val="both"/>
        <w:rPr>
          <w:rFonts w:ascii="Abadi" w:hAnsi="Abadi"/>
          <w:sz w:val="21"/>
          <w:szCs w:val="21"/>
        </w:rPr>
      </w:pPr>
      <w:r>
        <w:rPr>
          <w:rFonts w:ascii="Abadi" w:hAnsi="Abadi"/>
          <w:sz w:val="21"/>
          <w:szCs w:val="21"/>
        </w:rPr>
        <w:t>- L</w:t>
      </w:r>
      <w:r w:rsidRPr="00C93D76">
        <w:rPr>
          <w:rFonts w:ascii="Abadi" w:hAnsi="Abadi"/>
          <w:sz w:val="21"/>
          <w:szCs w:val="21"/>
        </w:rPr>
        <w:t xml:space="preserve">a iniciativa que voy a presentar está suscrita por el </w:t>
      </w:r>
      <w:r>
        <w:rPr>
          <w:rFonts w:ascii="Abadi" w:hAnsi="Abadi"/>
          <w:sz w:val="21"/>
          <w:szCs w:val="21"/>
        </w:rPr>
        <w:t>G</w:t>
      </w:r>
      <w:r w:rsidRPr="00C93D76">
        <w:rPr>
          <w:rFonts w:ascii="Abadi" w:hAnsi="Abadi"/>
          <w:sz w:val="21"/>
          <w:szCs w:val="21"/>
        </w:rPr>
        <w:t xml:space="preserve">rupo </w:t>
      </w:r>
      <w:r>
        <w:rPr>
          <w:rFonts w:ascii="Abadi" w:hAnsi="Abadi"/>
          <w:sz w:val="21"/>
          <w:szCs w:val="21"/>
        </w:rPr>
        <w:t>P</w:t>
      </w:r>
      <w:r w:rsidRPr="00C93D76">
        <w:rPr>
          <w:rFonts w:ascii="Abadi" w:hAnsi="Abadi"/>
          <w:sz w:val="21"/>
          <w:szCs w:val="21"/>
        </w:rPr>
        <w:t xml:space="preserve">arlamentario de </w:t>
      </w:r>
      <w:r>
        <w:rPr>
          <w:rFonts w:ascii="Abadi" w:hAnsi="Abadi"/>
          <w:sz w:val="21"/>
          <w:szCs w:val="21"/>
        </w:rPr>
        <w:t>M</w:t>
      </w:r>
      <w:r w:rsidRPr="00C93D76">
        <w:rPr>
          <w:rFonts w:ascii="Abadi" w:hAnsi="Abadi"/>
          <w:sz w:val="21"/>
          <w:szCs w:val="21"/>
        </w:rPr>
        <w:t>orena</w:t>
      </w:r>
      <w:r>
        <w:rPr>
          <w:rFonts w:ascii="Abadi" w:hAnsi="Abadi"/>
          <w:sz w:val="21"/>
          <w:szCs w:val="21"/>
        </w:rPr>
        <w:t>,</w:t>
      </w:r>
      <w:r w:rsidRPr="00C93D76">
        <w:rPr>
          <w:rFonts w:ascii="Abadi" w:hAnsi="Abadi"/>
          <w:sz w:val="21"/>
          <w:szCs w:val="21"/>
        </w:rPr>
        <w:t xml:space="preserve"> simplemente yo soy vocero</w:t>
      </w:r>
      <w:r>
        <w:rPr>
          <w:rFonts w:ascii="Abadi" w:hAnsi="Abadi"/>
          <w:sz w:val="21"/>
          <w:szCs w:val="21"/>
        </w:rPr>
        <w:t>, d</w:t>
      </w:r>
      <w:r w:rsidRPr="00C93D76">
        <w:rPr>
          <w:rFonts w:ascii="Abadi" w:hAnsi="Abadi"/>
          <w:sz w:val="21"/>
          <w:szCs w:val="21"/>
        </w:rPr>
        <w:t xml:space="preserve">ebo dar crédito al maestro Cristian </w:t>
      </w:r>
      <w:r>
        <w:rPr>
          <w:rFonts w:ascii="Abadi" w:hAnsi="Abadi"/>
          <w:sz w:val="21"/>
          <w:szCs w:val="21"/>
        </w:rPr>
        <w:t>R</w:t>
      </w:r>
      <w:r w:rsidRPr="00C93D76">
        <w:rPr>
          <w:rFonts w:ascii="Abadi" w:hAnsi="Abadi"/>
          <w:sz w:val="21"/>
          <w:szCs w:val="21"/>
        </w:rPr>
        <w:t xml:space="preserve">odríguez y a Francisco </w:t>
      </w:r>
      <w:r>
        <w:rPr>
          <w:rFonts w:ascii="Abadi" w:hAnsi="Abadi"/>
          <w:sz w:val="21"/>
          <w:szCs w:val="21"/>
        </w:rPr>
        <w:t>E</w:t>
      </w:r>
      <w:r w:rsidRPr="00C93D76">
        <w:rPr>
          <w:rFonts w:ascii="Abadi" w:hAnsi="Abadi"/>
          <w:sz w:val="21"/>
          <w:szCs w:val="21"/>
        </w:rPr>
        <w:t>scamilla que fueron quienes dotaron de ideas fundamentales de esta iniciativa</w:t>
      </w:r>
      <w:r>
        <w:rPr>
          <w:rFonts w:ascii="Abadi" w:hAnsi="Abadi"/>
          <w:sz w:val="21"/>
          <w:szCs w:val="21"/>
        </w:rPr>
        <w:t>,</w:t>
      </w:r>
      <w:r w:rsidRPr="00C93D76">
        <w:rPr>
          <w:rFonts w:ascii="Abadi" w:hAnsi="Abadi"/>
          <w:sz w:val="21"/>
          <w:szCs w:val="21"/>
        </w:rPr>
        <w:t xml:space="preserve"> que tiene</w:t>
      </w:r>
      <w:r w:rsidRPr="008A3760">
        <w:rPr>
          <w:rFonts w:ascii="Abadi" w:hAnsi="Abadi"/>
          <w:sz w:val="21"/>
          <w:szCs w:val="21"/>
        </w:rPr>
        <w:t xml:space="preserve"> como objetivo que se modifique la </w:t>
      </w:r>
      <w:r>
        <w:rPr>
          <w:rFonts w:ascii="Abadi" w:hAnsi="Abadi"/>
          <w:sz w:val="21"/>
          <w:szCs w:val="21"/>
        </w:rPr>
        <w:t>C</w:t>
      </w:r>
      <w:r w:rsidRPr="008A3760">
        <w:rPr>
          <w:rFonts w:ascii="Abadi" w:hAnsi="Abadi"/>
          <w:sz w:val="21"/>
          <w:szCs w:val="21"/>
        </w:rPr>
        <w:t xml:space="preserve">onstitución del </w:t>
      </w:r>
      <w:r>
        <w:rPr>
          <w:rFonts w:ascii="Abadi" w:hAnsi="Abadi"/>
          <w:sz w:val="21"/>
          <w:szCs w:val="21"/>
        </w:rPr>
        <w:t>E</w:t>
      </w:r>
      <w:r w:rsidRPr="008A3760">
        <w:rPr>
          <w:rFonts w:ascii="Abadi" w:hAnsi="Abadi"/>
          <w:sz w:val="21"/>
          <w:szCs w:val="21"/>
        </w:rPr>
        <w:t xml:space="preserve">stado de Guanajuato y el </w:t>
      </w:r>
      <w:r>
        <w:rPr>
          <w:rFonts w:ascii="Abadi" w:hAnsi="Abadi"/>
          <w:sz w:val="21"/>
          <w:szCs w:val="21"/>
        </w:rPr>
        <w:t>C</w:t>
      </w:r>
      <w:r w:rsidRPr="008A3760">
        <w:rPr>
          <w:rFonts w:ascii="Abadi" w:hAnsi="Abadi"/>
          <w:sz w:val="21"/>
          <w:szCs w:val="21"/>
        </w:rPr>
        <w:t xml:space="preserve">ódigo </w:t>
      </w:r>
      <w:r>
        <w:rPr>
          <w:rFonts w:ascii="Abadi" w:hAnsi="Abadi"/>
          <w:sz w:val="21"/>
          <w:szCs w:val="21"/>
        </w:rPr>
        <w:t>C</w:t>
      </w:r>
      <w:r w:rsidRPr="008A3760">
        <w:rPr>
          <w:rFonts w:ascii="Abadi" w:hAnsi="Abadi"/>
          <w:sz w:val="21"/>
          <w:szCs w:val="21"/>
        </w:rPr>
        <w:t>ivil para permitir</w:t>
      </w:r>
      <w:r>
        <w:rPr>
          <w:rFonts w:ascii="Abadi" w:hAnsi="Abadi"/>
          <w:sz w:val="21"/>
          <w:szCs w:val="21"/>
        </w:rPr>
        <w:t>,</w:t>
      </w:r>
      <w:r w:rsidRPr="008A3760">
        <w:rPr>
          <w:rFonts w:ascii="Abadi" w:hAnsi="Abadi"/>
          <w:sz w:val="21"/>
          <w:szCs w:val="21"/>
        </w:rPr>
        <w:t xml:space="preserve"> para reconocer el derecho al matrimonio igualitario</w:t>
      </w:r>
      <w:r>
        <w:rPr>
          <w:rFonts w:ascii="Abadi" w:hAnsi="Abadi"/>
          <w:sz w:val="21"/>
          <w:szCs w:val="21"/>
        </w:rPr>
        <w:t>,</w:t>
      </w:r>
      <w:r w:rsidRPr="008A3760">
        <w:rPr>
          <w:rFonts w:ascii="Abadi" w:hAnsi="Abadi"/>
          <w:sz w:val="21"/>
          <w:szCs w:val="21"/>
        </w:rPr>
        <w:t xml:space="preserve"> a que las personas del mismo sexo contraigan matrimonio</w:t>
      </w:r>
      <w:r>
        <w:rPr>
          <w:rFonts w:ascii="Abadi" w:hAnsi="Abadi"/>
          <w:sz w:val="21"/>
          <w:szCs w:val="21"/>
        </w:rPr>
        <w:t>.</w:t>
      </w:r>
      <w:r w:rsidRPr="008A3760">
        <w:rPr>
          <w:rFonts w:ascii="Abadi" w:hAnsi="Abadi"/>
          <w:sz w:val="21"/>
          <w:szCs w:val="21"/>
        </w:rPr>
        <w:t xml:space="preserve"> </w:t>
      </w:r>
      <w:r>
        <w:rPr>
          <w:rFonts w:ascii="Abadi" w:hAnsi="Abadi"/>
          <w:sz w:val="21"/>
          <w:szCs w:val="21"/>
        </w:rPr>
        <w:t>E</w:t>
      </w:r>
      <w:r w:rsidRPr="008A3760">
        <w:rPr>
          <w:rFonts w:ascii="Abadi" w:hAnsi="Abadi"/>
          <w:sz w:val="21"/>
          <w:szCs w:val="21"/>
        </w:rPr>
        <w:t>s un derecho que tiene que ver</w:t>
      </w:r>
      <w:r>
        <w:rPr>
          <w:rFonts w:ascii="Abadi" w:hAnsi="Abadi"/>
          <w:sz w:val="21"/>
          <w:szCs w:val="21"/>
        </w:rPr>
        <w:t>,</w:t>
      </w:r>
      <w:r w:rsidRPr="008A3760">
        <w:rPr>
          <w:rFonts w:ascii="Abadi" w:hAnsi="Abadi"/>
          <w:sz w:val="21"/>
          <w:szCs w:val="21"/>
        </w:rPr>
        <w:t xml:space="preserve"> no solamente con un asunto administrativo</w:t>
      </w:r>
      <w:r>
        <w:rPr>
          <w:rFonts w:ascii="Abadi" w:hAnsi="Abadi"/>
          <w:sz w:val="21"/>
          <w:szCs w:val="21"/>
        </w:rPr>
        <w:t>,</w:t>
      </w:r>
      <w:r w:rsidRPr="008A3760">
        <w:rPr>
          <w:rFonts w:ascii="Abadi" w:hAnsi="Abadi"/>
          <w:sz w:val="21"/>
          <w:szCs w:val="21"/>
        </w:rPr>
        <w:t xml:space="preserve"> sino el derecho</w:t>
      </w:r>
      <w:r w:rsidRPr="009F30FE">
        <w:rPr>
          <w:rFonts w:ascii="Abadi" w:hAnsi="Abadi"/>
          <w:sz w:val="21"/>
          <w:szCs w:val="21"/>
        </w:rPr>
        <w:t xml:space="preserve"> a</w:t>
      </w:r>
      <w:r>
        <w:rPr>
          <w:rFonts w:ascii="Abadi" w:hAnsi="Abadi"/>
          <w:sz w:val="21"/>
          <w:szCs w:val="21"/>
        </w:rPr>
        <w:t xml:space="preserve"> a</w:t>
      </w:r>
      <w:r w:rsidRPr="009F30FE">
        <w:rPr>
          <w:rFonts w:ascii="Abadi" w:hAnsi="Abadi"/>
          <w:sz w:val="21"/>
          <w:szCs w:val="21"/>
        </w:rPr>
        <w:t xml:space="preserve">mar es un derecho a amar a quien </w:t>
      </w:r>
      <w:r>
        <w:rPr>
          <w:rFonts w:ascii="Abadi" w:hAnsi="Abadi"/>
          <w:sz w:val="21"/>
          <w:szCs w:val="21"/>
        </w:rPr>
        <w:t>uno</w:t>
      </w:r>
      <w:r w:rsidRPr="009F30FE">
        <w:rPr>
          <w:rFonts w:ascii="Abadi" w:hAnsi="Abadi"/>
          <w:sz w:val="21"/>
          <w:szCs w:val="21"/>
        </w:rPr>
        <w:t xml:space="preserve"> considere que debe ser así</w:t>
      </w:r>
      <w:r>
        <w:rPr>
          <w:rFonts w:ascii="Abadi" w:hAnsi="Abadi"/>
          <w:sz w:val="21"/>
          <w:szCs w:val="21"/>
        </w:rPr>
        <w:t>.</w:t>
      </w:r>
    </w:p>
    <w:p w14:paraId="17900BD4" w14:textId="77777777" w:rsidR="001E29C7" w:rsidRDefault="001E29C7" w:rsidP="001E29C7">
      <w:pPr>
        <w:jc w:val="both"/>
        <w:rPr>
          <w:rFonts w:ascii="Abadi" w:hAnsi="Abadi"/>
          <w:sz w:val="21"/>
          <w:szCs w:val="21"/>
        </w:rPr>
      </w:pPr>
    </w:p>
    <w:p w14:paraId="5FBDDB5F" w14:textId="0C2277B8" w:rsidR="001E29C7" w:rsidRDefault="001E29C7" w:rsidP="001E29C7">
      <w:pPr>
        <w:jc w:val="both"/>
        <w:rPr>
          <w:rFonts w:ascii="Abadi" w:hAnsi="Abadi"/>
          <w:sz w:val="21"/>
          <w:szCs w:val="21"/>
        </w:rPr>
      </w:pPr>
      <w:r>
        <w:rPr>
          <w:rFonts w:ascii="Abadi" w:hAnsi="Abadi"/>
          <w:sz w:val="21"/>
          <w:szCs w:val="21"/>
        </w:rPr>
        <w:t>- P</w:t>
      </w:r>
      <w:r w:rsidRPr="009F30FE">
        <w:rPr>
          <w:rFonts w:ascii="Abadi" w:hAnsi="Abadi"/>
          <w:sz w:val="21"/>
          <w:szCs w:val="21"/>
        </w:rPr>
        <w:t>ara quienes vivimos en un sistema patriarcal</w:t>
      </w:r>
      <w:r>
        <w:rPr>
          <w:rFonts w:ascii="Abadi" w:hAnsi="Abadi"/>
          <w:sz w:val="21"/>
          <w:szCs w:val="21"/>
        </w:rPr>
        <w:t>,</w:t>
      </w:r>
      <w:r w:rsidRPr="009F30FE">
        <w:rPr>
          <w:rFonts w:ascii="Abadi" w:hAnsi="Abadi"/>
          <w:sz w:val="21"/>
          <w:szCs w:val="21"/>
        </w:rPr>
        <w:t xml:space="preserve"> quienes asistimos a todo a nivel escolar</w:t>
      </w:r>
      <w:r>
        <w:rPr>
          <w:rFonts w:ascii="Abadi" w:hAnsi="Abadi"/>
          <w:sz w:val="21"/>
          <w:szCs w:val="21"/>
        </w:rPr>
        <w:t>,</w:t>
      </w:r>
      <w:r w:rsidRPr="009F30FE">
        <w:rPr>
          <w:rFonts w:ascii="Abadi" w:hAnsi="Abadi"/>
          <w:sz w:val="21"/>
          <w:szCs w:val="21"/>
        </w:rPr>
        <w:t xml:space="preserve"> sabemos perfectamente los estigmas</w:t>
      </w:r>
      <w:r>
        <w:rPr>
          <w:rFonts w:ascii="Abadi" w:hAnsi="Abadi"/>
          <w:sz w:val="21"/>
          <w:szCs w:val="21"/>
        </w:rPr>
        <w:t xml:space="preserve"> </w:t>
      </w:r>
      <w:r w:rsidRPr="009F30FE">
        <w:rPr>
          <w:rFonts w:ascii="Abadi" w:hAnsi="Abadi"/>
          <w:sz w:val="21"/>
          <w:szCs w:val="21"/>
        </w:rPr>
        <w:t xml:space="preserve">que ha sufrido la comunidad </w:t>
      </w:r>
      <w:r>
        <w:rPr>
          <w:rFonts w:ascii="Abadi" w:hAnsi="Abadi"/>
          <w:sz w:val="21"/>
          <w:szCs w:val="21"/>
        </w:rPr>
        <w:t>de</w:t>
      </w:r>
      <w:r w:rsidRPr="009F30FE">
        <w:rPr>
          <w:rFonts w:ascii="Abadi" w:hAnsi="Abadi"/>
          <w:sz w:val="21"/>
          <w:szCs w:val="21"/>
        </w:rPr>
        <w:t xml:space="preserve"> la diversidad sexual</w:t>
      </w:r>
      <w:r>
        <w:rPr>
          <w:rFonts w:ascii="Abadi" w:hAnsi="Abadi"/>
          <w:sz w:val="21"/>
          <w:szCs w:val="21"/>
        </w:rPr>
        <w:t>,</w:t>
      </w:r>
      <w:r w:rsidRPr="009F30FE">
        <w:rPr>
          <w:rFonts w:ascii="Abadi" w:hAnsi="Abadi"/>
          <w:sz w:val="21"/>
          <w:szCs w:val="21"/>
        </w:rPr>
        <w:t xml:space="preserve"> por su comportamiento aparentemente raro</w:t>
      </w:r>
      <w:r>
        <w:rPr>
          <w:rFonts w:ascii="Abadi" w:hAnsi="Abadi"/>
          <w:sz w:val="21"/>
          <w:szCs w:val="21"/>
        </w:rPr>
        <w:t>,</w:t>
      </w:r>
      <w:r w:rsidRPr="009F30FE">
        <w:rPr>
          <w:rFonts w:ascii="Abadi" w:hAnsi="Abadi"/>
          <w:sz w:val="21"/>
          <w:szCs w:val="21"/>
        </w:rPr>
        <w:t xml:space="preserve"> aparentemente inadecuado</w:t>
      </w:r>
      <w:r>
        <w:rPr>
          <w:rFonts w:ascii="Abadi" w:hAnsi="Abadi"/>
          <w:sz w:val="21"/>
          <w:szCs w:val="21"/>
        </w:rPr>
        <w:t>,</w:t>
      </w:r>
      <w:r w:rsidRPr="009F30FE">
        <w:rPr>
          <w:rFonts w:ascii="Abadi" w:hAnsi="Abadi"/>
          <w:sz w:val="21"/>
          <w:szCs w:val="21"/>
        </w:rPr>
        <w:t xml:space="preserve"> aparentemente fuera de la norma</w:t>
      </w:r>
      <w:r>
        <w:rPr>
          <w:rFonts w:ascii="Abadi" w:hAnsi="Abadi"/>
          <w:sz w:val="21"/>
          <w:szCs w:val="21"/>
        </w:rPr>
        <w:t>.</w:t>
      </w:r>
      <w:r w:rsidRPr="004D4184">
        <w:rPr>
          <w:rFonts w:ascii="Abadi" w:hAnsi="Abadi"/>
          <w:sz w:val="21"/>
          <w:szCs w:val="21"/>
        </w:rPr>
        <w:t xml:space="preserve"> </w:t>
      </w:r>
      <w:r>
        <w:rPr>
          <w:rFonts w:ascii="Abadi" w:hAnsi="Abadi"/>
          <w:sz w:val="21"/>
          <w:szCs w:val="21"/>
        </w:rPr>
        <w:t>E</w:t>
      </w:r>
      <w:r w:rsidRPr="004D4184">
        <w:rPr>
          <w:rFonts w:ascii="Abadi" w:hAnsi="Abadi"/>
          <w:sz w:val="21"/>
          <w:szCs w:val="21"/>
        </w:rPr>
        <w:t xml:space="preserve">se estigma que ha sufrido la comunidad </w:t>
      </w:r>
      <w:r>
        <w:rPr>
          <w:rFonts w:ascii="Abadi" w:hAnsi="Abadi"/>
          <w:sz w:val="21"/>
          <w:szCs w:val="21"/>
        </w:rPr>
        <w:t>de</w:t>
      </w:r>
      <w:r w:rsidRPr="004D4184">
        <w:rPr>
          <w:rFonts w:ascii="Abadi" w:hAnsi="Abadi"/>
          <w:sz w:val="21"/>
          <w:szCs w:val="21"/>
        </w:rPr>
        <w:t xml:space="preserve"> la diversidad sexual</w:t>
      </w:r>
      <w:r>
        <w:rPr>
          <w:rFonts w:ascii="Abadi" w:hAnsi="Abadi"/>
          <w:sz w:val="21"/>
          <w:szCs w:val="21"/>
        </w:rPr>
        <w:t>,</w:t>
      </w:r>
      <w:r w:rsidRPr="004D4184">
        <w:rPr>
          <w:rFonts w:ascii="Abadi" w:hAnsi="Abadi"/>
          <w:sz w:val="21"/>
          <w:szCs w:val="21"/>
        </w:rPr>
        <w:t xml:space="preserve"> ha llevado al suicidio de las personas que pertenecen a esta comunidad e incluso a asesinatos llamados de odio</w:t>
      </w:r>
      <w:r>
        <w:rPr>
          <w:rFonts w:ascii="Abadi" w:hAnsi="Abadi"/>
          <w:sz w:val="21"/>
          <w:szCs w:val="21"/>
        </w:rPr>
        <w:t>, h</w:t>
      </w:r>
      <w:r w:rsidRPr="004D4184">
        <w:rPr>
          <w:rFonts w:ascii="Abadi" w:hAnsi="Abadi"/>
          <w:sz w:val="21"/>
          <w:szCs w:val="21"/>
        </w:rPr>
        <w:t>emos hablado ya mucho sobre ese asunto y no voy a abundar</w:t>
      </w:r>
      <w:r>
        <w:rPr>
          <w:rFonts w:ascii="Abadi" w:hAnsi="Abadi"/>
          <w:sz w:val="21"/>
          <w:szCs w:val="21"/>
        </w:rPr>
        <w:t>.</w:t>
      </w:r>
      <w:r w:rsidRPr="004D4184">
        <w:rPr>
          <w:rFonts w:ascii="Abadi" w:hAnsi="Abadi"/>
          <w:sz w:val="21"/>
          <w:szCs w:val="21"/>
        </w:rPr>
        <w:t xml:space="preserve"> </w:t>
      </w:r>
    </w:p>
    <w:p w14:paraId="1195C739" w14:textId="36F1A27A" w:rsidR="001E29C7" w:rsidRDefault="001E29C7" w:rsidP="001E29C7">
      <w:pPr>
        <w:jc w:val="both"/>
        <w:rPr>
          <w:rFonts w:ascii="Abadi" w:hAnsi="Abadi"/>
          <w:sz w:val="21"/>
          <w:szCs w:val="21"/>
        </w:rPr>
      </w:pPr>
      <w:r>
        <w:rPr>
          <w:rFonts w:ascii="Abadi" w:hAnsi="Abadi"/>
          <w:sz w:val="21"/>
          <w:szCs w:val="21"/>
        </w:rPr>
        <w:t>- L</w:t>
      </w:r>
      <w:r w:rsidRPr="004D4184">
        <w:rPr>
          <w:rFonts w:ascii="Abadi" w:hAnsi="Abadi"/>
          <w:sz w:val="21"/>
          <w:szCs w:val="21"/>
        </w:rPr>
        <w:t xml:space="preserve">os </w:t>
      </w:r>
      <w:r>
        <w:rPr>
          <w:rFonts w:ascii="Abadi" w:hAnsi="Abadi"/>
          <w:sz w:val="21"/>
          <w:szCs w:val="21"/>
        </w:rPr>
        <w:t>d</w:t>
      </w:r>
      <w:r w:rsidRPr="004D4184">
        <w:rPr>
          <w:rFonts w:ascii="Abadi" w:hAnsi="Abadi"/>
          <w:sz w:val="21"/>
          <w:szCs w:val="21"/>
        </w:rPr>
        <w:t xml:space="preserve">atos obtenidos en la </w:t>
      </w:r>
      <w:r>
        <w:rPr>
          <w:rFonts w:ascii="Abadi" w:hAnsi="Abadi"/>
          <w:sz w:val="21"/>
          <w:szCs w:val="21"/>
        </w:rPr>
        <w:t>E</w:t>
      </w:r>
      <w:r w:rsidRPr="004D4184">
        <w:rPr>
          <w:rFonts w:ascii="Abadi" w:hAnsi="Abadi"/>
          <w:sz w:val="21"/>
          <w:szCs w:val="21"/>
        </w:rPr>
        <w:t xml:space="preserve">ncuesta </w:t>
      </w:r>
      <w:r>
        <w:rPr>
          <w:rFonts w:ascii="Abadi" w:hAnsi="Abadi"/>
          <w:sz w:val="21"/>
          <w:szCs w:val="21"/>
        </w:rPr>
        <w:t>N</w:t>
      </w:r>
      <w:r w:rsidRPr="004D4184">
        <w:rPr>
          <w:rFonts w:ascii="Abadi" w:hAnsi="Abadi"/>
          <w:sz w:val="21"/>
          <w:szCs w:val="21"/>
        </w:rPr>
        <w:t xml:space="preserve">acional sobre </w:t>
      </w:r>
      <w:r>
        <w:rPr>
          <w:rFonts w:ascii="Abadi" w:hAnsi="Abadi"/>
          <w:sz w:val="21"/>
          <w:szCs w:val="21"/>
        </w:rPr>
        <w:t>D</w:t>
      </w:r>
      <w:r w:rsidRPr="004D4184">
        <w:rPr>
          <w:rFonts w:ascii="Abadi" w:hAnsi="Abadi"/>
          <w:sz w:val="21"/>
          <w:szCs w:val="21"/>
        </w:rPr>
        <w:t xml:space="preserve">iversidad </w:t>
      </w:r>
      <w:r>
        <w:rPr>
          <w:rFonts w:ascii="Abadi" w:hAnsi="Abadi"/>
          <w:sz w:val="21"/>
          <w:szCs w:val="21"/>
        </w:rPr>
        <w:t>S</w:t>
      </w:r>
      <w:r w:rsidRPr="004D4184">
        <w:rPr>
          <w:rFonts w:ascii="Abadi" w:hAnsi="Abadi"/>
          <w:sz w:val="21"/>
          <w:szCs w:val="21"/>
        </w:rPr>
        <w:t xml:space="preserve">exual y </w:t>
      </w:r>
      <w:r>
        <w:rPr>
          <w:rFonts w:ascii="Abadi" w:hAnsi="Abadi"/>
          <w:sz w:val="21"/>
          <w:szCs w:val="21"/>
        </w:rPr>
        <w:t>G</w:t>
      </w:r>
      <w:r w:rsidRPr="004D4184">
        <w:rPr>
          <w:rFonts w:ascii="Abadi" w:hAnsi="Abadi"/>
          <w:sz w:val="21"/>
          <w:szCs w:val="21"/>
        </w:rPr>
        <w:t>énero</w:t>
      </w:r>
      <w:r>
        <w:rPr>
          <w:rFonts w:ascii="Abadi" w:hAnsi="Abadi"/>
          <w:sz w:val="21"/>
          <w:szCs w:val="21"/>
        </w:rPr>
        <w:t>,</w:t>
      </w:r>
      <w:r w:rsidRPr="004D4184">
        <w:rPr>
          <w:rFonts w:ascii="Abadi" w:hAnsi="Abadi"/>
          <w:sz w:val="21"/>
          <w:szCs w:val="21"/>
        </w:rPr>
        <w:t xml:space="preserve"> publicada por el </w:t>
      </w:r>
      <w:r>
        <w:rPr>
          <w:rFonts w:ascii="Abadi" w:hAnsi="Abadi"/>
          <w:sz w:val="21"/>
          <w:szCs w:val="21"/>
        </w:rPr>
        <w:t>I</w:t>
      </w:r>
      <w:r w:rsidRPr="004D4184">
        <w:rPr>
          <w:rFonts w:ascii="Abadi" w:hAnsi="Abadi"/>
          <w:sz w:val="21"/>
          <w:szCs w:val="21"/>
        </w:rPr>
        <w:t xml:space="preserve">nstituto </w:t>
      </w:r>
      <w:r>
        <w:rPr>
          <w:rFonts w:ascii="Abadi" w:hAnsi="Abadi"/>
          <w:sz w:val="21"/>
          <w:szCs w:val="21"/>
        </w:rPr>
        <w:t>N</w:t>
      </w:r>
      <w:r w:rsidRPr="004D4184">
        <w:rPr>
          <w:rFonts w:ascii="Abadi" w:hAnsi="Abadi"/>
          <w:sz w:val="21"/>
          <w:szCs w:val="21"/>
        </w:rPr>
        <w:t xml:space="preserve">acional de </w:t>
      </w:r>
      <w:r>
        <w:rPr>
          <w:rFonts w:ascii="Abadi" w:hAnsi="Abadi"/>
          <w:sz w:val="21"/>
          <w:szCs w:val="21"/>
        </w:rPr>
        <w:t>E</w:t>
      </w:r>
      <w:r w:rsidRPr="004D4184">
        <w:rPr>
          <w:rFonts w:ascii="Abadi" w:hAnsi="Abadi"/>
          <w:sz w:val="21"/>
          <w:szCs w:val="21"/>
        </w:rPr>
        <w:t xml:space="preserve">stadística y </w:t>
      </w:r>
      <w:r>
        <w:rPr>
          <w:rFonts w:ascii="Abadi" w:hAnsi="Abadi"/>
          <w:sz w:val="21"/>
          <w:szCs w:val="21"/>
        </w:rPr>
        <w:t>G</w:t>
      </w:r>
      <w:r w:rsidRPr="004D4184">
        <w:rPr>
          <w:rFonts w:ascii="Abadi" w:hAnsi="Abadi"/>
          <w:sz w:val="21"/>
          <w:szCs w:val="21"/>
        </w:rPr>
        <w:t>eografía en junio pasado</w:t>
      </w:r>
      <w:r>
        <w:rPr>
          <w:rFonts w:ascii="Abadi" w:hAnsi="Abadi"/>
          <w:sz w:val="21"/>
          <w:szCs w:val="21"/>
        </w:rPr>
        <w:t>,</w:t>
      </w:r>
      <w:r w:rsidRPr="004D4184">
        <w:rPr>
          <w:rFonts w:ascii="Abadi" w:hAnsi="Abadi"/>
          <w:sz w:val="21"/>
          <w:szCs w:val="21"/>
        </w:rPr>
        <w:t xml:space="preserve"> en este encuesta se reporta que las personas pertenecientes a la comunidad de la diversidad sexual sufren discriminación durante su infancia y adolescencia de 2 a 3 veces más que las personas</w:t>
      </w:r>
      <w:r w:rsidRPr="0032461C">
        <w:rPr>
          <w:rFonts w:ascii="Abadi" w:hAnsi="Abadi"/>
          <w:sz w:val="21"/>
          <w:szCs w:val="21"/>
        </w:rPr>
        <w:t xml:space="preserve"> que no pertenecen a la misma</w:t>
      </w:r>
      <w:r>
        <w:rPr>
          <w:rFonts w:ascii="Abadi" w:hAnsi="Abadi"/>
          <w:sz w:val="21"/>
          <w:szCs w:val="21"/>
        </w:rPr>
        <w:t>. E</w:t>
      </w:r>
      <w:r w:rsidRPr="0032461C">
        <w:rPr>
          <w:rFonts w:ascii="Abadi" w:hAnsi="Abadi"/>
          <w:sz w:val="21"/>
          <w:szCs w:val="21"/>
        </w:rPr>
        <w:t>sto quiere decir que</w:t>
      </w:r>
      <w:r>
        <w:rPr>
          <w:rFonts w:ascii="Abadi" w:hAnsi="Abadi"/>
          <w:sz w:val="21"/>
          <w:szCs w:val="21"/>
        </w:rPr>
        <w:t>,</w:t>
      </w:r>
      <w:r w:rsidRPr="0032461C">
        <w:rPr>
          <w:rFonts w:ascii="Abadi" w:hAnsi="Abadi"/>
          <w:sz w:val="21"/>
          <w:szCs w:val="21"/>
        </w:rPr>
        <w:t xml:space="preserve"> si bien es cierto vivimos ambientes escolares violentos</w:t>
      </w:r>
      <w:r>
        <w:rPr>
          <w:rFonts w:ascii="Abadi" w:hAnsi="Abadi"/>
          <w:sz w:val="21"/>
          <w:szCs w:val="21"/>
        </w:rPr>
        <w:t>,</w:t>
      </w:r>
      <w:r w:rsidRPr="0032461C">
        <w:rPr>
          <w:rFonts w:ascii="Abadi" w:hAnsi="Abadi"/>
          <w:sz w:val="21"/>
          <w:szCs w:val="21"/>
        </w:rPr>
        <w:t xml:space="preserve"> entornos escolares violentos de por sí</w:t>
      </w:r>
      <w:r>
        <w:rPr>
          <w:rFonts w:ascii="Abadi" w:hAnsi="Abadi"/>
          <w:sz w:val="21"/>
          <w:szCs w:val="21"/>
        </w:rPr>
        <w:t>,</w:t>
      </w:r>
      <w:r w:rsidRPr="0032461C">
        <w:rPr>
          <w:rFonts w:ascii="Abadi" w:hAnsi="Abadi"/>
          <w:sz w:val="21"/>
          <w:szCs w:val="21"/>
        </w:rPr>
        <w:t xml:space="preserve"> porque no hemos aprendido a dialogar y aceptar las diferencias</w:t>
      </w:r>
      <w:r>
        <w:rPr>
          <w:rFonts w:ascii="Abadi" w:hAnsi="Abadi"/>
          <w:sz w:val="21"/>
          <w:szCs w:val="21"/>
        </w:rPr>
        <w:t>,</w:t>
      </w:r>
      <w:r w:rsidRPr="0032461C">
        <w:rPr>
          <w:rFonts w:ascii="Abadi" w:hAnsi="Abadi"/>
          <w:sz w:val="21"/>
          <w:szCs w:val="21"/>
        </w:rPr>
        <w:t xml:space="preserve"> estas discriminaciones acentúan mucho más a las personas que pertenecen a la diversidad sexual</w:t>
      </w:r>
      <w:r>
        <w:rPr>
          <w:rFonts w:ascii="Abadi" w:hAnsi="Abadi"/>
          <w:sz w:val="21"/>
          <w:szCs w:val="21"/>
        </w:rPr>
        <w:t>.</w:t>
      </w:r>
    </w:p>
    <w:p w14:paraId="6EF2F1AB" w14:textId="77777777" w:rsidR="001E29C7" w:rsidRDefault="001E29C7" w:rsidP="001E29C7">
      <w:pPr>
        <w:jc w:val="both"/>
        <w:rPr>
          <w:rFonts w:ascii="Abadi" w:hAnsi="Abadi"/>
          <w:sz w:val="21"/>
          <w:szCs w:val="21"/>
        </w:rPr>
      </w:pPr>
    </w:p>
    <w:p w14:paraId="3A0884EA" w14:textId="792E14AB" w:rsidR="001E29C7" w:rsidRDefault="001E29C7" w:rsidP="001E29C7">
      <w:pPr>
        <w:jc w:val="both"/>
        <w:rPr>
          <w:rFonts w:ascii="Abadi" w:hAnsi="Abadi"/>
          <w:sz w:val="21"/>
          <w:szCs w:val="21"/>
        </w:rPr>
      </w:pPr>
      <w:r>
        <w:rPr>
          <w:rFonts w:ascii="Abadi" w:hAnsi="Abadi"/>
          <w:sz w:val="21"/>
          <w:szCs w:val="21"/>
        </w:rPr>
        <w:t>- S</w:t>
      </w:r>
      <w:r w:rsidRPr="00A65B11">
        <w:rPr>
          <w:rFonts w:ascii="Abadi" w:hAnsi="Abadi"/>
          <w:sz w:val="21"/>
          <w:szCs w:val="21"/>
        </w:rPr>
        <w:t xml:space="preserve">egún Datos del </w:t>
      </w:r>
      <w:r>
        <w:rPr>
          <w:rFonts w:ascii="Abadi" w:hAnsi="Abadi"/>
          <w:sz w:val="21"/>
          <w:szCs w:val="21"/>
        </w:rPr>
        <w:t xml:space="preserve">ENDICEG </w:t>
      </w:r>
      <w:r w:rsidRPr="00A65B11">
        <w:rPr>
          <w:rFonts w:ascii="Abadi" w:hAnsi="Abadi"/>
          <w:sz w:val="21"/>
          <w:szCs w:val="21"/>
        </w:rPr>
        <w:t xml:space="preserve">que es una encuesta que levanta también el </w:t>
      </w:r>
      <w:r>
        <w:rPr>
          <w:rFonts w:ascii="Abadi" w:hAnsi="Abadi"/>
          <w:sz w:val="21"/>
          <w:szCs w:val="21"/>
        </w:rPr>
        <w:t>INEGI,</w:t>
      </w:r>
      <w:r w:rsidRPr="00A65B11">
        <w:rPr>
          <w:rFonts w:ascii="Abadi" w:hAnsi="Abadi"/>
          <w:sz w:val="21"/>
          <w:szCs w:val="21"/>
        </w:rPr>
        <w:t xml:space="preserve"> dur</w:t>
      </w:r>
      <w:r>
        <w:rPr>
          <w:rFonts w:ascii="Abadi" w:hAnsi="Abadi"/>
          <w:sz w:val="21"/>
          <w:szCs w:val="21"/>
        </w:rPr>
        <w:t xml:space="preserve">ante </w:t>
      </w:r>
      <w:r w:rsidRPr="00A65B11">
        <w:rPr>
          <w:rFonts w:ascii="Abadi" w:hAnsi="Abadi"/>
          <w:sz w:val="21"/>
          <w:szCs w:val="21"/>
        </w:rPr>
        <w:t>que su infancia hasta los 11 años el 27</w:t>
      </w:r>
      <w:r>
        <w:rPr>
          <w:rFonts w:ascii="Abadi" w:hAnsi="Abadi"/>
          <w:sz w:val="21"/>
          <w:szCs w:val="21"/>
        </w:rPr>
        <w:t>.2%</w:t>
      </w:r>
      <w:r w:rsidRPr="00A65B11">
        <w:rPr>
          <w:rFonts w:ascii="Abadi" w:hAnsi="Abadi"/>
          <w:sz w:val="21"/>
          <w:szCs w:val="21"/>
        </w:rPr>
        <w:t xml:space="preserve"> </w:t>
      </w:r>
    </w:p>
    <w:p w14:paraId="77DBE585" w14:textId="77777777" w:rsidR="001E29C7" w:rsidRDefault="001E29C7" w:rsidP="001E29C7">
      <w:pPr>
        <w:jc w:val="both"/>
        <w:rPr>
          <w:rFonts w:ascii="Abadi" w:hAnsi="Abadi"/>
          <w:sz w:val="21"/>
          <w:szCs w:val="21"/>
        </w:rPr>
      </w:pPr>
    </w:p>
    <w:p w14:paraId="73DFC91D" w14:textId="4A0113D4" w:rsidR="001E29C7" w:rsidRDefault="001E29C7" w:rsidP="001E29C7">
      <w:pPr>
        <w:jc w:val="both"/>
        <w:rPr>
          <w:rFonts w:ascii="Abadi" w:hAnsi="Abadi"/>
          <w:sz w:val="21"/>
          <w:szCs w:val="21"/>
        </w:rPr>
      </w:pPr>
      <w:r w:rsidRPr="00281C6F">
        <w:rPr>
          <w:rFonts w:ascii="Abadi" w:hAnsi="Abadi"/>
          <w:b/>
          <w:bCs/>
          <w:sz w:val="21"/>
          <w:szCs w:val="21"/>
        </w:rPr>
        <w:t>(Voz)</w:t>
      </w:r>
      <w:r>
        <w:rPr>
          <w:rFonts w:ascii="Abadi" w:hAnsi="Abadi"/>
          <w:sz w:val="21"/>
          <w:szCs w:val="21"/>
        </w:rPr>
        <w:t xml:space="preserve"> </w:t>
      </w:r>
      <w:r w:rsidRPr="00A606A7">
        <w:rPr>
          <w:rFonts w:ascii="Abadi" w:hAnsi="Abadi"/>
          <w:b/>
          <w:bCs/>
          <w:sz w:val="21"/>
          <w:szCs w:val="21"/>
        </w:rPr>
        <w:t>diputado Presidente,</w:t>
      </w:r>
      <w:r w:rsidRPr="00A65B11">
        <w:rPr>
          <w:rFonts w:ascii="Abadi" w:hAnsi="Abadi"/>
          <w:sz w:val="21"/>
          <w:szCs w:val="21"/>
        </w:rPr>
        <w:t xml:space="preserve"> </w:t>
      </w:r>
      <w:r>
        <w:rPr>
          <w:rFonts w:ascii="Abadi" w:hAnsi="Abadi"/>
          <w:sz w:val="21"/>
          <w:szCs w:val="21"/>
        </w:rPr>
        <w:t>diputado</w:t>
      </w:r>
      <w:r w:rsidRPr="00A65B11">
        <w:rPr>
          <w:rFonts w:ascii="Abadi" w:hAnsi="Abadi"/>
          <w:sz w:val="21"/>
          <w:szCs w:val="21"/>
        </w:rPr>
        <w:t xml:space="preserve"> David </w:t>
      </w:r>
      <w:r>
        <w:rPr>
          <w:rFonts w:ascii="Abadi" w:hAnsi="Abadi"/>
          <w:sz w:val="21"/>
          <w:szCs w:val="21"/>
        </w:rPr>
        <w:t>me permite,</w:t>
      </w:r>
      <w:r w:rsidRPr="00A65B11">
        <w:rPr>
          <w:rFonts w:ascii="Abadi" w:hAnsi="Abadi"/>
          <w:sz w:val="21"/>
          <w:szCs w:val="21"/>
        </w:rPr>
        <w:t xml:space="preserve"> </w:t>
      </w:r>
      <w:r>
        <w:rPr>
          <w:rFonts w:ascii="Abadi" w:hAnsi="Abadi"/>
          <w:sz w:val="21"/>
          <w:szCs w:val="21"/>
        </w:rPr>
        <w:t xml:space="preserve">me </w:t>
      </w:r>
      <w:r w:rsidRPr="00A65B11">
        <w:rPr>
          <w:rFonts w:ascii="Abadi" w:hAnsi="Abadi"/>
          <w:sz w:val="21"/>
          <w:szCs w:val="21"/>
        </w:rPr>
        <w:t xml:space="preserve">permite nada más esperar a que los alumnos que están pasando tomen su lugar porque no alcanzamos a escucharle bien </w:t>
      </w:r>
      <w:r>
        <w:rPr>
          <w:rFonts w:ascii="Abadi" w:hAnsi="Abadi"/>
          <w:sz w:val="21"/>
          <w:szCs w:val="21"/>
        </w:rPr>
        <w:t xml:space="preserve">por favor </w:t>
      </w:r>
      <w:r w:rsidRPr="00792A50">
        <w:rPr>
          <w:rFonts w:ascii="Abadi" w:hAnsi="Abadi"/>
          <w:b/>
          <w:bCs/>
          <w:sz w:val="21"/>
          <w:szCs w:val="21"/>
        </w:rPr>
        <w:t>(Voz)</w:t>
      </w:r>
      <w:r>
        <w:rPr>
          <w:rFonts w:ascii="Abadi" w:hAnsi="Abadi"/>
          <w:sz w:val="21"/>
          <w:szCs w:val="21"/>
        </w:rPr>
        <w:t xml:space="preserve"> </w:t>
      </w:r>
      <w:r w:rsidRPr="00A606A7">
        <w:rPr>
          <w:rFonts w:ascii="Abadi" w:hAnsi="Abadi"/>
          <w:b/>
          <w:bCs/>
          <w:sz w:val="21"/>
          <w:szCs w:val="21"/>
        </w:rPr>
        <w:t>diputado David Martinez,</w:t>
      </w:r>
      <w:r>
        <w:rPr>
          <w:rFonts w:ascii="Abadi" w:hAnsi="Abadi"/>
          <w:sz w:val="21"/>
          <w:szCs w:val="21"/>
        </w:rPr>
        <w:t xml:space="preserve"> </w:t>
      </w:r>
      <w:r w:rsidRPr="00A65B11">
        <w:rPr>
          <w:rFonts w:ascii="Abadi" w:hAnsi="Abadi"/>
          <w:sz w:val="21"/>
          <w:szCs w:val="21"/>
        </w:rPr>
        <w:t>por favor sí</w:t>
      </w:r>
      <w:r w:rsidRPr="00281C6F">
        <w:rPr>
          <w:rFonts w:ascii="Abadi" w:hAnsi="Abadi"/>
          <w:sz w:val="21"/>
          <w:szCs w:val="21"/>
        </w:rPr>
        <w:t xml:space="preserve"> como no</w:t>
      </w:r>
      <w:r>
        <w:rPr>
          <w:rFonts w:ascii="Abadi" w:hAnsi="Abadi"/>
          <w:sz w:val="21"/>
          <w:szCs w:val="21"/>
        </w:rPr>
        <w:t>,</w:t>
      </w:r>
      <w:r w:rsidRPr="00281C6F">
        <w:rPr>
          <w:rFonts w:ascii="Abadi" w:hAnsi="Abadi"/>
          <w:sz w:val="21"/>
          <w:szCs w:val="21"/>
        </w:rPr>
        <w:t xml:space="preserve"> </w:t>
      </w:r>
      <w:r>
        <w:rPr>
          <w:rFonts w:ascii="Abadi" w:hAnsi="Abadi"/>
          <w:sz w:val="21"/>
          <w:szCs w:val="21"/>
        </w:rPr>
        <w:t>con gusto.</w:t>
      </w:r>
      <w:r w:rsidRPr="00281C6F">
        <w:rPr>
          <w:rFonts w:ascii="Abadi" w:hAnsi="Abadi"/>
          <w:sz w:val="21"/>
          <w:szCs w:val="21"/>
        </w:rPr>
        <w:t xml:space="preserve"> </w:t>
      </w:r>
      <w:r>
        <w:rPr>
          <w:rFonts w:ascii="Abadi" w:hAnsi="Abadi"/>
          <w:sz w:val="21"/>
          <w:szCs w:val="21"/>
        </w:rPr>
        <w:t>B</w:t>
      </w:r>
      <w:r w:rsidRPr="00281C6F">
        <w:rPr>
          <w:rFonts w:ascii="Abadi" w:hAnsi="Abadi"/>
          <w:sz w:val="21"/>
          <w:szCs w:val="21"/>
        </w:rPr>
        <w:t>ienvenido</w:t>
      </w:r>
      <w:r>
        <w:rPr>
          <w:rFonts w:ascii="Abadi" w:hAnsi="Abadi"/>
          <w:sz w:val="21"/>
          <w:szCs w:val="21"/>
        </w:rPr>
        <w:t>s,</w:t>
      </w:r>
      <w:r w:rsidRPr="00281C6F">
        <w:rPr>
          <w:rFonts w:ascii="Abadi" w:hAnsi="Abadi"/>
          <w:sz w:val="21"/>
          <w:szCs w:val="21"/>
        </w:rPr>
        <w:t xml:space="preserve"> bienvenidas</w:t>
      </w:r>
      <w:r>
        <w:rPr>
          <w:rFonts w:ascii="Abadi" w:hAnsi="Abadi"/>
          <w:sz w:val="21"/>
          <w:szCs w:val="21"/>
        </w:rPr>
        <w:t xml:space="preserve">, ahorita les van a dar la </w:t>
      </w:r>
      <w:r w:rsidRPr="00281C6F">
        <w:rPr>
          <w:rFonts w:ascii="Abadi" w:hAnsi="Abadi"/>
          <w:sz w:val="21"/>
          <w:szCs w:val="21"/>
        </w:rPr>
        <w:t>bienvenida oficial</w:t>
      </w:r>
      <w:r>
        <w:rPr>
          <w:rFonts w:ascii="Abadi" w:hAnsi="Abadi"/>
          <w:sz w:val="21"/>
          <w:szCs w:val="21"/>
        </w:rPr>
        <w:t>, me</w:t>
      </w:r>
      <w:r w:rsidRPr="003F70B2">
        <w:rPr>
          <w:rFonts w:ascii="Abadi" w:hAnsi="Abadi"/>
          <w:sz w:val="21"/>
          <w:szCs w:val="21"/>
        </w:rPr>
        <w:t xml:space="preserve"> estoy atribuyendo aquí el papel del Presidente</w:t>
      </w:r>
      <w:r>
        <w:rPr>
          <w:rFonts w:ascii="Abadi" w:hAnsi="Abadi"/>
          <w:sz w:val="21"/>
          <w:szCs w:val="21"/>
        </w:rPr>
        <w:t xml:space="preserve">. </w:t>
      </w:r>
      <w:r w:rsidRPr="00A606A7">
        <w:rPr>
          <w:rFonts w:ascii="Abadi" w:hAnsi="Abadi"/>
          <w:b/>
          <w:bCs/>
          <w:sz w:val="21"/>
          <w:szCs w:val="21"/>
        </w:rPr>
        <w:t>(Voz) diputado Presidente,</w:t>
      </w:r>
      <w:r>
        <w:rPr>
          <w:rFonts w:ascii="Abadi" w:hAnsi="Abadi"/>
          <w:sz w:val="21"/>
          <w:szCs w:val="21"/>
        </w:rPr>
        <w:t xml:space="preserve"> ¡gracias diputado David! puede continuar por favor, le pido una disculpa </w:t>
      </w:r>
      <w:r w:rsidRPr="00A606A7">
        <w:rPr>
          <w:rFonts w:ascii="Abadi" w:hAnsi="Abadi"/>
          <w:b/>
          <w:bCs/>
          <w:sz w:val="21"/>
          <w:szCs w:val="21"/>
        </w:rPr>
        <w:t>(Voz) diputado David Martinez,</w:t>
      </w:r>
      <w:r>
        <w:rPr>
          <w:rFonts w:ascii="Abadi" w:hAnsi="Abadi"/>
          <w:sz w:val="21"/>
          <w:szCs w:val="21"/>
        </w:rPr>
        <w:t xml:space="preserve"> </w:t>
      </w:r>
      <w:r w:rsidRPr="00C40E7B">
        <w:rPr>
          <w:rFonts w:ascii="Abadi" w:hAnsi="Abadi"/>
          <w:sz w:val="21"/>
          <w:szCs w:val="21"/>
        </w:rPr>
        <w:t xml:space="preserve">no adelante </w:t>
      </w:r>
      <w:r>
        <w:rPr>
          <w:rFonts w:ascii="Abadi" w:hAnsi="Abadi"/>
          <w:sz w:val="21"/>
          <w:szCs w:val="21"/>
        </w:rPr>
        <w:t>¿</w:t>
      </w:r>
      <w:r w:rsidRPr="00C40E7B">
        <w:rPr>
          <w:rFonts w:ascii="Abadi" w:hAnsi="Abadi"/>
          <w:sz w:val="21"/>
          <w:szCs w:val="21"/>
        </w:rPr>
        <w:t>vienen de San José Iturbide</w:t>
      </w:r>
      <w:r>
        <w:rPr>
          <w:rFonts w:ascii="Abadi" w:hAnsi="Abadi"/>
          <w:sz w:val="21"/>
          <w:szCs w:val="21"/>
        </w:rPr>
        <w:t>?</w:t>
      </w:r>
      <w:r w:rsidRPr="00C40E7B">
        <w:rPr>
          <w:rFonts w:ascii="Abadi" w:hAnsi="Abadi"/>
          <w:sz w:val="21"/>
          <w:szCs w:val="21"/>
        </w:rPr>
        <w:t xml:space="preserve"> </w:t>
      </w:r>
      <w:r>
        <w:rPr>
          <w:rFonts w:ascii="Abadi" w:hAnsi="Abadi"/>
          <w:sz w:val="21"/>
          <w:szCs w:val="21"/>
        </w:rPr>
        <w:t>N</w:t>
      </w:r>
      <w:r w:rsidRPr="00C40E7B">
        <w:rPr>
          <w:rFonts w:ascii="Abadi" w:hAnsi="Abadi"/>
          <w:sz w:val="21"/>
          <w:szCs w:val="21"/>
        </w:rPr>
        <w:t>o</w:t>
      </w:r>
      <w:r>
        <w:rPr>
          <w:rFonts w:ascii="Abadi" w:hAnsi="Abadi"/>
          <w:sz w:val="21"/>
          <w:szCs w:val="21"/>
        </w:rPr>
        <w:t>,</w:t>
      </w:r>
      <w:r w:rsidRPr="00C40E7B">
        <w:rPr>
          <w:rFonts w:ascii="Abadi" w:hAnsi="Abadi"/>
          <w:sz w:val="21"/>
          <w:szCs w:val="21"/>
        </w:rPr>
        <w:t xml:space="preserve"> </w:t>
      </w:r>
      <w:r>
        <w:rPr>
          <w:rFonts w:ascii="Abadi" w:hAnsi="Abadi"/>
          <w:sz w:val="21"/>
          <w:szCs w:val="21"/>
        </w:rPr>
        <w:t>¿</w:t>
      </w:r>
      <w:r w:rsidRPr="00C40E7B">
        <w:rPr>
          <w:rFonts w:ascii="Abadi" w:hAnsi="Abadi"/>
          <w:sz w:val="21"/>
          <w:szCs w:val="21"/>
        </w:rPr>
        <w:t>de dónde</w:t>
      </w:r>
      <w:r>
        <w:rPr>
          <w:rFonts w:ascii="Abadi" w:hAnsi="Abadi"/>
          <w:sz w:val="21"/>
          <w:szCs w:val="21"/>
        </w:rPr>
        <w:t>?</w:t>
      </w:r>
      <w:r w:rsidRPr="00C40E7B">
        <w:rPr>
          <w:rFonts w:ascii="Abadi" w:hAnsi="Abadi"/>
          <w:sz w:val="21"/>
          <w:szCs w:val="21"/>
        </w:rPr>
        <w:t xml:space="preserve"> </w:t>
      </w:r>
      <w:r>
        <w:rPr>
          <w:rFonts w:ascii="Abadi" w:hAnsi="Abadi"/>
          <w:sz w:val="21"/>
          <w:szCs w:val="21"/>
        </w:rPr>
        <w:t>¿</w:t>
      </w:r>
      <w:r w:rsidRPr="00C40E7B">
        <w:rPr>
          <w:rFonts w:ascii="Abadi" w:hAnsi="Abadi"/>
          <w:sz w:val="21"/>
          <w:szCs w:val="21"/>
        </w:rPr>
        <w:t>de León</w:t>
      </w:r>
      <w:r>
        <w:rPr>
          <w:rFonts w:ascii="Abadi" w:hAnsi="Abadi"/>
          <w:sz w:val="21"/>
          <w:szCs w:val="21"/>
        </w:rPr>
        <w:t>?</w:t>
      </w:r>
      <w:r w:rsidRPr="00C40E7B">
        <w:rPr>
          <w:rFonts w:ascii="Abadi" w:hAnsi="Abadi"/>
          <w:sz w:val="21"/>
          <w:szCs w:val="21"/>
        </w:rPr>
        <w:t xml:space="preserve"> </w:t>
      </w:r>
      <w:r>
        <w:rPr>
          <w:rFonts w:ascii="Abadi" w:hAnsi="Abadi"/>
          <w:sz w:val="21"/>
          <w:szCs w:val="21"/>
        </w:rPr>
        <w:t>B</w:t>
      </w:r>
      <w:r w:rsidRPr="00C40E7B">
        <w:rPr>
          <w:rFonts w:ascii="Abadi" w:hAnsi="Abadi"/>
          <w:sz w:val="21"/>
          <w:szCs w:val="21"/>
        </w:rPr>
        <w:t>ueno</w:t>
      </w:r>
      <w:r>
        <w:rPr>
          <w:rFonts w:ascii="Abadi" w:hAnsi="Abadi"/>
          <w:sz w:val="21"/>
          <w:szCs w:val="21"/>
        </w:rPr>
        <w:t>,</w:t>
      </w:r>
      <w:r w:rsidRPr="00C40E7B">
        <w:rPr>
          <w:rFonts w:ascii="Abadi" w:hAnsi="Abadi"/>
          <w:sz w:val="21"/>
          <w:szCs w:val="21"/>
        </w:rPr>
        <w:t xml:space="preserve"> y</w:t>
      </w:r>
      <w:r>
        <w:rPr>
          <w:rFonts w:ascii="Abadi" w:hAnsi="Abadi"/>
          <w:sz w:val="21"/>
          <w:szCs w:val="21"/>
        </w:rPr>
        <w:t>a</w:t>
      </w:r>
      <w:r w:rsidRPr="00C40E7B">
        <w:rPr>
          <w:rFonts w:ascii="Abadi" w:hAnsi="Abadi"/>
          <w:sz w:val="21"/>
          <w:szCs w:val="21"/>
        </w:rPr>
        <w:t xml:space="preserve"> ahorita les van a dar la bienvenida oficial</w:t>
      </w:r>
      <w:r>
        <w:rPr>
          <w:rFonts w:ascii="Abadi" w:hAnsi="Abadi"/>
          <w:sz w:val="21"/>
          <w:szCs w:val="21"/>
        </w:rPr>
        <w:t>.</w:t>
      </w:r>
    </w:p>
    <w:p w14:paraId="2662973D" w14:textId="77777777" w:rsidR="001E29C7" w:rsidRDefault="001E29C7" w:rsidP="001E29C7">
      <w:pPr>
        <w:jc w:val="both"/>
        <w:rPr>
          <w:rFonts w:ascii="Abadi" w:hAnsi="Abadi"/>
          <w:sz w:val="21"/>
          <w:szCs w:val="21"/>
        </w:rPr>
      </w:pPr>
    </w:p>
    <w:p w14:paraId="6B336202" w14:textId="24F0713C" w:rsidR="001E29C7" w:rsidRDefault="001E29C7" w:rsidP="001E29C7">
      <w:pPr>
        <w:jc w:val="both"/>
        <w:rPr>
          <w:rFonts w:ascii="Abadi" w:hAnsi="Abadi"/>
          <w:sz w:val="21"/>
          <w:szCs w:val="21"/>
        </w:rPr>
      </w:pPr>
      <w:r>
        <w:rPr>
          <w:rFonts w:ascii="Abadi" w:hAnsi="Abadi"/>
          <w:sz w:val="21"/>
          <w:szCs w:val="21"/>
        </w:rPr>
        <w:t>- L</w:t>
      </w:r>
      <w:r w:rsidRPr="00C40E7B">
        <w:rPr>
          <w:rFonts w:ascii="Abadi" w:hAnsi="Abadi"/>
          <w:sz w:val="21"/>
          <w:szCs w:val="21"/>
        </w:rPr>
        <w:t>o que estoy hablando jóvenes para quienes acaban de llegar</w:t>
      </w:r>
      <w:r>
        <w:rPr>
          <w:rFonts w:ascii="Abadi" w:hAnsi="Abadi"/>
          <w:sz w:val="21"/>
          <w:szCs w:val="21"/>
        </w:rPr>
        <w:t>,</w:t>
      </w:r>
      <w:r w:rsidRPr="00C40E7B">
        <w:rPr>
          <w:rFonts w:ascii="Abadi" w:hAnsi="Abadi"/>
          <w:sz w:val="21"/>
          <w:szCs w:val="21"/>
        </w:rPr>
        <w:t xml:space="preserve"> es</w:t>
      </w:r>
      <w:r>
        <w:rPr>
          <w:rFonts w:ascii="Abadi" w:hAnsi="Abadi"/>
          <w:sz w:val="21"/>
          <w:szCs w:val="21"/>
        </w:rPr>
        <w:t xml:space="preserve"> sobre</w:t>
      </w:r>
      <w:r w:rsidRPr="00C40E7B">
        <w:rPr>
          <w:rFonts w:ascii="Abadi" w:hAnsi="Abadi"/>
          <w:sz w:val="21"/>
          <w:szCs w:val="21"/>
        </w:rPr>
        <w:t xml:space="preserve"> el matrimonio igualitario</w:t>
      </w:r>
      <w:r>
        <w:rPr>
          <w:rFonts w:ascii="Abadi" w:hAnsi="Abadi"/>
          <w:sz w:val="21"/>
          <w:szCs w:val="21"/>
        </w:rPr>
        <w:t>,</w:t>
      </w:r>
      <w:r w:rsidRPr="00C40E7B">
        <w:rPr>
          <w:rFonts w:ascii="Abadi" w:hAnsi="Abadi"/>
          <w:sz w:val="21"/>
          <w:szCs w:val="21"/>
        </w:rPr>
        <w:t xml:space="preserve"> matrimonio de personas del mismo sexo y estaba diciendo que según la encuesta levantada por el </w:t>
      </w:r>
      <w:r>
        <w:rPr>
          <w:rFonts w:ascii="Abadi" w:hAnsi="Abadi"/>
          <w:sz w:val="21"/>
          <w:szCs w:val="21"/>
        </w:rPr>
        <w:t>INEGI</w:t>
      </w:r>
      <w:r w:rsidRPr="00C40E7B">
        <w:rPr>
          <w:rFonts w:ascii="Abadi" w:hAnsi="Abadi"/>
          <w:sz w:val="21"/>
          <w:szCs w:val="21"/>
        </w:rPr>
        <w:t xml:space="preserve"> hasta los 11 años el 27.2% de la población se le h</w:t>
      </w:r>
      <w:r>
        <w:rPr>
          <w:rFonts w:ascii="Abadi" w:hAnsi="Abadi"/>
          <w:sz w:val="21"/>
          <w:szCs w:val="21"/>
        </w:rPr>
        <w:t>izo</w:t>
      </w:r>
      <w:r w:rsidRPr="00C40E7B">
        <w:rPr>
          <w:rFonts w:ascii="Abadi" w:hAnsi="Abadi"/>
          <w:sz w:val="21"/>
          <w:szCs w:val="21"/>
        </w:rPr>
        <w:t xml:space="preserve"> sentir diferente a las demás personas</w:t>
      </w:r>
      <w:r w:rsidRPr="002C2FB1">
        <w:rPr>
          <w:rFonts w:ascii="Abadi" w:hAnsi="Abadi"/>
          <w:sz w:val="21"/>
          <w:szCs w:val="21"/>
        </w:rPr>
        <w:t xml:space="preserve"> a causa de sus gustos e intereses y el 27% debido a sus modos o manera de comportarse</w:t>
      </w:r>
      <w:r>
        <w:rPr>
          <w:rFonts w:ascii="Abadi" w:hAnsi="Abadi"/>
          <w:sz w:val="21"/>
          <w:szCs w:val="21"/>
        </w:rPr>
        <w:t>.</w:t>
      </w:r>
      <w:r w:rsidRPr="002C2FB1">
        <w:rPr>
          <w:rFonts w:ascii="Abadi" w:hAnsi="Abadi"/>
          <w:sz w:val="21"/>
          <w:szCs w:val="21"/>
        </w:rPr>
        <w:t xml:space="preserve"> </w:t>
      </w:r>
      <w:r>
        <w:rPr>
          <w:rFonts w:ascii="Abadi" w:hAnsi="Abadi"/>
          <w:sz w:val="21"/>
          <w:szCs w:val="21"/>
        </w:rPr>
        <w:t>D</w:t>
      </w:r>
      <w:r w:rsidRPr="002C2FB1">
        <w:rPr>
          <w:rFonts w:ascii="Abadi" w:hAnsi="Abadi"/>
          <w:sz w:val="21"/>
          <w:szCs w:val="21"/>
        </w:rPr>
        <w:t>urante la adolescencia entre 12 y 17 años</w:t>
      </w:r>
      <w:r>
        <w:rPr>
          <w:rFonts w:ascii="Abadi" w:hAnsi="Abadi"/>
          <w:sz w:val="21"/>
          <w:szCs w:val="21"/>
        </w:rPr>
        <w:t>,</w:t>
      </w:r>
      <w:r w:rsidRPr="002C2FB1">
        <w:rPr>
          <w:rFonts w:ascii="Abadi" w:hAnsi="Abadi"/>
          <w:sz w:val="21"/>
          <w:szCs w:val="21"/>
        </w:rPr>
        <w:t xml:space="preserve"> la situación no fue mucho mejor</w:t>
      </w:r>
      <w:r>
        <w:rPr>
          <w:rFonts w:ascii="Abadi" w:hAnsi="Abadi"/>
          <w:sz w:val="21"/>
          <w:szCs w:val="21"/>
        </w:rPr>
        <w:t>,</w:t>
      </w:r>
      <w:r w:rsidRPr="002C2FB1">
        <w:rPr>
          <w:rFonts w:ascii="Abadi" w:hAnsi="Abadi"/>
          <w:sz w:val="21"/>
          <w:szCs w:val="21"/>
        </w:rPr>
        <w:t xml:space="preserve"> </w:t>
      </w:r>
      <w:r>
        <w:rPr>
          <w:rFonts w:ascii="Abadi" w:hAnsi="Abadi"/>
          <w:sz w:val="21"/>
          <w:szCs w:val="21"/>
        </w:rPr>
        <w:t>a</w:t>
      </w:r>
      <w:r w:rsidRPr="002C2FB1">
        <w:rPr>
          <w:rFonts w:ascii="Abadi" w:hAnsi="Abadi"/>
          <w:sz w:val="21"/>
          <w:szCs w:val="21"/>
        </w:rPr>
        <w:t>l 27% se le hizo sentir diferente a las demás personas de su edad</w:t>
      </w:r>
      <w:r>
        <w:rPr>
          <w:rFonts w:ascii="Abadi" w:hAnsi="Abadi"/>
          <w:sz w:val="21"/>
          <w:szCs w:val="21"/>
        </w:rPr>
        <w:t>,</w:t>
      </w:r>
      <w:r w:rsidRPr="002C2FB1">
        <w:rPr>
          <w:rFonts w:ascii="Abadi" w:hAnsi="Abadi"/>
          <w:sz w:val="21"/>
          <w:szCs w:val="21"/>
        </w:rPr>
        <w:t xml:space="preserve"> a causa de sus gustos e intereses y el 24.8 debido a sus modos o maneras de comportarse</w:t>
      </w:r>
      <w:r>
        <w:rPr>
          <w:rFonts w:ascii="Abadi" w:hAnsi="Abadi"/>
          <w:sz w:val="21"/>
          <w:szCs w:val="21"/>
        </w:rPr>
        <w:t>.</w:t>
      </w:r>
      <w:r w:rsidRPr="002C2FB1">
        <w:rPr>
          <w:rFonts w:ascii="Abadi" w:hAnsi="Abadi"/>
          <w:sz w:val="21"/>
          <w:szCs w:val="21"/>
        </w:rPr>
        <w:t xml:space="preserve"> </w:t>
      </w:r>
      <w:r>
        <w:rPr>
          <w:rFonts w:ascii="Abadi" w:hAnsi="Abadi"/>
          <w:sz w:val="21"/>
          <w:szCs w:val="21"/>
        </w:rPr>
        <w:t>E</w:t>
      </w:r>
      <w:r w:rsidRPr="002C2FB1">
        <w:rPr>
          <w:rFonts w:ascii="Abadi" w:hAnsi="Abadi"/>
          <w:sz w:val="21"/>
          <w:szCs w:val="21"/>
        </w:rPr>
        <w:t>n el ámbito laboral también hay discriminación y violencia en contra de las personas de la diversidad sexual</w:t>
      </w:r>
      <w:r>
        <w:rPr>
          <w:rFonts w:ascii="Abadi" w:hAnsi="Abadi"/>
          <w:sz w:val="21"/>
          <w:szCs w:val="21"/>
        </w:rPr>
        <w:t xml:space="preserve">. </w:t>
      </w:r>
    </w:p>
    <w:p w14:paraId="4B374B75" w14:textId="77777777" w:rsidR="001E29C7" w:rsidRDefault="001E29C7" w:rsidP="001E29C7">
      <w:pPr>
        <w:jc w:val="both"/>
        <w:rPr>
          <w:rFonts w:ascii="Abadi" w:hAnsi="Abadi"/>
          <w:sz w:val="21"/>
          <w:szCs w:val="21"/>
        </w:rPr>
      </w:pPr>
    </w:p>
    <w:p w14:paraId="2D43C5F6" w14:textId="0C76F40D" w:rsidR="001E29C7" w:rsidRDefault="001E29C7" w:rsidP="001E29C7">
      <w:pPr>
        <w:jc w:val="both"/>
        <w:rPr>
          <w:rFonts w:ascii="Abadi" w:hAnsi="Abadi"/>
          <w:sz w:val="21"/>
          <w:szCs w:val="21"/>
        </w:rPr>
      </w:pPr>
      <w:r>
        <w:rPr>
          <w:rFonts w:ascii="Abadi" w:hAnsi="Abadi"/>
          <w:sz w:val="21"/>
          <w:szCs w:val="21"/>
        </w:rPr>
        <w:lastRenderedPageBreak/>
        <w:t>- L</w:t>
      </w:r>
      <w:r w:rsidRPr="002C2FB1">
        <w:rPr>
          <w:rFonts w:ascii="Abadi" w:hAnsi="Abadi"/>
          <w:sz w:val="21"/>
          <w:szCs w:val="21"/>
        </w:rPr>
        <w:t xml:space="preserve">o anterior constata la situación de discriminación sistemática que se da en la vida social de nuestro país y en donde la propia encuesta del </w:t>
      </w:r>
      <w:r>
        <w:rPr>
          <w:rFonts w:ascii="Abadi" w:hAnsi="Abadi"/>
          <w:sz w:val="21"/>
          <w:szCs w:val="21"/>
        </w:rPr>
        <w:t>INEGI</w:t>
      </w:r>
      <w:r w:rsidRPr="002C2FB1">
        <w:rPr>
          <w:rFonts w:ascii="Abadi" w:hAnsi="Abadi"/>
          <w:sz w:val="21"/>
          <w:szCs w:val="21"/>
        </w:rPr>
        <w:t xml:space="preserve"> señala que existen 227</w:t>
      </w:r>
      <w:r>
        <w:rPr>
          <w:rFonts w:ascii="Abadi" w:hAnsi="Abadi"/>
          <w:sz w:val="21"/>
          <w:szCs w:val="21"/>
        </w:rPr>
        <w:t xml:space="preserve">mil </w:t>
      </w:r>
      <w:r w:rsidRPr="002C2FB1">
        <w:rPr>
          <w:rFonts w:ascii="Abadi" w:hAnsi="Abadi"/>
          <w:sz w:val="21"/>
          <w:szCs w:val="21"/>
        </w:rPr>
        <w:t>957 personas de 15 años o más</w:t>
      </w:r>
      <w:r w:rsidRPr="00996951">
        <w:rPr>
          <w:rFonts w:ascii="Abadi" w:hAnsi="Abadi"/>
          <w:sz w:val="21"/>
          <w:szCs w:val="21"/>
        </w:rPr>
        <w:t xml:space="preserve"> que forman parte de la comunidad de la diversidad sexual</w:t>
      </w:r>
      <w:r>
        <w:rPr>
          <w:rFonts w:ascii="Abadi" w:hAnsi="Abadi"/>
          <w:sz w:val="21"/>
          <w:szCs w:val="21"/>
        </w:rPr>
        <w:t>. E</w:t>
      </w:r>
      <w:r w:rsidRPr="00996951">
        <w:rPr>
          <w:rFonts w:ascii="Abadi" w:hAnsi="Abadi"/>
          <w:sz w:val="21"/>
          <w:szCs w:val="21"/>
        </w:rPr>
        <w:t>l 25% del 2</w:t>
      </w:r>
      <w:r>
        <w:rPr>
          <w:rFonts w:ascii="Abadi" w:hAnsi="Abadi"/>
          <w:sz w:val="21"/>
          <w:szCs w:val="21"/>
        </w:rPr>
        <w:t xml:space="preserve">50 mil personas </w:t>
      </w:r>
      <w:r w:rsidRPr="00996951">
        <w:rPr>
          <w:rFonts w:ascii="Abadi" w:hAnsi="Abadi"/>
          <w:sz w:val="21"/>
          <w:szCs w:val="21"/>
        </w:rPr>
        <w:t>de más de 15 años forman parte de la comunidad y la diversidad sexual</w:t>
      </w:r>
      <w:r>
        <w:rPr>
          <w:rFonts w:ascii="Abadi" w:hAnsi="Abadi"/>
          <w:sz w:val="21"/>
          <w:szCs w:val="21"/>
        </w:rPr>
        <w:t>.</w:t>
      </w:r>
    </w:p>
    <w:p w14:paraId="70374C4A" w14:textId="77777777" w:rsidR="00043C48" w:rsidRDefault="00043C48" w:rsidP="001E29C7">
      <w:pPr>
        <w:jc w:val="both"/>
        <w:rPr>
          <w:rFonts w:ascii="Abadi" w:hAnsi="Abadi"/>
          <w:sz w:val="21"/>
          <w:szCs w:val="21"/>
        </w:rPr>
      </w:pPr>
    </w:p>
    <w:p w14:paraId="1C0E431D" w14:textId="14769C29" w:rsidR="001E29C7" w:rsidRDefault="001E29C7" w:rsidP="001E29C7">
      <w:pPr>
        <w:jc w:val="both"/>
        <w:rPr>
          <w:rFonts w:ascii="Abadi" w:hAnsi="Abadi"/>
          <w:sz w:val="21"/>
          <w:szCs w:val="21"/>
        </w:rPr>
      </w:pPr>
      <w:r>
        <w:rPr>
          <w:rFonts w:ascii="Abadi" w:hAnsi="Abadi"/>
          <w:sz w:val="21"/>
          <w:szCs w:val="21"/>
        </w:rPr>
        <w:t>Y</w:t>
      </w:r>
      <w:r w:rsidRPr="00996951">
        <w:rPr>
          <w:rFonts w:ascii="Abadi" w:hAnsi="Abadi"/>
          <w:sz w:val="21"/>
          <w:szCs w:val="21"/>
        </w:rPr>
        <w:t xml:space="preserve"> quiero señalar</w:t>
      </w:r>
      <w:r>
        <w:rPr>
          <w:rFonts w:ascii="Abadi" w:hAnsi="Abadi"/>
          <w:sz w:val="21"/>
          <w:szCs w:val="21"/>
        </w:rPr>
        <w:t>,</w:t>
      </w:r>
      <w:r w:rsidRPr="00996951">
        <w:rPr>
          <w:rFonts w:ascii="Abadi" w:hAnsi="Abadi"/>
          <w:sz w:val="21"/>
          <w:szCs w:val="21"/>
        </w:rPr>
        <w:t xml:space="preserve"> que los teóricos de las minorías no se han puesto de acuerdo a ver que es una minoría</w:t>
      </w:r>
      <w:r>
        <w:rPr>
          <w:rFonts w:ascii="Abadi" w:hAnsi="Abadi"/>
          <w:sz w:val="21"/>
          <w:szCs w:val="21"/>
        </w:rPr>
        <w:t>,</w:t>
      </w:r>
      <w:r w:rsidRPr="00996951">
        <w:rPr>
          <w:rFonts w:ascii="Abadi" w:hAnsi="Abadi"/>
          <w:sz w:val="21"/>
          <w:szCs w:val="21"/>
        </w:rPr>
        <w:t xml:space="preserve"> porque lo más sencillo es contar</w:t>
      </w:r>
      <w:r>
        <w:rPr>
          <w:rFonts w:ascii="Abadi" w:hAnsi="Abadi"/>
          <w:sz w:val="21"/>
          <w:szCs w:val="21"/>
        </w:rPr>
        <w:t>,</w:t>
      </w:r>
      <w:r w:rsidRPr="00996951">
        <w:rPr>
          <w:rFonts w:ascii="Abadi" w:hAnsi="Abadi"/>
          <w:sz w:val="21"/>
          <w:szCs w:val="21"/>
        </w:rPr>
        <w:t xml:space="preserve"> es decir</w:t>
      </w:r>
      <w:r>
        <w:rPr>
          <w:rFonts w:ascii="Abadi" w:hAnsi="Abadi"/>
          <w:sz w:val="21"/>
          <w:szCs w:val="21"/>
        </w:rPr>
        <w:t>,</w:t>
      </w:r>
      <w:r w:rsidRPr="00996951">
        <w:rPr>
          <w:rFonts w:ascii="Abadi" w:hAnsi="Abadi"/>
          <w:sz w:val="21"/>
          <w:szCs w:val="21"/>
        </w:rPr>
        <w:t xml:space="preserve"> bueno los indígenas</w:t>
      </w:r>
      <w:r>
        <w:rPr>
          <w:rFonts w:ascii="Abadi" w:hAnsi="Abadi"/>
          <w:sz w:val="21"/>
          <w:szCs w:val="21"/>
        </w:rPr>
        <w:t>,</w:t>
      </w:r>
      <w:r w:rsidRPr="00996951">
        <w:rPr>
          <w:rFonts w:ascii="Abadi" w:hAnsi="Abadi"/>
          <w:sz w:val="21"/>
          <w:szCs w:val="21"/>
        </w:rPr>
        <w:t xml:space="preserve"> los indígenas son minoría</w:t>
      </w:r>
      <w:r>
        <w:rPr>
          <w:rFonts w:ascii="Abadi" w:hAnsi="Abadi"/>
          <w:sz w:val="21"/>
          <w:szCs w:val="21"/>
        </w:rPr>
        <w:t>,</w:t>
      </w:r>
      <w:r w:rsidRPr="00996951">
        <w:rPr>
          <w:rFonts w:ascii="Abadi" w:hAnsi="Abadi"/>
          <w:sz w:val="21"/>
          <w:szCs w:val="21"/>
        </w:rPr>
        <w:t xml:space="preserve"> la comunidad diversidad sexual es minoría</w:t>
      </w:r>
      <w:r>
        <w:rPr>
          <w:rFonts w:ascii="Abadi" w:hAnsi="Abadi"/>
          <w:sz w:val="21"/>
          <w:szCs w:val="21"/>
        </w:rPr>
        <w:t>,</w:t>
      </w:r>
      <w:r w:rsidRPr="00220FBA">
        <w:rPr>
          <w:rFonts w:ascii="Abadi" w:hAnsi="Abadi"/>
          <w:sz w:val="21"/>
          <w:szCs w:val="21"/>
        </w:rPr>
        <w:t xml:space="preserve"> y el simple criterio de contabilidad es lo que genera el que se denomine a una sector de la población minoría</w:t>
      </w:r>
      <w:r>
        <w:rPr>
          <w:rFonts w:ascii="Abadi" w:hAnsi="Abadi"/>
          <w:sz w:val="21"/>
          <w:szCs w:val="21"/>
        </w:rPr>
        <w:t>,</w:t>
      </w:r>
      <w:r w:rsidRPr="00220FBA">
        <w:rPr>
          <w:rFonts w:ascii="Abadi" w:hAnsi="Abadi"/>
          <w:sz w:val="21"/>
          <w:szCs w:val="21"/>
        </w:rPr>
        <w:t xml:space="preserve"> pues no</w:t>
      </w:r>
      <w:r>
        <w:rPr>
          <w:rFonts w:ascii="Abadi" w:hAnsi="Abadi"/>
          <w:sz w:val="21"/>
          <w:szCs w:val="21"/>
        </w:rPr>
        <w:t>,</w:t>
      </w:r>
      <w:r w:rsidRPr="00220FBA">
        <w:rPr>
          <w:rFonts w:ascii="Abadi" w:hAnsi="Abadi"/>
          <w:sz w:val="21"/>
          <w:szCs w:val="21"/>
        </w:rPr>
        <w:t xml:space="preserve"> no es solamente eso</w:t>
      </w:r>
      <w:r>
        <w:rPr>
          <w:rFonts w:ascii="Abadi" w:hAnsi="Abadi"/>
          <w:sz w:val="21"/>
          <w:szCs w:val="21"/>
        </w:rPr>
        <w:t>,</w:t>
      </w:r>
      <w:r w:rsidRPr="00220FBA">
        <w:rPr>
          <w:rFonts w:ascii="Abadi" w:hAnsi="Abadi"/>
          <w:sz w:val="21"/>
          <w:szCs w:val="21"/>
        </w:rPr>
        <w:t xml:space="preserve"> no es solamente eso</w:t>
      </w:r>
      <w:r>
        <w:rPr>
          <w:rFonts w:ascii="Abadi" w:hAnsi="Abadi"/>
          <w:sz w:val="21"/>
          <w:szCs w:val="21"/>
        </w:rPr>
        <w:t>,</w:t>
      </w:r>
      <w:r w:rsidRPr="00220FBA">
        <w:rPr>
          <w:rFonts w:ascii="Abadi" w:hAnsi="Abadi"/>
          <w:sz w:val="21"/>
          <w:szCs w:val="21"/>
        </w:rPr>
        <w:t xml:space="preserve"> la minoría tiene que ver también con el menor cumplimiento de los derechos sociales para ese sector de la población</w:t>
      </w:r>
      <w:r>
        <w:rPr>
          <w:rFonts w:ascii="Abadi" w:hAnsi="Abadi"/>
          <w:sz w:val="21"/>
          <w:szCs w:val="21"/>
        </w:rPr>
        <w:t>.</w:t>
      </w:r>
      <w:r w:rsidRPr="00220FBA">
        <w:rPr>
          <w:rFonts w:ascii="Abadi" w:hAnsi="Abadi"/>
          <w:sz w:val="21"/>
          <w:szCs w:val="21"/>
        </w:rPr>
        <w:t xml:space="preserve"> </w:t>
      </w:r>
      <w:r>
        <w:rPr>
          <w:rFonts w:ascii="Abadi" w:hAnsi="Abadi"/>
          <w:sz w:val="21"/>
          <w:szCs w:val="21"/>
        </w:rPr>
        <w:t>S</w:t>
      </w:r>
      <w:r w:rsidRPr="00220FBA">
        <w:rPr>
          <w:rFonts w:ascii="Abadi" w:hAnsi="Abadi"/>
          <w:sz w:val="21"/>
          <w:szCs w:val="21"/>
        </w:rPr>
        <w:t>í</w:t>
      </w:r>
      <w:r>
        <w:rPr>
          <w:rFonts w:ascii="Abadi" w:hAnsi="Abadi"/>
          <w:sz w:val="21"/>
          <w:szCs w:val="21"/>
        </w:rPr>
        <w:t>,</w:t>
      </w:r>
      <w:r w:rsidRPr="00220FBA">
        <w:rPr>
          <w:rFonts w:ascii="Abadi" w:hAnsi="Abadi"/>
          <w:sz w:val="21"/>
          <w:szCs w:val="21"/>
        </w:rPr>
        <w:t xml:space="preserve"> minoría no es solamente que sean menos</w:t>
      </w:r>
      <w:r>
        <w:rPr>
          <w:rFonts w:ascii="Abadi" w:hAnsi="Abadi"/>
          <w:sz w:val="21"/>
          <w:szCs w:val="21"/>
        </w:rPr>
        <w:t>,</w:t>
      </w:r>
      <w:r w:rsidRPr="00220FBA">
        <w:rPr>
          <w:rFonts w:ascii="Abadi" w:hAnsi="Abadi"/>
          <w:sz w:val="21"/>
          <w:szCs w:val="21"/>
        </w:rPr>
        <w:t xml:space="preserve"> sino que esos menos están violentados en sus derechos</w:t>
      </w:r>
      <w:r>
        <w:rPr>
          <w:rFonts w:ascii="Abadi" w:hAnsi="Abadi"/>
          <w:sz w:val="21"/>
          <w:szCs w:val="21"/>
        </w:rPr>
        <w:t>.</w:t>
      </w:r>
      <w:r w:rsidRPr="00BA5B0C">
        <w:rPr>
          <w:rFonts w:ascii="Abadi" w:hAnsi="Abadi"/>
          <w:sz w:val="21"/>
          <w:szCs w:val="21"/>
        </w:rPr>
        <w:t xml:space="preserve"> </w:t>
      </w:r>
      <w:r>
        <w:rPr>
          <w:rFonts w:ascii="Abadi" w:hAnsi="Abadi"/>
          <w:sz w:val="21"/>
          <w:szCs w:val="21"/>
        </w:rPr>
        <w:t>C</w:t>
      </w:r>
      <w:r w:rsidRPr="00BA5B0C">
        <w:rPr>
          <w:rFonts w:ascii="Abadi" w:hAnsi="Abadi"/>
          <w:sz w:val="21"/>
          <w:szCs w:val="21"/>
        </w:rPr>
        <w:t>ualquier minoría</w:t>
      </w:r>
      <w:r>
        <w:rPr>
          <w:rFonts w:ascii="Abadi" w:hAnsi="Abadi"/>
          <w:sz w:val="21"/>
          <w:szCs w:val="21"/>
        </w:rPr>
        <w:t>,</w:t>
      </w:r>
      <w:r w:rsidRPr="00BA5B0C">
        <w:rPr>
          <w:rFonts w:ascii="Abadi" w:hAnsi="Abadi"/>
          <w:sz w:val="21"/>
          <w:szCs w:val="21"/>
        </w:rPr>
        <w:t xml:space="preserve"> indígenas LGBT</w:t>
      </w:r>
      <w:r>
        <w:rPr>
          <w:rFonts w:ascii="Abadi" w:hAnsi="Abadi"/>
          <w:sz w:val="21"/>
          <w:szCs w:val="21"/>
        </w:rPr>
        <w:t>IQ+.</w:t>
      </w:r>
    </w:p>
    <w:p w14:paraId="25518C51" w14:textId="77777777" w:rsidR="00043C48" w:rsidRDefault="00043C48" w:rsidP="001E29C7">
      <w:pPr>
        <w:jc w:val="both"/>
        <w:rPr>
          <w:rFonts w:ascii="Abadi" w:hAnsi="Abadi"/>
          <w:sz w:val="21"/>
          <w:szCs w:val="21"/>
        </w:rPr>
      </w:pPr>
    </w:p>
    <w:p w14:paraId="6A3173B8" w14:textId="4480B47A" w:rsidR="001E29C7" w:rsidRDefault="001E29C7" w:rsidP="001E29C7">
      <w:pPr>
        <w:jc w:val="both"/>
        <w:rPr>
          <w:rFonts w:ascii="Abadi" w:hAnsi="Abadi"/>
          <w:sz w:val="21"/>
          <w:szCs w:val="21"/>
        </w:rPr>
      </w:pPr>
      <w:r>
        <w:rPr>
          <w:rFonts w:ascii="Abadi" w:hAnsi="Abadi"/>
          <w:sz w:val="21"/>
          <w:szCs w:val="21"/>
        </w:rPr>
        <w:t>- L</w:t>
      </w:r>
      <w:r w:rsidRPr="00BA5B0C">
        <w:rPr>
          <w:rFonts w:ascii="Abadi" w:hAnsi="Abadi"/>
          <w:sz w:val="21"/>
          <w:szCs w:val="21"/>
        </w:rPr>
        <w:t>a discriminación sistemática que son objetos las personas de la diversidad sexual y de género se</w:t>
      </w:r>
      <w:r>
        <w:rPr>
          <w:rFonts w:ascii="Abadi" w:hAnsi="Abadi"/>
          <w:sz w:val="21"/>
          <w:szCs w:val="21"/>
        </w:rPr>
        <w:t xml:space="preserve"> ha</w:t>
      </w:r>
      <w:r w:rsidRPr="00BA5B0C">
        <w:rPr>
          <w:rFonts w:ascii="Abadi" w:hAnsi="Abadi"/>
          <w:sz w:val="21"/>
          <w:szCs w:val="21"/>
        </w:rPr>
        <w:t xml:space="preserve"> también traducido en su precarización de los derechos ciudadanos</w:t>
      </w:r>
      <w:r>
        <w:rPr>
          <w:rFonts w:ascii="Abadi" w:hAnsi="Abadi"/>
          <w:sz w:val="21"/>
          <w:szCs w:val="21"/>
        </w:rPr>
        <w:t>.</w:t>
      </w:r>
      <w:r w:rsidRPr="00BA5B0C">
        <w:rPr>
          <w:rFonts w:ascii="Abadi" w:hAnsi="Abadi"/>
          <w:sz w:val="21"/>
          <w:szCs w:val="21"/>
        </w:rPr>
        <w:t xml:space="preserve"> </w:t>
      </w:r>
      <w:r>
        <w:rPr>
          <w:rFonts w:ascii="Abadi" w:hAnsi="Abadi"/>
          <w:sz w:val="21"/>
          <w:szCs w:val="21"/>
        </w:rPr>
        <w:t>A</w:t>
      </w:r>
      <w:r w:rsidRPr="00BA5B0C">
        <w:rPr>
          <w:rFonts w:ascii="Abadi" w:hAnsi="Abadi"/>
          <w:sz w:val="21"/>
          <w:szCs w:val="21"/>
        </w:rPr>
        <w:t>nte esto</w:t>
      </w:r>
      <w:r>
        <w:rPr>
          <w:rFonts w:ascii="Abadi" w:hAnsi="Abadi"/>
          <w:sz w:val="21"/>
          <w:szCs w:val="21"/>
        </w:rPr>
        <w:t>,</w:t>
      </w:r>
      <w:r w:rsidRPr="00BA5B0C">
        <w:rPr>
          <w:rFonts w:ascii="Abadi" w:hAnsi="Abadi"/>
          <w:sz w:val="21"/>
          <w:szCs w:val="21"/>
        </w:rPr>
        <w:t xml:space="preserve"> ha habido desde los años </w:t>
      </w:r>
      <w:r>
        <w:rPr>
          <w:rFonts w:ascii="Abadi" w:hAnsi="Abadi"/>
          <w:sz w:val="21"/>
          <w:szCs w:val="21"/>
        </w:rPr>
        <w:t xml:space="preserve">60s y 70s </w:t>
      </w:r>
      <w:r w:rsidRPr="00BA5B0C">
        <w:rPr>
          <w:rFonts w:ascii="Abadi" w:hAnsi="Abadi"/>
          <w:sz w:val="21"/>
          <w:szCs w:val="21"/>
        </w:rPr>
        <w:t>de manera colectiva</w:t>
      </w:r>
      <w:r>
        <w:rPr>
          <w:rFonts w:ascii="Abadi" w:hAnsi="Abadi"/>
          <w:sz w:val="21"/>
          <w:szCs w:val="21"/>
        </w:rPr>
        <w:t>,</w:t>
      </w:r>
      <w:r w:rsidRPr="00BA5B0C">
        <w:rPr>
          <w:rFonts w:ascii="Abadi" w:hAnsi="Abadi"/>
          <w:sz w:val="21"/>
          <w:szCs w:val="21"/>
        </w:rPr>
        <w:t xml:space="preserve"> una protesta y movilizaciones por parte de la comunidad</w:t>
      </w:r>
      <w:r>
        <w:rPr>
          <w:rFonts w:ascii="Abadi" w:hAnsi="Abadi"/>
          <w:sz w:val="21"/>
          <w:szCs w:val="21"/>
        </w:rPr>
        <w:t>,</w:t>
      </w:r>
      <w:r w:rsidRPr="00BA5B0C">
        <w:rPr>
          <w:rFonts w:ascii="Abadi" w:hAnsi="Abadi"/>
          <w:sz w:val="21"/>
          <w:szCs w:val="21"/>
        </w:rPr>
        <w:t xml:space="preserve"> con el simple derecho</w:t>
      </w:r>
      <w:r>
        <w:rPr>
          <w:rFonts w:ascii="Abadi" w:hAnsi="Abadi"/>
          <w:sz w:val="21"/>
          <w:szCs w:val="21"/>
        </w:rPr>
        <w:t>,</w:t>
      </w:r>
      <w:r w:rsidRPr="00BA5B0C">
        <w:rPr>
          <w:rFonts w:ascii="Abadi" w:hAnsi="Abadi"/>
          <w:sz w:val="21"/>
          <w:szCs w:val="21"/>
        </w:rPr>
        <w:t xml:space="preserve"> con el simple objetivo de que sus derechos sean cumplidos como todo ciudadano y ciudadana</w:t>
      </w:r>
      <w:r>
        <w:rPr>
          <w:rFonts w:ascii="Abadi" w:hAnsi="Abadi"/>
          <w:sz w:val="21"/>
          <w:szCs w:val="21"/>
        </w:rPr>
        <w:t>.</w:t>
      </w:r>
      <w:r w:rsidRPr="00E258AE">
        <w:rPr>
          <w:rFonts w:ascii="Abadi" w:hAnsi="Abadi"/>
          <w:sz w:val="21"/>
          <w:szCs w:val="21"/>
        </w:rPr>
        <w:t xml:space="preserve"> </w:t>
      </w:r>
      <w:r>
        <w:rPr>
          <w:rFonts w:ascii="Abadi" w:hAnsi="Abadi"/>
          <w:sz w:val="21"/>
          <w:szCs w:val="21"/>
        </w:rPr>
        <w:t>L</w:t>
      </w:r>
      <w:r w:rsidRPr="00E258AE">
        <w:rPr>
          <w:rFonts w:ascii="Abadi" w:hAnsi="Abadi"/>
          <w:sz w:val="21"/>
          <w:szCs w:val="21"/>
        </w:rPr>
        <w:t>os derechos humanos tienen el principio básico pro persona</w:t>
      </w:r>
      <w:r>
        <w:rPr>
          <w:rFonts w:ascii="Abadi" w:hAnsi="Abadi"/>
          <w:sz w:val="21"/>
          <w:szCs w:val="21"/>
        </w:rPr>
        <w:t>,</w:t>
      </w:r>
      <w:r w:rsidRPr="00E258AE">
        <w:rPr>
          <w:rFonts w:ascii="Abadi" w:hAnsi="Abadi"/>
          <w:sz w:val="21"/>
          <w:szCs w:val="21"/>
        </w:rPr>
        <w:t xml:space="preserve"> es decir</w:t>
      </w:r>
      <w:r>
        <w:rPr>
          <w:rFonts w:ascii="Abadi" w:hAnsi="Abadi"/>
          <w:sz w:val="21"/>
          <w:szCs w:val="21"/>
        </w:rPr>
        <w:t>,</w:t>
      </w:r>
      <w:r w:rsidRPr="00E258AE">
        <w:rPr>
          <w:rFonts w:ascii="Abadi" w:hAnsi="Abadi"/>
          <w:sz w:val="21"/>
          <w:szCs w:val="21"/>
        </w:rPr>
        <w:t xml:space="preserve"> todos somos personas</w:t>
      </w:r>
      <w:r>
        <w:rPr>
          <w:rFonts w:ascii="Abadi" w:hAnsi="Abadi"/>
          <w:sz w:val="21"/>
          <w:szCs w:val="21"/>
        </w:rPr>
        <w:t>,</w:t>
      </w:r>
      <w:r w:rsidRPr="00E258AE">
        <w:rPr>
          <w:rFonts w:ascii="Abadi" w:hAnsi="Abadi"/>
          <w:sz w:val="21"/>
          <w:szCs w:val="21"/>
        </w:rPr>
        <w:t xml:space="preserve"> todos somos personas</w:t>
      </w:r>
      <w:r>
        <w:rPr>
          <w:rFonts w:ascii="Abadi" w:hAnsi="Abadi"/>
          <w:sz w:val="21"/>
          <w:szCs w:val="21"/>
        </w:rPr>
        <w:t>,</w:t>
      </w:r>
      <w:r w:rsidRPr="00E258AE">
        <w:rPr>
          <w:rFonts w:ascii="Abadi" w:hAnsi="Abadi"/>
          <w:sz w:val="21"/>
          <w:szCs w:val="21"/>
        </w:rPr>
        <w:t xml:space="preserve"> todos y todas somos personas y por simple hecho de ser personas tenemos atributos que ninguna autoridad puede conculcar y que ninguna ciudadano o ciudadana</w:t>
      </w:r>
      <w:r>
        <w:rPr>
          <w:rFonts w:ascii="Abadi" w:hAnsi="Abadi"/>
          <w:sz w:val="21"/>
          <w:szCs w:val="21"/>
        </w:rPr>
        <w:t>,</w:t>
      </w:r>
      <w:r w:rsidRPr="00E258AE">
        <w:rPr>
          <w:rFonts w:ascii="Abadi" w:hAnsi="Abadi"/>
          <w:sz w:val="21"/>
          <w:szCs w:val="21"/>
        </w:rPr>
        <w:t xml:space="preserve"> tiene derecho a violentar</w:t>
      </w:r>
      <w:r>
        <w:rPr>
          <w:rFonts w:ascii="Abadi" w:hAnsi="Abadi"/>
          <w:sz w:val="21"/>
          <w:szCs w:val="21"/>
        </w:rPr>
        <w:t>.</w:t>
      </w:r>
      <w:r w:rsidRPr="00E258AE">
        <w:rPr>
          <w:rFonts w:ascii="Abadi" w:hAnsi="Abadi"/>
          <w:sz w:val="21"/>
          <w:szCs w:val="21"/>
        </w:rPr>
        <w:t xml:space="preserve"> </w:t>
      </w:r>
      <w:r>
        <w:rPr>
          <w:rFonts w:ascii="Abadi" w:hAnsi="Abadi"/>
          <w:sz w:val="21"/>
          <w:szCs w:val="21"/>
        </w:rPr>
        <w:t>S</w:t>
      </w:r>
      <w:r w:rsidRPr="00E258AE">
        <w:rPr>
          <w:rFonts w:ascii="Abadi" w:hAnsi="Abadi"/>
          <w:sz w:val="21"/>
          <w:szCs w:val="21"/>
        </w:rPr>
        <w:t>omos personas todos los que estamos habitando el país</w:t>
      </w:r>
      <w:r>
        <w:rPr>
          <w:rFonts w:ascii="Abadi" w:hAnsi="Abadi"/>
          <w:sz w:val="21"/>
          <w:szCs w:val="21"/>
        </w:rPr>
        <w:t>,</w:t>
      </w:r>
      <w:r w:rsidRPr="00E258AE">
        <w:rPr>
          <w:rFonts w:ascii="Abadi" w:hAnsi="Abadi"/>
          <w:sz w:val="21"/>
          <w:szCs w:val="21"/>
        </w:rPr>
        <w:t xml:space="preserve"> Latinoamérica y el mundo</w:t>
      </w:r>
      <w:r>
        <w:rPr>
          <w:rFonts w:ascii="Abadi" w:hAnsi="Abadi"/>
          <w:sz w:val="21"/>
          <w:szCs w:val="21"/>
        </w:rPr>
        <w:t>.</w:t>
      </w:r>
      <w:r w:rsidRPr="00E258AE">
        <w:rPr>
          <w:rFonts w:ascii="Abadi" w:hAnsi="Abadi"/>
          <w:sz w:val="21"/>
          <w:szCs w:val="21"/>
        </w:rPr>
        <w:t xml:space="preserve"> </w:t>
      </w:r>
    </w:p>
    <w:p w14:paraId="189876E0" w14:textId="77777777" w:rsidR="00043C48" w:rsidRDefault="00043C48" w:rsidP="001E29C7">
      <w:pPr>
        <w:jc w:val="both"/>
        <w:rPr>
          <w:rFonts w:ascii="Abadi" w:hAnsi="Abadi"/>
          <w:sz w:val="21"/>
          <w:szCs w:val="21"/>
        </w:rPr>
      </w:pPr>
    </w:p>
    <w:p w14:paraId="06313EED" w14:textId="58F2F909" w:rsidR="001E29C7" w:rsidRDefault="001E29C7" w:rsidP="001E29C7">
      <w:pPr>
        <w:jc w:val="both"/>
        <w:rPr>
          <w:rFonts w:ascii="Abadi" w:hAnsi="Abadi"/>
          <w:sz w:val="21"/>
          <w:szCs w:val="21"/>
        </w:rPr>
      </w:pPr>
      <w:r>
        <w:rPr>
          <w:rFonts w:ascii="Abadi" w:hAnsi="Abadi"/>
          <w:sz w:val="21"/>
          <w:szCs w:val="21"/>
        </w:rPr>
        <w:t>- E</w:t>
      </w:r>
      <w:r w:rsidRPr="00E258AE">
        <w:rPr>
          <w:rFonts w:ascii="Abadi" w:hAnsi="Abadi"/>
          <w:sz w:val="21"/>
          <w:szCs w:val="21"/>
        </w:rPr>
        <w:t>sta exigencia que ha tenido la comunidad y la diversidad sexual</w:t>
      </w:r>
      <w:r>
        <w:rPr>
          <w:rFonts w:ascii="Abadi" w:hAnsi="Abadi"/>
          <w:sz w:val="21"/>
          <w:szCs w:val="21"/>
        </w:rPr>
        <w:t xml:space="preserve">, </w:t>
      </w:r>
      <w:r w:rsidRPr="00285B7B">
        <w:rPr>
          <w:rFonts w:ascii="Abadi" w:hAnsi="Abadi"/>
          <w:sz w:val="21"/>
          <w:szCs w:val="21"/>
        </w:rPr>
        <w:t>se ha traducido de diferentes maneras en el marco jurídico</w:t>
      </w:r>
      <w:r>
        <w:rPr>
          <w:rFonts w:ascii="Abadi" w:hAnsi="Abadi"/>
          <w:sz w:val="21"/>
          <w:szCs w:val="21"/>
        </w:rPr>
        <w:t>.</w:t>
      </w:r>
      <w:r w:rsidRPr="00285B7B">
        <w:rPr>
          <w:rFonts w:ascii="Abadi" w:hAnsi="Abadi"/>
          <w:sz w:val="21"/>
          <w:szCs w:val="21"/>
        </w:rPr>
        <w:t xml:space="preserve"> </w:t>
      </w:r>
      <w:r>
        <w:rPr>
          <w:rFonts w:ascii="Abadi" w:hAnsi="Abadi"/>
          <w:sz w:val="21"/>
          <w:szCs w:val="21"/>
        </w:rPr>
        <w:t>A</w:t>
      </w:r>
      <w:r w:rsidRPr="00285B7B">
        <w:rPr>
          <w:rFonts w:ascii="Abadi" w:hAnsi="Abadi"/>
          <w:sz w:val="21"/>
          <w:szCs w:val="21"/>
        </w:rPr>
        <w:t>nte estas exigencias de la comunidad la diversidad sexual</w:t>
      </w:r>
      <w:r>
        <w:rPr>
          <w:rFonts w:ascii="Abadi" w:hAnsi="Abadi"/>
          <w:sz w:val="21"/>
          <w:szCs w:val="21"/>
        </w:rPr>
        <w:t>,</w:t>
      </w:r>
      <w:r w:rsidRPr="00285B7B">
        <w:rPr>
          <w:rFonts w:ascii="Abadi" w:hAnsi="Abadi"/>
          <w:sz w:val="21"/>
          <w:szCs w:val="21"/>
        </w:rPr>
        <w:t xml:space="preserve"> nuestra entidad</w:t>
      </w:r>
      <w:r>
        <w:rPr>
          <w:rFonts w:ascii="Abadi" w:hAnsi="Abadi"/>
          <w:sz w:val="21"/>
          <w:szCs w:val="21"/>
        </w:rPr>
        <w:t>,</w:t>
      </w:r>
      <w:r w:rsidRPr="00285B7B">
        <w:rPr>
          <w:rFonts w:ascii="Abadi" w:hAnsi="Abadi"/>
          <w:sz w:val="21"/>
          <w:szCs w:val="21"/>
        </w:rPr>
        <w:t xml:space="preserve"> que lleva gobernada 31 años por el mismo partido político ha sido reacia a reconocer de manera plena derechos como el matrimonio igualitario</w:t>
      </w:r>
      <w:r>
        <w:rPr>
          <w:rFonts w:ascii="Abadi" w:hAnsi="Abadi"/>
          <w:sz w:val="21"/>
          <w:szCs w:val="21"/>
        </w:rPr>
        <w:t>.</w:t>
      </w:r>
      <w:r w:rsidRPr="00285B7B">
        <w:rPr>
          <w:rFonts w:ascii="Abadi" w:hAnsi="Abadi"/>
          <w:sz w:val="21"/>
          <w:szCs w:val="21"/>
        </w:rPr>
        <w:t xml:space="preserve"> </w:t>
      </w:r>
      <w:r>
        <w:rPr>
          <w:rFonts w:ascii="Abadi" w:hAnsi="Abadi"/>
          <w:sz w:val="21"/>
          <w:szCs w:val="21"/>
        </w:rPr>
        <w:t>D</w:t>
      </w:r>
      <w:r w:rsidRPr="00285B7B">
        <w:rPr>
          <w:rFonts w:ascii="Abadi" w:hAnsi="Abadi"/>
          <w:sz w:val="21"/>
          <w:szCs w:val="21"/>
        </w:rPr>
        <w:t>urante la legislatura pasada</w:t>
      </w:r>
      <w:r>
        <w:rPr>
          <w:rFonts w:ascii="Abadi" w:hAnsi="Abadi"/>
          <w:sz w:val="21"/>
          <w:szCs w:val="21"/>
        </w:rPr>
        <w:t>,</w:t>
      </w:r>
      <w:r w:rsidRPr="00285B7B">
        <w:rPr>
          <w:rFonts w:ascii="Abadi" w:hAnsi="Abadi"/>
          <w:sz w:val="21"/>
          <w:szCs w:val="21"/>
        </w:rPr>
        <w:t xml:space="preserve"> como se recoge en la </w:t>
      </w:r>
      <w:r w:rsidRPr="00285B7B">
        <w:rPr>
          <w:rFonts w:ascii="Abadi" w:hAnsi="Abadi"/>
          <w:sz w:val="21"/>
          <w:szCs w:val="21"/>
        </w:rPr>
        <w:t>iniciativa de estamos presentando ahora</w:t>
      </w:r>
      <w:r>
        <w:rPr>
          <w:rFonts w:ascii="Abadi" w:hAnsi="Abadi"/>
          <w:sz w:val="21"/>
          <w:szCs w:val="21"/>
        </w:rPr>
        <w:t>,</w:t>
      </w:r>
      <w:r w:rsidRPr="00285B7B">
        <w:rPr>
          <w:rFonts w:ascii="Abadi" w:hAnsi="Abadi"/>
          <w:sz w:val="21"/>
          <w:szCs w:val="21"/>
        </w:rPr>
        <w:t xml:space="preserve"> la </w:t>
      </w:r>
      <w:r>
        <w:rPr>
          <w:rFonts w:ascii="Abadi" w:hAnsi="Abadi"/>
          <w:sz w:val="21"/>
          <w:szCs w:val="21"/>
        </w:rPr>
        <w:t>C</w:t>
      </w:r>
      <w:r w:rsidRPr="00285B7B">
        <w:rPr>
          <w:rFonts w:ascii="Abadi" w:hAnsi="Abadi"/>
          <w:sz w:val="21"/>
          <w:szCs w:val="21"/>
        </w:rPr>
        <w:t xml:space="preserve">omisión </w:t>
      </w:r>
      <w:r>
        <w:rPr>
          <w:rFonts w:ascii="Abadi" w:hAnsi="Abadi"/>
          <w:sz w:val="21"/>
          <w:szCs w:val="21"/>
        </w:rPr>
        <w:t>N</w:t>
      </w:r>
      <w:r w:rsidRPr="00285B7B">
        <w:rPr>
          <w:rFonts w:ascii="Abadi" w:hAnsi="Abadi"/>
          <w:sz w:val="21"/>
          <w:szCs w:val="21"/>
        </w:rPr>
        <w:t xml:space="preserve">acional de </w:t>
      </w:r>
      <w:r>
        <w:rPr>
          <w:rFonts w:ascii="Abadi" w:hAnsi="Abadi"/>
          <w:sz w:val="21"/>
          <w:szCs w:val="21"/>
        </w:rPr>
        <w:t>D</w:t>
      </w:r>
      <w:r w:rsidRPr="00285B7B">
        <w:rPr>
          <w:rFonts w:ascii="Abadi" w:hAnsi="Abadi"/>
          <w:sz w:val="21"/>
          <w:szCs w:val="21"/>
        </w:rPr>
        <w:t xml:space="preserve">erechos </w:t>
      </w:r>
      <w:r>
        <w:rPr>
          <w:rFonts w:ascii="Abadi" w:hAnsi="Abadi"/>
          <w:sz w:val="21"/>
          <w:szCs w:val="21"/>
        </w:rPr>
        <w:t>H</w:t>
      </w:r>
      <w:r w:rsidRPr="00285B7B">
        <w:rPr>
          <w:rFonts w:ascii="Abadi" w:hAnsi="Abadi"/>
          <w:sz w:val="21"/>
          <w:szCs w:val="21"/>
        </w:rPr>
        <w:t xml:space="preserve">umanos exhortó a este </w:t>
      </w:r>
      <w:r>
        <w:rPr>
          <w:rFonts w:ascii="Abadi" w:hAnsi="Abadi"/>
          <w:sz w:val="21"/>
          <w:szCs w:val="21"/>
        </w:rPr>
        <w:t>C</w:t>
      </w:r>
      <w:r w:rsidRPr="00285B7B">
        <w:rPr>
          <w:rFonts w:ascii="Abadi" w:hAnsi="Abadi"/>
          <w:sz w:val="21"/>
          <w:szCs w:val="21"/>
        </w:rPr>
        <w:t>ongreso a</w:t>
      </w:r>
      <w:r>
        <w:rPr>
          <w:rFonts w:ascii="Abadi" w:hAnsi="Abadi"/>
          <w:sz w:val="21"/>
          <w:szCs w:val="21"/>
        </w:rPr>
        <w:t xml:space="preserve"> a</w:t>
      </w:r>
      <w:r w:rsidRPr="00285B7B">
        <w:rPr>
          <w:rFonts w:ascii="Abadi" w:hAnsi="Abadi"/>
          <w:sz w:val="21"/>
          <w:szCs w:val="21"/>
        </w:rPr>
        <w:t>probar reformas a favor del matrimonio entre personas del mismo sexo</w:t>
      </w:r>
      <w:r>
        <w:rPr>
          <w:rFonts w:ascii="Abadi" w:hAnsi="Abadi"/>
          <w:sz w:val="21"/>
          <w:szCs w:val="21"/>
        </w:rPr>
        <w:t>,</w:t>
      </w:r>
      <w:r w:rsidRPr="00285B7B">
        <w:rPr>
          <w:rFonts w:ascii="Abadi" w:hAnsi="Abadi"/>
          <w:sz w:val="21"/>
          <w:szCs w:val="21"/>
        </w:rPr>
        <w:t xml:space="preserve"> esto con la finalidad de contribuir a eliminar la discriminación sistemática y estructural ejercida en contra de las personas de la diversidad sexual</w:t>
      </w:r>
      <w:r>
        <w:rPr>
          <w:rFonts w:ascii="Abadi" w:hAnsi="Abadi"/>
          <w:sz w:val="21"/>
          <w:szCs w:val="21"/>
        </w:rPr>
        <w:t>,</w:t>
      </w:r>
      <w:r w:rsidRPr="00285B7B">
        <w:rPr>
          <w:rFonts w:ascii="Abadi" w:hAnsi="Abadi"/>
          <w:sz w:val="21"/>
          <w:szCs w:val="21"/>
        </w:rPr>
        <w:t xml:space="preserve"> así como garantizar la certeza jurídica y su derecho a formar una familia</w:t>
      </w:r>
      <w:r>
        <w:rPr>
          <w:rFonts w:ascii="Abadi" w:hAnsi="Abadi"/>
          <w:sz w:val="21"/>
          <w:szCs w:val="21"/>
        </w:rPr>
        <w:t>.</w:t>
      </w:r>
      <w:r w:rsidRPr="00D04A49">
        <w:rPr>
          <w:rFonts w:ascii="Abadi" w:hAnsi="Abadi"/>
          <w:sz w:val="21"/>
          <w:szCs w:val="21"/>
        </w:rPr>
        <w:t xml:space="preserve"> </w:t>
      </w:r>
    </w:p>
    <w:p w14:paraId="7C48B5E4" w14:textId="77777777" w:rsidR="00043C48" w:rsidRDefault="00043C48" w:rsidP="001E29C7">
      <w:pPr>
        <w:jc w:val="both"/>
        <w:rPr>
          <w:rFonts w:ascii="Abadi" w:hAnsi="Abadi"/>
          <w:sz w:val="21"/>
          <w:szCs w:val="21"/>
        </w:rPr>
      </w:pPr>
    </w:p>
    <w:p w14:paraId="2A47BED9" w14:textId="2C153EF3" w:rsidR="001E29C7" w:rsidRDefault="001E29C7" w:rsidP="001E29C7">
      <w:pPr>
        <w:jc w:val="both"/>
        <w:rPr>
          <w:rFonts w:ascii="Abadi" w:hAnsi="Abadi"/>
          <w:sz w:val="21"/>
          <w:szCs w:val="21"/>
        </w:rPr>
      </w:pPr>
      <w:r>
        <w:rPr>
          <w:rFonts w:ascii="Abadi" w:hAnsi="Abadi"/>
          <w:sz w:val="21"/>
          <w:szCs w:val="21"/>
        </w:rPr>
        <w:t>- E</w:t>
      </w:r>
      <w:r w:rsidRPr="00D04A49">
        <w:rPr>
          <w:rFonts w:ascii="Abadi" w:hAnsi="Abadi"/>
          <w:sz w:val="21"/>
          <w:szCs w:val="21"/>
        </w:rPr>
        <w:t>n dicho exhorto</w:t>
      </w:r>
      <w:r>
        <w:rPr>
          <w:rFonts w:ascii="Abadi" w:hAnsi="Abadi"/>
          <w:sz w:val="21"/>
          <w:szCs w:val="21"/>
        </w:rPr>
        <w:t>,</w:t>
      </w:r>
      <w:r w:rsidRPr="00D04A49">
        <w:rPr>
          <w:rFonts w:ascii="Abadi" w:hAnsi="Abadi"/>
          <w:sz w:val="21"/>
          <w:szCs w:val="21"/>
        </w:rPr>
        <w:t xml:space="preserve"> la </w:t>
      </w:r>
      <w:r>
        <w:rPr>
          <w:rFonts w:ascii="Abadi" w:hAnsi="Abadi"/>
          <w:sz w:val="21"/>
          <w:szCs w:val="21"/>
        </w:rPr>
        <w:t>C</w:t>
      </w:r>
      <w:r w:rsidRPr="00D04A49">
        <w:rPr>
          <w:rFonts w:ascii="Abadi" w:hAnsi="Abadi"/>
          <w:sz w:val="21"/>
          <w:szCs w:val="21"/>
        </w:rPr>
        <w:t xml:space="preserve">omisión </w:t>
      </w:r>
      <w:r>
        <w:rPr>
          <w:rFonts w:ascii="Abadi" w:hAnsi="Abadi"/>
          <w:sz w:val="21"/>
          <w:szCs w:val="21"/>
        </w:rPr>
        <w:t>N</w:t>
      </w:r>
      <w:r w:rsidRPr="00D04A49">
        <w:rPr>
          <w:rFonts w:ascii="Abadi" w:hAnsi="Abadi"/>
          <w:sz w:val="21"/>
          <w:szCs w:val="21"/>
        </w:rPr>
        <w:t xml:space="preserve">acional de </w:t>
      </w:r>
      <w:r>
        <w:rPr>
          <w:rFonts w:ascii="Abadi" w:hAnsi="Abadi"/>
          <w:sz w:val="21"/>
          <w:szCs w:val="21"/>
        </w:rPr>
        <w:t>D</w:t>
      </w:r>
      <w:r w:rsidRPr="00D04A49">
        <w:rPr>
          <w:rFonts w:ascii="Abadi" w:hAnsi="Abadi"/>
          <w:sz w:val="21"/>
          <w:szCs w:val="21"/>
        </w:rPr>
        <w:t xml:space="preserve">erechos </w:t>
      </w:r>
      <w:r>
        <w:rPr>
          <w:rFonts w:ascii="Abadi" w:hAnsi="Abadi"/>
          <w:sz w:val="21"/>
          <w:szCs w:val="21"/>
        </w:rPr>
        <w:t>H</w:t>
      </w:r>
      <w:r w:rsidRPr="00D04A49">
        <w:rPr>
          <w:rFonts w:ascii="Abadi" w:hAnsi="Abadi"/>
          <w:sz w:val="21"/>
          <w:szCs w:val="21"/>
        </w:rPr>
        <w:t>umanos</w:t>
      </w:r>
      <w:r>
        <w:rPr>
          <w:rFonts w:ascii="Abadi" w:hAnsi="Abadi"/>
          <w:sz w:val="21"/>
          <w:szCs w:val="21"/>
        </w:rPr>
        <w:t>,</w:t>
      </w:r>
      <w:r w:rsidRPr="00D04A49">
        <w:rPr>
          <w:rFonts w:ascii="Abadi" w:hAnsi="Abadi"/>
          <w:sz w:val="21"/>
          <w:szCs w:val="21"/>
        </w:rPr>
        <w:t xml:space="preserve"> le recordó a los integrantes de este </w:t>
      </w:r>
      <w:r>
        <w:rPr>
          <w:rFonts w:ascii="Abadi" w:hAnsi="Abadi"/>
          <w:sz w:val="21"/>
          <w:szCs w:val="21"/>
        </w:rPr>
        <w:t>C</w:t>
      </w:r>
      <w:r w:rsidRPr="00D04A49">
        <w:rPr>
          <w:rFonts w:ascii="Abadi" w:hAnsi="Abadi"/>
          <w:sz w:val="21"/>
          <w:szCs w:val="21"/>
        </w:rPr>
        <w:t>ongreso</w:t>
      </w:r>
      <w:r>
        <w:rPr>
          <w:rFonts w:ascii="Abadi" w:hAnsi="Abadi"/>
          <w:sz w:val="21"/>
          <w:szCs w:val="21"/>
        </w:rPr>
        <w:t>,</w:t>
      </w:r>
      <w:r w:rsidRPr="00D04A49">
        <w:rPr>
          <w:rFonts w:ascii="Abadi" w:hAnsi="Abadi"/>
          <w:sz w:val="21"/>
          <w:szCs w:val="21"/>
        </w:rPr>
        <w:t xml:space="preserve"> que el artículo </w:t>
      </w:r>
      <w:r>
        <w:rPr>
          <w:rFonts w:ascii="Abadi" w:hAnsi="Abadi"/>
          <w:sz w:val="21"/>
          <w:szCs w:val="21"/>
        </w:rPr>
        <w:t>1º</w:t>
      </w:r>
      <w:r w:rsidRPr="00D04A49">
        <w:rPr>
          <w:rFonts w:ascii="Abadi" w:hAnsi="Abadi"/>
          <w:sz w:val="21"/>
          <w:szCs w:val="21"/>
        </w:rPr>
        <w:t xml:space="preserve"> constitucional</w:t>
      </w:r>
      <w:r>
        <w:rPr>
          <w:rFonts w:ascii="Abadi" w:hAnsi="Abadi"/>
          <w:sz w:val="21"/>
          <w:szCs w:val="21"/>
        </w:rPr>
        <w:t>,</w:t>
      </w:r>
      <w:r w:rsidRPr="00D04A49">
        <w:rPr>
          <w:rFonts w:ascii="Abadi" w:hAnsi="Abadi"/>
          <w:sz w:val="21"/>
          <w:szCs w:val="21"/>
        </w:rPr>
        <w:t xml:space="preserve"> en su párrafo quinto</w:t>
      </w:r>
      <w:r>
        <w:rPr>
          <w:rFonts w:ascii="Abadi" w:hAnsi="Abadi"/>
          <w:sz w:val="21"/>
          <w:szCs w:val="21"/>
        </w:rPr>
        <w:t>,</w:t>
      </w:r>
      <w:r w:rsidRPr="00D04A49">
        <w:rPr>
          <w:rFonts w:ascii="Abadi" w:hAnsi="Abadi"/>
          <w:sz w:val="21"/>
          <w:szCs w:val="21"/>
        </w:rPr>
        <w:t xml:space="preserve"> prohíbe la discriminación motivada por cualquier característica inherente a las personas</w:t>
      </w:r>
      <w:r>
        <w:rPr>
          <w:rFonts w:ascii="Abadi" w:hAnsi="Abadi"/>
          <w:sz w:val="21"/>
          <w:szCs w:val="21"/>
        </w:rPr>
        <w:t xml:space="preserve">, </w:t>
      </w:r>
      <w:r w:rsidRPr="00D04A49">
        <w:rPr>
          <w:rFonts w:ascii="Abadi" w:hAnsi="Abadi"/>
          <w:sz w:val="21"/>
          <w:szCs w:val="21"/>
        </w:rPr>
        <w:t xml:space="preserve">y que la </w:t>
      </w:r>
      <w:r>
        <w:rPr>
          <w:rFonts w:ascii="Abadi" w:hAnsi="Abadi"/>
          <w:sz w:val="21"/>
          <w:szCs w:val="21"/>
        </w:rPr>
        <w:t>L</w:t>
      </w:r>
      <w:r w:rsidRPr="00D04A49">
        <w:rPr>
          <w:rFonts w:ascii="Abadi" w:hAnsi="Abadi"/>
          <w:sz w:val="21"/>
          <w:szCs w:val="21"/>
        </w:rPr>
        <w:t xml:space="preserve">ey </w:t>
      </w:r>
      <w:r>
        <w:rPr>
          <w:rFonts w:ascii="Abadi" w:hAnsi="Abadi"/>
          <w:sz w:val="21"/>
          <w:szCs w:val="21"/>
        </w:rPr>
        <w:t>F</w:t>
      </w:r>
      <w:r w:rsidRPr="00D04A49">
        <w:rPr>
          <w:rFonts w:ascii="Abadi" w:hAnsi="Abadi"/>
          <w:sz w:val="21"/>
          <w:szCs w:val="21"/>
        </w:rPr>
        <w:t xml:space="preserve">ederal para </w:t>
      </w:r>
      <w:r>
        <w:rPr>
          <w:rFonts w:ascii="Abadi" w:hAnsi="Abadi"/>
          <w:sz w:val="21"/>
          <w:szCs w:val="21"/>
        </w:rPr>
        <w:t>P</w:t>
      </w:r>
      <w:r w:rsidRPr="00D04A49">
        <w:rPr>
          <w:rFonts w:ascii="Abadi" w:hAnsi="Abadi"/>
          <w:sz w:val="21"/>
          <w:szCs w:val="21"/>
        </w:rPr>
        <w:t xml:space="preserve">revenir y </w:t>
      </w:r>
      <w:r>
        <w:rPr>
          <w:rFonts w:ascii="Abadi" w:hAnsi="Abadi"/>
          <w:sz w:val="21"/>
          <w:szCs w:val="21"/>
        </w:rPr>
        <w:t>E</w:t>
      </w:r>
      <w:r w:rsidRPr="00D04A49">
        <w:rPr>
          <w:rFonts w:ascii="Abadi" w:hAnsi="Abadi"/>
          <w:sz w:val="21"/>
          <w:szCs w:val="21"/>
        </w:rPr>
        <w:t xml:space="preserve">liminar la </w:t>
      </w:r>
      <w:r>
        <w:rPr>
          <w:rFonts w:ascii="Abadi" w:hAnsi="Abadi"/>
          <w:sz w:val="21"/>
          <w:szCs w:val="21"/>
        </w:rPr>
        <w:t>D</w:t>
      </w:r>
      <w:r w:rsidRPr="00D04A49">
        <w:rPr>
          <w:rFonts w:ascii="Abadi" w:hAnsi="Abadi"/>
          <w:sz w:val="21"/>
          <w:szCs w:val="21"/>
        </w:rPr>
        <w:t>iscriminación</w:t>
      </w:r>
      <w:r>
        <w:rPr>
          <w:rFonts w:ascii="Abadi" w:hAnsi="Abadi"/>
          <w:sz w:val="21"/>
          <w:szCs w:val="21"/>
        </w:rPr>
        <w:t>,</w:t>
      </w:r>
      <w:r w:rsidRPr="00D04A49">
        <w:rPr>
          <w:rFonts w:ascii="Abadi" w:hAnsi="Abadi"/>
          <w:sz w:val="21"/>
          <w:szCs w:val="21"/>
        </w:rPr>
        <w:t xml:space="preserve"> señala las obligaciones que en esta materia deben cumplir todas las personas servidoras públicas e instituciones del país</w:t>
      </w:r>
      <w:r>
        <w:rPr>
          <w:rFonts w:ascii="Abadi" w:hAnsi="Abadi"/>
          <w:sz w:val="21"/>
          <w:szCs w:val="21"/>
        </w:rPr>
        <w:t>,</w:t>
      </w:r>
      <w:r w:rsidRPr="00D04A49">
        <w:rPr>
          <w:rFonts w:ascii="Abadi" w:hAnsi="Abadi"/>
          <w:sz w:val="21"/>
          <w:szCs w:val="21"/>
        </w:rPr>
        <w:t xml:space="preserve"> incluido este </w:t>
      </w:r>
      <w:r>
        <w:rPr>
          <w:rFonts w:ascii="Abadi" w:hAnsi="Abadi"/>
          <w:sz w:val="21"/>
          <w:szCs w:val="21"/>
        </w:rPr>
        <w:t>C</w:t>
      </w:r>
      <w:r w:rsidRPr="00D04A49">
        <w:rPr>
          <w:rFonts w:ascii="Abadi" w:hAnsi="Abadi"/>
          <w:sz w:val="21"/>
          <w:szCs w:val="21"/>
        </w:rPr>
        <w:t>ongreso</w:t>
      </w:r>
      <w:r>
        <w:rPr>
          <w:rFonts w:ascii="Abadi" w:hAnsi="Abadi"/>
          <w:sz w:val="21"/>
          <w:szCs w:val="21"/>
        </w:rPr>
        <w:t>,</w:t>
      </w:r>
      <w:r w:rsidRPr="00D04A49">
        <w:rPr>
          <w:rFonts w:ascii="Abadi" w:hAnsi="Abadi"/>
          <w:sz w:val="21"/>
          <w:szCs w:val="21"/>
        </w:rPr>
        <w:t xml:space="preserve"> </w:t>
      </w:r>
      <w:r w:rsidRPr="00091F6C">
        <w:rPr>
          <w:rFonts w:ascii="Abadi" w:hAnsi="Abadi"/>
          <w:sz w:val="21"/>
          <w:szCs w:val="21"/>
        </w:rPr>
        <w:t xml:space="preserve">tomen en consideración los señalamientos realizados por la </w:t>
      </w:r>
      <w:r>
        <w:rPr>
          <w:rFonts w:ascii="Abadi" w:hAnsi="Abadi"/>
          <w:sz w:val="21"/>
          <w:szCs w:val="21"/>
        </w:rPr>
        <w:t>S</w:t>
      </w:r>
      <w:r w:rsidRPr="00091F6C">
        <w:rPr>
          <w:rFonts w:ascii="Abadi" w:hAnsi="Abadi"/>
          <w:sz w:val="21"/>
          <w:szCs w:val="21"/>
        </w:rPr>
        <w:t xml:space="preserve">uprema </w:t>
      </w:r>
      <w:r>
        <w:rPr>
          <w:rFonts w:ascii="Abadi" w:hAnsi="Abadi"/>
          <w:sz w:val="21"/>
          <w:szCs w:val="21"/>
        </w:rPr>
        <w:t>C</w:t>
      </w:r>
      <w:r w:rsidRPr="00091F6C">
        <w:rPr>
          <w:rFonts w:ascii="Abadi" w:hAnsi="Abadi"/>
          <w:sz w:val="21"/>
          <w:szCs w:val="21"/>
        </w:rPr>
        <w:t xml:space="preserve">orte de </w:t>
      </w:r>
      <w:r>
        <w:rPr>
          <w:rFonts w:ascii="Abadi" w:hAnsi="Abadi"/>
          <w:sz w:val="21"/>
          <w:szCs w:val="21"/>
        </w:rPr>
        <w:t>J</w:t>
      </w:r>
      <w:r w:rsidRPr="00091F6C">
        <w:rPr>
          <w:rFonts w:ascii="Abadi" w:hAnsi="Abadi"/>
          <w:sz w:val="21"/>
          <w:szCs w:val="21"/>
        </w:rPr>
        <w:t xml:space="preserve">usticia de la </w:t>
      </w:r>
      <w:r>
        <w:rPr>
          <w:rFonts w:ascii="Abadi" w:hAnsi="Abadi"/>
          <w:sz w:val="21"/>
          <w:szCs w:val="21"/>
        </w:rPr>
        <w:t>N</w:t>
      </w:r>
      <w:r w:rsidRPr="00091F6C">
        <w:rPr>
          <w:rFonts w:ascii="Abadi" w:hAnsi="Abadi"/>
          <w:sz w:val="21"/>
          <w:szCs w:val="21"/>
        </w:rPr>
        <w:t>ación respecto a este tema</w:t>
      </w:r>
      <w:r>
        <w:rPr>
          <w:rFonts w:ascii="Abadi" w:hAnsi="Abadi"/>
          <w:sz w:val="21"/>
          <w:szCs w:val="21"/>
        </w:rPr>
        <w:t>,</w:t>
      </w:r>
      <w:r w:rsidRPr="00091F6C">
        <w:rPr>
          <w:rFonts w:ascii="Abadi" w:hAnsi="Abadi"/>
          <w:sz w:val="21"/>
          <w:szCs w:val="21"/>
        </w:rPr>
        <w:t xml:space="preserve"> en el sentido de que</w:t>
      </w:r>
      <w:r>
        <w:rPr>
          <w:rFonts w:ascii="Abadi" w:hAnsi="Abadi"/>
          <w:sz w:val="21"/>
          <w:szCs w:val="21"/>
        </w:rPr>
        <w:t>,</w:t>
      </w:r>
      <w:r w:rsidRPr="00091F6C">
        <w:rPr>
          <w:rFonts w:ascii="Abadi" w:hAnsi="Abadi"/>
          <w:sz w:val="21"/>
          <w:szCs w:val="21"/>
        </w:rPr>
        <w:t xml:space="preserve"> no existe razón de índole constitucional para no reconocer el matrimonio entre las personas del mismo sexo</w:t>
      </w:r>
      <w:r>
        <w:rPr>
          <w:rFonts w:ascii="Abadi" w:hAnsi="Abadi"/>
          <w:sz w:val="21"/>
          <w:szCs w:val="21"/>
        </w:rPr>
        <w:t>, a</w:t>
      </w:r>
      <w:r w:rsidRPr="00091F6C">
        <w:rPr>
          <w:rFonts w:ascii="Abadi" w:hAnsi="Abadi"/>
          <w:sz w:val="21"/>
          <w:szCs w:val="21"/>
        </w:rPr>
        <w:t>demás</w:t>
      </w:r>
      <w:r>
        <w:rPr>
          <w:rFonts w:ascii="Abadi" w:hAnsi="Abadi"/>
          <w:sz w:val="21"/>
          <w:szCs w:val="21"/>
        </w:rPr>
        <w:t>,</w:t>
      </w:r>
      <w:r w:rsidRPr="00091F6C">
        <w:rPr>
          <w:rFonts w:ascii="Abadi" w:hAnsi="Abadi"/>
          <w:sz w:val="21"/>
          <w:szCs w:val="21"/>
        </w:rPr>
        <w:t xml:space="preserve"> que la libertad configurativa del legislador está limitada por los derechos fundamentales de la igualdad y no discriminación</w:t>
      </w:r>
      <w:r>
        <w:rPr>
          <w:rFonts w:ascii="Abadi" w:hAnsi="Abadi"/>
          <w:sz w:val="21"/>
          <w:szCs w:val="21"/>
        </w:rPr>
        <w:t>,</w:t>
      </w:r>
      <w:r w:rsidRPr="00091F6C">
        <w:rPr>
          <w:rFonts w:ascii="Abadi" w:hAnsi="Abadi"/>
          <w:sz w:val="21"/>
          <w:szCs w:val="21"/>
        </w:rPr>
        <w:t xml:space="preserve"> que operan de manera transversal</w:t>
      </w:r>
      <w:r>
        <w:rPr>
          <w:rFonts w:ascii="Abadi" w:hAnsi="Abadi"/>
          <w:sz w:val="21"/>
          <w:szCs w:val="21"/>
        </w:rPr>
        <w:t>.</w:t>
      </w:r>
      <w:r w:rsidRPr="00091F6C">
        <w:rPr>
          <w:rFonts w:ascii="Abadi" w:hAnsi="Abadi"/>
          <w:sz w:val="21"/>
          <w:szCs w:val="21"/>
        </w:rPr>
        <w:t xml:space="preserve"> </w:t>
      </w:r>
    </w:p>
    <w:p w14:paraId="461CC65F" w14:textId="77777777" w:rsidR="00043C48" w:rsidRDefault="00043C48" w:rsidP="001E29C7">
      <w:pPr>
        <w:jc w:val="both"/>
        <w:rPr>
          <w:rFonts w:ascii="Abadi" w:hAnsi="Abadi"/>
          <w:sz w:val="21"/>
          <w:szCs w:val="21"/>
        </w:rPr>
      </w:pPr>
    </w:p>
    <w:p w14:paraId="1D715FE1" w14:textId="3734DE1E" w:rsidR="001E29C7" w:rsidRDefault="001E29C7" w:rsidP="001E29C7">
      <w:pPr>
        <w:jc w:val="both"/>
        <w:rPr>
          <w:rFonts w:ascii="Abadi" w:hAnsi="Abadi"/>
          <w:sz w:val="21"/>
          <w:szCs w:val="21"/>
        </w:rPr>
      </w:pPr>
      <w:r>
        <w:rPr>
          <w:rFonts w:ascii="Abadi" w:hAnsi="Abadi"/>
          <w:sz w:val="21"/>
          <w:szCs w:val="21"/>
        </w:rPr>
        <w:t>- H</w:t>
      </w:r>
      <w:r w:rsidRPr="00091F6C">
        <w:rPr>
          <w:rFonts w:ascii="Abadi" w:hAnsi="Abadi"/>
          <w:sz w:val="21"/>
          <w:szCs w:val="21"/>
        </w:rPr>
        <w:t xml:space="preserve">ay diferentes pronunciamientos de la </w:t>
      </w:r>
      <w:r>
        <w:rPr>
          <w:rFonts w:ascii="Abadi" w:hAnsi="Abadi"/>
          <w:sz w:val="21"/>
          <w:szCs w:val="21"/>
        </w:rPr>
        <w:t>S</w:t>
      </w:r>
      <w:r w:rsidRPr="00091F6C">
        <w:rPr>
          <w:rFonts w:ascii="Abadi" w:hAnsi="Abadi"/>
          <w:sz w:val="21"/>
          <w:szCs w:val="21"/>
        </w:rPr>
        <w:t xml:space="preserve">uprema </w:t>
      </w:r>
      <w:r>
        <w:rPr>
          <w:rFonts w:ascii="Abadi" w:hAnsi="Abadi"/>
          <w:sz w:val="21"/>
          <w:szCs w:val="21"/>
        </w:rPr>
        <w:t>C</w:t>
      </w:r>
      <w:r w:rsidRPr="00091F6C">
        <w:rPr>
          <w:rFonts w:ascii="Abadi" w:hAnsi="Abadi"/>
          <w:sz w:val="21"/>
          <w:szCs w:val="21"/>
        </w:rPr>
        <w:t xml:space="preserve">orte de </w:t>
      </w:r>
      <w:r>
        <w:rPr>
          <w:rFonts w:ascii="Abadi" w:hAnsi="Abadi"/>
          <w:sz w:val="21"/>
          <w:szCs w:val="21"/>
        </w:rPr>
        <w:t>J</w:t>
      </w:r>
      <w:r w:rsidRPr="00091F6C">
        <w:rPr>
          <w:rFonts w:ascii="Abadi" w:hAnsi="Abadi"/>
          <w:sz w:val="21"/>
          <w:szCs w:val="21"/>
        </w:rPr>
        <w:t>usticia al respecto</w:t>
      </w:r>
      <w:r>
        <w:rPr>
          <w:rFonts w:ascii="Abadi" w:hAnsi="Abadi"/>
          <w:sz w:val="21"/>
          <w:szCs w:val="21"/>
        </w:rPr>
        <w:t>.</w:t>
      </w:r>
      <w:r w:rsidRPr="00091F6C">
        <w:rPr>
          <w:rFonts w:ascii="Abadi" w:hAnsi="Abadi"/>
          <w:sz w:val="21"/>
          <w:szCs w:val="21"/>
        </w:rPr>
        <w:t xml:space="preserve"> Por</w:t>
      </w:r>
      <w:r w:rsidRPr="00BB0D4A">
        <w:rPr>
          <w:rFonts w:ascii="Abadi" w:hAnsi="Abadi"/>
          <w:sz w:val="21"/>
          <w:szCs w:val="21"/>
        </w:rPr>
        <w:t xml:space="preserve"> ejemplo</w:t>
      </w:r>
      <w:r>
        <w:rPr>
          <w:rFonts w:ascii="Abadi" w:hAnsi="Abadi"/>
          <w:sz w:val="21"/>
          <w:szCs w:val="21"/>
        </w:rPr>
        <w:t>,</w:t>
      </w:r>
      <w:r w:rsidRPr="00BB0D4A">
        <w:rPr>
          <w:rFonts w:ascii="Abadi" w:hAnsi="Abadi"/>
          <w:sz w:val="21"/>
          <w:szCs w:val="21"/>
        </w:rPr>
        <w:t xml:space="preserve"> dice la </w:t>
      </w:r>
      <w:r>
        <w:rPr>
          <w:rFonts w:ascii="Abadi" w:hAnsi="Abadi"/>
          <w:sz w:val="21"/>
          <w:szCs w:val="21"/>
        </w:rPr>
        <w:t>S</w:t>
      </w:r>
      <w:r w:rsidRPr="00BB0D4A">
        <w:rPr>
          <w:rFonts w:ascii="Abadi" w:hAnsi="Abadi"/>
          <w:sz w:val="21"/>
          <w:szCs w:val="21"/>
        </w:rPr>
        <w:t xml:space="preserve">uprema </w:t>
      </w:r>
      <w:r>
        <w:rPr>
          <w:rFonts w:ascii="Abadi" w:hAnsi="Abadi"/>
          <w:sz w:val="21"/>
          <w:szCs w:val="21"/>
        </w:rPr>
        <w:t>C</w:t>
      </w:r>
      <w:r w:rsidRPr="00BB0D4A">
        <w:rPr>
          <w:rFonts w:ascii="Abadi" w:hAnsi="Abadi"/>
          <w:sz w:val="21"/>
          <w:szCs w:val="21"/>
        </w:rPr>
        <w:t xml:space="preserve">orte de </w:t>
      </w:r>
      <w:r>
        <w:rPr>
          <w:rFonts w:ascii="Abadi" w:hAnsi="Abadi"/>
          <w:sz w:val="21"/>
          <w:szCs w:val="21"/>
        </w:rPr>
        <w:t>J</w:t>
      </w:r>
      <w:r w:rsidRPr="00BB0D4A">
        <w:rPr>
          <w:rFonts w:ascii="Abadi" w:hAnsi="Abadi"/>
          <w:sz w:val="21"/>
          <w:szCs w:val="21"/>
        </w:rPr>
        <w:t xml:space="preserve">usticia </w:t>
      </w:r>
      <w:r>
        <w:rPr>
          <w:rFonts w:ascii="Abadi" w:hAnsi="Abadi"/>
          <w:sz w:val="21"/>
          <w:szCs w:val="21"/>
        </w:rPr>
        <w:t>“</w:t>
      </w:r>
      <w:r w:rsidRPr="00BB0D4A">
        <w:rPr>
          <w:rFonts w:ascii="Abadi" w:hAnsi="Abadi"/>
          <w:sz w:val="21"/>
          <w:szCs w:val="21"/>
        </w:rPr>
        <w:t>tratándose de personas homosexuales</w:t>
      </w:r>
      <w:r>
        <w:rPr>
          <w:rFonts w:ascii="Abadi" w:hAnsi="Abadi"/>
          <w:sz w:val="21"/>
          <w:szCs w:val="21"/>
        </w:rPr>
        <w:t>,</w:t>
      </w:r>
      <w:r w:rsidRPr="00BB0D4A">
        <w:rPr>
          <w:rFonts w:ascii="Abadi" w:hAnsi="Abadi"/>
          <w:sz w:val="21"/>
          <w:szCs w:val="21"/>
        </w:rPr>
        <w:t xml:space="preserve"> </w:t>
      </w:r>
      <w:r>
        <w:rPr>
          <w:rFonts w:ascii="Abadi" w:hAnsi="Abadi"/>
          <w:sz w:val="21"/>
          <w:szCs w:val="21"/>
        </w:rPr>
        <w:t>de</w:t>
      </w:r>
      <w:r w:rsidRPr="00BB0D4A">
        <w:rPr>
          <w:rFonts w:ascii="Abadi" w:hAnsi="Abadi"/>
          <w:sz w:val="21"/>
          <w:szCs w:val="21"/>
        </w:rPr>
        <w:t xml:space="preserve"> la misma forma que ocurre con las personas con orientación sexual hacia otras de diferente sexo</w:t>
      </w:r>
      <w:r>
        <w:rPr>
          <w:rFonts w:ascii="Abadi" w:hAnsi="Abadi"/>
          <w:sz w:val="21"/>
          <w:szCs w:val="21"/>
        </w:rPr>
        <w:t>,</w:t>
      </w:r>
      <w:r w:rsidRPr="00BB0D4A">
        <w:rPr>
          <w:rFonts w:ascii="Abadi" w:hAnsi="Abadi"/>
          <w:sz w:val="21"/>
          <w:szCs w:val="21"/>
        </w:rPr>
        <w:t xml:space="preserve"> es parte de su </w:t>
      </w:r>
      <w:r>
        <w:rPr>
          <w:rFonts w:ascii="Abadi" w:hAnsi="Abadi"/>
          <w:sz w:val="21"/>
          <w:szCs w:val="21"/>
        </w:rPr>
        <w:t>Pleno</w:t>
      </w:r>
      <w:r w:rsidRPr="00BB0D4A">
        <w:rPr>
          <w:rFonts w:ascii="Abadi" w:hAnsi="Abadi"/>
          <w:sz w:val="21"/>
          <w:szCs w:val="21"/>
        </w:rPr>
        <w:t xml:space="preserve"> desarrollo</w:t>
      </w:r>
      <w:r>
        <w:rPr>
          <w:rFonts w:ascii="Abadi" w:hAnsi="Abadi"/>
          <w:sz w:val="21"/>
          <w:szCs w:val="21"/>
        </w:rPr>
        <w:t>,</w:t>
      </w:r>
      <w:r w:rsidRPr="00BB0D4A">
        <w:rPr>
          <w:rFonts w:ascii="Abadi" w:hAnsi="Abadi"/>
          <w:sz w:val="21"/>
          <w:szCs w:val="21"/>
        </w:rPr>
        <w:t xml:space="preserve"> el establecimiento libre y voluntario de relaciones afectivas con personas del mismo sexo</w:t>
      </w:r>
      <w:r>
        <w:rPr>
          <w:rFonts w:ascii="Abadi" w:hAnsi="Abadi"/>
          <w:sz w:val="21"/>
          <w:szCs w:val="21"/>
        </w:rPr>
        <w:t>. P</w:t>
      </w:r>
      <w:r w:rsidRPr="00BB0D4A">
        <w:rPr>
          <w:rFonts w:ascii="Abadi" w:hAnsi="Abadi"/>
          <w:sz w:val="21"/>
          <w:szCs w:val="21"/>
        </w:rPr>
        <w:t>or tanto</w:t>
      </w:r>
      <w:r>
        <w:rPr>
          <w:rFonts w:ascii="Abadi" w:hAnsi="Abadi"/>
          <w:sz w:val="21"/>
          <w:szCs w:val="21"/>
        </w:rPr>
        <w:t>,</w:t>
      </w:r>
      <w:r w:rsidRPr="00BB0D4A">
        <w:rPr>
          <w:rFonts w:ascii="Abadi" w:hAnsi="Abadi"/>
          <w:sz w:val="21"/>
          <w:szCs w:val="21"/>
        </w:rPr>
        <w:t xml:space="preserve"> en </w:t>
      </w:r>
      <w:r>
        <w:rPr>
          <w:rFonts w:ascii="Abadi" w:hAnsi="Abadi"/>
          <w:sz w:val="21"/>
          <w:szCs w:val="21"/>
        </w:rPr>
        <w:t>Pleno</w:t>
      </w:r>
      <w:r w:rsidRPr="00BB0D4A">
        <w:rPr>
          <w:rFonts w:ascii="Abadi" w:hAnsi="Abadi"/>
          <w:sz w:val="21"/>
          <w:szCs w:val="21"/>
        </w:rPr>
        <w:t xml:space="preserve"> respeto de la dignidad humana</w:t>
      </w:r>
      <w:r>
        <w:rPr>
          <w:rFonts w:ascii="Abadi" w:hAnsi="Abadi"/>
          <w:sz w:val="21"/>
          <w:szCs w:val="21"/>
        </w:rPr>
        <w:t>,</w:t>
      </w:r>
      <w:r w:rsidRPr="00BB0D4A">
        <w:rPr>
          <w:rFonts w:ascii="Abadi" w:hAnsi="Abadi"/>
          <w:sz w:val="21"/>
          <w:szCs w:val="21"/>
        </w:rPr>
        <w:t xml:space="preserve"> es exigible el </w:t>
      </w:r>
      <w:r>
        <w:rPr>
          <w:rFonts w:ascii="Abadi" w:hAnsi="Abadi"/>
          <w:sz w:val="21"/>
          <w:szCs w:val="21"/>
        </w:rPr>
        <w:t>r</w:t>
      </w:r>
      <w:r w:rsidRPr="00BB0D4A">
        <w:rPr>
          <w:rFonts w:ascii="Abadi" w:hAnsi="Abadi"/>
          <w:sz w:val="21"/>
          <w:szCs w:val="21"/>
        </w:rPr>
        <w:t xml:space="preserve">econocimiento por parte del </w:t>
      </w:r>
      <w:r>
        <w:rPr>
          <w:rFonts w:ascii="Abadi" w:hAnsi="Abadi"/>
          <w:sz w:val="21"/>
          <w:szCs w:val="21"/>
        </w:rPr>
        <w:t>E</w:t>
      </w:r>
      <w:r w:rsidRPr="00BB0D4A">
        <w:rPr>
          <w:rFonts w:ascii="Abadi" w:hAnsi="Abadi"/>
          <w:sz w:val="21"/>
          <w:szCs w:val="21"/>
        </w:rPr>
        <w:t>stado</w:t>
      </w:r>
      <w:r>
        <w:rPr>
          <w:rFonts w:ascii="Abadi" w:hAnsi="Abadi"/>
          <w:sz w:val="21"/>
          <w:szCs w:val="21"/>
        </w:rPr>
        <w:t>,</w:t>
      </w:r>
      <w:r w:rsidRPr="00BB0D4A">
        <w:rPr>
          <w:rFonts w:ascii="Abadi" w:hAnsi="Abadi"/>
          <w:sz w:val="21"/>
          <w:szCs w:val="21"/>
        </w:rPr>
        <w:t xml:space="preserve"> no sólo de la orientación sexual de un individuo</w:t>
      </w:r>
      <w:r>
        <w:rPr>
          <w:rFonts w:ascii="Abadi" w:hAnsi="Abadi"/>
          <w:sz w:val="21"/>
          <w:szCs w:val="21"/>
        </w:rPr>
        <w:t>,</w:t>
      </w:r>
      <w:r w:rsidRPr="00BB0D4A">
        <w:rPr>
          <w:rFonts w:ascii="Abadi" w:hAnsi="Abadi"/>
          <w:sz w:val="21"/>
          <w:szCs w:val="21"/>
        </w:rPr>
        <w:t xml:space="preserve"> sino también de las uniones bajo modalidades que decide adoptar en un momento dado</w:t>
      </w:r>
      <w:r>
        <w:rPr>
          <w:rFonts w:ascii="Abadi" w:hAnsi="Abadi"/>
          <w:sz w:val="21"/>
          <w:szCs w:val="21"/>
        </w:rPr>
        <w:t>,</w:t>
      </w:r>
      <w:r w:rsidRPr="00BB0D4A">
        <w:rPr>
          <w:rFonts w:ascii="Abadi" w:hAnsi="Abadi"/>
          <w:sz w:val="21"/>
          <w:szCs w:val="21"/>
        </w:rPr>
        <w:t xml:space="preserve"> sociedades de convivencia</w:t>
      </w:r>
      <w:r>
        <w:rPr>
          <w:rFonts w:ascii="Abadi" w:hAnsi="Abadi"/>
          <w:sz w:val="21"/>
          <w:szCs w:val="21"/>
        </w:rPr>
        <w:t>,</w:t>
      </w:r>
      <w:r w:rsidRPr="00BB0D4A">
        <w:rPr>
          <w:rFonts w:ascii="Abadi" w:hAnsi="Abadi"/>
          <w:sz w:val="21"/>
          <w:szCs w:val="21"/>
        </w:rPr>
        <w:t xml:space="preserve"> pactos de solidaridad</w:t>
      </w:r>
      <w:r>
        <w:rPr>
          <w:rFonts w:ascii="Abadi" w:hAnsi="Abadi"/>
          <w:sz w:val="21"/>
          <w:szCs w:val="21"/>
        </w:rPr>
        <w:t>,</w:t>
      </w:r>
      <w:r w:rsidRPr="00BB0D4A">
        <w:rPr>
          <w:rFonts w:ascii="Abadi" w:hAnsi="Abadi"/>
          <w:sz w:val="21"/>
          <w:szCs w:val="21"/>
        </w:rPr>
        <w:t xml:space="preserve"> concubinatos y matrimonio</w:t>
      </w:r>
      <w:r>
        <w:rPr>
          <w:rFonts w:ascii="Abadi" w:hAnsi="Abadi"/>
          <w:sz w:val="21"/>
          <w:szCs w:val="21"/>
        </w:rPr>
        <w:t>”.</w:t>
      </w:r>
      <w:r w:rsidRPr="00BB0D4A">
        <w:rPr>
          <w:rFonts w:ascii="Abadi" w:hAnsi="Abadi"/>
          <w:sz w:val="21"/>
          <w:szCs w:val="21"/>
        </w:rPr>
        <w:t xml:space="preserve"> </w:t>
      </w:r>
      <w:r>
        <w:rPr>
          <w:rFonts w:ascii="Abadi" w:hAnsi="Abadi"/>
          <w:sz w:val="21"/>
          <w:szCs w:val="21"/>
        </w:rPr>
        <w:t>S</w:t>
      </w:r>
      <w:r w:rsidRPr="00BB0D4A">
        <w:rPr>
          <w:rFonts w:ascii="Abadi" w:hAnsi="Abadi"/>
          <w:sz w:val="21"/>
          <w:szCs w:val="21"/>
        </w:rPr>
        <w:t>on diferentes figuras</w:t>
      </w:r>
      <w:r w:rsidRPr="008D20F0">
        <w:rPr>
          <w:rFonts w:ascii="Abadi" w:hAnsi="Abadi"/>
          <w:sz w:val="21"/>
          <w:szCs w:val="21"/>
        </w:rPr>
        <w:t xml:space="preserve"> que ofrece la ley para oficializar</w:t>
      </w:r>
      <w:r>
        <w:rPr>
          <w:rFonts w:ascii="Abadi" w:hAnsi="Abadi"/>
          <w:sz w:val="21"/>
          <w:szCs w:val="21"/>
        </w:rPr>
        <w:t>,</w:t>
      </w:r>
      <w:r w:rsidRPr="008D20F0">
        <w:rPr>
          <w:rFonts w:ascii="Abadi" w:hAnsi="Abadi"/>
          <w:sz w:val="21"/>
          <w:szCs w:val="21"/>
        </w:rPr>
        <w:t xml:space="preserve"> validar el hecho de que </w:t>
      </w:r>
      <w:r>
        <w:rPr>
          <w:rFonts w:ascii="Abadi" w:hAnsi="Abadi"/>
          <w:sz w:val="21"/>
          <w:szCs w:val="21"/>
        </w:rPr>
        <w:t xml:space="preserve">dos </w:t>
      </w:r>
      <w:r w:rsidRPr="008D20F0">
        <w:rPr>
          <w:rFonts w:ascii="Abadi" w:hAnsi="Abadi"/>
          <w:sz w:val="21"/>
          <w:szCs w:val="21"/>
        </w:rPr>
        <w:t>personas quieran decidir amarse y vivir juntas formal</w:t>
      </w:r>
      <w:r>
        <w:rPr>
          <w:rFonts w:ascii="Abadi" w:hAnsi="Abadi"/>
          <w:sz w:val="21"/>
          <w:szCs w:val="21"/>
        </w:rPr>
        <w:t>mente.</w:t>
      </w:r>
    </w:p>
    <w:p w14:paraId="0239FE24" w14:textId="77777777" w:rsidR="00043C48" w:rsidRDefault="00043C48" w:rsidP="001E29C7">
      <w:pPr>
        <w:jc w:val="both"/>
        <w:rPr>
          <w:rFonts w:ascii="Abadi" w:hAnsi="Abadi"/>
          <w:sz w:val="21"/>
          <w:szCs w:val="21"/>
        </w:rPr>
      </w:pPr>
    </w:p>
    <w:p w14:paraId="2177F46F" w14:textId="05D76B5F" w:rsidR="001E29C7" w:rsidRDefault="001E29C7" w:rsidP="001E29C7">
      <w:pPr>
        <w:jc w:val="both"/>
        <w:rPr>
          <w:rFonts w:ascii="Abadi" w:hAnsi="Abadi"/>
          <w:sz w:val="21"/>
          <w:szCs w:val="21"/>
        </w:rPr>
      </w:pPr>
      <w:r>
        <w:rPr>
          <w:rFonts w:ascii="Abadi" w:hAnsi="Abadi"/>
          <w:sz w:val="21"/>
          <w:szCs w:val="21"/>
        </w:rPr>
        <w:lastRenderedPageBreak/>
        <w:t>- A</w:t>
      </w:r>
      <w:r w:rsidRPr="008D20F0">
        <w:rPr>
          <w:rFonts w:ascii="Abadi" w:hAnsi="Abadi"/>
          <w:sz w:val="21"/>
          <w:szCs w:val="21"/>
        </w:rPr>
        <w:t>nte esta insistencia social y partidaria en el tema</w:t>
      </w:r>
      <w:r>
        <w:rPr>
          <w:rFonts w:ascii="Abadi" w:hAnsi="Abadi"/>
          <w:sz w:val="21"/>
          <w:szCs w:val="21"/>
        </w:rPr>
        <w:t>,</w:t>
      </w:r>
      <w:r w:rsidRPr="008D20F0">
        <w:rPr>
          <w:rFonts w:ascii="Abadi" w:hAnsi="Abadi"/>
          <w:sz w:val="21"/>
          <w:szCs w:val="21"/>
        </w:rPr>
        <w:t xml:space="preserve"> refleja</w:t>
      </w:r>
      <w:r>
        <w:rPr>
          <w:rFonts w:ascii="Abadi" w:hAnsi="Abadi"/>
          <w:sz w:val="21"/>
          <w:szCs w:val="21"/>
        </w:rPr>
        <w:t>da</w:t>
      </w:r>
      <w:r w:rsidRPr="008D20F0">
        <w:rPr>
          <w:rFonts w:ascii="Abadi" w:hAnsi="Abadi"/>
          <w:sz w:val="21"/>
          <w:szCs w:val="21"/>
        </w:rPr>
        <w:t xml:space="preserve"> en las manifestaciones por distintos repertorios de acción colectiva y en las iniciativas que la materia se ha enviado</w:t>
      </w:r>
      <w:r>
        <w:rPr>
          <w:rFonts w:ascii="Abadi" w:hAnsi="Abadi"/>
          <w:sz w:val="21"/>
          <w:szCs w:val="21"/>
        </w:rPr>
        <w:t>,</w:t>
      </w:r>
      <w:r w:rsidRPr="008D20F0">
        <w:rPr>
          <w:rFonts w:ascii="Abadi" w:hAnsi="Abadi"/>
          <w:sz w:val="21"/>
          <w:szCs w:val="21"/>
        </w:rPr>
        <w:t xml:space="preserve"> en 2021 el </w:t>
      </w:r>
      <w:r>
        <w:rPr>
          <w:rFonts w:ascii="Abadi" w:hAnsi="Abadi"/>
          <w:sz w:val="21"/>
          <w:szCs w:val="21"/>
        </w:rPr>
        <w:t>P</w:t>
      </w:r>
      <w:r w:rsidRPr="008D20F0">
        <w:rPr>
          <w:rFonts w:ascii="Abadi" w:hAnsi="Abadi"/>
          <w:sz w:val="21"/>
          <w:szCs w:val="21"/>
        </w:rPr>
        <w:t xml:space="preserve">artido </w:t>
      </w:r>
      <w:r>
        <w:rPr>
          <w:rFonts w:ascii="Abadi" w:hAnsi="Abadi"/>
          <w:sz w:val="21"/>
          <w:szCs w:val="21"/>
        </w:rPr>
        <w:t>A</w:t>
      </w:r>
      <w:r w:rsidRPr="008D20F0">
        <w:rPr>
          <w:rFonts w:ascii="Abadi" w:hAnsi="Abadi"/>
          <w:sz w:val="21"/>
          <w:szCs w:val="21"/>
        </w:rPr>
        <w:t xml:space="preserve">cción </w:t>
      </w:r>
      <w:r>
        <w:rPr>
          <w:rFonts w:ascii="Abadi" w:hAnsi="Abadi"/>
          <w:sz w:val="21"/>
          <w:szCs w:val="21"/>
        </w:rPr>
        <w:t>N</w:t>
      </w:r>
      <w:r w:rsidRPr="008D20F0">
        <w:rPr>
          <w:rFonts w:ascii="Abadi" w:hAnsi="Abadi"/>
          <w:sz w:val="21"/>
          <w:szCs w:val="21"/>
        </w:rPr>
        <w:t>acional decidió dar una salida ejecutiva a este derecho</w:t>
      </w:r>
      <w:r>
        <w:rPr>
          <w:rFonts w:ascii="Abadi" w:hAnsi="Abadi"/>
          <w:sz w:val="21"/>
          <w:szCs w:val="21"/>
        </w:rPr>
        <w:t>.</w:t>
      </w:r>
      <w:r w:rsidRPr="008D20F0">
        <w:rPr>
          <w:rFonts w:ascii="Abadi" w:hAnsi="Abadi"/>
          <w:sz w:val="21"/>
          <w:szCs w:val="21"/>
        </w:rPr>
        <w:t xml:space="preserve"> </w:t>
      </w:r>
      <w:r>
        <w:rPr>
          <w:rFonts w:ascii="Abadi" w:hAnsi="Abadi"/>
          <w:sz w:val="21"/>
          <w:szCs w:val="21"/>
        </w:rPr>
        <w:t>S</w:t>
      </w:r>
      <w:r w:rsidRPr="008D20F0">
        <w:rPr>
          <w:rFonts w:ascii="Abadi" w:hAnsi="Abadi"/>
          <w:sz w:val="21"/>
          <w:szCs w:val="21"/>
        </w:rPr>
        <w:t xml:space="preserve">e emitió una circular por parte de la </w:t>
      </w:r>
      <w:r>
        <w:rPr>
          <w:rFonts w:ascii="Abadi" w:hAnsi="Abadi"/>
          <w:sz w:val="21"/>
          <w:szCs w:val="21"/>
        </w:rPr>
        <w:t>S</w:t>
      </w:r>
      <w:r w:rsidRPr="008D20F0">
        <w:rPr>
          <w:rFonts w:ascii="Abadi" w:hAnsi="Abadi"/>
          <w:sz w:val="21"/>
          <w:szCs w:val="21"/>
        </w:rPr>
        <w:t xml:space="preserve">ecretaría de </w:t>
      </w:r>
      <w:r>
        <w:rPr>
          <w:rFonts w:ascii="Abadi" w:hAnsi="Abadi"/>
          <w:sz w:val="21"/>
          <w:szCs w:val="21"/>
        </w:rPr>
        <w:t>G</w:t>
      </w:r>
      <w:r w:rsidRPr="008D20F0">
        <w:rPr>
          <w:rFonts w:ascii="Abadi" w:hAnsi="Abadi"/>
          <w:sz w:val="21"/>
          <w:szCs w:val="21"/>
        </w:rPr>
        <w:t xml:space="preserve">obierno del </w:t>
      </w:r>
      <w:r>
        <w:rPr>
          <w:rFonts w:ascii="Abadi" w:hAnsi="Abadi"/>
          <w:sz w:val="21"/>
          <w:szCs w:val="21"/>
        </w:rPr>
        <w:t>E</w:t>
      </w:r>
      <w:r w:rsidRPr="008D20F0">
        <w:rPr>
          <w:rFonts w:ascii="Abadi" w:hAnsi="Abadi"/>
          <w:sz w:val="21"/>
          <w:szCs w:val="21"/>
        </w:rPr>
        <w:t>stado de Guanajuato</w:t>
      </w:r>
      <w:r>
        <w:rPr>
          <w:rFonts w:ascii="Abadi" w:hAnsi="Abadi"/>
          <w:sz w:val="21"/>
          <w:szCs w:val="21"/>
        </w:rPr>
        <w:t>,</w:t>
      </w:r>
      <w:r w:rsidRPr="004E5C6A">
        <w:rPr>
          <w:rFonts w:ascii="Abadi" w:hAnsi="Abadi"/>
          <w:sz w:val="21"/>
          <w:szCs w:val="21"/>
        </w:rPr>
        <w:t xml:space="preserve"> dirigida a la </w:t>
      </w:r>
      <w:r>
        <w:rPr>
          <w:rFonts w:ascii="Abadi" w:hAnsi="Abadi"/>
          <w:sz w:val="21"/>
          <w:szCs w:val="21"/>
        </w:rPr>
        <w:t>D</w:t>
      </w:r>
      <w:r w:rsidRPr="004E5C6A">
        <w:rPr>
          <w:rFonts w:ascii="Abadi" w:hAnsi="Abadi"/>
          <w:sz w:val="21"/>
          <w:szCs w:val="21"/>
        </w:rPr>
        <w:t xml:space="preserve">irección </w:t>
      </w:r>
      <w:r>
        <w:rPr>
          <w:rFonts w:ascii="Abadi" w:hAnsi="Abadi"/>
          <w:sz w:val="21"/>
          <w:szCs w:val="21"/>
        </w:rPr>
        <w:t>G</w:t>
      </w:r>
      <w:r w:rsidRPr="004E5C6A">
        <w:rPr>
          <w:rFonts w:ascii="Abadi" w:hAnsi="Abadi"/>
          <w:sz w:val="21"/>
          <w:szCs w:val="21"/>
        </w:rPr>
        <w:t xml:space="preserve">eneral del </w:t>
      </w:r>
      <w:r>
        <w:rPr>
          <w:rFonts w:ascii="Abadi" w:hAnsi="Abadi"/>
          <w:sz w:val="21"/>
          <w:szCs w:val="21"/>
        </w:rPr>
        <w:t>R</w:t>
      </w:r>
      <w:r w:rsidRPr="004E5C6A">
        <w:rPr>
          <w:rFonts w:ascii="Abadi" w:hAnsi="Abadi"/>
          <w:sz w:val="21"/>
          <w:szCs w:val="21"/>
        </w:rPr>
        <w:t xml:space="preserve">egistro </w:t>
      </w:r>
      <w:r>
        <w:rPr>
          <w:rFonts w:ascii="Abadi" w:hAnsi="Abadi"/>
          <w:sz w:val="21"/>
          <w:szCs w:val="21"/>
        </w:rPr>
        <w:t>C</w:t>
      </w:r>
      <w:r w:rsidRPr="004E5C6A">
        <w:rPr>
          <w:rFonts w:ascii="Abadi" w:hAnsi="Abadi"/>
          <w:sz w:val="21"/>
          <w:szCs w:val="21"/>
        </w:rPr>
        <w:t>ivil</w:t>
      </w:r>
      <w:r>
        <w:rPr>
          <w:rFonts w:ascii="Abadi" w:hAnsi="Abadi"/>
          <w:sz w:val="21"/>
          <w:szCs w:val="21"/>
        </w:rPr>
        <w:t>,</w:t>
      </w:r>
      <w:r w:rsidRPr="004E5C6A">
        <w:rPr>
          <w:rFonts w:ascii="Abadi" w:hAnsi="Abadi"/>
          <w:sz w:val="21"/>
          <w:szCs w:val="21"/>
        </w:rPr>
        <w:t xml:space="preserve"> en la que instruye dar cumplimiento en las uniones civiles sin distinción de preferencia sexual</w:t>
      </w:r>
      <w:r>
        <w:rPr>
          <w:rFonts w:ascii="Abadi" w:hAnsi="Abadi"/>
          <w:sz w:val="21"/>
          <w:szCs w:val="21"/>
        </w:rPr>
        <w:t>.</w:t>
      </w:r>
      <w:r w:rsidRPr="004E5C6A">
        <w:rPr>
          <w:rFonts w:ascii="Abadi" w:hAnsi="Abadi"/>
          <w:sz w:val="21"/>
          <w:szCs w:val="21"/>
        </w:rPr>
        <w:t xml:space="preserve"> </w:t>
      </w:r>
    </w:p>
    <w:p w14:paraId="343EC925" w14:textId="77777777" w:rsidR="00043C48" w:rsidRDefault="00043C48" w:rsidP="001E29C7">
      <w:pPr>
        <w:jc w:val="both"/>
        <w:rPr>
          <w:rFonts w:ascii="Abadi" w:hAnsi="Abadi"/>
          <w:sz w:val="21"/>
          <w:szCs w:val="21"/>
        </w:rPr>
      </w:pPr>
    </w:p>
    <w:p w14:paraId="11E91AEC" w14:textId="67B772A9" w:rsidR="001E29C7" w:rsidRDefault="001E29C7" w:rsidP="001E29C7">
      <w:pPr>
        <w:jc w:val="both"/>
        <w:rPr>
          <w:rFonts w:ascii="Abadi" w:hAnsi="Abadi"/>
          <w:sz w:val="21"/>
          <w:szCs w:val="21"/>
        </w:rPr>
      </w:pPr>
      <w:r>
        <w:rPr>
          <w:rFonts w:ascii="Abadi" w:hAnsi="Abadi"/>
          <w:sz w:val="21"/>
          <w:szCs w:val="21"/>
        </w:rPr>
        <w:t>- E</w:t>
      </w:r>
      <w:r w:rsidRPr="004E5C6A">
        <w:rPr>
          <w:rFonts w:ascii="Abadi" w:hAnsi="Abadi"/>
          <w:sz w:val="21"/>
          <w:szCs w:val="21"/>
        </w:rPr>
        <w:t>l problema de esta salida</w:t>
      </w:r>
      <w:r>
        <w:rPr>
          <w:rFonts w:ascii="Abadi" w:hAnsi="Abadi"/>
          <w:sz w:val="21"/>
          <w:szCs w:val="21"/>
        </w:rPr>
        <w:t>,</w:t>
      </w:r>
      <w:r w:rsidRPr="004E5C6A">
        <w:rPr>
          <w:rFonts w:ascii="Abadi" w:hAnsi="Abadi"/>
          <w:sz w:val="21"/>
          <w:szCs w:val="21"/>
        </w:rPr>
        <w:t xml:space="preserve"> que de acuerdo a la comunidad de la diversidad sexual</w:t>
      </w:r>
      <w:r>
        <w:rPr>
          <w:rFonts w:ascii="Abadi" w:hAnsi="Abadi"/>
          <w:sz w:val="21"/>
          <w:szCs w:val="21"/>
        </w:rPr>
        <w:t>,</w:t>
      </w:r>
      <w:r w:rsidRPr="004E5C6A">
        <w:rPr>
          <w:rFonts w:ascii="Abadi" w:hAnsi="Abadi"/>
          <w:sz w:val="21"/>
          <w:szCs w:val="21"/>
        </w:rPr>
        <w:t xml:space="preserve"> representa</w:t>
      </w:r>
      <w:r>
        <w:rPr>
          <w:rFonts w:ascii="Abadi" w:hAnsi="Abadi"/>
          <w:sz w:val="21"/>
          <w:szCs w:val="21"/>
        </w:rPr>
        <w:t xml:space="preserve"> </w:t>
      </w:r>
      <w:r w:rsidRPr="004E5C6A">
        <w:rPr>
          <w:rFonts w:ascii="Abadi" w:hAnsi="Abadi"/>
          <w:sz w:val="21"/>
          <w:szCs w:val="21"/>
        </w:rPr>
        <w:t>cierto avance pero no del todo</w:t>
      </w:r>
      <w:r>
        <w:rPr>
          <w:rFonts w:ascii="Abadi" w:hAnsi="Abadi"/>
          <w:sz w:val="21"/>
          <w:szCs w:val="21"/>
        </w:rPr>
        <w:t>,</w:t>
      </w:r>
      <w:r w:rsidRPr="004E5C6A">
        <w:rPr>
          <w:rFonts w:ascii="Abadi" w:hAnsi="Abadi"/>
          <w:sz w:val="21"/>
          <w:szCs w:val="21"/>
        </w:rPr>
        <w:t xml:space="preserve"> no del todo porque no se cumplimentan los derechos humanos de las personas pertenecientes a esta comunidad</w:t>
      </w:r>
      <w:r>
        <w:rPr>
          <w:rFonts w:ascii="Abadi" w:hAnsi="Abadi"/>
          <w:sz w:val="21"/>
          <w:szCs w:val="21"/>
        </w:rPr>
        <w:t>.</w:t>
      </w:r>
      <w:r w:rsidRPr="004E5C6A">
        <w:rPr>
          <w:rFonts w:ascii="Abadi" w:hAnsi="Abadi"/>
          <w:sz w:val="21"/>
          <w:szCs w:val="21"/>
        </w:rPr>
        <w:t xml:space="preserve"> </w:t>
      </w:r>
      <w:r>
        <w:rPr>
          <w:rFonts w:ascii="Abadi" w:hAnsi="Abadi"/>
          <w:sz w:val="21"/>
          <w:szCs w:val="21"/>
        </w:rPr>
        <w:t>E</w:t>
      </w:r>
      <w:r w:rsidRPr="004E5C6A">
        <w:rPr>
          <w:rFonts w:ascii="Abadi" w:hAnsi="Abadi"/>
          <w:sz w:val="21"/>
          <w:szCs w:val="21"/>
        </w:rPr>
        <w:t>l problema de esta salida es que únicamente se facilita administrativamente</w:t>
      </w:r>
      <w:r>
        <w:rPr>
          <w:rFonts w:ascii="Abadi" w:hAnsi="Abadi"/>
          <w:sz w:val="21"/>
          <w:szCs w:val="21"/>
        </w:rPr>
        <w:t>,</w:t>
      </w:r>
      <w:r w:rsidRPr="004E5C6A">
        <w:rPr>
          <w:rFonts w:ascii="Abadi" w:hAnsi="Abadi"/>
          <w:sz w:val="21"/>
          <w:szCs w:val="21"/>
        </w:rPr>
        <w:t xml:space="preserve"> sin tocar el marco jurídico y constitucional que tenemos en Guanajuato</w:t>
      </w:r>
      <w:r>
        <w:rPr>
          <w:rFonts w:ascii="Abadi" w:hAnsi="Abadi"/>
          <w:sz w:val="21"/>
          <w:szCs w:val="21"/>
        </w:rPr>
        <w:t>.</w:t>
      </w:r>
      <w:r w:rsidRPr="004E5C6A">
        <w:rPr>
          <w:rFonts w:ascii="Abadi" w:hAnsi="Abadi"/>
          <w:sz w:val="21"/>
          <w:szCs w:val="21"/>
        </w:rPr>
        <w:t xml:space="preserve"> </w:t>
      </w:r>
    </w:p>
    <w:p w14:paraId="03B6B360" w14:textId="77777777" w:rsidR="00043C48" w:rsidRDefault="00043C48" w:rsidP="001E29C7">
      <w:pPr>
        <w:jc w:val="both"/>
        <w:rPr>
          <w:rFonts w:ascii="Abadi" w:hAnsi="Abadi"/>
          <w:sz w:val="21"/>
          <w:szCs w:val="21"/>
        </w:rPr>
      </w:pPr>
    </w:p>
    <w:p w14:paraId="36BA85FC" w14:textId="130C09F3" w:rsidR="001E29C7" w:rsidRDefault="001E29C7" w:rsidP="001E29C7">
      <w:pPr>
        <w:jc w:val="both"/>
        <w:rPr>
          <w:rFonts w:ascii="Abadi" w:hAnsi="Abadi"/>
          <w:sz w:val="21"/>
          <w:szCs w:val="21"/>
        </w:rPr>
      </w:pPr>
      <w:r>
        <w:rPr>
          <w:rFonts w:ascii="Abadi" w:hAnsi="Abadi"/>
          <w:sz w:val="21"/>
          <w:szCs w:val="21"/>
        </w:rPr>
        <w:t>- E</w:t>
      </w:r>
      <w:r w:rsidRPr="004E5C6A">
        <w:rPr>
          <w:rFonts w:ascii="Abadi" w:hAnsi="Abadi"/>
          <w:sz w:val="21"/>
          <w:szCs w:val="21"/>
        </w:rPr>
        <w:t>sto supone la falta de certeza y blindaje jurídico</w:t>
      </w:r>
      <w:r>
        <w:rPr>
          <w:rFonts w:ascii="Abadi" w:hAnsi="Abadi"/>
          <w:sz w:val="21"/>
          <w:szCs w:val="21"/>
        </w:rPr>
        <w:t>,</w:t>
      </w:r>
      <w:r w:rsidRPr="004E5C6A">
        <w:rPr>
          <w:rFonts w:ascii="Abadi" w:hAnsi="Abadi"/>
          <w:sz w:val="21"/>
          <w:szCs w:val="21"/>
        </w:rPr>
        <w:t xml:space="preserve"> toda vez que en cualquier momento el </w:t>
      </w:r>
      <w:r>
        <w:rPr>
          <w:rFonts w:ascii="Abadi" w:hAnsi="Abadi"/>
          <w:sz w:val="21"/>
          <w:szCs w:val="21"/>
        </w:rPr>
        <w:t>P</w:t>
      </w:r>
      <w:r w:rsidRPr="004E5C6A">
        <w:rPr>
          <w:rFonts w:ascii="Abadi" w:hAnsi="Abadi"/>
          <w:sz w:val="21"/>
          <w:szCs w:val="21"/>
        </w:rPr>
        <w:t xml:space="preserve">oder </w:t>
      </w:r>
      <w:r>
        <w:rPr>
          <w:rFonts w:ascii="Abadi" w:hAnsi="Abadi"/>
          <w:sz w:val="21"/>
          <w:szCs w:val="21"/>
        </w:rPr>
        <w:t>E</w:t>
      </w:r>
      <w:r w:rsidRPr="004E5C6A">
        <w:rPr>
          <w:rFonts w:ascii="Abadi" w:hAnsi="Abadi"/>
          <w:sz w:val="21"/>
          <w:szCs w:val="21"/>
        </w:rPr>
        <w:t>jecutivo</w:t>
      </w:r>
      <w:r>
        <w:rPr>
          <w:rFonts w:ascii="Abadi" w:hAnsi="Abadi"/>
          <w:sz w:val="21"/>
          <w:szCs w:val="21"/>
        </w:rPr>
        <w:t>,</w:t>
      </w:r>
      <w:r w:rsidRPr="002D147E">
        <w:rPr>
          <w:rFonts w:ascii="Abadi" w:hAnsi="Abadi"/>
          <w:sz w:val="21"/>
          <w:szCs w:val="21"/>
        </w:rPr>
        <w:t xml:space="preserve"> puede unilateralmente instruir a volver a colocar las tablas administrativas y orillar a las personas de la diversidad sexual y de género a recurrir al amparo para el ejercicio del derecho al matrimonio igualitario y al ejercicio de otros derechos</w:t>
      </w:r>
      <w:r>
        <w:rPr>
          <w:rFonts w:ascii="Abadi" w:hAnsi="Abadi"/>
          <w:sz w:val="21"/>
          <w:szCs w:val="21"/>
        </w:rPr>
        <w:t>,</w:t>
      </w:r>
      <w:r w:rsidRPr="002D147E">
        <w:rPr>
          <w:rFonts w:ascii="Abadi" w:hAnsi="Abadi"/>
          <w:sz w:val="21"/>
          <w:szCs w:val="21"/>
        </w:rPr>
        <w:t xml:space="preserve"> como ha ocurrido recientemente con respecto al financiamiento para este grupo y que este </w:t>
      </w:r>
      <w:r>
        <w:rPr>
          <w:rFonts w:ascii="Abadi" w:hAnsi="Abadi"/>
          <w:sz w:val="21"/>
          <w:szCs w:val="21"/>
        </w:rPr>
        <w:t>C</w:t>
      </w:r>
      <w:r w:rsidRPr="002D147E">
        <w:rPr>
          <w:rFonts w:ascii="Abadi" w:hAnsi="Abadi"/>
          <w:sz w:val="21"/>
          <w:szCs w:val="21"/>
        </w:rPr>
        <w:t>ongreso ha decidido aceptar y acompañar</w:t>
      </w:r>
      <w:r>
        <w:rPr>
          <w:rFonts w:ascii="Abadi" w:hAnsi="Abadi"/>
          <w:sz w:val="21"/>
          <w:szCs w:val="21"/>
        </w:rPr>
        <w:t>.</w:t>
      </w:r>
      <w:r w:rsidRPr="002D147E">
        <w:rPr>
          <w:rFonts w:ascii="Abadi" w:hAnsi="Abadi"/>
          <w:sz w:val="21"/>
          <w:szCs w:val="21"/>
        </w:rPr>
        <w:t xml:space="preserve"> </w:t>
      </w:r>
    </w:p>
    <w:p w14:paraId="4FE658DD" w14:textId="77777777" w:rsidR="00043C48" w:rsidRDefault="00043C48" w:rsidP="001E29C7">
      <w:pPr>
        <w:jc w:val="both"/>
        <w:rPr>
          <w:rFonts w:ascii="Abadi" w:hAnsi="Abadi"/>
          <w:sz w:val="21"/>
          <w:szCs w:val="21"/>
        </w:rPr>
      </w:pPr>
    </w:p>
    <w:p w14:paraId="2CB2DB81" w14:textId="52EBE8DB" w:rsidR="001E29C7" w:rsidRDefault="001E29C7" w:rsidP="001E29C7">
      <w:pPr>
        <w:jc w:val="both"/>
        <w:rPr>
          <w:rFonts w:ascii="Abadi" w:hAnsi="Abadi"/>
          <w:sz w:val="21"/>
          <w:szCs w:val="21"/>
        </w:rPr>
      </w:pPr>
      <w:r>
        <w:rPr>
          <w:rFonts w:ascii="Abadi" w:hAnsi="Abadi"/>
          <w:sz w:val="21"/>
          <w:szCs w:val="21"/>
        </w:rPr>
        <w:t>¿Q</w:t>
      </w:r>
      <w:r w:rsidRPr="002D147E">
        <w:rPr>
          <w:rFonts w:ascii="Abadi" w:hAnsi="Abadi"/>
          <w:sz w:val="21"/>
          <w:szCs w:val="21"/>
        </w:rPr>
        <w:t>u</w:t>
      </w:r>
      <w:r>
        <w:rPr>
          <w:rFonts w:ascii="Abadi" w:hAnsi="Abadi"/>
          <w:sz w:val="21"/>
          <w:szCs w:val="21"/>
        </w:rPr>
        <w:t xml:space="preserve">é </w:t>
      </w:r>
      <w:r w:rsidRPr="002D147E">
        <w:rPr>
          <w:rFonts w:ascii="Abadi" w:hAnsi="Abadi"/>
          <w:sz w:val="21"/>
          <w:szCs w:val="21"/>
        </w:rPr>
        <w:t>proponemos</w:t>
      </w:r>
      <w:r>
        <w:rPr>
          <w:rFonts w:ascii="Abadi" w:hAnsi="Abadi"/>
          <w:sz w:val="21"/>
          <w:szCs w:val="21"/>
        </w:rPr>
        <w:t>?</w:t>
      </w:r>
      <w:r w:rsidRPr="009F4180">
        <w:rPr>
          <w:rFonts w:ascii="Abadi" w:hAnsi="Abadi"/>
          <w:sz w:val="21"/>
          <w:szCs w:val="21"/>
        </w:rPr>
        <w:t xml:space="preserve"> </w:t>
      </w:r>
      <w:r>
        <w:rPr>
          <w:rFonts w:ascii="Abadi" w:hAnsi="Abadi"/>
          <w:sz w:val="21"/>
          <w:szCs w:val="21"/>
        </w:rPr>
        <w:t>P</w:t>
      </w:r>
      <w:r w:rsidRPr="009F4180">
        <w:rPr>
          <w:rFonts w:ascii="Abadi" w:hAnsi="Abadi"/>
          <w:sz w:val="21"/>
          <w:szCs w:val="21"/>
        </w:rPr>
        <w:t>roponemos lo siguiente</w:t>
      </w:r>
      <w:r>
        <w:rPr>
          <w:rFonts w:ascii="Abadi" w:hAnsi="Abadi"/>
          <w:sz w:val="21"/>
          <w:szCs w:val="21"/>
        </w:rPr>
        <w:t>,</w:t>
      </w:r>
      <w:r w:rsidRPr="009F4180">
        <w:rPr>
          <w:rFonts w:ascii="Abadi" w:hAnsi="Abadi"/>
          <w:sz w:val="21"/>
          <w:szCs w:val="21"/>
        </w:rPr>
        <w:t xml:space="preserve"> se planteó la modificación</w:t>
      </w:r>
      <w:r>
        <w:rPr>
          <w:rFonts w:ascii="Abadi" w:hAnsi="Abadi"/>
          <w:sz w:val="21"/>
          <w:szCs w:val="21"/>
        </w:rPr>
        <w:t>,</w:t>
      </w:r>
      <w:r w:rsidRPr="009F4180">
        <w:rPr>
          <w:rFonts w:ascii="Abadi" w:hAnsi="Abadi"/>
          <w:sz w:val="21"/>
          <w:szCs w:val="21"/>
        </w:rPr>
        <w:t xml:space="preserve"> proponemos una reforma constitucional local para incorporar el derecho de todas las personas a contraer matrimonio y fundar una familia</w:t>
      </w:r>
      <w:r>
        <w:rPr>
          <w:rFonts w:ascii="Abadi" w:hAnsi="Abadi"/>
          <w:sz w:val="21"/>
          <w:szCs w:val="21"/>
        </w:rPr>
        <w:t>.</w:t>
      </w:r>
    </w:p>
    <w:p w14:paraId="3F50F9D8" w14:textId="77777777" w:rsidR="00043C48" w:rsidRDefault="00043C48" w:rsidP="001E29C7">
      <w:pPr>
        <w:jc w:val="both"/>
        <w:rPr>
          <w:rFonts w:ascii="Abadi" w:hAnsi="Abadi"/>
          <w:sz w:val="21"/>
          <w:szCs w:val="21"/>
        </w:rPr>
      </w:pPr>
    </w:p>
    <w:p w14:paraId="72D7888E" w14:textId="77777777" w:rsidR="00043C48" w:rsidRDefault="001E29C7" w:rsidP="001E29C7">
      <w:pPr>
        <w:jc w:val="both"/>
        <w:rPr>
          <w:rFonts w:ascii="Abadi" w:hAnsi="Abadi"/>
          <w:sz w:val="21"/>
          <w:szCs w:val="21"/>
        </w:rPr>
      </w:pPr>
      <w:r>
        <w:rPr>
          <w:rFonts w:ascii="Abadi" w:hAnsi="Abadi"/>
          <w:sz w:val="21"/>
          <w:szCs w:val="21"/>
        </w:rPr>
        <w:t xml:space="preserve">- </w:t>
      </w:r>
      <w:r w:rsidRPr="009F4180">
        <w:rPr>
          <w:rFonts w:ascii="Abadi" w:hAnsi="Abadi"/>
          <w:sz w:val="21"/>
          <w:szCs w:val="21"/>
        </w:rPr>
        <w:t xml:space="preserve"> </w:t>
      </w:r>
      <w:r>
        <w:rPr>
          <w:rFonts w:ascii="Abadi" w:hAnsi="Abadi"/>
          <w:sz w:val="21"/>
          <w:szCs w:val="21"/>
        </w:rPr>
        <w:t>S</w:t>
      </w:r>
      <w:r w:rsidRPr="009F4180">
        <w:rPr>
          <w:rFonts w:ascii="Abadi" w:hAnsi="Abadi"/>
          <w:sz w:val="21"/>
          <w:szCs w:val="21"/>
        </w:rPr>
        <w:t xml:space="preserve">e plantea la modificación del artículo 143 para definir al matrimonio como la unión libre en </w:t>
      </w:r>
      <w:r>
        <w:rPr>
          <w:rFonts w:ascii="Abadi" w:hAnsi="Abadi"/>
          <w:sz w:val="21"/>
          <w:szCs w:val="21"/>
        </w:rPr>
        <w:t>pleno</w:t>
      </w:r>
      <w:r w:rsidRPr="009F4180">
        <w:rPr>
          <w:rFonts w:ascii="Abadi" w:hAnsi="Abadi"/>
          <w:sz w:val="21"/>
          <w:szCs w:val="21"/>
        </w:rPr>
        <w:t xml:space="preserve"> consentimiento entre </w:t>
      </w:r>
      <w:r>
        <w:rPr>
          <w:rFonts w:ascii="Abadi" w:hAnsi="Abadi"/>
          <w:sz w:val="21"/>
          <w:szCs w:val="21"/>
        </w:rPr>
        <w:t xml:space="preserve">dos </w:t>
      </w:r>
      <w:r w:rsidRPr="009F4180">
        <w:rPr>
          <w:rFonts w:ascii="Abadi" w:hAnsi="Abadi"/>
          <w:sz w:val="21"/>
          <w:szCs w:val="21"/>
        </w:rPr>
        <w:t>personas</w:t>
      </w:r>
      <w:r>
        <w:rPr>
          <w:rFonts w:ascii="Abadi" w:hAnsi="Abadi"/>
          <w:sz w:val="21"/>
          <w:szCs w:val="21"/>
        </w:rPr>
        <w:t>,</w:t>
      </w:r>
      <w:r w:rsidRPr="009F4180">
        <w:rPr>
          <w:rFonts w:ascii="Abadi" w:hAnsi="Abadi"/>
          <w:sz w:val="21"/>
          <w:szCs w:val="21"/>
        </w:rPr>
        <w:t xml:space="preserve"> que tienen por objeto realizar la comunidad de vida en donde ambas partes se procuran respeto</w:t>
      </w:r>
      <w:r>
        <w:rPr>
          <w:rFonts w:ascii="Abadi" w:hAnsi="Abadi"/>
          <w:sz w:val="21"/>
          <w:szCs w:val="21"/>
        </w:rPr>
        <w:t>,</w:t>
      </w:r>
      <w:r w:rsidRPr="009F4180">
        <w:rPr>
          <w:rFonts w:ascii="Abadi" w:hAnsi="Abadi"/>
          <w:sz w:val="21"/>
          <w:szCs w:val="21"/>
        </w:rPr>
        <w:t xml:space="preserve"> igualdad y ayuda mutua</w:t>
      </w:r>
      <w:r>
        <w:rPr>
          <w:rFonts w:ascii="Abadi" w:hAnsi="Abadi"/>
          <w:sz w:val="21"/>
          <w:szCs w:val="21"/>
        </w:rPr>
        <w:t>.</w:t>
      </w:r>
    </w:p>
    <w:p w14:paraId="649BBE3A" w14:textId="208D969B" w:rsidR="001E29C7" w:rsidRDefault="001E29C7" w:rsidP="001E29C7">
      <w:pPr>
        <w:jc w:val="both"/>
        <w:rPr>
          <w:rFonts w:ascii="Abadi" w:hAnsi="Abadi"/>
          <w:sz w:val="21"/>
          <w:szCs w:val="21"/>
        </w:rPr>
      </w:pPr>
      <w:r w:rsidRPr="009F4180">
        <w:rPr>
          <w:rFonts w:ascii="Abadi" w:hAnsi="Abadi"/>
          <w:sz w:val="21"/>
          <w:szCs w:val="21"/>
        </w:rPr>
        <w:t xml:space="preserve"> </w:t>
      </w:r>
    </w:p>
    <w:p w14:paraId="45DD9328" w14:textId="519E9E08" w:rsidR="001E29C7" w:rsidRDefault="001E29C7" w:rsidP="001E29C7">
      <w:pPr>
        <w:jc w:val="both"/>
        <w:rPr>
          <w:rFonts w:ascii="Abadi" w:hAnsi="Abadi"/>
          <w:sz w:val="21"/>
          <w:szCs w:val="21"/>
        </w:rPr>
      </w:pPr>
      <w:r>
        <w:rPr>
          <w:rFonts w:ascii="Abadi" w:hAnsi="Abadi"/>
          <w:sz w:val="21"/>
          <w:szCs w:val="21"/>
        </w:rPr>
        <w:t>- S</w:t>
      </w:r>
      <w:r w:rsidRPr="009F4180">
        <w:rPr>
          <w:rFonts w:ascii="Abadi" w:hAnsi="Abadi"/>
          <w:sz w:val="21"/>
          <w:szCs w:val="21"/>
        </w:rPr>
        <w:t>e propone</w:t>
      </w:r>
      <w:r w:rsidRPr="008E15EC">
        <w:rPr>
          <w:rFonts w:ascii="Abadi" w:hAnsi="Abadi"/>
          <w:sz w:val="21"/>
          <w:szCs w:val="21"/>
        </w:rPr>
        <w:t xml:space="preserve"> la reforma del artículo 144 para eliminar la perpetuación de la especie como elemento esencial del matrimonio</w:t>
      </w:r>
      <w:r>
        <w:rPr>
          <w:rFonts w:ascii="Abadi" w:hAnsi="Abadi"/>
          <w:sz w:val="21"/>
          <w:szCs w:val="21"/>
        </w:rPr>
        <w:t>,</w:t>
      </w:r>
      <w:r w:rsidRPr="008E15EC">
        <w:rPr>
          <w:rFonts w:ascii="Abadi" w:hAnsi="Abadi"/>
          <w:sz w:val="21"/>
          <w:szCs w:val="21"/>
        </w:rPr>
        <w:t xml:space="preserve"> sustituyéndolo por el </w:t>
      </w:r>
      <w:r>
        <w:rPr>
          <w:rFonts w:ascii="Abadi" w:hAnsi="Abadi"/>
          <w:sz w:val="21"/>
          <w:szCs w:val="21"/>
        </w:rPr>
        <w:t>r</w:t>
      </w:r>
      <w:r w:rsidRPr="008E15EC">
        <w:rPr>
          <w:rFonts w:ascii="Abadi" w:hAnsi="Abadi"/>
          <w:sz w:val="21"/>
          <w:szCs w:val="21"/>
        </w:rPr>
        <w:t>econocimiento de que las decisiones reproductivas deben tomarse en conjunto</w:t>
      </w:r>
      <w:r>
        <w:rPr>
          <w:rFonts w:ascii="Abadi" w:hAnsi="Abadi"/>
          <w:sz w:val="21"/>
          <w:szCs w:val="21"/>
        </w:rPr>
        <w:t>,</w:t>
      </w:r>
      <w:r w:rsidRPr="008E15EC">
        <w:rPr>
          <w:rFonts w:ascii="Abadi" w:hAnsi="Abadi"/>
          <w:sz w:val="21"/>
          <w:szCs w:val="21"/>
        </w:rPr>
        <w:t xml:space="preserve"> de forma libre y responsable</w:t>
      </w:r>
      <w:r>
        <w:rPr>
          <w:rFonts w:ascii="Abadi" w:hAnsi="Abadi"/>
          <w:sz w:val="21"/>
          <w:szCs w:val="21"/>
        </w:rPr>
        <w:t>,</w:t>
      </w:r>
      <w:r w:rsidRPr="008E15EC">
        <w:rPr>
          <w:rFonts w:ascii="Abadi" w:hAnsi="Abadi"/>
          <w:sz w:val="21"/>
          <w:szCs w:val="21"/>
        </w:rPr>
        <w:t xml:space="preserve"> voluntaria e informada</w:t>
      </w:r>
      <w:r>
        <w:rPr>
          <w:rFonts w:ascii="Abadi" w:hAnsi="Abadi"/>
          <w:sz w:val="21"/>
          <w:szCs w:val="21"/>
        </w:rPr>
        <w:t>,</w:t>
      </w:r>
      <w:r w:rsidRPr="008E15EC">
        <w:rPr>
          <w:rFonts w:ascii="Abadi" w:hAnsi="Abadi"/>
          <w:sz w:val="21"/>
          <w:szCs w:val="21"/>
        </w:rPr>
        <w:t xml:space="preserve"> ajustándose al </w:t>
      </w:r>
      <w:r w:rsidRPr="008E15EC">
        <w:rPr>
          <w:rFonts w:ascii="Abadi" w:hAnsi="Abadi"/>
          <w:sz w:val="21"/>
          <w:szCs w:val="21"/>
        </w:rPr>
        <w:t xml:space="preserve">proyecto de vida de las </w:t>
      </w:r>
      <w:r>
        <w:rPr>
          <w:rFonts w:ascii="Abadi" w:hAnsi="Abadi"/>
          <w:sz w:val="21"/>
          <w:szCs w:val="21"/>
        </w:rPr>
        <w:t>dos</w:t>
      </w:r>
      <w:r w:rsidRPr="008E15EC">
        <w:rPr>
          <w:rFonts w:ascii="Abadi" w:hAnsi="Abadi"/>
          <w:sz w:val="21"/>
          <w:szCs w:val="21"/>
        </w:rPr>
        <w:t xml:space="preserve"> personas</w:t>
      </w:r>
      <w:r>
        <w:rPr>
          <w:rFonts w:ascii="Abadi" w:hAnsi="Abadi"/>
          <w:sz w:val="21"/>
          <w:szCs w:val="21"/>
        </w:rPr>
        <w:t>,</w:t>
      </w:r>
      <w:r w:rsidRPr="008E15EC">
        <w:rPr>
          <w:rFonts w:ascii="Abadi" w:hAnsi="Abadi"/>
          <w:sz w:val="21"/>
          <w:szCs w:val="21"/>
        </w:rPr>
        <w:t xml:space="preserve"> incluida la posibilidad de procrear</w:t>
      </w:r>
      <w:r>
        <w:rPr>
          <w:rFonts w:ascii="Abadi" w:hAnsi="Abadi"/>
          <w:sz w:val="21"/>
          <w:szCs w:val="21"/>
        </w:rPr>
        <w:t>,</w:t>
      </w:r>
      <w:r w:rsidRPr="008E15EC">
        <w:rPr>
          <w:rFonts w:ascii="Abadi" w:hAnsi="Abadi"/>
          <w:sz w:val="21"/>
          <w:szCs w:val="21"/>
        </w:rPr>
        <w:t xml:space="preserve"> adoptar o no hacerlo</w:t>
      </w:r>
      <w:r>
        <w:rPr>
          <w:rFonts w:ascii="Abadi" w:hAnsi="Abadi"/>
          <w:sz w:val="21"/>
          <w:szCs w:val="21"/>
        </w:rPr>
        <w:t>.</w:t>
      </w:r>
      <w:r w:rsidRPr="008E15EC">
        <w:rPr>
          <w:rFonts w:ascii="Abadi" w:hAnsi="Abadi"/>
          <w:sz w:val="21"/>
          <w:szCs w:val="21"/>
        </w:rPr>
        <w:t xml:space="preserve"> </w:t>
      </w:r>
      <w:r>
        <w:rPr>
          <w:rFonts w:ascii="Abadi" w:hAnsi="Abadi"/>
          <w:sz w:val="21"/>
          <w:szCs w:val="21"/>
        </w:rPr>
        <w:t>E</w:t>
      </w:r>
      <w:r w:rsidRPr="008E15EC">
        <w:rPr>
          <w:rFonts w:ascii="Abadi" w:hAnsi="Abadi"/>
          <w:sz w:val="21"/>
          <w:szCs w:val="21"/>
        </w:rPr>
        <w:t xml:space="preserve">sto es muy importante </w:t>
      </w:r>
      <w:r>
        <w:rPr>
          <w:rFonts w:ascii="Abadi" w:hAnsi="Abadi"/>
          <w:sz w:val="21"/>
          <w:szCs w:val="21"/>
        </w:rPr>
        <w:t>¿</w:t>
      </w:r>
      <w:r w:rsidRPr="008E15EC">
        <w:rPr>
          <w:rFonts w:ascii="Abadi" w:hAnsi="Abadi"/>
          <w:sz w:val="21"/>
          <w:szCs w:val="21"/>
        </w:rPr>
        <w:t>para qu</w:t>
      </w:r>
      <w:r>
        <w:rPr>
          <w:rFonts w:ascii="Abadi" w:hAnsi="Abadi"/>
          <w:sz w:val="21"/>
          <w:szCs w:val="21"/>
        </w:rPr>
        <w:t>é</w:t>
      </w:r>
      <w:r w:rsidRPr="008E15EC">
        <w:rPr>
          <w:rFonts w:ascii="Abadi" w:hAnsi="Abadi"/>
          <w:sz w:val="21"/>
          <w:szCs w:val="21"/>
        </w:rPr>
        <w:t xml:space="preserve"> se casa la gente</w:t>
      </w:r>
      <w:r>
        <w:rPr>
          <w:rFonts w:ascii="Abadi" w:hAnsi="Abadi"/>
          <w:sz w:val="21"/>
          <w:szCs w:val="21"/>
        </w:rPr>
        <w:t>? ¿</w:t>
      </w:r>
      <w:r w:rsidRPr="008E15EC">
        <w:rPr>
          <w:rFonts w:ascii="Abadi" w:hAnsi="Abadi"/>
          <w:sz w:val="21"/>
          <w:szCs w:val="21"/>
        </w:rPr>
        <w:t>para quién nos casamos</w:t>
      </w:r>
      <w:r>
        <w:rPr>
          <w:rFonts w:ascii="Abadi" w:hAnsi="Abadi"/>
          <w:sz w:val="21"/>
          <w:szCs w:val="21"/>
        </w:rPr>
        <w:t>?</w:t>
      </w:r>
      <w:r w:rsidRPr="008E15EC">
        <w:rPr>
          <w:rFonts w:ascii="Abadi" w:hAnsi="Abadi"/>
          <w:sz w:val="21"/>
          <w:szCs w:val="21"/>
        </w:rPr>
        <w:t xml:space="preserve"> quienes estamos casados y casadas</w:t>
      </w:r>
      <w:r>
        <w:rPr>
          <w:rFonts w:ascii="Abadi" w:hAnsi="Abadi"/>
          <w:sz w:val="21"/>
          <w:szCs w:val="21"/>
        </w:rPr>
        <w:t>,</w:t>
      </w:r>
      <w:r w:rsidRPr="00A80EEF">
        <w:rPr>
          <w:rFonts w:ascii="Abadi" w:hAnsi="Abadi"/>
          <w:sz w:val="21"/>
          <w:szCs w:val="21"/>
        </w:rPr>
        <w:t xml:space="preserve"> </w:t>
      </w:r>
      <w:r>
        <w:rPr>
          <w:rFonts w:ascii="Abadi" w:hAnsi="Abadi"/>
          <w:sz w:val="21"/>
          <w:szCs w:val="21"/>
        </w:rPr>
        <w:t>¿</w:t>
      </w:r>
      <w:r w:rsidRPr="00A80EEF">
        <w:rPr>
          <w:rFonts w:ascii="Abadi" w:hAnsi="Abadi"/>
          <w:sz w:val="21"/>
          <w:szCs w:val="21"/>
        </w:rPr>
        <w:t>para procrear</w:t>
      </w:r>
      <w:r>
        <w:rPr>
          <w:rFonts w:ascii="Abadi" w:hAnsi="Abadi"/>
          <w:sz w:val="21"/>
          <w:szCs w:val="21"/>
        </w:rPr>
        <w:t>?</w:t>
      </w:r>
      <w:r w:rsidRPr="00A80EEF">
        <w:rPr>
          <w:rFonts w:ascii="Abadi" w:hAnsi="Abadi"/>
          <w:sz w:val="21"/>
          <w:szCs w:val="21"/>
        </w:rPr>
        <w:t xml:space="preserve"> </w:t>
      </w:r>
      <w:r>
        <w:rPr>
          <w:rFonts w:ascii="Abadi" w:hAnsi="Abadi"/>
          <w:sz w:val="21"/>
          <w:szCs w:val="21"/>
        </w:rPr>
        <w:t>¡no! e</w:t>
      </w:r>
      <w:r w:rsidRPr="00A80EEF">
        <w:rPr>
          <w:rFonts w:ascii="Abadi" w:hAnsi="Abadi"/>
          <w:sz w:val="21"/>
          <w:szCs w:val="21"/>
        </w:rPr>
        <w:t>sa podría ser una de las posibilidades que tiene la pareja</w:t>
      </w:r>
      <w:r>
        <w:rPr>
          <w:rFonts w:ascii="Abadi" w:hAnsi="Abadi"/>
          <w:sz w:val="21"/>
          <w:szCs w:val="21"/>
        </w:rPr>
        <w:t>,</w:t>
      </w:r>
      <w:r w:rsidRPr="00A80EEF">
        <w:rPr>
          <w:rFonts w:ascii="Abadi" w:hAnsi="Abadi"/>
          <w:sz w:val="21"/>
          <w:szCs w:val="21"/>
        </w:rPr>
        <w:t xml:space="preserve"> para decidir si tiene hijos o no tiene hijos</w:t>
      </w:r>
      <w:r>
        <w:rPr>
          <w:rFonts w:ascii="Abadi" w:hAnsi="Abadi"/>
          <w:sz w:val="21"/>
          <w:szCs w:val="21"/>
        </w:rPr>
        <w:t>, ¡no! el</w:t>
      </w:r>
      <w:r w:rsidRPr="00A80EEF">
        <w:rPr>
          <w:rFonts w:ascii="Abadi" w:hAnsi="Abadi"/>
          <w:sz w:val="21"/>
          <w:szCs w:val="21"/>
        </w:rPr>
        <w:t xml:space="preserve"> motivo profundo del matrimonio es acompañarnos y vivir con base en el amor</w:t>
      </w:r>
      <w:r>
        <w:rPr>
          <w:rFonts w:ascii="Abadi" w:hAnsi="Abadi"/>
          <w:sz w:val="21"/>
          <w:szCs w:val="21"/>
        </w:rPr>
        <w:t>,</w:t>
      </w:r>
      <w:r w:rsidRPr="00A80EEF">
        <w:rPr>
          <w:rFonts w:ascii="Abadi" w:hAnsi="Abadi"/>
          <w:sz w:val="21"/>
          <w:szCs w:val="21"/>
        </w:rPr>
        <w:t xml:space="preserve"> no necesariamente nos casamos para tener hijos y esto todavía está en la ley y queremos modificarlo</w:t>
      </w:r>
      <w:r>
        <w:rPr>
          <w:rFonts w:ascii="Abadi" w:hAnsi="Abadi"/>
          <w:sz w:val="21"/>
          <w:szCs w:val="21"/>
        </w:rPr>
        <w:t>.</w:t>
      </w:r>
      <w:r w:rsidRPr="00A80EEF">
        <w:rPr>
          <w:rFonts w:ascii="Abadi" w:hAnsi="Abadi"/>
          <w:sz w:val="21"/>
          <w:szCs w:val="21"/>
        </w:rPr>
        <w:t xml:space="preserve"> </w:t>
      </w:r>
    </w:p>
    <w:p w14:paraId="4D2168DB" w14:textId="77777777" w:rsidR="00043C48" w:rsidRDefault="00043C48" w:rsidP="001E29C7">
      <w:pPr>
        <w:jc w:val="both"/>
        <w:rPr>
          <w:rFonts w:ascii="Abadi" w:hAnsi="Abadi"/>
          <w:sz w:val="21"/>
          <w:szCs w:val="21"/>
        </w:rPr>
      </w:pPr>
    </w:p>
    <w:p w14:paraId="6063486F" w14:textId="15C06C22" w:rsidR="001E29C7" w:rsidRDefault="001E29C7" w:rsidP="001E29C7">
      <w:pPr>
        <w:jc w:val="both"/>
        <w:rPr>
          <w:rFonts w:ascii="Abadi" w:hAnsi="Abadi"/>
          <w:sz w:val="21"/>
          <w:szCs w:val="21"/>
        </w:rPr>
      </w:pPr>
      <w:r>
        <w:rPr>
          <w:rFonts w:ascii="Abadi" w:hAnsi="Abadi"/>
          <w:sz w:val="21"/>
          <w:szCs w:val="21"/>
        </w:rPr>
        <w:t>- S</w:t>
      </w:r>
      <w:r w:rsidRPr="00A80EEF">
        <w:rPr>
          <w:rFonts w:ascii="Abadi" w:hAnsi="Abadi"/>
          <w:sz w:val="21"/>
          <w:szCs w:val="21"/>
        </w:rPr>
        <w:t>e propone modificar los artículos 161</w:t>
      </w:r>
      <w:r>
        <w:rPr>
          <w:rFonts w:ascii="Abadi" w:hAnsi="Abadi"/>
          <w:sz w:val="21"/>
          <w:szCs w:val="21"/>
        </w:rPr>
        <w:t xml:space="preserve">, </w:t>
      </w:r>
      <w:r w:rsidRPr="00A80EEF">
        <w:rPr>
          <w:rFonts w:ascii="Abadi" w:hAnsi="Abadi"/>
          <w:sz w:val="21"/>
          <w:szCs w:val="21"/>
        </w:rPr>
        <w:t>64</w:t>
      </w:r>
      <w:r>
        <w:rPr>
          <w:rFonts w:ascii="Abadi" w:hAnsi="Abadi"/>
          <w:sz w:val="21"/>
          <w:szCs w:val="21"/>
        </w:rPr>
        <w:t>, 1</w:t>
      </w:r>
      <w:r w:rsidRPr="00A80EEF">
        <w:rPr>
          <w:rFonts w:ascii="Abadi" w:hAnsi="Abadi"/>
          <w:sz w:val="21"/>
          <w:szCs w:val="21"/>
        </w:rPr>
        <w:t>69</w:t>
      </w:r>
      <w:r>
        <w:rPr>
          <w:rFonts w:ascii="Abadi" w:hAnsi="Abadi"/>
          <w:sz w:val="21"/>
          <w:szCs w:val="21"/>
        </w:rPr>
        <w:t>, 1</w:t>
      </w:r>
      <w:r w:rsidRPr="00A80EEF">
        <w:rPr>
          <w:rFonts w:ascii="Abadi" w:hAnsi="Abadi"/>
          <w:sz w:val="21"/>
          <w:szCs w:val="21"/>
        </w:rPr>
        <w:t>74</w:t>
      </w:r>
      <w:r>
        <w:rPr>
          <w:rFonts w:ascii="Abadi" w:hAnsi="Abadi"/>
          <w:sz w:val="21"/>
          <w:szCs w:val="21"/>
        </w:rPr>
        <w:t xml:space="preserve">, </w:t>
      </w:r>
      <w:r w:rsidRPr="00A80EEF">
        <w:rPr>
          <w:rFonts w:ascii="Abadi" w:hAnsi="Abadi"/>
          <w:sz w:val="21"/>
          <w:szCs w:val="21"/>
        </w:rPr>
        <w:t>206</w:t>
      </w:r>
      <w:r>
        <w:rPr>
          <w:rFonts w:ascii="Abadi" w:hAnsi="Abadi"/>
          <w:sz w:val="21"/>
          <w:szCs w:val="21"/>
        </w:rPr>
        <w:t xml:space="preserve">, </w:t>
      </w:r>
      <w:r w:rsidRPr="00A80EEF">
        <w:rPr>
          <w:rFonts w:ascii="Abadi" w:hAnsi="Abadi"/>
          <w:sz w:val="21"/>
          <w:szCs w:val="21"/>
        </w:rPr>
        <w:t>208</w:t>
      </w:r>
      <w:r>
        <w:rPr>
          <w:rFonts w:ascii="Abadi" w:hAnsi="Abadi"/>
          <w:sz w:val="21"/>
          <w:szCs w:val="21"/>
        </w:rPr>
        <w:t xml:space="preserve">, </w:t>
      </w:r>
      <w:r w:rsidRPr="00A80EEF">
        <w:rPr>
          <w:rFonts w:ascii="Abadi" w:hAnsi="Abadi"/>
          <w:sz w:val="21"/>
          <w:szCs w:val="21"/>
        </w:rPr>
        <w:t>348</w:t>
      </w:r>
      <w:r>
        <w:rPr>
          <w:rFonts w:ascii="Abadi" w:hAnsi="Abadi"/>
          <w:sz w:val="21"/>
          <w:szCs w:val="21"/>
        </w:rPr>
        <w:t xml:space="preserve">, </w:t>
      </w:r>
      <w:r w:rsidRPr="00A80EEF">
        <w:rPr>
          <w:rFonts w:ascii="Abadi" w:hAnsi="Abadi"/>
          <w:sz w:val="21"/>
          <w:szCs w:val="21"/>
        </w:rPr>
        <w:t>356 y 540 para sustituir la referencia al del matrimonio y del concubinato directamente hacia marido y mujer</w:t>
      </w:r>
      <w:r>
        <w:rPr>
          <w:rFonts w:ascii="Abadi" w:hAnsi="Abadi"/>
          <w:sz w:val="21"/>
          <w:szCs w:val="21"/>
        </w:rPr>
        <w:t>,</w:t>
      </w:r>
      <w:r w:rsidRPr="0041616D">
        <w:rPr>
          <w:rFonts w:ascii="Abadi" w:hAnsi="Abadi"/>
          <w:sz w:val="21"/>
          <w:szCs w:val="21"/>
        </w:rPr>
        <w:t xml:space="preserve"> por una figura más inclusiva como lo es cónyuges o concubinos y se plantea la modificación del artículo 162 y la derogación del artículo 163</w:t>
      </w:r>
      <w:r>
        <w:rPr>
          <w:rFonts w:ascii="Abadi" w:hAnsi="Abadi"/>
          <w:sz w:val="21"/>
          <w:szCs w:val="21"/>
        </w:rPr>
        <w:t>,</w:t>
      </w:r>
      <w:r w:rsidRPr="0041616D">
        <w:rPr>
          <w:rFonts w:ascii="Abadi" w:hAnsi="Abadi"/>
          <w:sz w:val="21"/>
          <w:szCs w:val="21"/>
        </w:rPr>
        <w:t xml:space="preserve"> con la finalidad de hacer la disposición del derecho sobre productos de los bienes y sueldos de una parte desligándola del sexo y en cambio poniendo en el centro de la realización de los trabajos de cuidados y labores domésticas no remuneradas</w:t>
      </w:r>
      <w:r>
        <w:rPr>
          <w:rFonts w:ascii="Abadi" w:hAnsi="Abadi"/>
          <w:sz w:val="21"/>
          <w:szCs w:val="21"/>
        </w:rPr>
        <w:t>.</w:t>
      </w:r>
      <w:r w:rsidRPr="0041616D">
        <w:rPr>
          <w:rFonts w:ascii="Abadi" w:hAnsi="Abadi"/>
          <w:sz w:val="21"/>
          <w:szCs w:val="21"/>
        </w:rPr>
        <w:t xml:space="preserve"> </w:t>
      </w:r>
      <w:r>
        <w:rPr>
          <w:rFonts w:ascii="Abadi" w:hAnsi="Abadi"/>
          <w:sz w:val="21"/>
          <w:szCs w:val="21"/>
        </w:rPr>
        <w:t>E</w:t>
      </w:r>
      <w:r w:rsidRPr="0041616D">
        <w:rPr>
          <w:rFonts w:ascii="Abadi" w:hAnsi="Abadi"/>
          <w:sz w:val="21"/>
          <w:szCs w:val="21"/>
        </w:rPr>
        <w:t>sta propuesta va en el sentido de otra iniciativa propuesta por el partido verde pero modificamos de manera más amplia</w:t>
      </w:r>
      <w:r>
        <w:rPr>
          <w:rFonts w:ascii="Abadi" w:hAnsi="Abadi"/>
          <w:sz w:val="21"/>
          <w:szCs w:val="21"/>
        </w:rPr>
        <w:t>,</w:t>
      </w:r>
      <w:r w:rsidRPr="00D5296F">
        <w:rPr>
          <w:rFonts w:ascii="Abadi" w:hAnsi="Abadi"/>
          <w:sz w:val="21"/>
          <w:szCs w:val="21"/>
        </w:rPr>
        <w:t xml:space="preserve"> completa</w:t>
      </w:r>
      <w:r>
        <w:rPr>
          <w:rFonts w:ascii="Abadi" w:hAnsi="Abadi"/>
          <w:sz w:val="21"/>
          <w:szCs w:val="21"/>
        </w:rPr>
        <w:t>,</w:t>
      </w:r>
      <w:r w:rsidRPr="00D5296F">
        <w:rPr>
          <w:rFonts w:ascii="Abadi" w:hAnsi="Abadi"/>
          <w:sz w:val="21"/>
          <w:szCs w:val="21"/>
        </w:rPr>
        <w:t xml:space="preserve"> comprensiva</w:t>
      </w:r>
      <w:r>
        <w:rPr>
          <w:rFonts w:ascii="Abadi" w:hAnsi="Abadi"/>
          <w:sz w:val="21"/>
          <w:szCs w:val="21"/>
        </w:rPr>
        <w:t>,</w:t>
      </w:r>
      <w:r w:rsidRPr="00D5296F">
        <w:rPr>
          <w:rFonts w:ascii="Abadi" w:hAnsi="Abadi"/>
          <w:sz w:val="21"/>
          <w:szCs w:val="21"/>
        </w:rPr>
        <w:t xml:space="preserve"> nuestra </w:t>
      </w:r>
      <w:r>
        <w:rPr>
          <w:rFonts w:ascii="Abadi" w:hAnsi="Abadi"/>
          <w:sz w:val="21"/>
          <w:szCs w:val="21"/>
        </w:rPr>
        <w:t>C</w:t>
      </w:r>
      <w:r w:rsidRPr="00D5296F">
        <w:rPr>
          <w:rFonts w:ascii="Abadi" w:hAnsi="Abadi"/>
          <w:sz w:val="21"/>
          <w:szCs w:val="21"/>
        </w:rPr>
        <w:t>onstitución</w:t>
      </w:r>
      <w:r>
        <w:rPr>
          <w:rFonts w:ascii="Abadi" w:hAnsi="Abadi"/>
          <w:sz w:val="21"/>
          <w:szCs w:val="21"/>
        </w:rPr>
        <w:t>.</w:t>
      </w:r>
      <w:r w:rsidRPr="00D5296F">
        <w:rPr>
          <w:rFonts w:ascii="Abadi" w:hAnsi="Abadi"/>
          <w:sz w:val="21"/>
          <w:szCs w:val="21"/>
        </w:rPr>
        <w:t xml:space="preserve"> </w:t>
      </w:r>
    </w:p>
    <w:p w14:paraId="12010E46" w14:textId="77777777" w:rsidR="00043C48" w:rsidRDefault="00043C48" w:rsidP="001E29C7">
      <w:pPr>
        <w:jc w:val="both"/>
        <w:rPr>
          <w:rFonts w:ascii="Abadi" w:hAnsi="Abadi"/>
          <w:sz w:val="21"/>
          <w:szCs w:val="21"/>
        </w:rPr>
      </w:pPr>
    </w:p>
    <w:p w14:paraId="5BDEC189" w14:textId="4D8D5691" w:rsidR="001E29C7" w:rsidRDefault="001E29C7" w:rsidP="001E29C7">
      <w:pPr>
        <w:jc w:val="both"/>
        <w:rPr>
          <w:rFonts w:ascii="Abadi" w:hAnsi="Abadi"/>
          <w:sz w:val="21"/>
          <w:szCs w:val="21"/>
        </w:rPr>
      </w:pPr>
      <w:r>
        <w:rPr>
          <w:rFonts w:ascii="Abadi" w:hAnsi="Abadi"/>
          <w:sz w:val="21"/>
          <w:szCs w:val="21"/>
        </w:rPr>
        <w:t>¡M</w:t>
      </w:r>
      <w:r w:rsidRPr="00D5296F">
        <w:rPr>
          <w:rFonts w:ascii="Abadi" w:hAnsi="Abadi"/>
          <w:sz w:val="21"/>
          <w:szCs w:val="21"/>
        </w:rPr>
        <w:t>iren</w:t>
      </w:r>
      <w:r>
        <w:rPr>
          <w:rFonts w:ascii="Abadi" w:hAnsi="Abadi"/>
          <w:sz w:val="21"/>
          <w:szCs w:val="21"/>
        </w:rPr>
        <w:t>!</w:t>
      </w:r>
      <w:r w:rsidRPr="00D5296F">
        <w:rPr>
          <w:rFonts w:ascii="Abadi" w:hAnsi="Abadi"/>
          <w:sz w:val="21"/>
          <w:szCs w:val="21"/>
        </w:rPr>
        <w:t xml:space="preserve"> </w:t>
      </w:r>
      <w:r>
        <w:rPr>
          <w:rFonts w:ascii="Abadi" w:hAnsi="Abadi"/>
          <w:sz w:val="21"/>
          <w:szCs w:val="21"/>
        </w:rPr>
        <w:t>C</w:t>
      </w:r>
      <w:r w:rsidRPr="00D5296F">
        <w:rPr>
          <w:rFonts w:ascii="Abadi" w:hAnsi="Abadi"/>
          <w:sz w:val="21"/>
          <w:szCs w:val="21"/>
        </w:rPr>
        <w:t xml:space="preserve">uando </w:t>
      </w:r>
      <w:r>
        <w:rPr>
          <w:rFonts w:ascii="Abadi" w:hAnsi="Abadi"/>
          <w:sz w:val="21"/>
          <w:szCs w:val="21"/>
        </w:rPr>
        <w:t>R</w:t>
      </w:r>
      <w:r w:rsidRPr="00D5296F">
        <w:rPr>
          <w:rFonts w:ascii="Abadi" w:hAnsi="Abadi"/>
          <w:sz w:val="21"/>
          <w:szCs w:val="21"/>
        </w:rPr>
        <w:t xml:space="preserve">osa </w:t>
      </w:r>
      <w:r>
        <w:rPr>
          <w:rFonts w:ascii="Abadi" w:hAnsi="Abadi"/>
          <w:sz w:val="21"/>
          <w:szCs w:val="21"/>
        </w:rPr>
        <w:t>P</w:t>
      </w:r>
      <w:r w:rsidRPr="00D5296F">
        <w:rPr>
          <w:rFonts w:ascii="Abadi" w:hAnsi="Abadi"/>
          <w:sz w:val="21"/>
          <w:szCs w:val="21"/>
        </w:rPr>
        <w:t>arks</w:t>
      </w:r>
      <w:r>
        <w:rPr>
          <w:rFonts w:ascii="Abadi" w:hAnsi="Abadi"/>
          <w:sz w:val="21"/>
          <w:szCs w:val="21"/>
        </w:rPr>
        <w:t>,</w:t>
      </w:r>
      <w:r w:rsidRPr="00D5296F">
        <w:rPr>
          <w:rFonts w:ascii="Abadi" w:hAnsi="Abadi"/>
          <w:sz w:val="21"/>
          <w:szCs w:val="21"/>
        </w:rPr>
        <w:t xml:space="preserve"> una persona afrodescendiente en Estados Unidos </w:t>
      </w:r>
      <w:r>
        <w:rPr>
          <w:rFonts w:ascii="Abadi" w:hAnsi="Abadi"/>
          <w:sz w:val="21"/>
          <w:szCs w:val="21"/>
        </w:rPr>
        <w:t xml:space="preserve">negó cederle </w:t>
      </w:r>
      <w:r w:rsidRPr="00D5296F">
        <w:rPr>
          <w:rFonts w:ascii="Abadi" w:hAnsi="Abadi"/>
          <w:sz w:val="21"/>
          <w:szCs w:val="21"/>
        </w:rPr>
        <w:t>e</w:t>
      </w:r>
      <w:r>
        <w:rPr>
          <w:rFonts w:ascii="Abadi" w:hAnsi="Abadi"/>
          <w:sz w:val="21"/>
          <w:szCs w:val="21"/>
        </w:rPr>
        <w:t>l</w:t>
      </w:r>
      <w:r w:rsidRPr="00D5296F">
        <w:rPr>
          <w:rFonts w:ascii="Abadi" w:hAnsi="Abadi"/>
          <w:sz w:val="21"/>
          <w:szCs w:val="21"/>
        </w:rPr>
        <w:t xml:space="preserve"> lugar en su camión</w:t>
      </w:r>
      <w:r>
        <w:rPr>
          <w:rFonts w:ascii="Abadi" w:hAnsi="Abadi"/>
          <w:sz w:val="21"/>
          <w:szCs w:val="21"/>
        </w:rPr>
        <w:t>,</w:t>
      </w:r>
      <w:r w:rsidRPr="00D5296F">
        <w:rPr>
          <w:rFonts w:ascii="Abadi" w:hAnsi="Abadi"/>
          <w:sz w:val="21"/>
          <w:szCs w:val="21"/>
        </w:rPr>
        <w:t xml:space="preserve"> en el camión donde ella viajaba</w:t>
      </w:r>
      <w:r>
        <w:rPr>
          <w:rFonts w:ascii="Abadi" w:hAnsi="Abadi"/>
          <w:sz w:val="21"/>
          <w:szCs w:val="21"/>
        </w:rPr>
        <w:t>, a</w:t>
      </w:r>
      <w:r w:rsidRPr="00D5296F">
        <w:rPr>
          <w:rFonts w:ascii="Abadi" w:hAnsi="Abadi"/>
          <w:sz w:val="21"/>
          <w:szCs w:val="21"/>
        </w:rPr>
        <w:t xml:space="preserve"> un blanco</w:t>
      </w:r>
      <w:r>
        <w:rPr>
          <w:rFonts w:ascii="Abadi" w:hAnsi="Abadi"/>
          <w:sz w:val="21"/>
          <w:szCs w:val="21"/>
        </w:rPr>
        <w:t>,</w:t>
      </w:r>
      <w:r w:rsidRPr="00D5296F">
        <w:rPr>
          <w:rFonts w:ascii="Abadi" w:hAnsi="Abadi"/>
          <w:sz w:val="21"/>
          <w:szCs w:val="21"/>
        </w:rPr>
        <w:t xml:space="preserve"> porque han de saber que en Estados Unidos todavía en los </w:t>
      </w:r>
      <w:r>
        <w:rPr>
          <w:rFonts w:ascii="Abadi" w:hAnsi="Abadi"/>
          <w:sz w:val="21"/>
          <w:szCs w:val="21"/>
        </w:rPr>
        <w:t>60s</w:t>
      </w:r>
      <w:r w:rsidRPr="00D5296F">
        <w:rPr>
          <w:rFonts w:ascii="Abadi" w:hAnsi="Abadi"/>
          <w:sz w:val="21"/>
          <w:szCs w:val="21"/>
        </w:rPr>
        <w:t xml:space="preserve"> había lugares especiales en los camiones para personas afrodescendientes y para blancas</w:t>
      </w:r>
      <w:r>
        <w:rPr>
          <w:rFonts w:ascii="Abadi" w:hAnsi="Abadi"/>
          <w:sz w:val="21"/>
          <w:szCs w:val="21"/>
        </w:rPr>
        <w:t>,</w:t>
      </w:r>
      <w:r w:rsidRPr="00D5296F">
        <w:rPr>
          <w:rFonts w:ascii="Abadi" w:hAnsi="Abadi"/>
          <w:sz w:val="21"/>
          <w:szCs w:val="21"/>
        </w:rPr>
        <w:t xml:space="preserve"> y si había un lugar</w:t>
      </w:r>
      <w:r w:rsidRPr="00CA0549">
        <w:rPr>
          <w:rFonts w:ascii="Abadi" w:hAnsi="Abadi"/>
          <w:sz w:val="21"/>
          <w:szCs w:val="21"/>
        </w:rPr>
        <w:t xml:space="preserve"> con un afrodescendiente estaba ocupando</w:t>
      </w:r>
      <w:r>
        <w:rPr>
          <w:rFonts w:ascii="Abadi" w:hAnsi="Abadi"/>
          <w:sz w:val="21"/>
          <w:szCs w:val="21"/>
        </w:rPr>
        <w:t>,</w:t>
      </w:r>
      <w:r w:rsidRPr="00CA0549">
        <w:rPr>
          <w:rFonts w:ascii="Abadi" w:hAnsi="Abadi"/>
          <w:sz w:val="21"/>
          <w:szCs w:val="21"/>
        </w:rPr>
        <w:t xml:space="preserve"> tenía que ceder el lugar a la persona blanca</w:t>
      </w:r>
      <w:r>
        <w:rPr>
          <w:rFonts w:ascii="Abadi" w:hAnsi="Abadi"/>
          <w:sz w:val="21"/>
          <w:szCs w:val="21"/>
        </w:rPr>
        <w:t>.</w:t>
      </w:r>
      <w:r w:rsidRPr="00CA0549">
        <w:rPr>
          <w:rFonts w:ascii="Abadi" w:hAnsi="Abadi"/>
          <w:sz w:val="21"/>
          <w:szCs w:val="21"/>
        </w:rPr>
        <w:t xml:space="preserve"> </w:t>
      </w:r>
      <w:r>
        <w:rPr>
          <w:rFonts w:ascii="Abadi" w:hAnsi="Abadi"/>
          <w:sz w:val="21"/>
          <w:szCs w:val="21"/>
        </w:rPr>
        <w:t>E</w:t>
      </w:r>
      <w:r w:rsidRPr="00CA0549">
        <w:rPr>
          <w:rFonts w:ascii="Abadi" w:hAnsi="Abadi"/>
          <w:sz w:val="21"/>
          <w:szCs w:val="21"/>
        </w:rPr>
        <w:t>se tipo de derechos</w:t>
      </w:r>
      <w:r>
        <w:rPr>
          <w:rFonts w:ascii="Abadi" w:hAnsi="Abadi"/>
          <w:sz w:val="21"/>
          <w:szCs w:val="21"/>
        </w:rPr>
        <w:t>,</w:t>
      </w:r>
      <w:r w:rsidRPr="00CA0549">
        <w:rPr>
          <w:rFonts w:ascii="Abadi" w:hAnsi="Abadi"/>
          <w:sz w:val="21"/>
          <w:szCs w:val="21"/>
        </w:rPr>
        <w:t xml:space="preserve"> que han sido ganados a con base a movimientos sociales y que tienen que impactar nuestra legislación</w:t>
      </w:r>
      <w:r>
        <w:rPr>
          <w:rFonts w:ascii="Abadi" w:hAnsi="Abadi"/>
          <w:sz w:val="21"/>
          <w:szCs w:val="21"/>
        </w:rPr>
        <w:t>,</w:t>
      </w:r>
      <w:r w:rsidRPr="00CA0549">
        <w:rPr>
          <w:rFonts w:ascii="Abadi" w:hAnsi="Abadi"/>
          <w:sz w:val="21"/>
          <w:szCs w:val="21"/>
        </w:rPr>
        <w:t xml:space="preserve"> es valga la distancia</w:t>
      </w:r>
      <w:r>
        <w:rPr>
          <w:rFonts w:ascii="Abadi" w:hAnsi="Abadi"/>
          <w:sz w:val="21"/>
          <w:szCs w:val="21"/>
        </w:rPr>
        <w:t>,</w:t>
      </w:r>
      <w:r w:rsidRPr="00CA0549">
        <w:rPr>
          <w:rFonts w:ascii="Abadi" w:hAnsi="Abadi"/>
          <w:sz w:val="21"/>
          <w:szCs w:val="21"/>
        </w:rPr>
        <w:t xml:space="preserve"> un ejemplo de lo que podemos hacer hoy</w:t>
      </w:r>
      <w:r>
        <w:rPr>
          <w:rFonts w:ascii="Abadi" w:hAnsi="Abadi"/>
          <w:sz w:val="21"/>
          <w:szCs w:val="21"/>
        </w:rPr>
        <w:t>,</w:t>
      </w:r>
      <w:r w:rsidRPr="00CA0549">
        <w:rPr>
          <w:rFonts w:ascii="Abadi" w:hAnsi="Abadi"/>
          <w:sz w:val="21"/>
          <w:szCs w:val="21"/>
        </w:rPr>
        <w:t xml:space="preserve"> de incorporar a la gente</w:t>
      </w:r>
      <w:r>
        <w:rPr>
          <w:rFonts w:ascii="Abadi" w:hAnsi="Abadi"/>
          <w:sz w:val="21"/>
          <w:szCs w:val="21"/>
        </w:rPr>
        <w:t>,</w:t>
      </w:r>
      <w:r w:rsidRPr="00CA0549">
        <w:rPr>
          <w:rFonts w:ascii="Abadi" w:hAnsi="Abadi"/>
          <w:sz w:val="21"/>
          <w:szCs w:val="21"/>
        </w:rPr>
        <w:t xml:space="preserve"> de reconocer los derechos y de quitarnos los estigmas</w:t>
      </w:r>
      <w:r>
        <w:rPr>
          <w:rFonts w:ascii="Abadi" w:hAnsi="Abadi"/>
          <w:sz w:val="21"/>
          <w:szCs w:val="21"/>
        </w:rPr>
        <w:t>,</w:t>
      </w:r>
      <w:r w:rsidRPr="00CA0549">
        <w:rPr>
          <w:rFonts w:ascii="Abadi" w:hAnsi="Abadi"/>
          <w:sz w:val="21"/>
          <w:szCs w:val="21"/>
        </w:rPr>
        <w:t xml:space="preserve"> sobre todo quienes vivimos en un sistema patriarcal</w:t>
      </w:r>
      <w:r>
        <w:rPr>
          <w:rFonts w:ascii="Abadi" w:hAnsi="Abadi"/>
          <w:sz w:val="21"/>
          <w:szCs w:val="21"/>
        </w:rPr>
        <w:t>,</w:t>
      </w:r>
      <w:r w:rsidRPr="00BE7D4B">
        <w:rPr>
          <w:rFonts w:ascii="Abadi" w:hAnsi="Abadi"/>
          <w:sz w:val="21"/>
          <w:szCs w:val="21"/>
        </w:rPr>
        <w:t xml:space="preserve"> quienes vivimos en un sistema machista</w:t>
      </w:r>
      <w:r>
        <w:rPr>
          <w:rFonts w:ascii="Abadi" w:hAnsi="Abadi"/>
          <w:sz w:val="21"/>
          <w:szCs w:val="21"/>
        </w:rPr>
        <w:t>,</w:t>
      </w:r>
      <w:r w:rsidRPr="00BE7D4B">
        <w:rPr>
          <w:rFonts w:ascii="Abadi" w:hAnsi="Abadi"/>
          <w:sz w:val="21"/>
          <w:szCs w:val="21"/>
        </w:rPr>
        <w:t xml:space="preserve"> en donde nos da trabajo</w:t>
      </w:r>
      <w:r>
        <w:rPr>
          <w:rFonts w:ascii="Abadi" w:hAnsi="Abadi"/>
          <w:sz w:val="21"/>
          <w:szCs w:val="21"/>
        </w:rPr>
        <w:t xml:space="preserve"> a</w:t>
      </w:r>
      <w:r w:rsidRPr="00BE7D4B">
        <w:rPr>
          <w:rFonts w:ascii="Abadi" w:hAnsi="Abadi"/>
          <w:sz w:val="21"/>
          <w:szCs w:val="21"/>
        </w:rPr>
        <w:t xml:space="preserve"> dado trabajo de</w:t>
      </w:r>
      <w:r>
        <w:rPr>
          <w:rFonts w:ascii="Abadi" w:hAnsi="Abadi"/>
          <w:sz w:val="21"/>
          <w:szCs w:val="21"/>
        </w:rPr>
        <w:t xml:space="preserve"> </w:t>
      </w:r>
      <w:r w:rsidRPr="00BE7D4B">
        <w:rPr>
          <w:rFonts w:ascii="Abadi" w:hAnsi="Abadi"/>
          <w:sz w:val="21"/>
          <w:szCs w:val="21"/>
        </w:rPr>
        <w:t>construir</w:t>
      </w:r>
      <w:r>
        <w:rPr>
          <w:rFonts w:ascii="Abadi" w:hAnsi="Abadi"/>
          <w:sz w:val="21"/>
          <w:szCs w:val="21"/>
        </w:rPr>
        <w:t>nos,</w:t>
      </w:r>
      <w:r w:rsidRPr="00BE7D4B">
        <w:rPr>
          <w:rFonts w:ascii="Abadi" w:hAnsi="Abadi"/>
          <w:sz w:val="21"/>
          <w:szCs w:val="21"/>
        </w:rPr>
        <w:t xml:space="preserve"> donde nos ha dado trabajo reconstruir nuestras ideas acerca de personas que tienen preferencias sexuales distintas a los que uno tiene</w:t>
      </w:r>
      <w:r>
        <w:rPr>
          <w:rFonts w:ascii="Abadi" w:hAnsi="Abadi"/>
          <w:sz w:val="21"/>
          <w:szCs w:val="21"/>
        </w:rPr>
        <w:t>.</w:t>
      </w:r>
    </w:p>
    <w:p w14:paraId="423EC8ED" w14:textId="77777777" w:rsidR="00043C48" w:rsidRDefault="00043C48" w:rsidP="001E29C7">
      <w:pPr>
        <w:jc w:val="both"/>
        <w:rPr>
          <w:rFonts w:ascii="Abadi" w:hAnsi="Abadi"/>
          <w:sz w:val="21"/>
          <w:szCs w:val="21"/>
        </w:rPr>
      </w:pPr>
    </w:p>
    <w:p w14:paraId="0BB37E3D" w14:textId="39895CF0" w:rsidR="001E29C7" w:rsidRDefault="001E29C7" w:rsidP="001E29C7">
      <w:pPr>
        <w:jc w:val="both"/>
        <w:rPr>
          <w:rFonts w:ascii="Abadi" w:hAnsi="Abadi"/>
          <w:sz w:val="21"/>
          <w:szCs w:val="21"/>
        </w:rPr>
      </w:pPr>
      <w:r>
        <w:rPr>
          <w:rFonts w:ascii="Abadi" w:hAnsi="Abadi"/>
          <w:sz w:val="21"/>
          <w:szCs w:val="21"/>
        </w:rPr>
        <w:lastRenderedPageBreak/>
        <w:t>- C</w:t>
      </w:r>
      <w:r w:rsidRPr="00BE7D4B">
        <w:rPr>
          <w:rFonts w:ascii="Abadi" w:hAnsi="Abadi"/>
          <w:sz w:val="21"/>
          <w:szCs w:val="21"/>
        </w:rPr>
        <w:t>omo dicen por ahí</w:t>
      </w:r>
      <w:r>
        <w:rPr>
          <w:rFonts w:ascii="Abadi" w:hAnsi="Abadi"/>
          <w:sz w:val="21"/>
          <w:szCs w:val="21"/>
        </w:rPr>
        <w:t>,</w:t>
      </w:r>
      <w:r w:rsidRPr="00BE7D4B">
        <w:rPr>
          <w:rFonts w:ascii="Abadi" w:hAnsi="Abadi"/>
          <w:sz w:val="21"/>
          <w:szCs w:val="21"/>
        </w:rPr>
        <w:t xml:space="preserve"> no se necesita ser homosexual para defender los derechos de los homosexuales</w:t>
      </w:r>
      <w:r>
        <w:rPr>
          <w:rFonts w:ascii="Abadi" w:hAnsi="Abadi"/>
          <w:sz w:val="21"/>
          <w:szCs w:val="21"/>
        </w:rPr>
        <w:t>,</w:t>
      </w:r>
      <w:r w:rsidRPr="00BE7D4B">
        <w:rPr>
          <w:rFonts w:ascii="Abadi" w:hAnsi="Abadi"/>
          <w:sz w:val="21"/>
          <w:szCs w:val="21"/>
        </w:rPr>
        <w:t xml:space="preserve"> no sé ser indígena para defender los derechos de los indígenas</w:t>
      </w:r>
      <w:r>
        <w:rPr>
          <w:rFonts w:ascii="Abadi" w:hAnsi="Abadi"/>
          <w:sz w:val="21"/>
          <w:szCs w:val="21"/>
        </w:rPr>
        <w:t>,</w:t>
      </w:r>
      <w:r w:rsidRPr="00BE7D4B">
        <w:rPr>
          <w:rFonts w:ascii="Abadi" w:hAnsi="Abadi"/>
          <w:sz w:val="21"/>
          <w:szCs w:val="21"/>
        </w:rPr>
        <w:t xml:space="preserve"> no se necesita ser pobre para defender los derechos de los pobres</w:t>
      </w:r>
      <w:r>
        <w:rPr>
          <w:rFonts w:ascii="Abadi" w:hAnsi="Abadi"/>
          <w:sz w:val="21"/>
          <w:szCs w:val="21"/>
        </w:rPr>
        <w:t>.</w:t>
      </w:r>
      <w:r w:rsidRPr="002B31B6">
        <w:rPr>
          <w:rFonts w:ascii="Abadi" w:hAnsi="Abadi"/>
          <w:sz w:val="21"/>
          <w:szCs w:val="21"/>
        </w:rPr>
        <w:t xml:space="preserve"> </w:t>
      </w:r>
      <w:r>
        <w:rPr>
          <w:rFonts w:ascii="Abadi" w:hAnsi="Abadi"/>
          <w:sz w:val="21"/>
          <w:szCs w:val="21"/>
        </w:rPr>
        <w:t>E</w:t>
      </w:r>
      <w:r w:rsidRPr="002B31B6">
        <w:rPr>
          <w:rFonts w:ascii="Abadi" w:hAnsi="Abadi"/>
          <w:sz w:val="21"/>
          <w:szCs w:val="21"/>
        </w:rPr>
        <w:t xml:space="preserve">s la modificación que el partido </w:t>
      </w:r>
      <w:r>
        <w:rPr>
          <w:rFonts w:ascii="Abadi" w:hAnsi="Abadi"/>
          <w:sz w:val="21"/>
          <w:szCs w:val="21"/>
        </w:rPr>
        <w:t>M</w:t>
      </w:r>
      <w:r w:rsidRPr="002B31B6">
        <w:rPr>
          <w:rFonts w:ascii="Abadi" w:hAnsi="Abadi"/>
          <w:sz w:val="21"/>
          <w:szCs w:val="21"/>
        </w:rPr>
        <w:t>orena presenta hoy</w:t>
      </w:r>
      <w:r>
        <w:rPr>
          <w:rFonts w:ascii="Abadi" w:hAnsi="Abadi"/>
          <w:sz w:val="21"/>
          <w:szCs w:val="21"/>
        </w:rPr>
        <w:t>,</w:t>
      </w:r>
      <w:r w:rsidRPr="002B31B6">
        <w:rPr>
          <w:rFonts w:ascii="Abadi" w:hAnsi="Abadi"/>
          <w:sz w:val="21"/>
          <w:szCs w:val="21"/>
        </w:rPr>
        <w:t xml:space="preserve"> ante ustedes y que esperamos lo acompañe este </w:t>
      </w:r>
      <w:r>
        <w:rPr>
          <w:rFonts w:ascii="Abadi" w:hAnsi="Abadi"/>
          <w:sz w:val="21"/>
          <w:szCs w:val="21"/>
        </w:rPr>
        <w:t>C</w:t>
      </w:r>
      <w:r w:rsidRPr="002B31B6">
        <w:rPr>
          <w:rFonts w:ascii="Abadi" w:hAnsi="Abadi"/>
          <w:sz w:val="21"/>
          <w:szCs w:val="21"/>
        </w:rPr>
        <w:t>ongreso</w:t>
      </w:r>
      <w:r>
        <w:rPr>
          <w:rFonts w:ascii="Abadi" w:hAnsi="Abadi"/>
          <w:sz w:val="21"/>
          <w:szCs w:val="21"/>
        </w:rPr>
        <w:t>,</w:t>
      </w:r>
      <w:r w:rsidRPr="002B31B6">
        <w:rPr>
          <w:rFonts w:ascii="Abadi" w:hAnsi="Abadi"/>
          <w:sz w:val="21"/>
          <w:szCs w:val="21"/>
        </w:rPr>
        <w:t xml:space="preserve"> en bien de </w:t>
      </w:r>
      <w:r w:rsidR="005147F3" w:rsidRPr="002B31B6">
        <w:rPr>
          <w:rFonts w:ascii="Abadi" w:hAnsi="Abadi"/>
          <w:sz w:val="21"/>
          <w:szCs w:val="21"/>
        </w:rPr>
        <w:t>quien,</w:t>
      </w:r>
      <w:r w:rsidRPr="002B31B6">
        <w:rPr>
          <w:rFonts w:ascii="Abadi" w:hAnsi="Abadi"/>
          <w:sz w:val="21"/>
          <w:szCs w:val="21"/>
        </w:rPr>
        <w:t xml:space="preserve"> de una patria inclusiva</w:t>
      </w:r>
      <w:r>
        <w:rPr>
          <w:rFonts w:ascii="Abadi" w:hAnsi="Abadi"/>
          <w:sz w:val="21"/>
          <w:szCs w:val="21"/>
        </w:rPr>
        <w:t>,</w:t>
      </w:r>
      <w:r w:rsidRPr="002B31B6">
        <w:rPr>
          <w:rFonts w:ascii="Abadi" w:hAnsi="Abadi"/>
          <w:sz w:val="21"/>
          <w:szCs w:val="21"/>
        </w:rPr>
        <w:t xml:space="preserve"> justa y que cumpla los derechos humanos de todas las personas</w:t>
      </w:r>
      <w:r>
        <w:rPr>
          <w:rFonts w:ascii="Abadi" w:hAnsi="Abadi"/>
          <w:sz w:val="21"/>
          <w:szCs w:val="21"/>
        </w:rPr>
        <w:t>.</w:t>
      </w:r>
      <w:r w:rsidRPr="002B31B6">
        <w:rPr>
          <w:rFonts w:ascii="Abadi" w:hAnsi="Abadi"/>
          <w:sz w:val="21"/>
          <w:szCs w:val="21"/>
        </w:rPr>
        <w:t xml:space="preserve"> </w:t>
      </w:r>
    </w:p>
    <w:p w14:paraId="3BDA5883" w14:textId="77777777" w:rsidR="00043C48" w:rsidRDefault="00043C48" w:rsidP="001E29C7">
      <w:pPr>
        <w:jc w:val="both"/>
        <w:rPr>
          <w:rFonts w:ascii="Abadi" w:hAnsi="Abadi"/>
          <w:sz w:val="21"/>
          <w:szCs w:val="21"/>
        </w:rPr>
      </w:pPr>
    </w:p>
    <w:p w14:paraId="7FFE98FD" w14:textId="28FABF13" w:rsidR="001E29C7" w:rsidRDefault="001E29C7" w:rsidP="001E29C7">
      <w:pPr>
        <w:jc w:val="both"/>
        <w:rPr>
          <w:rFonts w:ascii="Abadi" w:hAnsi="Abadi"/>
          <w:sz w:val="21"/>
          <w:szCs w:val="21"/>
        </w:rPr>
      </w:pPr>
      <w:r>
        <w:rPr>
          <w:rFonts w:ascii="Abadi" w:hAnsi="Abadi"/>
          <w:sz w:val="21"/>
          <w:szCs w:val="21"/>
        </w:rPr>
        <w:t>- M</w:t>
      </w:r>
      <w:r w:rsidRPr="002B31B6">
        <w:rPr>
          <w:rFonts w:ascii="Abadi" w:hAnsi="Abadi"/>
          <w:sz w:val="21"/>
          <w:szCs w:val="21"/>
        </w:rPr>
        <w:t>uchas gracias</w:t>
      </w:r>
      <w:r>
        <w:rPr>
          <w:rFonts w:ascii="Abadi" w:hAnsi="Abadi"/>
          <w:sz w:val="21"/>
          <w:szCs w:val="21"/>
        </w:rPr>
        <w:t>.</w:t>
      </w:r>
    </w:p>
    <w:p w14:paraId="36811392" w14:textId="77777777" w:rsidR="00043C48" w:rsidRDefault="00043C48" w:rsidP="001E29C7">
      <w:pPr>
        <w:jc w:val="both"/>
        <w:rPr>
          <w:rFonts w:ascii="Abadi" w:hAnsi="Abadi"/>
          <w:sz w:val="21"/>
          <w:szCs w:val="21"/>
        </w:rPr>
      </w:pPr>
    </w:p>
    <w:p w14:paraId="65400FE7" w14:textId="42825E4D" w:rsidR="001E29C7" w:rsidRDefault="001E29C7" w:rsidP="001E29C7">
      <w:pPr>
        <w:jc w:val="both"/>
        <w:rPr>
          <w:rFonts w:ascii="Abadi" w:hAnsi="Abadi"/>
          <w:b/>
          <w:bCs/>
          <w:sz w:val="21"/>
          <w:szCs w:val="21"/>
        </w:rPr>
      </w:pPr>
      <w:r w:rsidRPr="00354F32">
        <w:rPr>
          <w:rFonts w:ascii="Abadi" w:hAnsi="Abadi"/>
          <w:b/>
          <w:bCs/>
          <w:sz w:val="21"/>
          <w:szCs w:val="21"/>
        </w:rPr>
        <w:t>(Aplausos)</w:t>
      </w:r>
    </w:p>
    <w:p w14:paraId="1E68791B" w14:textId="77777777" w:rsidR="00043C48" w:rsidRPr="00354F32" w:rsidRDefault="00043C48" w:rsidP="001E29C7">
      <w:pPr>
        <w:jc w:val="both"/>
        <w:rPr>
          <w:rFonts w:ascii="Abadi" w:hAnsi="Abadi"/>
          <w:b/>
          <w:bCs/>
          <w:sz w:val="21"/>
          <w:szCs w:val="21"/>
        </w:rPr>
      </w:pPr>
    </w:p>
    <w:p w14:paraId="65AF03A2" w14:textId="10D88F73" w:rsidR="001E29C7" w:rsidRDefault="001E29C7" w:rsidP="001E29C7">
      <w:pPr>
        <w:jc w:val="both"/>
        <w:rPr>
          <w:rFonts w:ascii="Abadi" w:hAnsi="Abadi"/>
          <w:sz w:val="21"/>
          <w:szCs w:val="21"/>
        </w:rPr>
      </w:pPr>
      <w:r>
        <w:rPr>
          <w:rFonts w:ascii="Abadi" w:hAnsi="Abadi"/>
          <w:b/>
          <w:bCs/>
          <w:sz w:val="21"/>
          <w:szCs w:val="21"/>
        </w:rPr>
        <w:tab/>
      </w:r>
      <w:r w:rsidRPr="00FE0B9F">
        <w:rPr>
          <w:rFonts w:ascii="Abadi" w:hAnsi="Abadi"/>
          <w:b/>
          <w:bCs/>
          <w:sz w:val="21"/>
          <w:szCs w:val="21"/>
        </w:rPr>
        <w:t>- El Presidente.-</w:t>
      </w:r>
      <w:r>
        <w:rPr>
          <w:rFonts w:ascii="Abadi" w:hAnsi="Abadi"/>
          <w:b/>
          <w:bCs/>
          <w:sz w:val="21"/>
          <w:szCs w:val="21"/>
        </w:rPr>
        <w:t xml:space="preserve"> </w:t>
      </w:r>
      <w:r w:rsidRPr="00354F32">
        <w:rPr>
          <w:rFonts w:ascii="Abadi" w:hAnsi="Abadi"/>
          <w:sz w:val="21"/>
          <w:szCs w:val="21"/>
        </w:rPr>
        <w:t>¡Gracias! diputado</w:t>
      </w:r>
      <w:r w:rsidRPr="002B31B6">
        <w:rPr>
          <w:rFonts w:ascii="Abadi" w:hAnsi="Abadi"/>
          <w:sz w:val="21"/>
          <w:szCs w:val="21"/>
        </w:rPr>
        <w:t xml:space="preserve"> David</w:t>
      </w:r>
      <w:r>
        <w:rPr>
          <w:rFonts w:ascii="Abadi" w:hAnsi="Abadi"/>
          <w:sz w:val="21"/>
          <w:szCs w:val="21"/>
        </w:rPr>
        <w:t xml:space="preserve">. </w:t>
      </w:r>
    </w:p>
    <w:p w14:paraId="5F03E639" w14:textId="77777777" w:rsidR="00043C48" w:rsidRDefault="00043C48" w:rsidP="001E29C7">
      <w:pPr>
        <w:jc w:val="both"/>
        <w:rPr>
          <w:rFonts w:ascii="Abadi" w:hAnsi="Abadi"/>
          <w:sz w:val="21"/>
          <w:szCs w:val="21"/>
        </w:rPr>
      </w:pPr>
    </w:p>
    <w:p w14:paraId="062B3B37" w14:textId="3B25EFD3" w:rsidR="001E29C7" w:rsidRDefault="001E29C7" w:rsidP="00043C48">
      <w:pPr>
        <w:ind w:left="567" w:right="567"/>
        <w:jc w:val="both"/>
        <w:rPr>
          <w:rFonts w:ascii="Abadi" w:hAnsi="Abadi"/>
          <w:b/>
          <w:bCs/>
          <w:i/>
          <w:iCs/>
          <w:sz w:val="21"/>
          <w:szCs w:val="21"/>
          <w:u w:val="single"/>
        </w:rPr>
      </w:pPr>
      <w:r w:rsidRPr="00277FF2">
        <w:rPr>
          <w:rFonts w:ascii="Abadi" w:hAnsi="Abadi"/>
          <w:b/>
          <w:bCs/>
          <w:i/>
          <w:iCs/>
          <w:sz w:val="21"/>
          <w:szCs w:val="21"/>
          <w:u w:val="single"/>
        </w:rPr>
        <w:t xml:space="preserve">Se turna a la parte correspondiente a la Constitución Política para el Estado de Guanajuato a la Comisión de Gobernación y Puntos Constitucionales, con fundamento en el artículo 111 fracción I de nuestra Ley Orgánica; </w:t>
      </w:r>
    </w:p>
    <w:p w14:paraId="396E48B8" w14:textId="77777777" w:rsidR="00456282" w:rsidRDefault="00456282" w:rsidP="00043C48">
      <w:pPr>
        <w:ind w:left="567" w:right="567"/>
        <w:jc w:val="both"/>
        <w:rPr>
          <w:rFonts w:ascii="Abadi" w:hAnsi="Abadi"/>
          <w:b/>
          <w:bCs/>
          <w:i/>
          <w:iCs/>
          <w:sz w:val="21"/>
          <w:szCs w:val="21"/>
          <w:u w:val="single"/>
        </w:rPr>
      </w:pPr>
    </w:p>
    <w:p w14:paraId="438B6CE5" w14:textId="33A4026F" w:rsidR="001E29C7" w:rsidRDefault="001E29C7" w:rsidP="00043C48">
      <w:pPr>
        <w:ind w:left="567" w:right="567"/>
        <w:jc w:val="both"/>
        <w:rPr>
          <w:rFonts w:ascii="Abadi" w:hAnsi="Abadi"/>
          <w:b/>
          <w:bCs/>
          <w:i/>
          <w:iCs/>
          <w:sz w:val="21"/>
          <w:szCs w:val="21"/>
          <w:u w:val="single"/>
        </w:rPr>
      </w:pPr>
      <w:r>
        <w:rPr>
          <w:rFonts w:ascii="Abadi" w:hAnsi="Abadi"/>
          <w:b/>
          <w:bCs/>
          <w:i/>
          <w:iCs/>
          <w:sz w:val="21"/>
          <w:szCs w:val="21"/>
          <w:u w:val="single"/>
        </w:rPr>
        <w:t>Y</w:t>
      </w:r>
      <w:r w:rsidRPr="00277FF2">
        <w:rPr>
          <w:rFonts w:ascii="Abadi" w:hAnsi="Abadi"/>
          <w:b/>
          <w:bCs/>
          <w:i/>
          <w:iCs/>
          <w:sz w:val="21"/>
          <w:szCs w:val="21"/>
          <w:u w:val="single"/>
        </w:rPr>
        <w:t xml:space="preserve"> lo referente al Código Civil para el Estado de Guanajuato se turna a la Comisión de Justicia con fundamento en el artículo 113 fracción II de nuestra Ley Orgánica para su estudio y dictamen.</w:t>
      </w:r>
    </w:p>
    <w:p w14:paraId="35FE1B1D" w14:textId="77777777" w:rsidR="00043C48" w:rsidRPr="00277FF2" w:rsidRDefault="00043C48" w:rsidP="001E29C7">
      <w:pPr>
        <w:ind w:left="567" w:right="900"/>
        <w:jc w:val="both"/>
        <w:rPr>
          <w:rFonts w:ascii="Abadi" w:hAnsi="Abadi"/>
          <w:b/>
          <w:bCs/>
          <w:i/>
          <w:iCs/>
          <w:sz w:val="21"/>
          <w:szCs w:val="21"/>
          <w:u w:val="single"/>
        </w:rPr>
      </w:pPr>
    </w:p>
    <w:p w14:paraId="56DD64B5" w14:textId="1367C5A0" w:rsidR="001E29C7" w:rsidRDefault="001E29C7" w:rsidP="001E29C7">
      <w:pPr>
        <w:jc w:val="both"/>
        <w:rPr>
          <w:rFonts w:ascii="Abadi" w:hAnsi="Abadi"/>
          <w:sz w:val="21"/>
          <w:szCs w:val="21"/>
        </w:rPr>
      </w:pPr>
      <w:r>
        <w:rPr>
          <w:rFonts w:ascii="Abadi" w:hAnsi="Abadi"/>
          <w:b/>
          <w:bCs/>
          <w:sz w:val="21"/>
          <w:szCs w:val="21"/>
        </w:rPr>
        <w:tab/>
      </w:r>
      <w:r w:rsidRPr="00FE0B9F">
        <w:rPr>
          <w:rFonts w:ascii="Abadi" w:hAnsi="Abadi"/>
          <w:b/>
          <w:bCs/>
          <w:sz w:val="21"/>
          <w:szCs w:val="21"/>
        </w:rPr>
        <w:t>- El Presidente.-</w:t>
      </w:r>
      <w:r>
        <w:rPr>
          <w:rFonts w:ascii="Abadi" w:hAnsi="Abadi"/>
          <w:b/>
          <w:bCs/>
          <w:sz w:val="21"/>
          <w:szCs w:val="21"/>
        </w:rPr>
        <w:t xml:space="preserve"> </w:t>
      </w:r>
      <w:r>
        <w:rPr>
          <w:rFonts w:ascii="Abadi" w:hAnsi="Abadi"/>
          <w:sz w:val="21"/>
          <w:szCs w:val="21"/>
        </w:rPr>
        <w:t>D</w:t>
      </w:r>
      <w:r w:rsidRPr="00FD6AC5">
        <w:rPr>
          <w:rFonts w:ascii="Abadi" w:hAnsi="Abadi"/>
          <w:sz w:val="21"/>
          <w:szCs w:val="21"/>
        </w:rPr>
        <w:t xml:space="preserve">oy cuenta de la incorporación a esta </w:t>
      </w:r>
      <w:r w:rsidR="008C1D12">
        <w:rPr>
          <w:rFonts w:ascii="Abadi" w:hAnsi="Abadi"/>
          <w:sz w:val="21"/>
          <w:szCs w:val="21"/>
        </w:rPr>
        <w:t>S</w:t>
      </w:r>
      <w:r w:rsidRPr="00FD6AC5">
        <w:rPr>
          <w:rFonts w:ascii="Abadi" w:hAnsi="Abadi"/>
          <w:sz w:val="21"/>
          <w:szCs w:val="21"/>
        </w:rPr>
        <w:t xml:space="preserve">esión de </w:t>
      </w:r>
      <w:r>
        <w:rPr>
          <w:rFonts w:ascii="Abadi" w:hAnsi="Abadi"/>
          <w:sz w:val="21"/>
          <w:szCs w:val="21"/>
        </w:rPr>
        <w:t>Pleno</w:t>
      </w:r>
      <w:r w:rsidRPr="00FD6AC5">
        <w:rPr>
          <w:rFonts w:ascii="Abadi" w:hAnsi="Abadi"/>
          <w:sz w:val="21"/>
          <w:szCs w:val="21"/>
        </w:rPr>
        <w:t xml:space="preserve"> a nuestras compañeras diputadas </w:t>
      </w:r>
      <w:r>
        <w:rPr>
          <w:rFonts w:ascii="Abadi" w:hAnsi="Abadi"/>
          <w:sz w:val="21"/>
          <w:szCs w:val="21"/>
        </w:rPr>
        <w:t>Alma Edwviges</w:t>
      </w:r>
      <w:r w:rsidRPr="00FD6AC5">
        <w:rPr>
          <w:rFonts w:ascii="Abadi" w:hAnsi="Abadi"/>
          <w:sz w:val="21"/>
          <w:szCs w:val="21"/>
        </w:rPr>
        <w:t xml:space="preserve"> Alcaraz Hernández y </w:t>
      </w:r>
      <w:r>
        <w:rPr>
          <w:rFonts w:ascii="Abadi" w:hAnsi="Abadi"/>
          <w:sz w:val="21"/>
          <w:szCs w:val="21"/>
        </w:rPr>
        <w:t>A</w:t>
      </w:r>
      <w:r w:rsidRPr="00FD6AC5">
        <w:rPr>
          <w:rFonts w:ascii="Abadi" w:hAnsi="Abadi"/>
          <w:sz w:val="21"/>
          <w:szCs w:val="21"/>
        </w:rPr>
        <w:t xml:space="preserve">ngélica </w:t>
      </w:r>
      <w:r>
        <w:rPr>
          <w:rFonts w:ascii="Abadi" w:hAnsi="Abadi"/>
          <w:sz w:val="21"/>
          <w:szCs w:val="21"/>
        </w:rPr>
        <w:t>C</w:t>
      </w:r>
      <w:r w:rsidRPr="00FD6AC5">
        <w:rPr>
          <w:rFonts w:ascii="Abadi" w:hAnsi="Abadi"/>
          <w:sz w:val="21"/>
          <w:szCs w:val="21"/>
        </w:rPr>
        <w:t>asillas Martínez</w:t>
      </w:r>
      <w:r>
        <w:rPr>
          <w:rFonts w:ascii="Abadi" w:hAnsi="Abadi"/>
          <w:sz w:val="21"/>
          <w:szCs w:val="21"/>
        </w:rPr>
        <w:t>, bien</w:t>
      </w:r>
      <w:r w:rsidRPr="00FD6AC5">
        <w:rPr>
          <w:rFonts w:ascii="Abadi" w:hAnsi="Abadi"/>
          <w:sz w:val="21"/>
          <w:szCs w:val="21"/>
        </w:rPr>
        <w:t xml:space="preserve">venidas a esta </w:t>
      </w:r>
      <w:r>
        <w:rPr>
          <w:rFonts w:ascii="Abadi" w:hAnsi="Abadi"/>
          <w:sz w:val="21"/>
          <w:szCs w:val="21"/>
        </w:rPr>
        <w:t>S</w:t>
      </w:r>
      <w:r w:rsidRPr="00FD6AC5">
        <w:rPr>
          <w:rFonts w:ascii="Abadi" w:hAnsi="Abadi"/>
          <w:sz w:val="21"/>
          <w:szCs w:val="21"/>
        </w:rPr>
        <w:t>esión</w:t>
      </w:r>
      <w:r>
        <w:rPr>
          <w:rFonts w:ascii="Abadi" w:hAnsi="Abadi"/>
          <w:sz w:val="21"/>
          <w:szCs w:val="21"/>
        </w:rPr>
        <w:t>.</w:t>
      </w:r>
      <w:r w:rsidRPr="00FD6AC5">
        <w:rPr>
          <w:rFonts w:ascii="Abadi" w:hAnsi="Abadi"/>
          <w:sz w:val="21"/>
          <w:szCs w:val="21"/>
        </w:rPr>
        <w:t xml:space="preserve"> </w:t>
      </w:r>
    </w:p>
    <w:p w14:paraId="6B4AD6EE" w14:textId="77777777" w:rsidR="00043C48" w:rsidRDefault="00043C48" w:rsidP="001E29C7">
      <w:pPr>
        <w:jc w:val="both"/>
        <w:rPr>
          <w:rFonts w:ascii="Abadi" w:hAnsi="Abadi"/>
          <w:sz w:val="21"/>
          <w:szCs w:val="21"/>
        </w:rPr>
      </w:pPr>
    </w:p>
    <w:p w14:paraId="066D5397" w14:textId="31245C9A" w:rsidR="001E29C7" w:rsidRDefault="001E29C7" w:rsidP="001E29C7">
      <w:pPr>
        <w:ind w:firstLine="708"/>
        <w:jc w:val="both"/>
        <w:rPr>
          <w:rFonts w:ascii="Abadi" w:hAnsi="Abadi"/>
          <w:sz w:val="21"/>
          <w:szCs w:val="21"/>
        </w:rPr>
      </w:pPr>
      <w:r>
        <w:rPr>
          <w:rFonts w:ascii="Abadi" w:hAnsi="Abadi"/>
          <w:sz w:val="21"/>
          <w:szCs w:val="21"/>
        </w:rPr>
        <w:t>- V</w:t>
      </w:r>
      <w:r w:rsidRPr="00FD6AC5">
        <w:rPr>
          <w:rFonts w:ascii="Abadi" w:hAnsi="Abadi"/>
          <w:sz w:val="21"/>
          <w:szCs w:val="21"/>
        </w:rPr>
        <w:t>oy a permitirme también y con enorme gusto</w:t>
      </w:r>
      <w:r>
        <w:rPr>
          <w:rFonts w:ascii="Abadi" w:hAnsi="Abadi"/>
          <w:sz w:val="21"/>
          <w:szCs w:val="21"/>
        </w:rPr>
        <w:t>,</w:t>
      </w:r>
      <w:r w:rsidRPr="00FD6AC5">
        <w:rPr>
          <w:rFonts w:ascii="Abadi" w:hAnsi="Abadi"/>
          <w:sz w:val="21"/>
          <w:szCs w:val="21"/>
        </w:rPr>
        <w:t xml:space="preserve"> dar</w:t>
      </w:r>
      <w:r>
        <w:rPr>
          <w:rFonts w:ascii="Abadi" w:hAnsi="Abadi"/>
          <w:sz w:val="21"/>
          <w:szCs w:val="21"/>
        </w:rPr>
        <w:t>nos</w:t>
      </w:r>
      <w:r w:rsidRPr="00FD6AC5">
        <w:rPr>
          <w:rFonts w:ascii="Abadi" w:hAnsi="Abadi"/>
          <w:sz w:val="21"/>
          <w:szCs w:val="21"/>
        </w:rPr>
        <w:t xml:space="preserve"> cuenta que tenemos casa llena de visitantes y enorme gusto que todas son alumnas</w:t>
      </w:r>
      <w:r>
        <w:rPr>
          <w:rFonts w:ascii="Abadi" w:hAnsi="Abadi"/>
          <w:sz w:val="21"/>
          <w:szCs w:val="21"/>
        </w:rPr>
        <w:t>,</w:t>
      </w:r>
      <w:r w:rsidRPr="00FD6AC5">
        <w:rPr>
          <w:rFonts w:ascii="Abadi" w:hAnsi="Abadi"/>
          <w:sz w:val="21"/>
          <w:szCs w:val="21"/>
        </w:rPr>
        <w:t xml:space="preserve"> alumnos de diferentes instituciones educativas</w:t>
      </w:r>
      <w:r>
        <w:rPr>
          <w:rFonts w:ascii="Abadi" w:hAnsi="Abadi"/>
          <w:sz w:val="21"/>
          <w:szCs w:val="21"/>
        </w:rPr>
        <w:t>,</w:t>
      </w:r>
      <w:r w:rsidRPr="00FD6AC5">
        <w:rPr>
          <w:rFonts w:ascii="Abadi" w:hAnsi="Abadi"/>
          <w:sz w:val="21"/>
          <w:szCs w:val="21"/>
        </w:rPr>
        <w:t xml:space="preserve"> adolescentes</w:t>
      </w:r>
      <w:r>
        <w:rPr>
          <w:rFonts w:ascii="Abadi" w:hAnsi="Abadi"/>
          <w:sz w:val="21"/>
          <w:szCs w:val="21"/>
        </w:rPr>
        <w:t>,</w:t>
      </w:r>
      <w:r w:rsidRPr="00FD6AC5">
        <w:rPr>
          <w:rFonts w:ascii="Abadi" w:hAnsi="Abadi"/>
          <w:sz w:val="21"/>
          <w:szCs w:val="21"/>
        </w:rPr>
        <w:t xml:space="preserve"> jóvenes</w:t>
      </w:r>
      <w:r>
        <w:rPr>
          <w:rFonts w:ascii="Abadi" w:hAnsi="Abadi"/>
          <w:sz w:val="21"/>
          <w:szCs w:val="21"/>
        </w:rPr>
        <w:t>.</w:t>
      </w:r>
      <w:r w:rsidRPr="00FD6AC5">
        <w:rPr>
          <w:rFonts w:ascii="Abadi" w:hAnsi="Abadi"/>
          <w:sz w:val="21"/>
          <w:szCs w:val="21"/>
        </w:rPr>
        <w:t xml:space="preserve"> </w:t>
      </w:r>
    </w:p>
    <w:p w14:paraId="5B014866" w14:textId="77777777" w:rsidR="00043C48" w:rsidRDefault="00043C48" w:rsidP="001E29C7">
      <w:pPr>
        <w:ind w:firstLine="708"/>
        <w:jc w:val="both"/>
        <w:rPr>
          <w:rFonts w:ascii="Abadi" w:hAnsi="Abadi"/>
          <w:sz w:val="21"/>
          <w:szCs w:val="21"/>
        </w:rPr>
      </w:pPr>
    </w:p>
    <w:p w14:paraId="2B2C878C" w14:textId="77777777" w:rsidR="001E29C7" w:rsidRDefault="001E29C7" w:rsidP="001E29C7">
      <w:pPr>
        <w:ind w:firstLine="708"/>
        <w:jc w:val="both"/>
        <w:rPr>
          <w:rFonts w:ascii="Abadi" w:hAnsi="Abadi"/>
          <w:sz w:val="21"/>
          <w:szCs w:val="21"/>
        </w:rPr>
      </w:pPr>
      <w:r>
        <w:rPr>
          <w:rFonts w:ascii="Abadi" w:hAnsi="Abadi"/>
          <w:sz w:val="21"/>
          <w:szCs w:val="21"/>
        </w:rPr>
        <w:t>- V</w:t>
      </w:r>
      <w:r w:rsidRPr="00FD6AC5">
        <w:rPr>
          <w:rFonts w:ascii="Abadi" w:hAnsi="Abadi"/>
          <w:sz w:val="21"/>
          <w:szCs w:val="21"/>
        </w:rPr>
        <w:t xml:space="preserve">oy a citar a cuatro grupos distintos y esa expresión de júbilo traducido en un </w:t>
      </w:r>
      <w:r w:rsidRPr="00FD6AC5">
        <w:rPr>
          <w:rFonts w:ascii="Abadi" w:hAnsi="Abadi"/>
          <w:sz w:val="21"/>
          <w:szCs w:val="21"/>
        </w:rPr>
        <w:t>aplauso la dejamos al final de los cuatro</w:t>
      </w:r>
      <w:r>
        <w:rPr>
          <w:rFonts w:ascii="Abadi" w:hAnsi="Abadi"/>
          <w:sz w:val="21"/>
          <w:szCs w:val="21"/>
        </w:rPr>
        <w:t>,</w:t>
      </w:r>
      <w:r w:rsidRPr="00FD6AC5">
        <w:rPr>
          <w:rFonts w:ascii="Abadi" w:hAnsi="Abadi"/>
          <w:sz w:val="21"/>
          <w:szCs w:val="21"/>
        </w:rPr>
        <w:t xml:space="preserve"> por favor</w:t>
      </w:r>
      <w:r>
        <w:rPr>
          <w:rFonts w:ascii="Abadi" w:hAnsi="Abadi"/>
          <w:sz w:val="21"/>
          <w:szCs w:val="21"/>
        </w:rPr>
        <w:t>.</w:t>
      </w:r>
      <w:r w:rsidRPr="00FD6AC5">
        <w:rPr>
          <w:rFonts w:ascii="Abadi" w:hAnsi="Abadi"/>
          <w:sz w:val="21"/>
          <w:szCs w:val="21"/>
        </w:rPr>
        <w:t xml:space="preserve"> </w:t>
      </w:r>
    </w:p>
    <w:p w14:paraId="6658C878" w14:textId="4A445962" w:rsidR="001E29C7" w:rsidRDefault="001E29C7" w:rsidP="001E29C7">
      <w:pPr>
        <w:jc w:val="both"/>
        <w:rPr>
          <w:rFonts w:ascii="Abadi" w:hAnsi="Abadi"/>
          <w:sz w:val="21"/>
          <w:szCs w:val="21"/>
        </w:rPr>
      </w:pPr>
      <w:r>
        <w:rPr>
          <w:rFonts w:ascii="Abadi" w:hAnsi="Abadi"/>
          <w:sz w:val="21"/>
          <w:szCs w:val="21"/>
        </w:rPr>
        <w:tab/>
        <w:t>- E</w:t>
      </w:r>
      <w:r w:rsidRPr="00FD6AC5">
        <w:rPr>
          <w:rFonts w:ascii="Abadi" w:hAnsi="Abadi"/>
          <w:sz w:val="21"/>
          <w:szCs w:val="21"/>
        </w:rPr>
        <w:t xml:space="preserve">sta presidencia da la más cordial bienvenida al </w:t>
      </w:r>
      <w:r>
        <w:rPr>
          <w:rFonts w:ascii="Abadi" w:hAnsi="Abadi"/>
          <w:sz w:val="21"/>
          <w:szCs w:val="21"/>
        </w:rPr>
        <w:t>C</w:t>
      </w:r>
      <w:r w:rsidRPr="00FD6AC5">
        <w:rPr>
          <w:rFonts w:ascii="Abadi" w:hAnsi="Abadi"/>
          <w:sz w:val="21"/>
          <w:szCs w:val="21"/>
        </w:rPr>
        <w:t xml:space="preserve">olegio de </w:t>
      </w:r>
      <w:r>
        <w:rPr>
          <w:rFonts w:ascii="Abadi" w:hAnsi="Abadi"/>
          <w:sz w:val="21"/>
          <w:szCs w:val="21"/>
        </w:rPr>
        <w:t>A</w:t>
      </w:r>
      <w:r w:rsidRPr="00FD6AC5">
        <w:rPr>
          <w:rFonts w:ascii="Abadi" w:hAnsi="Abadi"/>
          <w:sz w:val="21"/>
          <w:szCs w:val="21"/>
        </w:rPr>
        <w:t>rquitectos de Irapuato</w:t>
      </w:r>
      <w:r>
        <w:rPr>
          <w:rFonts w:ascii="Abadi" w:hAnsi="Abadi"/>
          <w:sz w:val="21"/>
          <w:szCs w:val="21"/>
        </w:rPr>
        <w:t>,</w:t>
      </w:r>
      <w:r w:rsidRPr="00FD6AC5">
        <w:rPr>
          <w:rFonts w:ascii="Abadi" w:hAnsi="Abadi"/>
          <w:sz w:val="21"/>
          <w:szCs w:val="21"/>
        </w:rPr>
        <w:t xml:space="preserve"> invitados por la diputada Susana Bermúdez </w:t>
      </w:r>
      <w:r>
        <w:rPr>
          <w:rFonts w:ascii="Abadi" w:hAnsi="Abadi"/>
          <w:sz w:val="21"/>
          <w:szCs w:val="21"/>
        </w:rPr>
        <w:t>C</w:t>
      </w:r>
      <w:r w:rsidRPr="00FD6AC5">
        <w:rPr>
          <w:rFonts w:ascii="Abadi" w:hAnsi="Abadi"/>
          <w:sz w:val="21"/>
          <w:szCs w:val="21"/>
        </w:rPr>
        <w:t>ano</w:t>
      </w:r>
      <w:r>
        <w:rPr>
          <w:rFonts w:ascii="Abadi" w:hAnsi="Abadi"/>
          <w:sz w:val="21"/>
          <w:szCs w:val="21"/>
        </w:rPr>
        <w:t>;</w:t>
      </w:r>
      <w:r w:rsidRPr="00FD6AC5">
        <w:rPr>
          <w:rFonts w:ascii="Abadi" w:hAnsi="Abadi"/>
          <w:sz w:val="21"/>
          <w:szCs w:val="21"/>
        </w:rPr>
        <w:t xml:space="preserve"> así también al instituto </w:t>
      </w:r>
      <w:r>
        <w:rPr>
          <w:rFonts w:ascii="Abadi" w:hAnsi="Abadi"/>
          <w:sz w:val="21"/>
          <w:szCs w:val="21"/>
        </w:rPr>
        <w:t>H</w:t>
      </w:r>
      <w:r w:rsidRPr="00FD6AC5">
        <w:rPr>
          <w:rFonts w:ascii="Abadi" w:hAnsi="Abadi"/>
          <w:sz w:val="21"/>
          <w:szCs w:val="21"/>
        </w:rPr>
        <w:t xml:space="preserve">ispano </w:t>
      </w:r>
      <w:r>
        <w:rPr>
          <w:rFonts w:ascii="Abadi" w:hAnsi="Abadi"/>
          <w:sz w:val="21"/>
          <w:szCs w:val="21"/>
        </w:rPr>
        <w:t>I</w:t>
      </w:r>
      <w:r w:rsidRPr="00FD6AC5">
        <w:rPr>
          <w:rFonts w:ascii="Abadi" w:hAnsi="Abadi"/>
          <w:sz w:val="21"/>
          <w:szCs w:val="21"/>
        </w:rPr>
        <w:t xml:space="preserve">nglés </w:t>
      </w:r>
      <w:r>
        <w:rPr>
          <w:rFonts w:ascii="Abadi" w:hAnsi="Abadi"/>
          <w:sz w:val="21"/>
          <w:szCs w:val="21"/>
        </w:rPr>
        <w:t>S</w:t>
      </w:r>
      <w:r w:rsidRPr="00FD6AC5">
        <w:rPr>
          <w:rFonts w:ascii="Abadi" w:hAnsi="Abadi"/>
          <w:sz w:val="21"/>
          <w:szCs w:val="21"/>
        </w:rPr>
        <w:t xml:space="preserve">ección </w:t>
      </w:r>
      <w:r>
        <w:rPr>
          <w:rFonts w:ascii="Abadi" w:hAnsi="Abadi"/>
          <w:sz w:val="21"/>
          <w:szCs w:val="21"/>
        </w:rPr>
        <w:t>P</w:t>
      </w:r>
      <w:r w:rsidRPr="00FD6AC5">
        <w:rPr>
          <w:rFonts w:ascii="Abadi" w:hAnsi="Abadi"/>
          <w:sz w:val="21"/>
          <w:szCs w:val="21"/>
        </w:rPr>
        <w:t>reparatoria</w:t>
      </w:r>
      <w:r>
        <w:rPr>
          <w:rFonts w:ascii="Abadi" w:hAnsi="Abadi"/>
          <w:sz w:val="21"/>
          <w:szCs w:val="21"/>
        </w:rPr>
        <w:t>,</w:t>
      </w:r>
      <w:r w:rsidRPr="00FD6AC5">
        <w:rPr>
          <w:rFonts w:ascii="Abadi" w:hAnsi="Abadi"/>
          <w:sz w:val="21"/>
          <w:szCs w:val="21"/>
        </w:rPr>
        <w:t xml:space="preserve"> invitados por la diputada Des</w:t>
      </w:r>
      <w:r w:rsidR="00456282">
        <w:rPr>
          <w:rFonts w:ascii="Abadi" w:hAnsi="Abadi"/>
          <w:sz w:val="21"/>
          <w:szCs w:val="21"/>
        </w:rPr>
        <w:t>s</w:t>
      </w:r>
      <w:r w:rsidRPr="00FD6AC5">
        <w:rPr>
          <w:rFonts w:ascii="Abadi" w:hAnsi="Abadi"/>
          <w:sz w:val="21"/>
          <w:szCs w:val="21"/>
        </w:rPr>
        <w:t>ire</w:t>
      </w:r>
      <w:r w:rsidRPr="000B6E60">
        <w:rPr>
          <w:rFonts w:ascii="Abadi" w:hAnsi="Abadi"/>
          <w:sz w:val="21"/>
          <w:szCs w:val="21"/>
        </w:rPr>
        <w:t xml:space="preserve"> </w:t>
      </w:r>
      <w:r>
        <w:rPr>
          <w:rFonts w:ascii="Abadi" w:hAnsi="Abadi"/>
          <w:sz w:val="21"/>
          <w:szCs w:val="21"/>
        </w:rPr>
        <w:t>A</w:t>
      </w:r>
      <w:r w:rsidRPr="000B6E60">
        <w:rPr>
          <w:rFonts w:ascii="Abadi" w:hAnsi="Abadi"/>
          <w:sz w:val="21"/>
          <w:szCs w:val="21"/>
        </w:rPr>
        <w:t xml:space="preserve">ngel </w:t>
      </w:r>
      <w:r>
        <w:rPr>
          <w:rFonts w:ascii="Abadi" w:hAnsi="Abadi"/>
          <w:sz w:val="21"/>
          <w:szCs w:val="21"/>
        </w:rPr>
        <w:t>R</w:t>
      </w:r>
      <w:r w:rsidRPr="000B6E60">
        <w:rPr>
          <w:rFonts w:ascii="Abadi" w:hAnsi="Abadi"/>
          <w:sz w:val="21"/>
          <w:szCs w:val="21"/>
        </w:rPr>
        <w:t>ocha</w:t>
      </w:r>
      <w:r>
        <w:rPr>
          <w:rFonts w:ascii="Abadi" w:hAnsi="Abadi"/>
          <w:sz w:val="21"/>
          <w:szCs w:val="21"/>
        </w:rPr>
        <w:t>;</w:t>
      </w:r>
      <w:r w:rsidRPr="000B6E60">
        <w:rPr>
          <w:rFonts w:ascii="Abadi" w:hAnsi="Abadi"/>
          <w:sz w:val="21"/>
          <w:szCs w:val="21"/>
        </w:rPr>
        <w:t xml:space="preserve"> también al </w:t>
      </w:r>
      <w:r>
        <w:rPr>
          <w:rFonts w:ascii="Abadi" w:hAnsi="Abadi"/>
          <w:sz w:val="21"/>
          <w:szCs w:val="21"/>
        </w:rPr>
        <w:t>S</w:t>
      </w:r>
      <w:r w:rsidRPr="000B6E60">
        <w:rPr>
          <w:rFonts w:ascii="Abadi" w:hAnsi="Abadi"/>
          <w:sz w:val="21"/>
          <w:szCs w:val="21"/>
        </w:rPr>
        <w:t xml:space="preserve">istema </w:t>
      </w:r>
      <w:r>
        <w:rPr>
          <w:rFonts w:ascii="Abadi" w:hAnsi="Abadi"/>
          <w:sz w:val="21"/>
          <w:szCs w:val="21"/>
        </w:rPr>
        <w:t>U</w:t>
      </w:r>
      <w:r w:rsidRPr="000B6E60">
        <w:rPr>
          <w:rFonts w:ascii="Abadi" w:hAnsi="Abadi"/>
          <w:sz w:val="21"/>
          <w:szCs w:val="21"/>
        </w:rPr>
        <w:t>niversitario Celaya Marie Curie</w:t>
      </w:r>
      <w:r>
        <w:rPr>
          <w:rFonts w:ascii="Abadi" w:hAnsi="Abadi"/>
          <w:sz w:val="21"/>
          <w:szCs w:val="21"/>
        </w:rPr>
        <w:t>,</w:t>
      </w:r>
      <w:r w:rsidRPr="000B6E60">
        <w:rPr>
          <w:rFonts w:ascii="Abadi" w:hAnsi="Abadi"/>
          <w:sz w:val="21"/>
          <w:szCs w:val="21"/>
        </w:rPr>
        <w:t xml:space="preserve"> </w:t>
      </w:r>
      <w:r>
        <w:rPr>
          <w:rFonts w:ascii="Abadi" w:hAnsi="Abadi"/>
          <w:sz w:val="21"/>
          <w:szCs w:val="21"/>
        </w:rPr>
        <w:t xml:space="preserve">S.C. </w:t>
      </w:r>
      <w:r w:rsidRPr="000B6E60">
        <w:rPr>
          <w:rFonts w:ascii="Abadi" w:hAnsi="Abadi"/>
          <w:sz w:val="21"/>
          <w:szCs w:val="21"/>
        </w:rPr>
        <w:t xml:space="preserve">invitados por la diputada Dessire </w:t>
      </w:r>
      <w:r>
        <w:rPr>
          <w:rFonts w:ascii="Abadi" w:hAnsi="Abadi"/>
          <w:sz w:val="21"/>
          <w:szCs w:val="21"/>
        </w:rPr>
        <w:t>A</w:t>
      </w:r>
      <w:r w:rsidRPr="000B6E60">
        <w:rPr>
          <w:rFonts w:ascii="Abadi" w:hAnsi="Abadi"/>
          <w:sz w:val="21"/>
          <w:szCs w:val="21"/>
        </w:rPr>
        <w:t xml:space="preserve">ngel </w:t>
      </w:r>
      <w:r>
        <w:rPr>
          <w:rFonts w:ascii="Abadi" w:hAnsi="Abadi"/>
          <w:sz w:val="21"/>
          <w:szCs w:val="21"/>
        </w:rPr>
        <w:t>R</w:t>
      </w:r>
      <w:r w:rsidRPr="000B6E60">
        <w:rPr>
          <w:rFonts w:ascii="Abadi" w:hAnsi="Abadi"/>
          <w:sz w:val="21"/>
          <w:szCs w:val="21"/>
        </w:rPr>
        <w:t>ocha</w:t>
      </w:r>
      <w:r>
        <w:rPr>
          <w:rFonts w:ascii="Abadi" w:hAnsi="Abadi"/>
          <w:sz w:val="21"/>
          <w:szCs w:val="21"/>
        </w:rPr>
        <w:t>;</w:t>
      </w:r>
      <w:r w:rsidRPr="000B6E60">
        <w:rPr>
          <w:rFonts w:ascii="Abadi" w:hAnsi="Abadi"/>
          <w:sz w:val="21"/>
          <w:szCs w:val="21"/>
        </w:rPr>
        <w:t xml:space="preserve"> y a la </w:t>
      </w:r>
      <w:r>
        <w:rPr>
          <w:rFonts w:ascii="Abadi" w:hAnsi="Abadi"/>
          <w:sz w:val="21"/>
          <w:szCs w:val="21"/>
        </w:rPr>
        <w:t>U</w:t>
      </w:r>
      <w:r w:rsidRPr="000B6E60">
        <w:rPr>
          <w:rFonts w:ascii="Abadi" w:hAnsi="Abadi"/>
          <w:sz w:val="21"/>
          <w:szCs w:val="21"/>
        </w:rPr>
        <w:t xml:space="preserve">niversidad </w:t>
      </w:r>
      <w:r>
        <w:rPr>
          <w:rFonts w:ascii="Abadi" w:hAnsi="Abadi"/>
          <w:sz w:val="21"/>
          <w:szCs w:val="21"/>
        </w:rPr>
        <w:t>P</w:t>
      </w:r>
      <w:r w:rsidRPr="000B6E60">
        <w:rPr>
          <w:rFonts w:ascii="Abadi" w:hAnsi="Abadi"/>
          <w:sz w:val="21"/>
          <w:szCs w:val="21"/>
        </w:rPr>
        <w:t xml:space="preserve">edagógica </w:t>
      </w:r>
      <w:r>
        <w:rPr>
          <w:rFonts w:ascii="Abadi" w:hAnsi="Abadi"/>
          <w:sz w:val="21"/>
          <w:szCs w:val="21"/>
        </w:rPr>
        <w:t>N</w:t>
      </w:r>
      <w:r w:rsidRPr="000B6E60">
        <w:rPr>
          <w:rFonts w:ascii="Abadi" w:hAnsi="Abadi"/>
          <w:sz w:val="21"/>
          <w:szCs w:val="21"/>
        </w:rPr>
        <w:t>acional</w:t>
      </w:r>
      <w:r>
        <w:rPr>
          <w:rFonts w:ascii="Abadi" w:hAnsi="Abadi"/>
          <w:sz w:val="21"/>
          <w:szCs w:val="21"/>
        </w:rPr>
        <w:t xml:space="preserve"> Sub-Sede</w:t>
      </w:r>
      <w:r w:rsidRPr="000B6E60">
        <w:rPr>
          <w:rFonts w:ascii="Abadi" w:hAnsi="Abadi"/>
          <w:sz w:val="21"/>
          <w:szCs w:val="21"/>
        </w:rPr>
        <w:t xml:space="preserve"> de San José Iturbide Guanajuato</w:t>
      </w:r>
      <w:r>
        <w:rPr>
          <w:rFonts w:ascii="Abadi" w:hAnsi="Abadi"/>
          <w:sz w:val="21"/>
          <w:szCs w:val="21"/>
        </w:rPr>
        <w:t>,</w:t>
      </w:r>
      <w:r w:rsidRPr="000B6E60">
        <w:rPr>
          <w:rFonts w:ascii="Abadi" w:hAnsi="Abadi"/>
          <w:sz w:val="21"/>
          <w:szCs w:val="21"/>
        </w:rPr>
        <w:t xml:space="preserve"> invitados por el diputado David Martínez Mendizábal</w:t>
      </w:r>
      <w:r>
        <w:rPr>
          <w:rFonts w:ascii="Abadi" w:hAnsi="Abadi"/>
          <w:sz w:val="21"/>
          <w:szCs w:val="21"/>
        </w:rPr>
        <w:t>.</w:t>
      </w:r>
      <w:r w:rsidRPr="000B6E60">
        <w:rPr>
          <w:rFonts w:ascii="Abadi" w:hAnsi="Abadi"/>
          <w:sz w:val="21"/>
          <w:szCs w:val="21"/>
        </w:rPr>
        <w:t xml:space="preserve"> </w:t>
      </w:r>
    </w:p>
    <w:p w14:paraId="43547A0E" w14:textId="77777777" w:rsidR="00043C48" w:rsidRDefault="00043C48" w:rsidP="001E29C7">
      <w:pPr>
        <w:jc w:val="both"/>
        <w:rPr>
          <w:rFonts w:ascii="Abadi" w:hAnsi="Abadi"/>
          <w:sz w:val="21"/>
          <w:szCs w:val="21"/>
        </w:rPr>
      </w:pPr>
    </w:p>
    <w:p w14:paraId="770F8FCA" w14:textId="1ADB557D" w:rsidR="001E29C7" w:rsidRDefault="001E29C7" w:rsidP="001E29C7">
      <w:pPr>
        <w:ind w:firstLine="708"/>
        <w:jc w:val="both"/>
        <w:rPr>
          <w:rFonts w:ascii="Abadi" w:hAnsi="Abadi"/>
          <w:sz w:val="21"/>
          <w:szCs w:val="21"/>
        </w:rPr>
      </w:pPr>
      <w:r>
        <w:rPr>
          <w:rFonts w:ascii="Abadi" w:hAnsi="Abadi"/>
          <w:sz w:val="21"/>
          <w:szCs w:val="21"/>
        </w:rPr>
        <w:t>- S</w:t>
      </w:r>
      <w:r w:rsidRPr="000B6E60">
        <w:rPr>
          <w:rFonts w:ascii="Abadi" w:hAnsi="Abadi"/>
          <w:sz w:val="21"/>
          <w:szCs w:val="21"/>
        </w:rPr>
        <w:t xml:space="preserve">ean ustedes bienvenidas y bienvenidos a este su </w:t>
      </w:r>
      <w:r>
        <w:rPr>
          <w:rFonts w:ascii="Abadi" w:hAnsi="Abadi"/>
          <w:sz w:val="21"/>
          <w:szCs w:val="21"/>
        </w:rPr>
        <w:t>C</w:t>
      </w:r>
      <w:r w:rsidRPr="000B6E60">
        <w:rPr>
          <w:rFonts w:ascii="Abadi" w:hAnsi="Abadi"/>
          <w:sz w:val="21"/>
          <w:szCs w:val="21"/>
        </w:rPr>
        <w:t>ongreso</w:t>
      </w:r>
      <w:r>
        <w:rPr>
          <w:rFonts w:ascii="Abadi" w:hAnsi="Abadi"/>
          <w:sz w:val="21"/>
          <w:szCs w:val="21"/>
        </w:rPr>
        <w:t>.</w:t>
      </w:r>
      <w:r w:rsidRPr="000B6E60">
        <w:rPr>
          <w:rFonts w:ascii="Abadi" w:hAnsi="Abadi"/>
          <w:sz w:val="21"/>
          <w:szCs w:val="21"/>
        </w:rPr>
        <w:t xml:space="preserve"> </w:t>
      </w:r>
      <w:r>
        <w:rPr>
          <w:rFonts w:ascii="Abadi" w:hAnsi="Abadi"/>
          <w:sz w:val="21"/>
          <w:szCs w:val="21"/>
        </w:rPr>
        <w:t>M</w:t>
      </w:r>
      <w:r w:rsidRPr="000B6E60">
        <w:rPr>
          <w:rFonts w:ascii="Abadi" w:hAnsi="Abadi"/>
          <w:sz w:val="21"/>
          <w:szCs w:val="21"/>
        </w:rPr>
        <w:t>uchas gracias por estar aquí</w:t>
      </w:r>
      <w:r>
        <w:rPr>
          <w:rFonts w:ascii="Abadi" w:hAnsi="Abadi"/>
          <w:sz w:val="21"/>
          <w:szCs w:val="21"/>
        </w:rPr>
        <w:t>.</w:t>
      </w:r>
    </w:p>
    <w:p w14:paraId="6B6B4D30" w14:textId="77777777" w:rsidR="00043C48" w:rsidRDefault="00043C48" w:rsidP="001E29C7">
      <w:pPr>
        <w:ind w:firstLine="708"/>
        <w:jc w:val="both"/>
        <w:rPr>
          <w:rFonts w:ascii="Abadi" w:hAnsi="Abadi"/>
          <w:sz w:val="21"/>
          <w:szCs w:val="21"/>
        </w:rPr>
      </w:pPr>
    </w:p>
    <w:p w14:paraId="2B0C1D50" w14:textId="77777777" w:rsidR="001E29C7" w:rsidRPr="00354F32" w:rsidRDefault="001E29C7" w:rsidP="001E29C7">
      <w:pPr>
        <w:ind w:firstLine="708"/>
        <w:jc w:val="both"/>
        <w:rPr>
          <w:rFonts w:ascii="Abadi" w:hAnsi="Abadi"/>
          <w:b/>
          <w:bCs/>
          <w:sz w:val="21"/>
          <w:szCs w:val="21"/>
        </w:rPr>
      </w:pPr>
      <w:r w:rsidRPr="00354F32">
        <w:rPr>
          <w:rFonts w:ascii="Abadi" w:hAnsi="Abadi"/>
          <w:b/>
          <w:bCs/>
          <w:sz w:val="21"/>
          <w:szCs w:val="21"/>
        </w:rPr>
        <w:t>(Aplausos)</w:t>
      </w:r>
    </w:p>
    <w:p w14:paraId="3061F1B2" w14:textId="77777777" w:rsidR="001E29C7" w:rsidRPr="001871F9" w:rsidRDefault="001E29C7" w:rsidP="00D85897">
      <w:pPr>
        <w:jc w:val="center"/>
        <w:rPr>
          <w:rFonts w:ascii="Abadi" w:hAnsi="Abadi"/>
          <w:sz w:val="21"/>
          <w:szCs w:val="21"/>
        </w:rPr>
      </w:pPr>
    </w:p>
    <w:p w14:paraId="15D06EDC" w14:textId="77777777" w:rsidR="00C56374" w:rsidRPr="00190C4D" w:rsidRDefault="00C56374" w:rsidP="00C56374">
      <w:pPr>
        <w:pStyle w:val="Prrafodelista"/>
        <w:ind w:left="426"/>
        <w:rPr>
          <w:rFonts w:ascii="Abadi" w:hAnsi="Abadi"/>
          <w:b/>
          <w:bCs/>
          <w:sz w:val="21"/>
          <w:szCs w:val="21"/>
        </w:rPr>
      </w:pPr>
    </w:p>
    <w:p w14:paraId="7839BCF8" w14:textId="2502B505" w:rsidR="00C56374" w:rsidRDefault="00C56374" w:rsidP="0049048E">
      <w:pPr>
        <w:pStyle w:val="Prrafodelista"/>
        <w:numPr>
          <w:ilvl w:val="0"/>
          <w:numId w:val="5"/>
        </w:numPr>
        <w:spacing w:after="160" w:line="259" w:lineRule="auto"/>
        <w:ind w:left="426"/>
        <w:contextualSpacing/>
        <w:jc w:val="both"/>
        <w:rPr>
          <w:rFonts w:ascii="Abadi" w:hAnsi="Abadi"/>
          <w:b/>
          <w:bCs/>
          <w:i/>
          <w:iCs/>
          <w:sz w:val="21"/>
          <w:szCs w:val="21"/>
        </w:rPr>
      </w:pPr>
      <w:r w:rsidRPr="00C13682">
        <w:rPr>
          <w:rFonts w:ascii="Abadi" w:hAnsi="Abadi"/>
          <w:b/>
          <w:bCs/>
          <w:sz w:val="21"/>
          <w:szCs w:val="21"/>
        </w:rPr>
        <w:t xml:space="preserve">PRESENTACIÓN DE LA INICIATIVA FORMULADA POR DIPUTADAS Y DIPUTADOS INTEGRANTES DEL GRUPO PARLAMENTARIO DEL PARTIDO ACCIÓN NACIONAL, POR LA QUE SE ADICIONAN DIVERSAS DISPOSICIONES A LA LEY DE LOS DERECHOS DE NIÑAS, NIÑOS Y ADOLESCENTES DEL ESTADO DE GUANAJUATO, </w:t>
      </w:r>
      <w:r w:rsidRPr="00C13682">
        <w:rPr>
          <w:rFonts w:ascii="Abadi" w:hAnsi="Abadi"/>
          <w:b/>
          <w:bCs/>
          <w:i/>
          <w:iCs/>
          <w:sz w:val="21"/>
          <w:szCs w:val="21"/>
        </w:rPr>
        <w:t>EN MATERIA DE PRIMERA INFANCIA.</w:t>
      </w:r>
      <w:r w:rsidR="00576C3C">
        <w:rPr>
          <w:rStyle w:val="Refdenotaalpie"/>
          <w:rFonts w:ascii="Abadi" w:hAnsi="Abadi"/>
          <w:b/>
          <w:bCs/>
          <w:i/>
          <w:iCs/>
          <w:sz w:val="21"/>
          <w:szCs w:val="21"/>
        </w:rPr>
        <w:footnoteReference w:id="19"/>
      </w:r>
    </w:p>
    <w:p w14:paraId="41219AB2" w14:textId="1C060A86" w:rsidR="00697CB3" w:rsidRDefault="00697CB3" w:rsidP="00697CB3">
      <w:pPr>
        <w:spacing w:after="160" w:line="259" w:lineRule="auto"/>
        <w:contextualSpacing/>
        <w:jc w:val="both"/>
        <w:rPr>
          <w:rFonts w:ascii="Abadi" w:hAnsi="Abadi"/>
          <w:b/>
          <w:bCs/>
          <w:i/>
          <w:iCs/>
          <w:sz w:val="21"/>
          <w:szCs w:val="21"/>
        </w:rPr>
      </w:pPr>
    </w:p>
    <w:p w14:paraId="2B1E5548" w14:textId="77777777" w:rsidR="000E2523" w:rsidRPr="00860E4C" w:rsidRDefault="000E2523" w:rsidP="000E2523">
      <w:pPr>
        <w:autoSpaceDE w:val="0"/>
        <w:autoSpaceDN w:val="0"/>
        <w:adjustRightInd w:val="0"/>
        <w:jc w:val="both"/>
        <w:rPr>
          <w:rFonts w:ascii="Abadi" w:hAnsi="Abadi" w:cs="*Arial-Bold-9405-Identity-H"/>
          <w:b/>
          <w:bCs/>
          <w:color w:val="0F0F0F"/>
          <w:sz w:val="21"/>
          <w:szCs w:val="21"/>
        </w:rPr>
      </w:pPr>
      <w:r w:rsidRPr="00860E4C">
        <w:rPr>
          <w:rFonts w:ascii="Abadi" w:hAnsi="Abadi" w:cs="*Arial-Bold-9405-Identity-H"/>
          <w:b/>
          <w:bCs/>
          <w:color w:val="0F0F0F"/>
          <w:sz w:val="21"/>
          <w:szCs w:val="21"/>
        </w:rPr>
        <w:t>DIPUTADO MARTÍN LÓPEZ CAMACHO</w:t>
      </w:r>
    </w:p>
    <w:p w14:paraId="45BA67D9" w14:textId="77777777" w:rsidR="000E2523" w:rsidRPr="00860E4C" w:rsidRDefault="000E2523" w:rsidP="000E2523">
      <w:pPr>
        <w:autoSpaceDE w:val="0"/>
        <w:autoSpaceDN w:val="0"/>
        <w:adjustRightInd w:val="0"/>
        <w:jc w:val="both"/>
        <w:rPr>
          <w:rFonts w:ascii="Abadi" w:hAnsi="Abadi" w:cs="*Arial-Bold-9405-Identity-H"/>
          <w:b/>
          <w:bCs/>
          <w:color w:val="0F0F0F"/>
          <w:sz w:val="21"/>
          <w:szCs w:val="21"/>
        </w:rPr>
      </w:pPr>
      <w:r w:rsidRPr="00860E4C">
        <w:rPr>
          <w:rFonts w:ascii="Abadi" w:hAnsi="Abadi" w:cs="*Arial-Bold-9405-Identity-H"/>
          <w:b/>
          <w:bCs/>
          <w:color w:val="0F0F0F"/>
          <w:sz w:val="21"/>
          <w:szCs w:val="21"/>
        </w:rPr>
        <w:t>PRESIDENTE DEL HONORABLE CONGRESO DEL ESTADO DE</w:t>
      </w:r>
    </w:p>
    <w:p w14:paraId="1B2ECE9E" w14:textId="77777777" w:rsidR="000E2523" w:rsidRPr="00860E4C" w:rsidRDefault="000E2523" w:rsidP="000E2523">
      <w:pPr>
        <w:autoSpaceDE w:val="0"/>
        <w:autoSpaceDN w:val="0"/>
        <w:adjustRightInd w:val="0"/>
        <w:jc w:val="both"/>
        <w:rPr>
          <w:rFonts w:ascii="Abadi" w:hAnsi="Abadi" w:cs="*Arial-Bold-9405-Identity-H"/>
          <w:b/>
          <w:bCs/>
          <w:color w:val="0F0F0F"/>
          <w:sz w:val="21"/>
          <w:szCs w:val="21"/>
        </w:rPr>
      </w:pPr>
      <w:r w:rsidRPr="00860E4C">
        <w:rPr>
          <w:rFonts w:ascii="Abadi" w:hAnsi="Abadi" w:cs="*Arial-Bold-9405-Identity-H"/>
          <w:b/>
          <w:bCs/>
          <w:color w:val="0F0F0F"/>
          <w:sz w:val="21"/>
          <w:szCs w:val="21"/>
        </w:rPr>
        <w:t>GUANAJUATO</w:t>
      </w:r>
    </w:p>
    <w:p w14:paraId="6DB9549E" w14:textId="77777777" w:rsidR="000E2523" w:rsidRPr="00860E4C" w:rsidRDefault="000E2523" w:rsidP="000E2523">
      <w:pPr>
        <w:autoSpaceDE w:val="0"/>
        <w:autoSpaceDN w:val="0"/>
        <w:adjustRightInd w:val="0"/>
        <w:jc w:val="both"/>
        <w:rPr>
          <w:rFonts w:ascii="Abadi" w:hAnsi="Abadi" w:cs="*Arial-Bold-9405-Identity-H"/>
          <w:b/>
          <w:bCs/>
          <w:color w:val="111211"/>
          <w:sz w:val="21"/>
          <w:szCs w:val="21"/>
        </w:rPr>
      </w:pPr>
      <w:r w:rsidRPr="00860E4C">
        <w:rPr>
          <w:rFonts w:ascii="Abadi" w:hAnsi="Abadi" w:cs="*Arial-Bold-9405-Identity-H"/>
          <w:b/>
          <w:bCs/>
          <w:color w:val="111211"/>
          <w:sz w:val="21"/>
          <w:szCs w:val="21"/>
        </w:rPr>
        <w:t>PRESENTE</w:t>
      </w:r>
    </w:p>
    <w:p w14:paraId="79F02DB4" w14:textId="77777777" w:rsidR="000E2523" w:rsidRPr="00860E4C" w:rsidRDefault="000E2523" w:rsidP="000E2523">
      <w:pPr>
        <w:autoSpaceDE w:val="0"/>
        <w:autoSpaceDN w:val="0"/>
        <w:adjustRightInd w:val="0"/>
        <w:jc w:val="both"/>
        <w:rPr>
          <w:rFonts w:ascii="Abadi" w:hAnsi="Abadi" w:cs="*Arial-9404-Identity-H"/>
          <w:color w:val="0A0A0A"/>
          <w:sz w:val="21"/>
          <w:szCs w:val="21"/>
        </w:rPr>
      </w:pPr>
    </w:p>
    <w:p w14:paraId="0E16396C" w14:textId="3DEBC94A" w:rsidR="000E2523" w:rsidRPr="00860E4C" w:rsidRDefault="000E2523" w:rsidP="000E2523">
      <w:pPr>
        <w:autoSpaceDE w:val="0"/>
        <w:autoSpaceDN w:val="0"/>
        <w:adjustRightInd w:val="0"/>
        <w:jc w:val="both"/>
        <w:rPr>
          <w:rFonts w:ascii="Abadi" w:hAnsi="Abadi" w:cs="*Arial-9404-Identity-H"/>
          <w:color w:val="0A0A0A"/>
          <w:sz w:val="21"/>
          <w:szCs w:val="21"/>
        </w:rPr>
      </w:pPr>
      <w:r w:rsidRPr="00860E4C">
        <w:rPr>
          <w:rFonts w:ascii="Abadi" w:hAnsi="Abadi" w:cs="*Arial-9404-Identity-H"/>
          <w:color w:val="0A0A0A"/>
          <w:sz w:val="21"/>
          <w:szCs w:val="21"/>
        </w:rPr>
        <w:t>Quienes integramos el Grupo Parlamentario del Partido Acción Nacional</w:t>
      </w:r>
      <w:r>
        <w:rPr>
          <w:rFonts w:ascii="Abadi" w:hAnsi="Abadi" w:cs="*Arial-9404-Identity-H"/>
          <w:color w:val="0A0A0A"/>
          <w:sz w:val="21"/>
          <w:szCs w:val="21"/>
        </w:rPr>
        <w:t xml:space="preserve"> </w:t>
      </w:r>
      <w:r w:rsidRPr="00860E4C">
        <w:rPr>
          <w:rFonts w:ascii="Abadi" w:hAnsi="Abadi" w:cs="*Arial-9404-Identity-H"/>
          <w:color w:val="0A0A0A"/>
          <w:sz w:val="21"/>
          <w:szCs w:val="21"/>
        </w:rPr>
        <w:t>ante la Sexagésima Quinta Legislatura del Congreso del Estado Libre y</w:t>
      </w:r>
      <w:r>
        <w:rPr>
          <w:rFonts w:ascii="Abadi" w:hAnsi="Abadi" w:cs="*Arial-9404-Identity-H"/>
          <w:color w:val="0A0A0A"/>
          <w:sz w:val="21"/>
          <w:szCs w:val="21"/>
        </w:rPr>
        <w:t xml:space="preserve"> </w:t>
      </w:r>
      <w:r w:rsidRPr="00860E4C">
        <w:rPr>
          <w:rFonts w:ascii="Abadi" w:hAnsi="Abadi" w:cs="*Arial-9404-Identity-H"/>
          <w:color w:val="0A0A0A"/>
          <w:sz w:val="21"/>
          <w:szCs w:val="21"/>
        </w:rPr>
        <w:t>Soberano de Guanajuato, con fundamento en lo dispuesto por los</w:t>
      </w:r>
      <w:r>
        <w:rPr>
          <w:rFonts w:ascii="Abadi" w:hAnsi="Abadi" w:cs="*Arial-9404-Identity-H"/>
          <w:color w:val="0A0A0A"/>
          <w:sz w:val="21"/>
          <w:szCs w:val="21"/>
        </w:rPr>
        <w:t xml:space="preserve"> </w:t>
      </w:r>
      <w:r w:rsidRPr="00860E4C">
        <w:rPr>
          <w:rFonts w:ascii="Abadi" w:hAnsi="Abadi" w:cs="*Arial-9404-Identity-H"/>
          <w:color w:val="0A0A0A"/>
          <w:sz w:val="21"/>
          <w:szCs w:val="21"/>
        </w:rPr>
        <w:t xml:space="preserve">Artículos 56, fracción </w:t>
      </w:r>
      <w:r w:rsidR="00EE0A36">
        <w:rPr>
          <w:rFonts w:ascii="Abadi" w:hAnsi="Abadi" w:cs="*Arial-9404-Identity-H"/>
          <w:color w:val="0A0A0A"/>
          <w:sz w:val="21"/>
          <w:szCs w:val="21"/>
        </w:rPr>
        <w:t>II</w:t>
      </w:r>
      <w:r w:rsidRPr="00860E4C">
        <w:rPr>
          <w:rFonts w:ascii="Abadi" w:hAnsi="Abadi" w:cs="*Arial-9404-Identity-H"/>
          <w:color w:val="0A0A0A"/>
          <w:sz w:val="21"/>
          <w:szCs w:val="21"/>
        </w:rPr>
        <w:t>, de la Constitución Política para el Estado de</w:t>
      </w:r>
      <w:r>
        <w:rPr>
          <w:rFonts w:ascii="Abadi" w:hAnsi="Abadi" w:cs="*Arial-9404-Identity-H"/>
          <w:color w:val="0A0A0A"/>
          <w:sz w:val="21"/>
          <w:szCs w:val="21"/>
        </w:rPr>
        <w:t xml:space="preserve"> </w:t>
      </w:r>
      <w:r w:rsidRPr="00860E4C">
        <w:rPr>
          <w:rFonts w:ascii="Abadi" w:hAnsi="Abadi" w:cs="*Arial-9404-Identity-H"/>
          <w:color w:val="0A0A0A"/>
          <w:sz w:val="21"/>
          <w:szCs w:val="21"/>
        </w:rPr>
        <w:t xml:space="preserve">Guanajuato; y 167, fracción </w:t>
      </w:r>
      <w:r w:rsidR="003D5977">
        <w:rPr>
          <w:rFonts w:ascii="Abadi" w:hAnsi="Abadi" w:cs="*Arial-9404-Identity-H"/>
          <w:color w:val="0A0A0A"/>
          <w:sz w:val="21"/>
          <w:szCs w:val="21"/>
        </w:rPr>
        <w:t>II</w:t>
      </w:r>
      <w:r w:rsidRPr="00860E4C">
        <w:rPr>
          <w:rFonts w:ascii="Abadi" w:hAnsi="Abadi" w:cs="*Arial-9404-Identity-H"/>
          <w:color w:val="0A0A0A"/>
          <w:sz w:val="21"/>
          <w:szCs w:val="21"/>
        </w:rPr>
        <w:t xml:space="preserve"> y 168 de la Ley Orgánica del Poder</w:t>
      </w:r>
      <w:r>
        <w:rPr>
          <w:rFonts w:ascii="Abadi" w:hAnsi="Abadi" w:cs="*Arial-9404-Identity-H"/>
          <w:color w:val="0A0A0A"/>
          <w:sz w:val="21"/>
          <w:szCs w:val="21"/>
        </w:rPr>
        <w:t xml:space="preserve"> </w:t>
      </w:r>
      <w:r w:rsidRPr="00860E4C">
        <w:rPr>
          <w:rFonts w:ascii="Abadi" w:hAnsi="Abadi" w:cs="*Arial-9404-Identity-H"/>
          <w:color w:val="0A0A0A"/>
          <w:sz w:val="21"/>
          <w:szCs w:val="21"/>
        </w:rPr>
        <w:t>Legislativo del Estado de Guanajuato, nos permitimos someter, por su</w:t>
      </w:r>
      <w:r>
        <w:rPr>
          <w:rFonts w:ascii="Abadi" w:hAnsi="Abadi" w:cs="*Arial-9404-Identity-H"/>
          <w:color w:val="0A0A0A"/>
          <w:sz w:val="21"/>
          <w:szCs w:val="21"/>
        </w:rPr>
        <w:t xml:space="preserve"> </w:t>
      </w:r>
      <w:r w:rsidRPr="00860E4C">
        <w:rPr>
          <w:rFonts w:ascii="Abadi" w:hAnsi="Abadi" w:cs="*Arial-9404-Identity-H"/>
          <w:color w:val="0A0A0A"/>
          <w:sz w:val="21"/>
          <w:szCs w:val="21"/>
        </w:rPr>
        <w:t>digno conducto, a la consideración de esta Honorable Asamblea, la</w:t>
      </w:r>
      <w:r>
        <w:rPr>
          <w:rFonts w:ascii="Abadi" w:hAnsi="Abadi" w:cs="*Arial-9404-Identity-H"/>
          <w:color w:val="0A0A0A"/>
          <w:sz w:val="21"/>
          <w:szCs w:val="21"/>
        </w:rPr>
        <w:t xml:space="preserve"> </w:t>
      </w:r>
      <w:r w:rsidRPr="00860E4C">
        <w:rPr>
          <w:rFonts w:ascii="Abadi" w:hAnsi="Abadi" w:cs="*Arial-9404-Identity-H"/>
          <w:color w:val="0A0A0A"/>
          <w:sz w:val="21"/>
          <w:szCs w:val="21"/>
        </w:rPr>
        <w:t xml:space="preserve">presente iniciativa para proponer reformas </w:t>
      </w:r>
      <w:r w:rsidRPr="00860E4C">
        <w:rPr>
          <w:rFonts w:ascii="Abadi" w:hAnsi="Abadi" w:cs="*Arial-9404-Identity-H"/>
          <w:color w:val="0A0A0A"/>
          <w:sz w:val="21"/>
          <w:szCs w:val="21"/>
        </w:rPr>
        <w:lastRenderedPageBreak/>
        <w:t xml:space="preserve">a diversos artículos de la </w:t>
      </w:r>
      <w:r w:rsidRPr="00860E4C">
        <w:rPr>
          <w:rFonts w:ascii="Abadi" w:hAnsi="Abadi" w:cs="*Arial-Bold-9405-Identity-H"/>
          <w:b/>
          <w:bCs/>
          <w:color w:val="0A0A0A"/>
          <w:sz w:val="21"/>
          <w:szCs w:val="21"/>
        </w:rPr>
        <w:t>Ley</w:t>
      </w:r>
      <w:r>
        <w:rPr>
          <w:rFonts w:ascii="Abadi" w:hAnsi="Abadi" w:cs="*Arial-Bold-9405-Identity-H"/>
          <w:b/>
          <w:bCs/>
          <w:color w:val="0A0A0A"/>
          <w:sz w:val="21"/>
          <w:szCs w:val="21"/>
        </w:rPr>
        <w:t xml:space="preserve"> </w:t>
      </w:r>
      <w:r w:rsidRPr="00860E4C">
        <w:rPr>
          <w:rFonts w:ascii="Abadi" w:hAnsi="Abadi" w:cs="*Arial-Bold-9405-Identity-H"/>
          <w:b/>
          <w:bCs/>
          <w:color w:val="0A0A0A"/>
          <w:sz w:val="21"/>
          <w:szCs w:val="21"/>
        </w:rPr>
        <w:t xml:space="preserve">de los Derechos de Niñas, Niños </w:t>
      </w:r>
      <w:r w:rsidRPr="00860E4C">
        <w:rPr>
          <w:rFonts w:ascii="Abadi" w:hAnsi="Abadi" w:cs="*Arial-9404-Identity-H"/>
          <w:color w:val="0A0A0A"/>
          <w:sz w:val="21"/>
          <w:szCs w:val="21"/>
        </w:rPr>
        <w:t xml:space="preserve">y </w:t>
      </w:r>
      <w:r w:rsidRPr="00860E4C">
        <w:rPr>
          <w:rFonts w:ascii="Abadi" w:hAnsi="Abadi" w:cs="*Arial-Bold-9405-Identity-H"/>
          <w:b/>
          <w:bCs/>
          <w:color w:val="0A0A0A"/>
          <w:sz w:val="21"/>
          <w:szCs w:val="21"/>
        </w:rPr>
        <w:t>Adolescentes del Estado de</w:t>
      </w:r>
      <w:r>
        <w:rPr>
          <w:rFonts w:ascii="Abadi" w:hAnsi="Abadi" w:cs="*Arial-Bold-9405-Identity-H"/>
          <w:b/>
          <w:bCs/>
          <w:color w:val="0A0A0A"/>
          <w:sz w:val="21"/>
          <w:szCs w:val="21"/>
        </w:rPr>
        <w:t xml:space="preserve"> </w:t>
      </w:r>
      <w:r w:rsidRPr="00860E4C">
        <w:rPr>
          <w:rFonts w:ascii="Abadi" w:hAnsi="Abadi" w:cs="*Arial-Bold-9405-Identity-H"/>
          <w:b/>
          <w:bCs/>
          <w:color w:val="0A0A0A"/>
          <w:sz w:val="21"/>
          <w:szCs w:val="21"/>
        </w:rPr>
        <w:t xml:space="preserve">Guanajuato, </w:t>
      </w:r>
      <w:r w:rsidRPr="00860E4C">
        <w:rPr>
          <w:rFonts w:ascii="Abadi" w:hAnsi="Abadi" w:cs="*Arial-9404-Identity-H"/>
          <w:color w:val="0A0A0A"/>
          <w:sz w:val="21"/>
          <w:szCs w:val="21"/>
        </w:rPr>
        <w:t>de conformidad con la siguiente:</w:t>
      </w:r>
    </w:p>
    <w:p w14:paraId="05A58E6C" w14:textId="77777777" w:rsidR="000E2523" w:rsidRPr="00860E4C" w:rsidRDefault="000E2523" w:rsidP="000E2523">
      <w:pPr>
        <w:autoSpaceDE w:val="0"/>
        <w:autoSpaceDN w:val="0"/>
        <w:adjustRightInd w:val="0"/>
        <w:jc w:val="both"/>
        <w:rPr>
          <w:rFonts w:ascii="Abadi" w:hAnsi="Abadi" w:cs="*Arial-Bold-9405-Identity-H"/>
          <w:b/>
          <w:bCs/>
          <w:color w:val="0D0D0D"/>
          <w:sz w:val="21"/>
          <w:szCs w:val="21"/>
        </w:rPr>
      </w:pPr>
    </w:p>
    <w:p w14:paraId="3B5582D3" w14:textId="77777777" w:rsidR="000E2523" w:rsidRPr="00860E4C" w:rsidRDefault="000E2523" w:rsidP="000E2523">
      <w:pPr>
        <w:autoSpaceDE w:val="0"/>
        <w:autoSpaceDN w:val="0"/>
        <w:adjustRightInd w:val="0"/>
        <w:jc w:val="center"/>
        <w:rPr>
          <w:rFonts w:ascii="Abadi" w:hAnsi="Abadi" w:cs="*Arial-Bold-9405-Identity-H"/>
          <w:b/>
          <w:bCs/>
          <w:color w:val="0D0D0D"/>
          <w:sz w:val="21"/>
          <w:szCs w:val="21"/>
        </w:rPr>
      </w:pPr>
      <w:r w:rsidRPr="00860E4C">
        <w:rPr>
          <w:rFonts w:ascii="Abadi" w:hAnsi="Abadi" w:cs="*Arial-Bold-9405-Identity-H"/>
          <w:b/>
          <w:bCs/>
          <w:color w:val="0D0D0D"/>
          <w:sz w:val="21"/>
          <w:szCs w:val="21"/>
        </w:rPr>
        <w:t>Exposición de Motivos</w:t>
      </w:r>
    </w:p>
    <w:p w14:paraId="5A88BE54" w14:textId="77777777" w:rsidR="000E2523" w:rsidRPr="00860E4C" w:rsidRDefault="000E2523" w:rsidP="000E2523">
      <w:pPr>
        <w:autoSpaceDE w:val="0"/>
        <w:autoSpaceDN w:val="0"/>
        <w:adjustRightInd w:val="0"/>
        <w:jc w:val="both"/>
        <w:rPr>
          <w:rFonts w:ascii="Abadi" w:hAnsi="Abadi" w:cs="*Arial-9404-Identity-H"/>
          <w:color w:val="090909"/>
          <w:sz w:val="21"/>
          <w:szCs w:val="21"/>
        </w:rPr>
      </w:pPr>
    </w:p>
    <w:p w14:paraId="4AFA8903" w14:textId="77777777" w:rsidR="000E2523" w:rsidRPr="00860E4C" w:rsidRDefault="000E2523" w:rsidP="000E2523">
      <w:pPr>
        <w:autoSpaceDE w:val="0"/>
        <w:autoSpaceDN w:val="0"/>
        <w:adjustRightInd w:val="0"/>
        <w:jc w:val="both"/>
        <w:rPr>
          <w:rFonts w:ascii="Abadi" w:hAnsi="Abadi" w:cs="*Arial-9404-Identity-H"/>
          <w:color w:val="090909"/>
          <w:sz w:val="21"/>
          <w:szCs w:val="21"/>
        </w:rPr>
      </w:pPr>
      <w:r w:rsidRPr="00860E4C">
        <w:rPr>
          <w:rFonts w:ascii="Abadi" w:hAnsi="Abadi" w:cs="*Arial-9404-Identity-H"/>
          <w:color w:val="090909"/>
          <w:sz w:val="21"/>
          <w:szCs w:val="21"/>
        </w:rPr>
        <w:t>La legislación actual que establece, reconoce y garantiza a niñas y niños</w:t>
      </w:r>
      <w:r>
        <w:rPr>
          <w:rFonts w:ascii="Abadi" w:hAnsi="Abadi" w:cs="*Arial-9404-Identity-H"/>
          <w:color w:val="090909"/>
          <w:sz w:val="21"/>
          <w:szCs w:val="21"/>
        </w:rPr>
        <w:t xml:space="preserve"> </w:t>
      </w:r>
      <w:r w:rsidRPr="00860E4C">
        <w:rPr>
          <w:rFonts w:ascii="Abadi" w:hAnsi="Abadi" w:cs="*Arial-9404-Identity-H"/>
          <w:color w:val="090909"/>
          <w:sz w:val="21"/>
          <w:szCs w:val="21"/>
        </w:rPr>
        <w:t>como titulares de derechos no realiza diferenciación de aquellos</w:t>
      </w:r>
      <w:r>
        <w:rPr>
          <w:rFonts w:ascii="Abadi" w:hAnsi="Abadi" w:cs="*Arial-9404-Identity-H"/>
          <w:color w:val="090909"/>
          <w:sz w:val="21"/>
          <w:szCs w:val="21"/>
        </w:rPr>
        <w:t xml:space="preserve"> </w:t>
      </w:r>
      <w:r w:rsidRPr="00860E4C">
        <w:rPr>
          <w:rFonts w:ascii="Abadi" w:hAnsi="Abadi" w:cs="*Arial-9404-Identity-H"/>
          <w:color w:val="090909"/>
          <w:sz w:val="21"/>
          <w:szCs w:val="21"/>
        </w:rPr>
        <w:t>enfocados en población en primera infancia.</w:t>
      </w:r>
    </w:p>
    <w:p w14:paraId="08671288" w14:textId="77777777" w:rsidR="000E2523" w:rsidRPr="00860E4C" w:rsidRDefault="000E2523" w:rsidP="000E2523">
      <w:pPr>
        <w:autoSpaceDE w:val="0"/>
        <w:autoSpaceDN w:val="0"/>
        <w:adjustRightInd w:val="0"/>
        <w:jc w:val="both"/>
        <w:rPr>
          <w:rFonts w:ascii="Abadi" w:hAnsi="Abadi" w:cs="*Arial-9403-Identity-H"/>
          <w:color w:val="101010"/>
          <w:sz w:val="21"/>
          <w:szCs w:val="21"/>
        </w:rPr>
      </w:pPr>
    </w:p>
    <w:p w14:paraId="753EA818" w14:textId="77777777" w:rsidR="000E2523" w:rsidRPr="00860E4C" w:rsidRDefault="000E2523" w:rsidP="000E2523">
      <w:pPr>
        <w:autoSpaceDE w:val="0"/>
        <w:autoSpaceDN w:val="0"/>
        <w:adjustRightInd w:val="0"/>
        <w:jc w:val="both"/>
        <w:rPr>
          <w:rFonts w:ascii="Abadi" w:hAnsi="Abadi" w:cs="*Arial-6523-Identity-H"/>
          <w:color w:val="0A0A0A"/>
          <w:sz w:val="21"/>
          <w:szCs w:val="21"/>
        </w:rPr>
      </w:pPr>
      <w:r w:rsidRPr="00860E4C">
        <w:rPr>
          <w:rFonts w:ascii="Abadi" w:hAnsi="Abadi" w:cs="*Arial-6523-Identity-H"/>
          <w:color w:val="0A0A0A"/>
          <w:sz w:val="21"/>
          <w:szCs w:val="21"/>
        </w:rPr>
        <w:t>En razón de su relevancia en la formación integral del ser humano y de</w:t>
      </w:r>
      <w:r>
        <w:rPr>
          <w:rFonts w:ascii="Abadi" w:hAnsi="Abadi" w:cs="*Arial-6523-Identity-H"/>
          <w:color w:val="0A0A0A"/>
          <w:sz w:val="21"/>
          <w:szCs w:val="21"/>
        </w:rPr>
        <w:t xml:space="preserve"> </w:t>
      </w:r>
      <w:r w:rsidRPr="00860E4C">
        <w:rPr>
          <w:rFonts w:ascii="Abadi" w:hAnsi="Abadi" w:cs="*Arial-6523-Identity-H"/>
          <w:color w:val="0A0A0A"/>
          <w:sz w:val="21"/>
          <w:szCs w:val="21"/>
        </w:rPr>
        <w:t>la especificidad de políticas que exige la primera infancia, es preciso</w:t>
      </w:r>
      <w:r>
        <w:rPr>
          <w:rFonts w:ascii="Abadi" w:hAnsi="Abadi" w:cs="*Arial-6523-Identity-H"/>
          <w:color w:val="0A0A0A"/>
          <w:sz w:val="21"/>
          <w:szCs w:val="21"/>
        </w:rPr>
        <w:t xml:space="preserve"> </w:t>
      </w:r>
      <w:r w:rsidRPr="00860E4C">
        <w:rPr>
          <w:rFonts w:ascii="Abadi" w:hAnsi="Abadi" w:cs="*Arial-6523-Identity-H"/>
          <w:color w:val="0A0A0A"/>
          <w:sz w:val="21"/>
          <w:szCs w:val="21"/>
        </w:rPr>
        <w:t>que la ley especifique derechos que requieren ser garantizados por</w:t>
      </w:r>
      <w:r>
        <w:rPr>
          <w:rFonts w:ascii="Abadi" w:hAnsi="Abadi" w:cs="*Arial-6523-Identity-H"/>
          <w:color w:val="0A0A0A"/>
          <w:sz w:val="21"/>
          <w:szCs w:val="21"/>
        </w:rPr>
        <w:t xml:space="preserve"> </w:t>
      </w:r>
      <w:r w:rsidRPr="00860E4C">
        <w:rPr>
          <w:rFonts w:ascii="Abadi" w:hAnsi="Abadi" w:cs="*Arial-6523-Identity-H"/>
          <w:color w:val="0A0A0A"/>
          <w:sz w:val="21"/>
          <w:szCs w:val="21"/>
        </w:rPr>
        <w:t>parte del sector público.</w:t>
      </w:r>
    </w:p>
    <w:p w14:paraId="7FC3A5DD" w14:textId="77777777" w:rsidR="000E2523" w:rsidRPr="00860E4C" w:rsidRDefault="000E2523" w:rsidP="000E2523">
      <w:pPr>
        <w:autoSpaceDE w:val="0"/>
        <w:autoSpaceDN w:val="0"/>
        <w:adjustRightInd w:val="0"/>
        <w:jc w:val="both"/>
        <w:rPr>
          <w:rFonts w:ascii="Abadi" w:hAnsi="Abadi" w:cs="*Arial-6523-Identity-H"/>
          <w:color w:val="0A0A0A"/>
          <w:sz w:val="21"/>
          <w:szCs w:val="21"/>
        </w:rPr>
      </w:pPr>
    </w:p>
    <w:p w14:paraId="0FBF06F3" w14:textId="77777777" w:rsidR="000E2523" w:rsidRPr="00860E4C" w:rsidRDefault="000E2523" w:rsidP="000E2523">
      <w:pPr>
        <w:autoSpaceDE w:val="0"/>
        <w:autoSpaceDN w:val="0"/>
        <w:adjustRightInd w:val="0"/>
        <w:jc w:val="both"/>
        <w:rPr>
          <w:rFonts w:ascii="Abadi" w:hAnsi="Abadi" w:cs="*Arial-6523-Identity-H"/>
          <w:color w:val="0A0A0A"/>
          <w:sz w:val="21"/>
          <w:szCs w:val="21"/>
        </w:rPr>
      </w:pPr>
      <w:r w:rsidRPr="00860E4C">
        <w:rPr>
          <w:rFonts w:ascii="Abadi" w:hAnsi="Abadi" w:cs="*Arial-6523-Identity-H"/>
          <w:color w:val="0A0A0A"/>
          <w:sz w:val="21"/>
          <w:szCs w:val="21"/>
        </w:rPr>
        <w:t>La primera infancia es un momento decisivo para el desarrollo de las</w:t>
      </w:r>
      <w:r>
        <w:rPr>
          <w:rFonts w:ascii="Abadi" w:hAnsi="Abadi" w:cs="*Arial-6523-Identity-H"/>
          <w:color w:val="0A0A0A"/>
          <w:sz w:val="21"/>
          <w:szCs w:val="21"/>
        </w:rPr>
        <w:t xml:space="preserve"> </w:t>
      </w:r>
      <w:r w:rsidRPr="00860E4C">
        <w:rPr>
          <w:rFonts w:ascii="Abadi" w:hAnsi="Abadi" w:cs="*Arial-6523-Identity-H"/>
          <w:color w:val="0A0A0A"/>
          <w:sz w:val="21"/>
          <w:szCs w:val="21"/>
        </w:rPr>
        <w:t>personas; es el periodo de mayor crecimiento y maduración de la vida,</w:t>
      </w:r>
      <w:r>
        <w:rPr>
          <w:rFonts w:ascii="Abadi" w:hAnsi="Abadi" w:cs="*Arial-6523-Identity-H"/>
          <w:color w:val="0A0A0A"/>
          <w:sz w:val="21"/>
          <w:szCs w:val="21"/>
        </w:rPr>
        <w:t xml:space="preserve"> </w:t>
      </w:r>
      <w:r w:rsidRPr="00860E4C">
        <w:rPr>
          <w:rFonts w:ascii="Abadi" w:hAnsi="Abadi" w:cs="*Arial-6523-Identity-H"/>
          <w:color w:val="0A0A0A"/>
          <w:sz w:val="21"/>
          <w:szCs w:val="21"/>
        </w:rPr>
        <w:t>en el cual niñas y niños son altamente influidos por factores</w:t>
      </w:r>
      <w:r>
        <w:rPr>
          <w:rFonts w:ascii="Abadi" w:hAnsi="Abadi" w:cs="*Arial-6523-Identity-H"/>
          <w:color w:val="0A0A0A"/>
          <w:sz w:val="21"/>
          <w:szCs w:val="21"/>
        </w:rPr>
        <w:t xml:space="preserve"> </w:t>
      </w:r>
      <w:r w:rsidRPr="00860E4C">
        <w:rPr>
          <w:rFonts w:ascii="Abadi" w:hAnsi="Abadi" w:cs="*Arial-6523-Identity-H"/>
          <w:color w:val="0A0A0A"/>
          <w:sz w:val="21"/>
          <w:szCs w:val="21"/>
        </w:rPr>
        <w:t>psicosociales y biológicos.</w:t>
      </w:r>
    </w:p>
    <w:p w14:paraId="2E7A4EE7" w14:textId="77777777" w:rsidR="000E2523" w:rsidRPr="00860E4C" w:rsidRDefault="000E2523" w:rsidP="000E2523">
      <w:pPr>
        <w:autoSpaceDE w:val="0"/>
        <w:autoSpaceDN w:val="0"/>
        <w:adjustRightInd w:val="0"/>
        <w:jc w:val="both"/>
        <w:rPr>
          <w:rFonts w:ascii="Abadi" w:hAnsi="Abadi" w:cs="*Arial-6523-Identity-H"/>
          <w:color w:val="0A0A0A"/>
          <w:sz w:val="21"/>
          <w:szCs w:val="21"/>
        </w:rPr>
      </w:pPr>
    </w:p>
    <w:p w14:paraId="2531B75B" w14:textId="77777777" w:rsidR="000E2523" w:rsidRDefault="000E2523" w:rsidP="000E2523">
      <w:pPr>
        <w:autoSpaceDE w:val="0"/>
        <w:autoSpaceDN w:val="0"/>
        <w:adjustRightInd w:val="0"/>
        <w:jc w:val="both"/>
        <w:rPr>
          <w:rFonts w:ascii="Abadi" w:hAnsi="Abadi" w:cs="*Arial-6523-Identity-H"/>
          <w:color w:val="0A0A0A"/>
          <w:sz w:val="21"/>
          <w:szCs w:val="21"/>
        </w:rPr>
      </w:pPr>
      <w:r w:rsidRPr="00860E4C">
        <w:rPr>
          <w:rFonts w:ascii="Abadi" w:hAnsi="Abadi" w:cs="*Arial-6523-Identity-H"/>
          <w:color w:val="0A0A0A"/>
          <w:sz w:val="21"/>
          <w:szCs w:val="21"/>
        </w:rPr>
        <w:t>En consonancia con la Estrategia Nacional de Atención a la Primera</w:t>
      </w:r>
      <w:r>
        <w:rPr>
          <w:rFonts w:ascii="Abadi" w:hAnsi="Abadi" w:cs="*Arial-6523-Identity-H"/>
          <w:color w:val="0A0A0A"/>
          <w:sz w:val="21"/>
          <w:szCs w:val="21"/>
        </w:rPr>
        <w:t xml:space="preserve"> </w:t>
      </w:r>
      <w:r w:rsidRPr="00860E4C">
        <w:rPr>
          <w:rFonts w:ascii="Abadi" w:hAnsi="Abadi" w:cs="*Arial-6523-Identity-H"/>
          <w:color w:val="0A0A0A"/>
          <w:sz w:val="21"/>
          <w:szCs w:val="21"/>
        </w:rPr>
        <w:t>Infancia, la inclusión en la legislación pretende la identificación de</w:t>
      </w:r>
      <w:r>
        <w:rPr>
          <w:rFonts w:ascii="Abadi" w:hAnsi="Abadi" w:cs="*Arial-6523-Identity-H"/>
          <w:color w:val="0A0A0A"/>
          <w:sz w:val="21"/>
          <w:szCs w:val="21"/>
        </w:rPr>
        <w:t xml:space="preserve"> </w:t>
      </w:r>
      <w:r w:rsidRPr="00860E4C">
        <w:rPr>
          <w:rFonts w:ascii="Abadi" w:hAnsi="Abadi" w:cs="*Arial-6523-Identity-H"/>
          <w:color w:val="0A0A0A"/>
          <w:sz w:val="21"/>
          <w:szCs w:val="21"/>
        </w:rPr>
        <w:t>derechos a fin de que a partir de ellos se desprenda la armonización de</w:t>
      </w:r>
      <w:r>
        <w:rPr>
          <w:rFonts w:ascii="Abadi" w:hAnsi="Abadi" w:cs="*Arial-6523-Identity-H"/>
          <w:color w:val="0A0A0A"/>
          <w:sz w:val="21"/>
          <w:szCs w:val="21"/>
        </w:rPr>
        <w:t xml:space="preserve"> </w:t>
      </w:r>
      <w:r w:rsidRPr="00860E4C">
        <w:rPr>
          <w:rFonts w:ascii="Abadi" w:hAnsi="Abadi" w:cs="*Arial-6523-Identity-H"/>
          <w:color w:val="0A0A0A"/>
          <w:sz w:val="21"/>
          <w:szCs w:val="21"/>
        </w:rPr>
        <w:t>esfuerzos institucionales de diversas unidades administrativas con</w:t>
      </w:r>
      <w:r>
        <w:rPr>
          <w:rFonts w:ascii="Abadi" w:hAnsi="Abadi" w:cs="*Arial-6523-Identity-H"/>
          <w:color w:val="0A0A0A"/>
          <w:sz w:val="21"/>
          <w:szCs w:val="21"/>
        </w:rPr>
        <w:t xml:space="preserve"> </w:t>
      </w:r>
      <w:r w:rsidRPr="00860E4C">
        <w:rPr>
          <w:rFonts w:ascii="Abadi" w:hAnsi="Abadi" w:cs="*Arial-6523-Identity-H"/>
          <w:color w:val="0A0A0A"/>
          <w:sz w:val="21"/>
          <w:szCs w:val="21"/>
        </w:rPr>
        <w:t>atribuciones en la prestación de servicios para la formación y atención</w:t>
      </w:r>
      <w:r>
        <w:rPr>
          <w:rFonts w:ascii="Abadi" w:hAnsi="Abadi" w:cs="*Arial-6523-Identity-H"/>
          <w:color w:val="0A0A0A"/>
          <w:sz w:val="21"/>
          <w:szCs w:val="21"/>
        </w:rPr>
        <w:t xml:space="preserve"> </w:t>
      </w:r>
      <w:r w:rsidRPr="00860E4C">
        <w:rPr>
          <w:rFonts w:ascii="Abadi" w:hAnsi="Abadi" w:cs="*Arial-6523-Identity-H"/>
          <w:color w:val="0A0A0A"/>
          <w:sz w:val="21"/>
          <w:szCs w:val="21"/>
        </w:rPr>
        <w:t>a las niñas y niños en sus primeros años de vida.</w:t>
      </w:r>
      <w:r>
        <w:rPr>
          <w:rFonts w:ascii="Abadi" w:hAnsi="Abadi" w:cs="*Arial-6523-Identity-H"/>
          <w:color w:val="0A0A0A"/>
          <w:sz w:val="21"/>
          <w:szCs w:val="21"/>
        </w:rPr>
        <w:t xml:space="preserve"> </w:t>
      </w:r>
    </w:p>
    <w:p w14:paraId="7F53E3D0" w14:textId="77777777" w:rsidR="000E2523" w:rsidRDefault="000E2523" w:rsidP="000E2523">
      <w:pPr>
        <w:autoSpaceDE w:val="0"/>
        <w:autoSpaceDN w:val="0"/>
        <w:adjustRightInd w:val="0"/>
        <w:jc w:val="both"/>
        <w:rPr>
          <w:rFonts w:ascii="Abadi" w:hAnsi="Abadi" w:cs="*Arial-6523-Identity-H"/>
          <w:color w:val="0A0A0A"/>
          <w:sz w:val="21"/>
          <w:szCs w:val="21"/>
        </w:rPr>
      </w:pPr>
    </w:p>
    <w:p w14:paraId="5057A6E3" w14:textId="0125B80A" w:rsidR="000E2523" w:rsidRPr="00860E4C" w:rsidRDefault="000E2523" w:rsidP="000E2523">
      <w:pPr>
        <w:autoSpaceDE w:val="0"/>
        <w:autoSpaceDN w:val="0"/>
        <w:adjustRightInd w:val="0"/>
        <w:jc w:val="both"/>
        <w:rPr>
          <w:rFonts w:ascii="Abadi" w:hAnsi="Abadi" w:cs="*Arial-10968-Identity-H"/>
          <w:color w:val="0A0A0A"/>
          <w:sz w:val="21"/>
          <w:szCs w:val="21"/>
        </w:rPr>
      </w:pPr>
      <w:r w:rsidRPr="00860E4C">
        <w:rPr>
          <w:rFonts w:ascii="Abadi" w:hAnsi="Abadi" w:cs="*Arial-6523-Identity-H"/>
          <w:color w:val="0A0A0A"/>
          <w:sz w:val="21"/>
          <w:szCs w:val="21"/>
        </w:rPr>
        <w:t>Existen diversas evidencias que indican la relevancia que los primeros</w:t>
      </w:r>
      <w:r>
        <w:rPr>
          <w:rFonts w:ascii="Abadi" w:hAnsi="Abadi" w:cs="*Arial-6523-Identity-H"/>
          <w:color w:val="0A0A0A"/>
          <w:sz w:val="21"/>
          <w:szCs w:val="21"/>
        </w:rPr>
        <w:t xml:space="preserve"> </w:t>
      </w:r>
      <w:r w:rsidRPr="00860E4C">
        <w:rPr>
          <w:rFonts w:ascii="Abadi" w:hAnsi="Abadi" w:cs="*Arial-6523-Identity-H"/>
          <w:color w:val="0A0A0A"/>
          <w:sz w:val="21"/>
          <w:szCs w:val="21"/>
        </w:rPr>
        <w:t>años de formación tienen en el desarrollo posterior de niñas y niños.</w:t>
      </w:r>
      <w:r>
        <w:rPr>
          <w:rFonts w:ascii="Abadi" w:hAnsi="Abadi" w:cs="*Arial-6523-Identity-H"/>
          <w:color w:val="0A0A0A"/>
          <w:sz w:val="21"/>
          <w:szCs w:val="21"/>
        </w:rPr>
        <w:t xml:space="preserve"> </w:t>
      </w:r>
      <w:r w:rsidRPr="00860E4C">
        <w:rPr>
          <w:rFonts w:ascii="Abadi" w:hAnsi="Abadi" w:cs="*Arial-6523-Identity-H"/>
          <w:color w:val="0A0A0A"/>
          <w:sz w:val="21"/>
          <w:szCs w:val="21"/>
        </w:rPr>
        <w:t>Estudios respecto de la inversión en la primera infancia subrayan el</w:t>
      </w:r>
      <w:r>
        <w:rPr>
          <w:rFonts w:ascii="Abadi" w:hAnsi="Abadi" w:cs="*Arial-6523-Identity-H"/>
          <w:color w:val="0A0A0A"/>
          <w:sz w:val="21"/>
          <w:szCs w:val="21"/>
        </w:rPr>
        <w:t xml:space="preserve"> </w:t>
      </w:r>
      <w:r w:rsidRPr="00860E4C">
        <w:rPr>
          <w:rFonts w:ascii="Abadi" w:hAnsi="Abadi" w:cs="*Arial-6523-Identity-H"/>
          <w:color w:val="0A0A0A"/>
          <w:sz w:val="21"/>
          <w:szCs w:val="21"/>
        </w:rPr>
        <w:t>notable éxito y revelan que los primeros años son fundamentales para</w:t>
      </w:r>
      <w:r>
        <w:rPr>
          <w:rFonts w:ascii="Abadi" w:hAnsi="Abadi" w:cs="*Arial-6523-Identity-H"/>
          <w:color w:val="0A0A0A"/>
          <w:sz w:val="21"/>
          <w:szCs w:val="21"/>
        </w:rPr>
        <w:t xml:space="preserve"> </w:t>
      </w:r>
      <w:r w:rsidRPr="00860E4C">
        <w:rPr>
          <w:rFonts w:ascii="Abadi" w:hAnsi="Abadi" w:cs="*Arial-10968-Identity-H"/>
          <w:color w:val="0A0A0A"/>
          <w:sz w:val="21"/>
          <w:szCs w:val="21"/>
        </w:rPr>
        <w:t>el aprendizaje temprano.</w:t>
      </w:r>
      <w:r w:rsidR="00EE0A36">
        <w:rPr>
          <w:rStyle w:val="Refdenotaalpie"/>
          <w:rFonts w:ascii="Abadi" w:hAnsi="Abadi" w:cs="*Arial-10968-Identity-H"/>
          <w:color w:val="0A0A0A"/>
          <w:sz w:val="21"/>
          <w:szCs w:val="21"/>
        </w:rPr>
        <w:footnoteReference w:id="20"/>
      </w:r>
      <w:r w:rsidRPr="00860E4C">
        <w:rPr>
          <w:rFonts w:ascii="Abadi" w:hAnsi="Abadi" w:cs="*Arial-10968-Identity-H"/>
          <w:color w:val="0A0A0A"/>
          <w:sz w:val="21"/>
          <w:szCs w:val="21"/>
        </w:rPr>
        <w:t xml:space="preserve"> En sentido contrario, se han advertido los</w:t>
      </w:r>
      <w:r>
        <w:rPr>
          <w:rFonts w:ascii="Abadi" w:hAnsi="Abadi" w:cs="*Arial-10968-Identity-H"/>
          <w:color w:val="0A0A0A"/>
          <w:sz w:val="21"/>
          <w:szCs w:val="21"/>
        </w:rPr>
        <w:t xml:space="preserve"> </w:t>
      </w:r>
      <w:r w:rsidRPr="00860E4C">
        <w:rPr>
          <w:rFonts w:ascii="Abadi" w:hAnsi="Abadi" w:cs="*Arial-10968-Identity-H"/>
          <w:color w:val="0A0A0A"/>
          <w:sz w:val="21"/>
          <w:szCs w:val="21"/>
        </w:rPr>
        <w:t>efectos adversos que tiene la ausencia de políticas de atención en ese</w:t>
      </w:r>
      <w:r>
        <w:rPr>
          <w:rFonts w:ascii="Abadi" w:hAnsi="Abadi" w:cs="*Arial-10968-Identity-H"/>
          <w:color w:val="0A0A0A"/>
          <w:sz w:val="21"/>
          <w:szCs w:val="21"/>
        </w:rPr>
        <w:t xml:space="preserve"> </w:t>
      </w:r>
      <w:r w:rsidRPr="00860E4C">
        <w:rPr>
          <w:rFonts w:ascii="Abadi" w:hAnsi="Abadi" w:cs="*Arial-10968-Identity-H"/>
          <w:color w:val="0A0A0A"/>
          <w:sz w:val="21"/>
          <w:szCs w:val="21"/>
        </w:rPr>
        <w:t xml:space="preserve">periodo formativo. </w:t>
      </w:r>
      <w:r w:rsidR="0070042D">
        <w:rPr>
          <w:rStyle w:val="Refdenotaalpie"/>
          <w:rFonts w:ascii="Abadi" w:hAnsi="Abadi" w:cs="*Arial-10968-Identity-H"/>
          <w:color w:val="0A0A0A"/>
          <w:sz w:val="21"/>
          <w:szCs w:val="21"/>
        </w:rPr>
        <w:footnoteReference w:id="21"/>
      </w:r>
    </w:p>
    <w:p w14:paraId="4DAA23E9" w14:textId="77777777" w:rsidR="000E2523" w:rsidRPr="00860E4C" w:rsidRDefault="000E2523" w:rsidP="000E2523">
      <w:pPr>
        <w:autoSpaceDE w:val="0"/>
        <w:autoSpaceDN w:val="0"/>
        <w:adjustRightInd w:val="0"/>
        <w:jc w:val="both"/>
        <w:rPr>
          <w:rFonts w:ascii="Abadi" w:hAnsi="Abadi" w:cs="*Arial-10968-Identity-H"/>
          <w:color w:val="090909"/>
          <w:sz w:val="21"/>
          <w:szCs w:val="21"/>
        </w:rPr>
      </w:pPr>
    </w:p>
    <w:p w14:paraId="13308C7F" w14:textId="77777777" w:rsidR="000E2523" w:rsidRPr="00860E4C" w:rsidRDefault="000E2523" w:rsidP="000E2523">
      <w:pPr>
        <w:autoSpaceDE w:val="0"/>
        <w:autoSpaceDN w:val="0"/>
        <w:adjustRightInd w:val="0"/>
        <w:jc w:val="both"/>
        <w:rPr>
          <w:rFonts w:ascii="Abadi" w:hAnsi="Abadi" w:cs="*Arial-10968-Identity-H"/>
          <w:color w:val="090909"/>
          <w:sz w:val="21"/>
          <w:szCs w:val="21"/>
        </w:rPr>
      </w:pPr>
      <w:r w:rsidRPr="00860E4C">
        <w:rPr>
          <w:rFonts w:ascii="Abadi" w:hAnsi="Abadi" w:cs="*Arial-10968-Identity-H"/>
          <w:color w:val="090909"/>
          <w:sz w:val="21"/>
          <w:szCs w:val="21"/>
        </w:rPr>
        <w:t>Garantizar la intervención temprana con acciones por parte del sector</w:t>
      </w:r>
      <w:r>
        <w:rPr>
          <w:rFonts w:ascii="Abadi" w:hAnsi="Abadi" w:cs="*Arial-10968-Identity-H"/>
          <w:color w:val="090909"/>
          <w:sz w:val="21"/>
          <w:szCs w:val="21"/>
        </w:rPr>
        <w:t xml:space="preserve"> </w:t>
      </w:r>
      <w:r w:rsidRPr="00860E4C">
        <w:rPr>
          <w:rFonts w:ascii="Abadi" w:hAnsi="Abadi" w:cs="*Arial-10968-Identity-H"/>
          <w:color w:val="090909"/>
          <w:sz w:val="21"/>
          <w:szCs w:val="21"/>
        </w:rPr>
        <w:t>público a población ubicada en edades de primera infancia busca crear</w:t>
      </w:r>
      <w:r>
        <w:rPr>
          <w:rFonts w:ascii="Abadi" w:hAnsi="Abadi" w:cs="*Arial-10968-Identity-H"/>
          <w:color w:val="090909"/>
          <w:sz w:val="21"/>
          <w:szCs w:val="21"/>
        </w:rPr>
        <w:t xml:space="preserve"> </w:t>
      </w:r>
      <w:r w:rsidRPr="00860E4C">
        <w:rPr>
          <w:rFonts w:ascii="Abadi" w:hAnsi="Abadi" w:cs="*Arial-10968-Identity-H"/>
          <w:color w:val="090909"/>
          <w:sz w:val="21"/>
          <w:szCs w:val="21"/>
        </w:rPr>
        <w:t>los cimientos para el desarrollo holístico de niñas y niños.</w:t>
      </w:r>
    </w:p>
    <w:p w14:paraId="488A985D" w14:textId="77777777" w:rsidR="000E2523" w:rsidRPr="00860E4C" w:rsidRDefault="000E2523" w:rsidP="000E2523">
      <w:pPr>
        <w:autoSpaceDE w:val="0"/>
        <w:autoSpaceDN w:val="0"/>
        <w:adjustRightInd w:val="0"/>
        <w:jc w:val="both"/>
        <w:rPr>
          <w:rFonts w:ascii="Abadi" w:hAnsi="Abadi" w:cs="*Arial-10968-Identity-H"/>
          <w:color w:val="0A0A0A"/>
          <w:sz w:val="21"/>
          <w:szCs w:val="21"/>
        </w:rPr>
      </w:pPr>
    </w:p>
    <w:p w14:paraId="0803F26B" w14:textId="77777777" w:rsidR="000E2523" w:rsidRPr="00860E4C" w:rsidRDefault="000E2523" w:rsidP="000E2523">
      <w:pPr>
        <w:autoSpaceDE w:val="0"/>
        <w:autoSpaceDN w:val="0"/>
        <w:adjustRightInd w:val="0"/>
        <w:jc w:val="both"/>
        <w:rPr>
          <w:rFonts w:ascii="Abadi" w:hAnsi="Abadi" w:cs="*Arial-10968-Identity-H"/>
          <w:color w:val="0A0A0A"/>
          <w:sz w:val="21"/>
          <w:szCs w:val="21"/>
        </w:rPr>
      </w:pPr>
      <w:r w:rsidRPr="00860E4C">
        <w:rPr>
          <w:rFonts w:ascii="Abadi" w:hAnsi="Abadi" w:cs="*Arial-10968-Identity-H"/>
          <w:color w:val="0A0A0A"/>
          <w:sz w:val="21"/>
          <w:szCs w:val="21"/>
        </w:rPr>
        <w:t>Diversos organismos internacionales han promovido políticas</w:t>
      </w:r>
      <w:r>
        <w:rPr>
          <w:rFonts w:ascii="Abadi" w:hAnsi="Abadi" w:cs="*Arial-10968-Identity-H"/>
          <w:color w:val="0A0A0A"/>
          <w:sz w:val="21"/>
          <w:szCs w:val="21"/>
        </w:rPr>
        <w:t xml:space="preserve"> </w:t>
      </w:r>
      <w:r w:rsidRPr="00860E4C">
        <w:rPr>
          <w:rFonts w:ascii="Abadi" w:hAnsi="Abadi" w:cs="*Arial-10968-Identity-H"/>
          <w:color w:val="0A0A0A"/>
          <w:sz w:val="21"/>
          <w:szCs w:val="21"/>
        </w:rPr>
        <w:t>claramente enfocadas para este grupo poblacional y los acuerdos</w:t>
      </w:r>
      <w:r>
        <w:rPr>
          <w:rFonts w:ascii="Abadi" w:hAnsi="Abadi" w:cs="*Arial-10968-Identity-H"/>
          <w:color w:val="0A0A0A"/>
          <w:sz w:val="21"/>
          <w:szCs w:val="21"/>
        </w:rPr>
        <w:t xml:space="preserve"> </w:t>
      </w:r>
      <w:r w:rsidRPr="00860E4C">
        <w:rPr>
          <w:rFonts w:ascii="Abadi" w:hAnsi="Abadi" w:cs="*Arial-10968-Identity-H"/>
          <w:color w:val="0A0A0A"/>
          <w:sz w:val="21"/>
          <w:szCs w:val="21"/>
        </w:rPr>
        <w:t>signados en el caso mexicano (y de los cuales el gobierno del Estado</w:t>
      </w:r>
      <w:r>
        <w:rPr>
          <w:rFonts w:ascii="Abadi" w:hAnsi="Abadi" w:cs="*Arial-10968-Identity-H"/>
          <w:color w:val="0A0A0A"/>
          <w:sz w:val="21"/>
          <w:szCs w:val="21"/>
        </w:rPr>
        <w:t xml:space="preserve"> </w:t>
      </w:r>
      <w:r w:rsidRPr="00860E4C">
        <w:rPr>
          <w:rFonts w:ascii="Abadi" w:hAnsi="Abadi" w:cs="*Arial-10968-Identity-H"/>
          <w:color w:val="0A0A0A"/>
          <w:sz w:val="21"/>
          <w:szCs w:val="21"/>
        </w:rPr>
        <w:t>es parte) establecen objetivos que se han trasladado a los instrumentos</w:t>
      </w:r>
      <w:r>
        <w:rPr>
          <w:rFonts w:ascii="Abadi" w:hAnsi="Abadi" w:cs="*Arial-10968-Identity-H"/>
          <w:color w:val="0A0A0A"/>
          <w:sz w:val="21"/>
          <w:szCs w:val="21"/>
        </w:rPr>
        <w:t xml:space="preserve"> </w:t>
      </w:r>
      <w:r w:rsidRPr="00860E4C">
        <w:rPr>
          <w:rFonts w:ascii="Abadi" w:hAnsi="Abadi" w:cs="*Arial-10968-Identity-H"/>
          <w:color w:val="0A0A0A"/>
          <w:sz w:val="21"/>
          <w:szCs w:val="21"/>
        </w:rPr>
        <w:t>de planeación estales. Se cita para referencia:</w:t>
      </w:r>
    </w:p>
    <w:p w14:paraId="1A77A30D" w14:textId="77777777" w:rsidR="000E2523" w:rsidRPr="00860E4C" w:rsidRDefault="000E2523" w:rsidP="000E2523">
      <w:pPr>
        <w:autoSpaceDE w:val="0"/>
        <w:autoSpaceDN w:val="0"/>
        <w:adjustRightInd w:val="0"/>
        <w:jc w:val="both"/>
        <w:rPr>
          <w:rFonts w:ascii="Abadi" w:hAnsi="Abadi" w:cs="*Arial-Italic-10967-Identity-H"/>
          <w:i/>
          <w:iCs/>
          <w:color w:val="111111"/>
          <w:sz w:val="21"/>
          <w:szCs w:val="21"/>
        </w:rPr>
      </w:pPr>
    </w:p>
    <w:p w14:paraId="7AB6FBB1" w14:textId="77777777" w:rsidR="000E2523" w:rsidRPr="00860E4C" w:rsidRDefault="000E2523" w:rsidP="000E2523">
      <w:pPr>
        <w:autoSpaceDE w:val="0"/>
        <w:autoSpaceDN w:val="0"/>
        <w:adjustRightInd w:val="0"/>
        <w:ind w:left="567"/>
        <w:jc w:val="both"/>
        <w:rPr>
          <w:rFonts w:ascii="Abadi" w:hAnsi="Abadi" w:cs="*Arial-Italic-10967-Identity-H"/>
          <w:i/>
          <w:iCs/>
          <w:color w:val="121212"/>
          <w:sz w:val="21"/>
          <w:szCs w:val="21"/>
        </w:rPr>
      </w:pPr>
      <w:r w:rsidRPr="00860E4C">
        <w:rPr>
          <w:rFonts w:ascii="Abadi" w:hAnsi="Abadi" w:cs="*Arial-Italic-10967-Identity-H"/>
          <w:i/>
          <w:iCs/>
          <w:color w:val="111111"/>
          <w:sz w:val="21"/>
          <w:szCs w:val="21"/>
        </w:rPr>
        <w:t>Meta 4. 2 del Objetivo de Desarrollo Sostenible 4:</w:t>
      </w:r>
      <w:r>
        <w:rPr>
          <w:rFonts w:ascii="Abadi" w:hAnsi="Abadi" w:cs="*Arial-Italic-10967-Identity-H"/>
          <w:i/>
          <w:iCs/>
          <w:color w:val="111111"/>
          <w:sz w:val="21"/>
          <w:szCs w:val="21"/>
        </w:rPr>
        <w:t xml:space="preserve"> </w:t>
      </w:r>
      <w:r w:rsidRPr="00860E4C">
        <w:rPr>
          <w:rFonts w:ascii="Abadi" w:hAnsi="Abadi" w:cs="*Arial-Italic-10967-Identity-H"/>
          <w:i/>
          <w:iCs/>
          <w:color w:val="121212"/>
          <w:sz w:val="21"/>
          <w:szCs w:val="21"/>
        </w:rPr>
        <w:t>"Para 2030, velar por que todas las niñas y todos los niños tengan acceso a</w:t>
      </w:r>
      <w:r>
        <w:rPr>
          <w:rFonts w:ascii="Abadi" w:hAnsi="Abadi" w:cs="*Arial-Italic-10967-Identity-H"/>
          <w:i/>
          <w:iCs/>
          <w:color w:val="121212"/>
          <w:sz w:val="21"/>
          <w:szCs w:val="21"/>
        </w:rPr>
        <w:t xml:space="preserve"> </w:t>
      </w:r>
      <w:r w:rsidRPr="00860E4C">
        <w:rPr>
          <w:rFonts w:ascii="Abadi" w:hAnsi="Abadi" w:cs="*Arial-Italic-10967-Identity-H"/>
          <w:i/>
          <w:iCs/>
          <w:color w:val="121212"/>
          <w:sz w:val="21"/>
          <w:szCs w:val="21"/>
        </w:rPr>
        <w:t xml:space="preserve">servicios de atención y desarrollo en la primera infancia y </w:t>
      </w:r>
      <w:r w:rsidRPr="00860E4C">
        <w:rPr>
          <w:rFonts w:ascii="Abadi" w:hAnsi="Abadi" w:cs="*Microsoft Sans Serif-10970-Ide"/>
          <w:color w:val="121212"/>
          <w:sz w:val="21"/>
          <w:szCs w:val="21"/>
        </w:rPr>
        <w:t xml:space="preserve">a </w:t>
      </w:r>
      <w:r w:rsidRPr="00860E4C">
        <w:rPr>
          <w:rFonts w:ascii="Abadi" w:hAnsi="Abadi" w:cs="*Arial-Italic-10967-Identity-H"/>
          <w:i/>
          <w:iCs/>
          <w:color w:val="121212"/>
          <w:sz w:val="21"/>
          <w:szCs w:val="21"/>
        </w:rPr>
        <w:t>una enseñanza</w:t>
      </w:r>
      <w:r>
        <w:rPr>
          <w:rFonts w:ascii="Abadi" w:hAnsi="Abadi" w:cs="*Arial-Italic-10967-Identity-H"/>
          <w:i/>
          <w:iCs/>
          <w:color w:val="121212"/>
          <w:sz w:val="21"/>
          <w:szCs w:val="21"/>
        </w:rPr>
        <w:t xml:space="preserve"> </w:t>
      </w:r>
      <w:r w:rsidRPr="00860E4C">
        <w:rPr>
          <w:rFonts w:ascii="Abadi" w:hAnsi="Abadi" w:cs="*Arial-Italic-10967-Identity-H"/>
          <w:i/>
          <w:iCs/>
          <w:color w:val="121212"/>
          <w:sz w:val="21"/>
          <w:szCs w:val="21"/>
        </w:rPr>
        <w:t xml:space="preserve">preescolar de calidad, </w:t>
      </w:r>
      <w:r w:rsidRPr="00860E4C">
        <w:rPr>
          <w:rFonts w:ascii="Abadi" w:hAnsi="Abadi" w:cs="*Times New Roman-10959-Identity"/>
          <w:color w:val="121212"/>
          <w:sz w:val="21"/>
          <w:szCs w:val="21"/>
        </w:rPr>
        <w:t xml:space="preserve">a </w:t>
      </w:r>
      <w:r w:rsidRPr="00860E4C">
        <w:rPr>
          <w:rFonts w:ascii="Abadi" w:hAnsi="Abadi" w:cs="*Arial-Italic-10967-Identity-H"/>
          <w:i/>
          <w:iCs/>
          <w:color w:val="121212"/>
          <w:sz w:val="21"/>
          <w:szCs w:val="21"/>
        </w:rPr>
        <w:t>fin de que estén preparados para la enseñanza</w:t>
      </w:r>
      <w:r>
        <w:rPr>
          <w:rFonts w:ascii="Abadi" w:hAnsi="Abadi" w:cs="*Arial-Italic-10967-Identity-H"/>
          <w:i/>
          <w:iCs/>
          <w:color w:val="121212"/>
          <w:sz w:val="21"/>
          <w:szCs w:val="21"/>
        </w:rPr>
        <w:t xml:space="preserve"> </w:t>
      </w:r>
      <w:r w:rsidRPr="00860E4C">
        <w:rPr>
          <w:rFonts w:ascii="Abadi" w:hAnsi="Abadi" w:cs="*Arial-Italic-10967-Identity-H"/>
          <w:i/>
          <w:iCs/>
          <w:color w:val="121212"/>
          <w:sz w:val="21"/>
          <w:szCs w:val="21"/>
        </w:rPr>
        <w:t xml:space="preserve">primaria". "Para 2030, velar por que todas </w:t>
      </w:r>
      <w:r w:rsidRPr="00860E4C">
        <w:rPr>
          <w:rFonts w:ascii="Abadi" w:hAnsi="Abadi" w:cs="*Minion Pro-10971-Identity-H"/>
          <w:color w:val="121212"/>
          <w:sz w:val="21"/>
          <w:szCs w:val="21"/>
        </w:rPr>
        <w:t xml:space="preserve">las </w:t>
      </w:r>
      <w:r w:rsidRPr="00860E4C">
        <w:rPr>
          <w:rFonts w:ascii="Abadi" w:hAnsi="Abadi" w:cs="*Arial-Italic-10967-Identity-H"/>
          <w:i/>
          <w:iCs/>
          <w:color w:val="121212"/>
          <w:sz w:val="21"/>
          <w:szCs w:val="21"/>
        </w:rPr>
        <w:t>n</w:t>
      </w:r>
      <w:r>
        <w:rPr>
          <w:rFonts w:ascii="Abadi" w:hAnsi="Abadi" w:cs="*Arial-Italic-10967-Identity-H"/>
          <w:i/>
          <w:iCs/>
          <w:color w:val="121212"/>
          <w:sz w:val="21"/>
          <w:szCs w:val="21"/>
        </w:rPr>
        <w:t>iñ</w:t>
      </w:r>
      <w:r w:rsidRPr="00860E4C">
        <w:rPr>
          <w:rFonts w:ascii="Abadi" w:hAnsi="Abadi" w:cs="*Arial-Italic-10967-Identity-H"/>
          <w:i/>
          <w:iCs/>
          <w:color w:val="121212"/>
          <w:sz w:val="21"/>
          <w:szCs w:val="21"/>
        </w:rPr>
        <w:t xml:space="preserve">as y todos </w:t>
      </w:r>
      <w:r w:rsidRPr="00860E4C">
        <w:rPr>
          <w:rFonts w:ascii="Abadi" w:hAnsi="Abadi" w:cs="*Minion Pro-10971-Identity-H"/>
          <w:color w:val="121212"/>
          <w:sz w:val="21"/>
          <w:szCs w:val="21"/>
        </w:rPr>
        <w:t xml:space="preserve">los </w:t>
      </w:r>
      <w:r w:rsidRPr="00860E4C">
        <w:rPr>
          <w:rFonts w:ascii="Abadi" w:hAnsi="Abadi" w:cs="*Arial-Italic-10967-Identity-H"/>
          <w:i/>
          <w:iCs/>
          <w:color w:val="121212"/>
          <w:sz w:val="21"/>
          <w:szCs w:val="21"/>
        </w:rPr>
        <w:t>niños tengan</w:t>
      </w:r>
      <w:r>
        <w:rPr>
          <w:rFonts w:ascii="Abadi" w:hAnsi="Abadi" w:cs="*Arial-Italic-10967-Identity-H"/>
          <w:i/>
          <w:iCs/>
          <w:color w:val="121212"/>
          <w:sz w:val="21"/>
          <w:szCs w:val="21"/>
        </w:rPr>
        <w:t xml:space="preserve"> </w:t>
      </w:r>
      <w:r w:rsidRPr="00860E4C">
        <w:rPr>
          <w:rFonts w:ascii="Abadi" w:hAnsi="Abadi" w:cs="*Arial-Italic-10967-Identity-H"/>
          <w:i/>
          <w:iCs/>
          <w:color w:val="121212"/>
          <w:sz w:val="21"/>
          <w:szCs w:val="21"/>
        </w:rPr>
        <w:t xml:space="preserve">acceso </w:t>
      </w:r>
      <w:r w:rsidRPr="00860E4C">
        <w:rPr>
          <w:rFonts w:ascii="Abadi" w:hAnsi="Abadi" w:cs="*Minion Pro-10971-Identity-H"/>
          <w:color w:val="121212"/>
          <w:sz w:val="21"/>
          <w:szCs w:val="21"/>
        </w:rPr>
        <w:t xml:space="preserve">a </w:t>
      </w:r>
      <w:r w:rsidRPr="00860E4C">
        <w:rPr>
          <w:rFonts w:ascii="Abadi" w:hAnsi="Abadi" w:cs="*Arial-Italic-10967-Identity-H"/>
          <w:i/>
          <w:iCs/>
          <w:color w:val="121212"/>
          <w:sz w:val="21"/>
          <w:szCs w:val="21"/>
        </w:rPr>
        <w:t>servicios de atención y desarrollo en la primera infancia y a una</w:t>
      </w:r>
      <w:r>
        <w:rPr>
          <w:rFonts w:ascii="Abadi" w:hAnsi="Abadi" w:cs="*Arial-Italic-10967-Identity-H"/>
          <w:i/>
          <w:iCs/>
          <w:color w:val="121212"/>
          <w:sz w:val="21"/>
          <w:szCs w:val="21"/>
        </w:rPr>
        <w:t xml:space="preserve"> </w:t>
      </w:r>
      <w:r w:rsidRPr="00860E4C">
        <w:rPr>
          <w:rFonts w:ascii="Abadi" w:hAnsi="Abadi" w:cs="*Arial-Italic-10967-Identity-H"/>
          <w:i/>
          <w:iCs/>
          <w:color w:val="121212"/>
          <w:sz w:val="21"/>
          <w:szCs w:val="21"/>
        </w:rPr>
        <w:t>enseñanza preescolar de calidad, a fin de que estén preparados para la</w:t>
      </w:r>
      <w:r>
        <w:rPr>
          <w:rFonts w:ascii="Abadi" w:hAnsi="Abadi" w:cs="*Arial-Italic-10967-Identity-H"/>
          <w:i/>
          <w:iCs/>
          <w:color w:val="121212"/>
          <w:sz w:val="21"/>
          <w:szCs w:val="21"/>
        </w:rPr>
        <w:t xml:space="preserve"> </w:t>
      </w:r>
      <w:r w:rsidRPr="00860E4C">
        <w:rPr>
          <w:rFonts w:ascii="Abadi" w:hAnsi="Abadi" w:cs="*Arial-Italic-10967-Identity-H"/>
          <w:i/>
          <w:iCs/>
          <w:color w:val="121212"/>
          <w:sz w:val="21"/>
          <w:szCs w:val="21"/>
        </w:rPr>
        <w:t>enseñanza primaria".</w:t>
      </w:r>
    </w:p>
    <w:p w14:paraId="58E2AA90" w14:textId="77777777" w:rsidR="000E2523" w:rsidRPr="00860E4C" w:rsidRDefault="000E2523" w:rsidP="000E2523">
      <w:pPr>
        <w:autoSpaceDE w:val="0"/>
        <w:autoSpaceDN w:val="0"/>
        <w:adjustRightInd w:val="0"/>
        <w:jc w:val="both"/>
        <w:rPr>
          <w:rFonts w:ascii="Abadi" w:hAnsi="Abadi" w:cs="*Arial-7048-Identity-H"/>
          <w:color w:val="0A0A0A"/>
          <w:sz w:val="21"/>
          <w:szCs w:val="21"/>
        </w:rPr>
      </w:pPr>
    </w:p>
    <w:p w14:paraId="0AB63A7F" w14:textId="77777777" w:rsidR="000E2523" w:rsidRPr="00860E4C" w:rsidRDefault="000E2523" w:rsidP="000E2523">
      <w:pPr>
        <w:autoSpaceDE w:val="0"/>
        <w:autoSpaceDN w:val="0"/>
        <w:adjustRightInd w:val="0"/>
        <w:jc w:val="both"/>
        <w:rPr>
          <w:rFonts w:ascii="Abadi" w:hAnsi="Abadi" w:cs="*Arial-7048-Identity-H"/>
          <w:color w:val="0A0A0A"/>
          <w:sz w:val="21"/>
          <w:szCs w:val="21"/>
        </w:rPr>
      </w:pPr>
      <w:r w:rsidRPr="00860E4C">
        <w:rPr>
          <w:rFonts w:ascii="Abadi" w:hAnsi="Abadi" w:cs="*Arial-7048-Identity-H"/>
          <w:color w:val="0A0A0A"/>
          <w:sz w:val="21"/>
          <w:szCs w:val="21"/>
        </w:rPr>
        <w:t>La iniciativa parte de un enfoque de derechos: diferenciar permite</w:t>
      </w:r>
      <w:r>
        <w:rPr>
          <w:rFonts w:ascii="Abadi" w:hAnsi="Abadi" w:cs="*Arial-7048-Identity-H"/>
          <w:color w:val="0A0A0A"/>
          <w:sz w:val="21"/>
          <w:szCs w:val="21"/>
        </w:rPr>
        <w:t xml:space="preserve"> </w:t>
      </w:r>
      <w:r w:rsidRPr="00860E4C">
        <w:rPr>
          <w:rFonts w:ascii="Abadi" w:hAnsi="Abadi" w:cs="*Arial-7048-Identity-H"/>
          <w:color w:val="0A0A0A"/>
          <w:sz w:val="21"/>
          <w:szCs w:val="21"/>
        </w:rPr>
        <w:t>reconocer y enfocar. La inclusión en Ley de estos derechos además de</w:t>
      </w:r>
      <w:r>
        <w:rPr>
          <w:rFonts w:ascii="Abadi" w:hAnsi="Abadi" w:cs="*Arial-7048-Identity-H"/>
          <w:color w:val="0A0A0A"/>
          <w:sz w:val="21"/>
          <w:szCs w:val="21"/>
        </w:rPr>
        <w:t xml:space="preserve"> </w:t>
      </w:r>
      <w:r w:rsidRPr="00860E4C">
        <w:rPr>
          <w:rFonts w:ascii="Abadi" w:hAnsi="Abadi" w:cs="*Arial-7048-Identity-H"/>
          <w:color w:val="0A0A0A"/>
          <w:sz w:val="21"/>
          <w:szCs w:val="21"/>
        </w:rPr>
        <w:t>visibilizar permite reconocer y garantizar una perspectiva diferenciada</w:t>
      </w:r>
      <w:r>
        <w:rPr>
          <w:rFonts w:ascii="Abadi" w:hAnsi="Abadi" w:cs="*Arial-7048-Identity-H"/>
          <w:color w:val="0A0A0A"/>
          <w:sz w:val="21"/>
          <w:szCs w:val="21"/>
        </w:rPr>
        <w:t xml:space="preserve"> </w:t>
      </w:r>
      <w:r w:rsidRPr="00860E4C">
        <w:rPr>
          <w:rFonts w:ascii="Abadi" w:hAnsi="Abadi" w:cs="*Arial-7048-Identity-H"/>
          <w:color w:val="0A0A0A"/>
          <w:sz w:val="21"/>
          <w:szCs w:val="21"/>
        </w:rPr>
        <w:t>sobre las políticas que requieren niñas y niños en razón de las</w:t>
      </w:r>
      <w:r>
        <w:rPr>
          <w:rFonts w:ascii="Abadi" w:hAnsi="Abadi" w:cs="*Arial-7048-Identity-H"/>
          <w:color w:val="0A0A0A"/>
          <w:sz w:val="21"/>
          <w:szCs w:val="21"/>
        </w:rPr>
        <w:t xml:space="preserve"> </w:t>
      </w:r>
      <w:r w:rsidRPr="00860E4C">
        <w:rPr>
          <w:rFonts w:ascii="Abadi" w:hAnsi="Abadi" w:cs="*Arial-7048-Identity-H"/>
          <w:color w:val="0A0A0A"/>
          <w:sz w:val="21"/>
          <w:szCs w:val="21"/>
        </w:rPr>
        <w:t>condiciones que exige su desarrollo.</w:t>
      </w:r>
    </w:p>
    <w:p w14:paraId="0BEEC7FF" w14:textId="77777777" w:rsidR="000E2523" w:rsidRPr="00860E4C" w:rsidRDefault="000E2523" w:rsidP="000E2523">
      <w:pPr>
        <w:autoSpaceDE w:val="0"/>
        <w:autoSpaceDN w:val="0"/>
        <w:adjustRightInd w:val="0"/>
        <w:jc w:val="both"/>
        <w:rPr>
          <w:rFonts w:ascii="Abadi" w:hAnsi="Abadi" w:cs="*Arial-7048-Identity-H"/>
          <w:color w:val="0B0B0B"/>
          <w:sz w:val="21"/>
          <w:szCs w:val="21"/>
        </w:rPr>
      </w:pPr>
    </w:p>
    <w:p w14:paraId="627B3B68" w14:textId="0429C138" w:rsidR="000E2523" w:rsidRPr="00860E4C" w:rsidRDefault="000E2523" w:rsidP="000E2523">
      <w:pPr>
        <w:autoSpaceDE w:val="0"/>
        <w:autoSpaceDN w:val="0"/>
        <w:adjustRightInd w:val="0"/>
        <w:jc w:val="both"/>
        <w:rPr>
          <w:rFonts w:ascii="Abadi" w:hAnsi="Abadi" w:cs="*Arial-7048-Identity-H"/>
          <w:color w:val="0B0B0B"/>
          <w:sz w:val="21"/>
          <w:szCs w:val="21"/>
        </w:rPr>
      </w:pPr>
      <w:r w:rsidRPr="00860E4C">
        <w:rPr>
          <w:rFonts w:ascii="Abadi" w:hAnsi="Abadi" w:cs="*Arial-7048-Identity-H"/>
          <w:color w:val="0B0B0B"/>
          <w:sz w:val="21"/>
          <w:szCs w:val="21"/>
        </w:rPr>
        <w:t>La atención oportuna en esta etapa no podemos definirla</w:t>
      </w:r>
      <w:r>
        <w:rPr>
          <w:rFonts w:ascii="Abadi" w:hAnsi="Abadi" w:cs="*Arial-7048-Identity-H"/>
          <w:color w:val="0B0B0B"/>
          <w:sz w:val="21"/>
          <w:szCs w:val="21"/>
        </w:rPr>
        <w:t xml:space="preserve"> </w:t>
      </w:r>
      <w:r w:rsidRPr="00860E4C">
        <w:rPr>
          <w:rFonts w:ascii="Abadi" w:hAnsi="Abadi" w:cs="*Arial-7048-Identity-H"/>
          <w:color w:val="0B0B0B"/>
          <w:sz w:val="21"/>
          <w:szCs w:val="21"/>
        </w:rPr>
        <w:t>exclusivamente al área educativa, sino que debe ser importante centrar</w:t>
      </w:r>
      <w:r>
        <w:rPr>
          <w:rFonts w:ascii="Abadi" w:hAnsi="Abadi" w:cs="*Arial-7048-Identity-H"/>
          <w:color w:val="0B0B0B"/>
          <w:sz w:val="21"/>
          <w:szCs w:val="21"/>
        </w:rPr>
        <w:t xml:space="preserve"> </w:t>
      </w:r>
      <w:r w:rsidRPr="00860E4C">
        <w:rPr>
          <w:rFonts w:ascii="Abadi" w:hAnsi="Abadi" w:cs="*Arial-7048-Identity-H"/>
          <w:color w:val="0B0B0B"/>
          <w:sz w:val="21"/>
          <w:szCs w:val="21"/>
        </w:rPr>
        <w:t>todos los esfuerzos en alcanzar un desarrollo holístico de las</w:t>
      </w:r>
      <w:r>
        <w:rPr>
          <w:rFonts w:ascii="Abadi" w:hAnsi="Abadi" w:cs="*Arial-7048-Identity-H"/>
          <w:color w:val="0B0B0B"/>
          <w:sz w:val="21"/>
          <w:szCs w:val="21"/>
        </w:rPr>
        <w:t xml:space="preserve"> </w:t>
      </w:r>
      <w:r w:rsidRPr="00860E4C">
        <w:rPr>
          <w:rFonts w:ascii="Abadi" w:hAnsi="Abadi" w:cs="*Arial-7048-Identity-H"/>
          <w:color w:val="0B0B0B"/>
          <w:sz w:val="21"/>
          <w:szCs w:val="21"/>
        </w:rPr>
        <w:t>necesidades sociales, emocionales, cognitivas y físicas de la niña y el</w:t>
      </w:r>
      <w:r>
        <w:rPr>
          <w:rFonts w:ascii="Abadi" w:hAnsi="Abadi" w:cs="*Arial-7048-Identity-H"/>
          <w:color w:val="0B0B0B"/>
          <w:sz w:val="21"/>
          <w:szCs w:val="21"/>
        </w:rPr>
        <w:t xml:space="preserve"> </w:t>
      </w:r>
      <w:r w:rsidRPr="00860E4C">
        <w:rPr>
          <w:rFonts w:ascii="Abadi" w:hAnsi="Abadi" w:cs="*Arial-7048-Identity-H"/>
          <w:color w:val="0B0B0B"/>
          <w:sz w:val="21"/>
          <w:szCs w:val="21"/>
        </w:rPr>
        <w:t>niño.</w:t>
      </w:r>
      <w:r w:rsidR="000C3FA0">
        <w:rPr>
          <w:rStyle w:val="Refdenotaalpie"/>
          <w:rFonts w:ascii="Abadi" w:hAnsi="Abadi" w:cs="*Arial-7048-Identity-H"/>
          <w:color w:val="0B0B0B"/>
          <w:sz w:val="21"/>
          <w:szCs w:val="21"/>
        </w:rPr>
        <w:footnoteReference w:id="22"/>
      </w:r>
    </w:p>
    <w:p w14:paraId="2CA2E058" w14:textId="77777777" w:rsidR="000E2523" w:rsidRDefault="000E2523" w:rsidP="000E2523">
      <w:pPr>
        <w:autoSpaceDE w:val="0"/>
        <w:autoSpaceDN w:val="0"/>
        <w:adjustRightInd w:val="0"/>
        <w:jc w:val="both"/>
        <w:rPr>
          <w:rFonts w:ascii="Abadi" w:hAnsi="Abadi" w:cs="*Arial-7048-Identity-H"/>
          <w:color w:val="0A0A0A"/>
          <w:sz w:val="21"/>
          <w:szCs w:val="21"/>
        </w:rPr>
      </w:pPr>
      <w:r>
        <w:rPr>
          <w:rFonts w:ascii="Abadi" w:hAnsi="Abadi" w:cs="*Arial-7048-Identity-H"/>
          <w:color w:val="0A0A0A"/>
          <w:sz w:val="21"/>
          <w:szCs w:val="21"/>
        </w:rPr>
        <w:t xml:space="preserve"> </w:t>
      </w:r>
    </w:p>
    <w:p w14:paraId="7F856875" w14:textId="77777777" w:rsidR="000E2523" w:rsidRPr="00860E4C" w:rsidRDefault="000E2523" w:rsidP="000E2523">
      <w:pPr>
        <w:autoSpaceDE w:val="0"/>
        <w:autoSpaceDN w:val="0"/>
        <w:adjustRightInd w:val="0"/>
        <w:jc w:val="both"/>
        <w:rPr>
          <w:rFonts w:ascii="Abadi" w:hAnsi="Abadi" w:cs="*Arial-7048-Identity-H"/>
          <w:color w:val="0A0A0A"/>
          <w:sz w:val="21"/>
          <w:szCs w:val="21"/>
        </w:rPr>
      </w:pPr>
      <w:r w:rsidRPr="00860E4C">
        <w:rPr>
          <w:rFonts w:ascii="Abadi" w:hAnsi="Abadi" w:cs="*Arial-7048-Identity-H"/>
          <w:color w:val="0A0A0A"/>
          <w:sz w:val="21"/>
          <w:szCs w:val="21"/>
        </w:rPr>
        <w:t>La Ley requiere reconocer los derechos de este grupo población a fin</w:t>
      </w:r>
      <w:r>
        <w:rPr>
          <w:rFonts w:ascii="Abadi" w:hAnsi="Abadi" w:cs="*Arial-7048-Identity-H"/>
          <w:color w:val="0A0A0A"/>
          <w:sz w:val="21"/>
          <w:szCs w:val="21"/>
        </w:rPr>
        <w:t xml:space="preserve"> </w:t>
      </w:r>
      <w:r w:rsidRPr="00860E4C">
        <w:rPr>
          <w:rFonts w:ascii="Abadi" w:hAnsi="Abadi" w:cs="*Arial-7048-Identity-H"/>
          <w:color w:val="0A0A0A"/>
          <w:sz w:val="21"/>
          <w:szCs w:val="21"/>
        </w:rPr>
        <w:t xml:space="preserve">de que a partir de </w:t>
      </w:r>
      <w:r w:rsidRPr="00860E4C">
        <w:rPr>
          <w:rFonts w:ascii="Abadi" w:hAnsi="Abadi" w:cs="*Arial-7048-Identity-H"/>
          <w:color w:val="0A0A0A"/>
          <w:sz w:val="21"/>
          <w:szCs w:val="21"/>
        </w:rPr>
        <w:lastRenderedPageBreak/>
        <w:t>ello se deriven acciones de política pública que se</w:t>
      </w:r>
      <w:r>
        <w:rPr>
          <w:rFonts w:ascii="Abadi" w:hAnsi="Abadi" w:cs="*Arial-7048-Identity-H"/>
          <w:color w:val="0A0A0A"/>
          <w:sz w:val="21"/>
          <w:szCs w:val="21"/>
        </w:rPr>
        <w:t xml:space="preserve"> </w:t>
      </w:r>
      <w:r w:rsidRPr="00860E4C">
        <w:rPr>
          <w:rFonts w:ascii="Abadi" w:hAnsi="Abadi" w:cs="*Arial-7048-Identity-H"/>
          <w:color w:val="0A0A0A"/>
          <w:sz w:val="21"/>
          <w:szCs w:val="21"/>
        </w:rPr>
        <w:t>requieren implementar por las condiciones específicas que requieren</w:t>
      </w:r>
      <w:r>
        <w:rPr>
          <w:rFonts w:ascii="Abadi" w:hAnsi="Abadi" w:cs="*Arial-7048-Identity-H"/>
          <w:color w:val="0A0A0A"/>
          <w:sz w:val="21"/>
          <w:szCs w:val="21"/>
        </w:rPr>
        <w:t xml:space="preserve"> </w:t>
      </w:r>
      <w:r w:rsidRPr="00860E4C">
        <w:rPr>
          <w:rFonts w:ascii="Abadi" w:hAnsi="Abadi" w:cs="*Arial-7048-Identity-H"/>
          <w:color w:val="0A0A0A"/>
          <w:sz w:val="21"/>
          <w:szCs w:val="21"/>
        </w:rPr>
        <w:t>quienes se ubican en este grupo etario.</w:t>
      </w:r>
    </w:p>
    <w:p w14:paraId="3C053E33" w14:textId="77777777" w:rsidR="000E2523" w:rsidRPr="00860E4C" w:rsidRDefault="000E2523" w:rsidP="000E2523">
      <w:pPr>
        <w:autoSpaceDE w:val="0"/>
        <w:autoSpaceDN w:val="0"/>
        <w:adjustRightInd w:val="0"/>
        <w:jc w:val="both"/>
        <w:rPr>
          <w:rFonts w:ascii="Abadi" w:hAnsi="Abadi" w:cs="*Arial-7048-Identity-H"/>
          <w:color w:val="0A0A0A"/>
          <w:sz w:val="21"/>
          <w:szCs w:val="21"/>
        </w:rPr>
      </w:pPr>
    </w:p>
    <w:p w14:paraId="3030015F" w14:textId="77777777" w:rsidR="000E2523" w:rsidRPr="00860E4C" w:rsidRDefault="000E2523" w:rsidP="000E2523">
      <w:pPr>
        <w:autoSpaceDE w:val="0"/>
        <w:autoSpaceDN w:val="0"/>
        <w:adjustRightInd w:val="0"/>
        <w:jc w:val="both"/>
        <w:rPr>
          <w:rFonts w:ascii="Abadi" w:hAnsi="Abadi" w:cs="*Arial-7048-Identity-H"/>
          <w:color w:val="0A0A0A"/>
          <w:sz w:val="21"/>
          <w:szCs w:val="21"/>
        </w:rPr>
      </w:pPr>
      <w:r w:rsidRPr="00860E4C">
        <w:rPr>
          <w:rFonts w:ascii="Abadi" w:hAnsi="Abadi" w:cs="*Arial-7048-Identity-H"/>
          <w:color w:val="0A0A0A"/>
          <w:sz w:val="21"/>
          <w:szCs w:val="21"/>
        </w:rPr>
        <w:t>La reforma pretende que exista esta diferenciación para garantizar que</w:t>
      </w:r>
      <w:r>
        <w:rPr>
          <w:rFonts w:ascii="Abadi" w:hAnsi="Abadi" w:cs="*Arial-7048-Identity-H"/>
          <w:color w:val="0A0A0A"/>
          <w:sz w:val="21"/>
          <w:szCs w:val="21"/>
        </w:rPr>
        <w:t xml:space="preserve"> </w:t>
      </w:r>
      <w:r w:rsidRPr="00860E4C">
        <w:rPr>
          <w:rFonts w:ascii="Abadi" w:hAnsi="Abadi" w:cs="*Arial-7048-Identity-H"/>
          <w:color w:val="0A0A0A"/>
          <w:sz w:val="21"/>
          <w:szCs w:val="21"/>
        </w:rPr>
        <w:t>la política pública conserve ese enfoque a fin de sentar las bases del</w:t>
      </w:r>
      <w:r>
        <w:rPr>
          <w:rFonts w:ascii="Abadi" w:hAnsi="Abadi" w:cs="*Arial-7048-Identity-H"/>
          <w:color w:val="0A0A0A"/>
          <w:sz w:val="21"/>
          <w:szCs w:val="21"/>
        </w:rPr>
        <w:t xml:space="preserve"> </w:t>
      </w:r>
      <w:r w:rsidRPr="00860E4C">
        <w:rPr>
          <w:rFonts w:ascii="Abadi" w:hAnsi="Abadi" w:cs="*Arial-7048-Identity-H"/>
          <w:color w:val="0A0A0A"/>
          <w:sz w:val="21"/>
          <w:szCs w:val="21"/>
        </w:rPr>
        <w:t>desarrollo formativo de infantes.</w:t>
      </w:r>
    </w:p>
    <w:p w14:paraId="3CB160FE" w14:textId="77777777" w:rsidR="000E2523" w:rsidRPr="00860E4C" w:rsidRDefault="000E2523" w:rsidP="000E2523">
      <w:pPr>
        <w:autoSpaceDE w:val="0"/>
        <w:autoSpaceDN w:val="0"/>
        <w:adjustRightInd w:val="0"/>
        <w:jc w:val="both"/>
        <w:rPr>
          <w:rFonts w:ascii="Abadi" w:hAnsi="Abadi" w:cs="*Arial-7608-Identity-H"/>
          <w:color w:val="090909"/>
          <w:sz w:val="21"/>
          <w:szCs w:val="21"/>
        </w:rPr>
      </w:pPr>
    </w:p>
    <w:p w14:paraId="7BE2D50C" w14:textId="77777777" w:rsidR="000E2523" w:rsidRPr="00860E4C" w:rsidRDefault="000E2523" w:rsidP="000E2523">
      <w:pPr>
        <w:autoSpaceDE w:val="0"/>
        <w:autoSpaceDN w:val="0"/>
        <w:adjustRightInd w:val="0"/>
        <w:jc w:val="both"/>
        <w:rPr>
          <w:rFonts w:ascii="Abadi" w:hAnsi="Abadi" w:cs="*Arial-7608-Identity-H"/>
          <w:color w:val="090909"/>
          <w:sz w:val="21"/>
          <w:szCs w:val="21"/>
        </w:rPr>
      </w:pPr>
      <w:r w:rsidRPr="00860E4C">
        <w:rPr>
          <w:rFonts w:ascii="Abadi" w:hAnsi="Abadi" w:cs="*Arial-7608-Identity-H"/>
          <w:color w:val="090909"/>
          <w:sz w:val="21"/>
          <w:szCs w:val="21"/>
        </w:rPr>
        <w:t>La Ley de los Derechos de Niñas, Niños y Adolescentes del Estado de</w:t>
      </w:r>
      <w:r>
        <w:rPr>
          <w:rFonts w:ascii="Abadi" w:hAnsi="Abadi" w:cs="*Arial-7608-Identity-H"/>
          <w:color w:val="090909"/>
          <w:sz w:val="21"/>
          <w:szCs w:val="21"/>
        </w:rPr>
        <w:t xml:space="preserve"> </w:t>
      </w:r>
      <w:r w:rsidRPr="00860E4C">
        <w:rPr>
          <w:rFonts w:ascii="Abadi" w:hAnsi="Abadi" w:cs="*Arial-7608-Identity-H"/>
          <w:color w:val="090909"/>
          <w:sz w:val="21"/>
          <w:szCs w:val="21"/>
        </w:rPr>
        <w:t>Guanajuato es el instrumento para garantizar el pleno ejercicio, respeto,</w:t>
      </w:r>
      <w:r>
        <w:rPr>
          <w:rFonts w:ascii="Abadi" w:hAnsi="Abadi" w:cs="*Arial-7608-Identity-H"/>
          <w:color w:val="090909"/>
          <w:sz w:val="21"/>
          <w:szCs w:val="21"/>
        </w:rPr>
        <w:t xml:space="preserve"> </w:t>
      </w:r>
      <w:r w:rsidRPr="00860E4C">
        <w:rPr>
          <w:rFonts w:ascii="Abadi" w:hAnsi="Abadi" w:cs="*Arial-7608-Identity-H"/>
          <w:color w:val="090909"/>
          <w:sz w:val="21"/>
          <w:szCs w:val="21"/>
        </w:rPr>
        <w:t>protección y promoción de los derechos de niñas, niños y adolescentes.</w:t>
      </w:r>
    </w:p>
    <w:p w14:paraId="48143953" w14:textId="77777777" w:rsidR="000E2523" w:rsidRPr="00860E4C" w:rsidRDefault="000E2523" w:rsidP="000E2523">
      <w:pPr>
        <w:autoSpaceDE w:val="0"/>
        <w:autoSpaceDN w:val="0"/>
        <w:adjustRightInd w:val="0"/>
        <w:jc w:val="both"/>
        <w:rPr>
          <w:rFonts w:ascii="Abadi" w:hAnsi="Abadi" w:cs="*Arial-7608-Identity-H"/>
          <w:color w:val="0B0B0B"/>
          <w:sz w:val="21"/>
          <w:szCs w:val="21"/>
        </w:rPr>
      </w:pPr>
    </w:p>
    <w:p w14:paraId="4AE80AAE" w14:textId="77777777" w:rsidR="000E2523" w:rsidRPr="00860E4C" w:rsidRDefault="000E2523" w:rsidP="000E2523">
      <w:pPr>
        <w:autoSpaceDE w:val="0"/>
        <w:autoSpaceDN w:val="0"/>
        <w:adjustRightInd w:val="0"/>
        <w:jc w:val="both"/>
        <w:rPr>
          <w:rFonts w:ascii="Abadi" w:hAnsi="Abadi" w:cs="*Arial-7608-Identity-H"/>
          <w:color w:val="0B0B0B"/>
          <w:sz w:val="21"/>
          <w:szCs w:val="21"/>
        </w:rPr>
      </w:pPr>
      <w:r w:rsidRPr="00860E4C">
        <w:rPr>
          <w:rFonts w:ascii="Abadi" w:hAnsi="Abadi" w:cs="*Arial-7608-Identity-H"/>
          <w:color w:val="0B0B0B"/>
          <w:sz w:val="21"/>
          <w:szCs w:val="21"/>
        </w:rPr>
        <w:t>Es relevante señalar que la práctica legislativa muestra</w:t>
      </w:r>
      <w:r>
        <w:rPr>
          <w:rFonts w:ascii="Abadi" w:hAnsi="Abadi" w:cs="*Arial-7608-Identity-H"/>
          <w:color w:val="0B0B0B"/>
          <w:sz w:val="21"/>
          <w:szCs w:val="21"/>
        </w:rPr>
        <w:t xml:space="preserve"> </w:t>
      </w:r>
      <w:r w:rsidRPr="00860E4C">
        <w:rPr>
          <w:rFonts w:ascii="Abadi" w:hAnsi="Abadi" w:cs="*Arial-7608-Identity-H"/>
          <w:color w:val="0B0B0B"/>
          <w:sz w:val="21"/>
          <w:szCs w:val="21"/>
        </w:rPr>
        <w:t>comparativamente experiencias diversas que incluyen la emisión de instrumentos jurídicos específicos para la promoción de derechos de la</w:t>
      </w:r>
      <w:r>
        <w:rPr>
          <w:rFonts w:ascii="Abadi" w:hAnsi="Abadi" w:cs="*Arial-7608-Identity-H"/>
          <w:color w:val="0B0B0B"/>
          <w:sz w:val="21"/>
          <w:szCs w:val="21"/>
        </w:rPr>
        <w:t xml:space="preserve"> </w:t>
      </w:r>
      <w:r w:rsidRPr="00860E4C">
        <w:rPr>
          <w:rFonts w:ascii="Abadi" w:hAnsi="Abadi" w:cs="*Arial-7608-Identity-H"/>
          <w:color w:val="0B0B0B"/>
          <w:sz w:val="21"/>
          <w:szCs w:val="21"/>
        </w:rPr>
        <w:t>primera infancia, así como la inclusión del término y las políticas en</w:t>
      </w:r>
      <w:r>
        <w:rPr>
          <w:rFonts w:ascii="Abadi" w:hAnsi="Abadi" w:cs="*Arial-7608-Identity-H"/>
          <w:color w:val="0B0B0B"/>
          <w:sz w:val="21"/>
          <w:szCs w:val="21"/>
        </w:rPr>
        <w:t xml:space="preserve"> </w:t>
      </w:r>
      <w:r w:rsidRPr="00860E4C">
        <w:rPr>
          <w:rFonts w:ascii="Abadi" w:hAnsi="Abadi" w:cs="*Arial-7608-Identity-H"/>
          <w:color w:val="0B0B0B"/>
          <w:sz w:val="21"/>
          <w:szCs w:val="21"/>
        </w:rPr>
        <w:t>instrumentos legislativos que comprenden derechos de niñas, niños y</w:t>
      </w:r>
      <w:r>
        <w:rPr>
          <w:rFonts w:ascii="Abadi" w:hAnsi="Abadi" w:cs="*Arial-7608-Identity-H"/>
          <w:color w:val="0B0B0B"/>
          <w:sz w:val="21"/>
          <w:szCs w:val="21"/>
        </w:rPr>
        <w:t xml:space="preserve"> </w:t>
      </w:r>
      <w:r w:rsidRPr="00860E4C">
        <w:rPr>
          <w:rFonts w:ascii="Abadi" w:hAnsi="Abadi" w:cs="*Arial-7608-Identity-H"/>
          <w:color w:val="0B0B0B"/>
          <w:sz w:val="21"/>
          <w:szCs w:val="21"/>
        </w:rPr>
        <w:t>adolescentes.</w:t>
      </w:r>
    </w:p>
    <w:p w14:paraId="42EE93C5" w14:textId="77777777" w:rsidR="000E2523" w:rsidRPr="00860E4C" w:rsidRDefault="000E2523" w:rsidP="000E2523">
      <w:pPr>
        <w:autoSpaceDE w:val="0"/>
        <w:autoSpaceDN w:val="0"/>
        <w:adjustRightInd w:val="0"/>
        <w:jc w:val="both"/>
        <w:rPr>
          <w:rFonts w:ascii="Abadi" w:hAnsi="Abadi" w:cs="*Arial-7608-Identity-H"/>
          <w:color w:val="0A0A0A"/>
          <w:sz w:val="21"/>
          <w:szCs w:val="21"/>
        </w:rPr>
      </w:pPr>
    </w:p>
    <w:p w14:paraId="55A7CF3F" w14:textId="77777777" w:rsidR="000E2523" w:rsidRPr="00860E4C" w:rsidRDefault="000E2523" w:rsidP="000E2523">
      <w:pPr>
        <w:autoSpaceDE w:val="0"/>
        <w:autoSpaceDN w:val="0"/>
        <w:adjustRightInd w:val="0"/>
        <w:jc w:val="both"/>
        <w:rPr>
          <w:rFonts w:ascii="Abadi" w:hAnsi="Abadi" w:cs="*Arial-7608-Identity-H"/>
          <w:color w:val="0A0A0A"/>
          <w:sz w:val="21"/>
          <w:szCs w:val="21"/>
        </w:rPr>
      </w:pPr>
      <w:r w:rsidRPr="00860E4C">
        <w:rPr>
          <w:rFonts w:ascii="Abadi" w:hAnsi="Abadi" w:cs="*Arial-7608-Identity-H"/>
          <w:color w:val="0A0A0A"/>
          <w:sz w:val="21"/>
          <w:szCs w:val="21"/>
        </w:rPr>
        <w:t>El Parlamento Latinoamericano y Caribeño propuso un modelo de</w:t>
      </w:r>
      <w:r>
        <w:rPr>
          <w:rFonts w:ascii="Abadi" w:hAnsi="Abadi" w:cs="*Arial-7608-Identity-H"/>
          <w:color w:val="0A0A0A"/>
          <w:sz w:val="21"/>
          <w:szCs w:val="21"/>
        </w:rPr>
        <w:t xml:space="preserve"> </w:t>
      </w:r>
      <w:r w:rsidRPr="00860E4C">
        <w:rPr>
          <w:rFonts w:ascii="Abadi" w:hAnsi="Abadi" w:cs="*Arial-7608-Identity-H"/>
          <w:color w:val="0A0A0A"/>
          <w:sz w:val="21"/>
          <w:szCs w:val="21"/>
        </w:rPr>
        <w:t>legislación específica en la materia. Le exposición de motivos del</w:t>
      </w:r>
      <w:r>
        <w:rPr>
          <w:rFonts w:ascii="Abadi" w:hAnsi="Abadi" w:cs="*Arial-7608-Identity-H"/>
          <w:color w:val="0A0A0A"/>
          <w:sz w:val="21"/>
          <w:szCs w:val="21"/>
        </w:rPr>
        <w:t xml:space="preserve"> </w:t>
      </w:r>
      <w:r w:rsidRPr="00860E4C">
        <w:rPr>
          <w:rFonts w:ascii="Abadi" w:hAnsi="Abadi" w:cs="*Arial-7608-Identity-H"/>
          <w:color w:val="0A0A0A"/>
          <w:sz w:val="21"/>
          <w:szCs w:val="21"/>
        </w:rPr>
        <w:t>instrumento propuesto destaca la relevancia por emitir disposiciones</w:t>
      </w:r>
      <w:r>
        <w:rPr>
          <w:rFonts w:ascii="Abadi" w:hAnsi="Abadi" w:cs="*Arial-7608-Identity-H"/>
          <w:color w:val="0A0A0A"/>
          <w:sz w:val="21"/>
          <w:szCs w:val="21"/>
        </w:rPr>
        <w:t xml:space="preserve"> </w:t>
      </w:r>
      <w:r w:rsidRPr="00860E4C">
        <w:rPr>
          <w:rFonts w:ascii="Abadi" w:hAnsi="Abadi" w:cs="*Arial-7608-Identity-H"/>
          <w:color w:val="0A0A0A"/>
          <w:sz w:val="21"/>
          <w:szCs w:val="21"/>
        </w:rPr>
        <w:t>legislativas específicas orientadas en primera infancia. Cita la propuesta</w:t>
      </w:r>
      <w:r>
        <w:rPr>
          <w:rFonts w:ascii="Abadi" w:hAnsi="Abadi" w:cs="*Arial-7608-Identity-H"/>
          <w:color w:val="0A0A0A"/>
          <w:sz w:val="21"/>
          <w:szCs w:val="21"/>
        </w:rPr>
        <w:t xml:space="preserve"> </w:t>
      </w:r>
      <w:r w:rsidRPr="00860E4C">
        <w:rPr>
          <w:rFonts w:ascii="Abadi" w:hAnsi="Abadi" w:cs="*Arial-7608-Identity-H"/>
          <w:color w:val="0A0A0A"/>
          <w:sz w:val="21"/>
          <w:szCs w:val="21"/>
        </w:rPr>
        <w:t>en referencia a investigaciones realizadas por UNESCO:</w:t>
      </w:r>
    </w:p>
    <w:p w14:paraId="21C68632" w14:textId="77777777" w:rsidR="000E2523" w:rsidRPr="00860E4C" w:rsidRDefault="000E2523" w:rsidP="000E2523">
      <w:pPr>
        <w:autoSpaceDE w:val="0"/>
        <w:autoSpaceDN w:val="0"/>
        <w:adjustRightInd w:val="0"/>
        <w:jc w:val="both"/>
        <w:rPr>
          <w:rFonts w:ascii="Abadi" w:hAnsi="Abadi" w:cs="*Arial-Italic-7607-Identity-H"/>
          <w:i/>
          <w:iCs/>
          <w:color w:val="0B0B0B"/>
          <w:sz w:val="21"/>
          <w:szCs w:val="21"/>
        </w:rPr>
      </w:pPr>
    </w:p>
    <w:p w14:paraId="5816EBA1" w14:textId="77777777" w:rsidR="000E2523" w:rsidRPr="00860E4C" w:rsidRDefault="000E2523" w:rsidP="000E2523">
      <w:pPr>
        <w:autoSpaceDE w:val="0"/>
        <w:autoSpaceDN w:val="0"/>
        <w:adjustRightInd w:val="0"/>
        <w:ind w:left="567"/>
        <w:jc w:val="both"/>
        <w:rPr>
          <w:rFonts w:ascii="Abadi" w:hAnsi="Abadi" w:cs="*Arial-Italic-7607-Identity-H"/>
          <w:i/>
          <w:iCs/>
          <w:color w:val="0B0B0B"/>
          <w:sz w:val="21"/>
          <w:szCs w:val="21"/>
        </w:rPr>
      </w:pPr>
      <w:r w:rsidRPr="00860E4C">
        <w:rPr>
          <w:rFonts w:ascii="Abadi" w:hAnsi="Abadi" w:cs="*Arial-Italic-7607-Identity-H"/>
          <w:i/>
          <w:iCs/>
          <w:color w:val="0B0B0B"/>
          <w:sz w:val="21"/>
          <w:szCs w:val="21"/>
        </w:rPr>
        <w:t xml:space="preserve">"La primera infancia </w:t>
      </w:r>
      <w:r w:rsidRPr="00860E4C">
        <w:rPr>
          <w:rFonts w:ascii="Abadi" w:hAnsi="Abadi" w:cs="*Arial-7608-Identity-H"/>
          <w:color w:val="0B0B0B"/>
          <w:sz w:val="21"/>
          <w:szCs w:val="21"/>
        </w:rPr>
        <w:t xml:space="preserve">es </w:t>
      </w:r>
      <w:r w:rsidRPr="00860E4C">
        <w:rPr>
          <w:rFonts w:ascii="Abadi" w:hAnsi="Abadi" w:cs="*Arial-Italic-7607-Identity-H"/>
          <w:i/>
          <w:iCs/>
          <w:color w:val="0B0B0B"/>
          <w:sz w:val="21"/>
          <w:szCs w:val="21"/>
        </w:rPr>
        <w:t>la edad en que se asientan las bases para</w:t>
      </w:r>
      <w:r>
        <w:rPr>
          <w:rFonts w:ascii="Abadi" w:hAnsi="Abadi" w:cs="*Arial-Italic-7607-Identity-H"/>
          <w:i/>
          <w:iCs/>
          <w:color w:val="0B0B0B"/>
          <w:sz w:val="21"/>
          <w:szCs w:val="21"/>
        </w:rPr>
        <w:t xml:space="preserve"> </w:t>
      </w:r>
      <w:r w:rsidRPr="00860E4C">
        <w:rPr>
          <w:rFonts w:ascii="Abadi" w:hAnsi="Abadi" w:cs="*Arial-Italic-7607-Identity-H"/>
          <w:i/>
          <w:iCs/>
          <w:color w:val="0B0B0B"/>
          <w:sz w:val="21"/>
          <w:szCs w:val="21"/>
        </w:rPr>
        <w:t xml:space="preserve">el resto de la vida. Para el bienestar y desarrollo de los niños </w:t>
      </w:r>
      <w:r w:rsidRPr="00860E4C">
        <w:rPr>
          <w:rFonts w:ascii="Abadi" w:hAnsi="Abadi" w:cs="*Arial-7608-Identity-H"/>
          <w:color w:val="0B0B0B"/>
          <w:sz w:val="21"/>
          <w:szCs w:val="21"/>
        </w:rPr>
        <w:t>más</w:t>
      </w:r>
      <w:r>
        <w:rPr>
          <w:rFonts w:ascii="Abadi" w:hAnsi="Abadi" w:cs="*Arial-7608-Identity-H"/>
          <w:color w:val="0B0B0B"/>
          <w:sz w:val="21"/>
          <w:szCs w:val="21"/>
        </w:rPr>
        <w:t xml:space="preserve"> </w:t>
      </w:r>
      <w:r w:rsidRPr="00860E4C">
        <w:rPr>
          <w:rFonts w:ascii="Abadi" w:hAnsi="Abadi" w:cs="*Arial-Italic-7607-Identity-H"/>
          <w:i/>
          <w:iCs/>
          <w:color w:val="0B0B0B"/>
          <w:sz w:val="21"/>
          <w:szCs w:val="21"/>
        </w:rPr>
        <w:t>pequeños, es fundamental velar por que adquieran experiencias</w:t>
      </w:r>
      <w:r>
        <w:rPr>
          <w:rFonts w:ascii="Abadi" w:hAnsi="Abadi" w:cs="*Arial-Italic-7607-Identity-H"/>
          <w:i/>
          <w:iCs/>
          <w:color w:val="0B0B0B"/>
          <w:sz w:val="21"/>
          <w:szCs w:val="21"/>
        </w:rPr>
        <w:t xml:space="preserve"> </w:t>
      </w:r>
      <w:r w:rsidRPr="00860E4C">
        <w:rPr>
          <w:rFonts w:ascii="Abadi" w:hAnsi="Abadi" w:cs="*Arial-Italic-7607-Identity-H"/>
          <w:i/>
          <w:iCs/>
          <w:color w:val="0B0B0B"/>
          <w:sz w:val="21"/>
          <w:szCs w:val="21"/>
        </w:rPr>
        <w:t xml:space="preserve">positivas, para que sus derechos sean garantizados </w:t>
      </w:r>
      <w:r w:rsidRPr="00860E4C">
        <w:rPr>
          <w:rFonts w:ascii="Abadi" w:hAnsi="Abadi" w:cs="*Microsoft Sans Serif-Italic-76"/>
          <w:i/>
          <w:iCs/>
          <w:color w:val="0B0B0B"/>
          <w:sz w:val="21"/>
          <w:szCs w:val="21"/>
        </w:rPr>
        <w:t xml:space="preserve">y </w:t>
      </w:r>
      <w:r w:rsidRPr="00860E4C">
        <w:rPr>
          <w:rFonts w:ascii="Abadi" w:hAnsi="Abadi" w:cs="*Arial-Italic-7607-Identity-H"/>
          <w:i/>
          <w:iCs/>
          <w:color w:val="0B0B0B"/>
          <w:sz w:val="21"/>
          <w:szCs w:val="21"/>
        </w:rPr>
        <w:t xml:space="preserve">porque </w:t>
      </w:r>
      <w:r w:rsidRPr="00860E4C">
        <w:rPr>
          <w:rFonts w:ascii="Abadi" w:hAnsi="Abadi" w:cs="*Arial-7608-Identity-H"/>
          <w:color w:val="0B0B0B"/>
          <w:sz w:val="21"/>
          <w:szCs w:val="21"/>
        </w:rPr>
        <w:t>se</w:t>
      </w:r>
      <w:r>
        <w:rPr>
          <w:rFonts w:ascii="Abadi" w:hAnsi="Abadi" w:cs="*Arial-7608-Identity-H"/>
          <w:color w:val="0B0B0B"/>
          <w:sz w:val="21"/>
          <w:szCs w:val="21"/>
        </w:rPr>
        <w:t xml:space="preserve"> </w:t>
      </w:r>
      <w:r w:rsidRPr="00860E4C">
        <w:rPr>
          <w:rFonts w:ascii="Abadi" w:hAnsi="Abadi" w:cs="*Arial-Italic-7607-Identity-H"/>
          <w:i/>
          <w:iCs/>
          <w:color w:val="0B0B0B"/>
          <w:sz w:val="21"/>
          <w:szCs w:val="21"/>
        </w:rPr>
        <w:t>satisfagan sus necesidades en materia de salud, estimulación y</w:t>
      </w:r>
      <w:r>
        <w:rPr>
          <w:rFonts w:ascii="Abadi" w:hAnsi="Abadi" w:cs="*Arial-Italic-7607-Identity-H"/>
          <w:i/>
          <w:iCs/>
          <w:color w:val="0B0B0B"/>
          <w:sz w:val="21"/>
          <w:szCs w:val="21"/>
        </w:rPr>
        <w:t xml:space="preserve"> </w:t>
      </w:r>
      <w:r w:rsidRPr="00860E4C">
        <w:rPr>
          <w:rFonts w:ascii="Abadi" w:hAnsi="Abadi" w:cs="*Arial-Italic-7607-Identity-H"/>
          <w:i/>
          <w:iCs/>
          <w:color w:val="0B0B0B"/>
          <w:sz w:val="21"/>
          <w:szCs w:val="21"/>
        </w:rPr>
        <w:t>ayuda.</w:t>
      </w:r>
    </w:p>
    <w:p w14:paraId="025A5390" w14:textId="77777777" w:rsidR="000E2523" w:rsidRPr="00860E4C" w:rsidRDefault="000E2523" w:rsidP="000E2523">
      <w:pPr>
        <w:autoSpaceDE w:val="0"/>
        <w:autoSpaceDN w:val="0"/>
        <w:adjustRightInd w:val="0"/>
        <w:jc w:val="both"/>
        <w:rPr>
          <w:rFonts w:ascii="Abadi" w:hAnsi="Abadi" w:cs="*Times New Roman-7191-Identity-"/>
          <w:color w:val="000808"/>
          <w:sz w:val="21"/>
          <w:szCs w:val="21"/>
        </w:rPr>
      </w:pPr>
    </w:p>
    <w:p w14:paraId="5E446725" w14:textId="77777777" w:rsidR="000E2523" w:rsidRPr="00860E4C" w:rsidRDefault="000E2523" w:rsidP="000E2523">
      <w:pPr>
        <w:autoSpaceDE w:val="0"/>
        <w:autoSpaceDN w:val="0"/>
        <w:adjustRightInd w:val="0"/>
        <w:jc w:val="both"/>
        <w:rPr>
          <w:rFonts w:ascii="Abadi" w:hAnsi="Abadi" w:cs="*Arial-7196-Identity-H"/>
          <w:color w:val="0A0A0A"/>
          <w:sz w:val="21"/>
          <w:szCs w:val="21"/>
        </w:rPr>
      </w:pPr>
      <w:r w:rsidRPr="00860E4C">
        <w:rPr>
          <w:rFonts w:ascii="Abadi" w:hAnsi="Abadi" w:cs="*Arial-7196-Identity-H"/>
          <w:color w:val="0A0A0A"/>
          <w:sz w:val="21"/>
          <w:szCs w:val="21"/>
        </w:rPr>
        <w:t>En análisis de legislación comparada es posible identificar legislación</w:t>
      </w:r>
      <w:r>
        <w:rPr>
          <w:rFonts w:ascii="Abadi" w:hAnsi="Abadi" w:cs="*Arial-7196-Identity-H"/>
          <w:color w:val="0A0A0A"/>
          <w:sz w:val="21"/>
          <w:szCs w:val="21"/>
        </w:rPr>
        <w:t xml:space="preserve"> </w:t>
      </w:r>
      <w:r w:rsidRPr="00860E4C">
        <w:rPr>
          <w:rFonts w:ascii="Abadi" w:hAnsi="Abadi" w:cs="*Arial-7196-Identity-H"/>
          <w:color w:val="0A0A0A"/>
          <w:sz w:val="21"/>
          <w:szCs w:val="21"/>
        </w:rPr>
        <w:t>específica en esta materia.</w:t>
      </w:r>
    </w:p>
    <w:p w14:paraId="0135DA41" w14:textId="77777777" w:rsidR="000E2523" w:rsidRPr="00860E4C" w:rsidRDefault="000E2523" w:rsidP="000E2523">
      <w:pPr>
        <w:autoSpaceDE w:val="0"/>
        <w:autoSpaceDN w:val="0"/>
        <w:adjustRightInd w:val="0"/>
        <w:jc w:val="both"/>
        <w:rPr>
          <w:rFonts w:ascii="Abadi" w:hAnsi="Abadi" w:cs="*Arial-7196-Identity-H"/>
          <w:color w:val="0A0A0A"/>
          <w:sz w:val="21"/>
          <w:szCs w:val="21"/>
        </w:rPr>
      </w:pPr>
    </w:p>
    <w:p w14:paraId="1F99B92A" w14:textId="53B25768" w:rsidR="000E2523" w:rsidRPr="00860E4C" w:rsidRDefault="000E2523" w:rsidP="000E2523">
      <w:pPr>
        <w:autoSpaceDE w:val="0"/>
        <w:autoSpaceDN w:val="0"/>
        <w:adjustRightInd w:val="0"/>
        <w:jc w:val="both"/>
        <w:rPr>
          <w:rFonts w:ascii="Abadi" w:hAnsi="Abadi" w:cs="*Arial-7196-Identity-H"/>
          <w:color w:val="0A0A0A"/>
          <w:sz w:val="21"/>
          <w:szCs w:val="21"/>
        </w:rPr>
      </w:pPr>
      <w:r w:rsidRPr="00860E4C">
        <w:rPr>
          <w:rFonts w:ascii="Abadi" w:hAnsi="Abadi" w:cs="*Arial-7196-Identity-H"/>
          <w:color w:val="0A0A0A"/>
          <w:sz w:val="21"/>
          <w:szCs w:val="21"/>
        </w:rPr>
        <w:t>El Congreso de Colombia aprobó la Ley Número 1804 para el desarrollo</w:t>
      </w:r>
      <w:r>
        <w:rPr>
          <w:rFonts w:ascii="Abadi" w:hAnsi="Abadi" w:cs="*Arial-7196-Identity-H"/>
          <w:color w:val="0A0A0A"/>
          <w:sz w:val="21"/>
          <w:szCs w:val="21"/>
        </w:rPr>
        <w:t xml:space="preserve"> integral</w:t>
      </w:r>
      <w:r w:rsidRPr="00860E4C">
        <w:rPr>
          <w:rFonts w:ascii="Abadi" w:hAnsi="Abadi" w:cs="*Arial-7196-Identity-H"/>
          <w:color w:val="0A0A0A"/>
          <w:sz w:val="21"/>
          <w:szCs w:val="21"/>
        </w:rPr>
        <w:t xml:space="preserve"> de primera infancia; Argentina tiene la Ley nacional de atención</w:t>
      </w:r>
      <w:r>
        <w:rPr>
          <w:rFonts w:ascii="Abadi" w:hAnsi="Abadi" w:cs="*Arial-7196-Identity-H"/>
          <w:color w:val="0A0A0A"/>
          <w:sz w:val="21"/>
          <w:szCs w:val="21"/>
        </w:rPr>
        <w:t xml:space="preserve"> </w:t>
      </w:r>
      <w:r w:rsidRPr="00860E4C">
        <w:rPr>
          <w:rFonts w:ascii="Abadi" w:hAnsi="Abadi" w:cs="*Arial-7196-Identity-H"/>
          <w:color w:val="0A0A0A"/>
          <w:sz w:val="21"/>
          <w:szCs w:val="21"/>
        </w:rPr>
        <w:t>y cuidado integral de la salud durante el embarazo y la primer infancia;</w:t>
      </w:r>
      <w:r>
        <w:rPr>
          <w:rFonts w:ascii="Abadi" w:hAnsi="Abadi" w:cs="*Arial-7196-Identity-H"/>
          <w:color w:val="0A0A0A"/>
          <w:sz w:val="21"/>
          <w:szCs w:val="21"/>
        </w:rPr>
        <w:t xml:space="preserve"> </w:t>
      </w:r>
      <w:r w:rsidRPr="00860E4C">
        <w:rPr>
          <w:rFonts w:ascii="Abadi" w:hAnsi="Abadi" w:cs="*Arial-7196-Identity-H"/>
          <w:color w:val="0A0A0A"/>
          <w:sz w:val="21"/>
          <w:szCs w:val="21"/>
        </w:rPr>
        <w:t>Panamá cuenta con la Ley No171 de Protección Integral a la Primera</w:t>
      </w:r>
      <w:r w:rsidR="00EB6772">
        <w:rPr>
          <w:rFonts w:ascii="Abadi" w:hAnsi="Abadi" w:cs="*Arial-7196-Identity-H"/>
          <w:color w:val="0A0A0A"/>
          <w:sz w:val="21"/>
          <w:szCs w:val="21"/>
        </w:rPr>
        <w:t xml:space="preserve"> </w:t>
      </w:r>
      <w:r w:rsidRPr="00860E4C">
        <w:rPr>
          <w:rFonts w:ascii="Abadi" w:hAnsi="Abadi" w:cs="*Arial-7196-Identity-H"/>
          <w:color w:val="0A0A0A"/>
          <w:sz w:val="21"/>
          <w:szCs w:val="21"/>
        </w:rPr>
        <w:t xml:space="preserve">Infancia y al Desarrollo Infantil Temprano; en el Salvador </w:t>
      </w:r>
      <w:r w:rsidRPr="00860E4C">
        <w:rPr>
          <w:rFonts w:ascii="Abadi" w:hAnsi="Abadi" w:cs="*Arial-7196-Identity-H"/>
          <w:color w:val="0A0A0A"/>
          <w:sz w:val="21"/>
          <w:szCs w:val="21"/>
        </w:rPr>
        <w:t>existe la Ley</w:t>
      </w:r>
      <w:r>
        <w:rPr>
          <w:rFonts w:ascii="Abadi" w:hAnsi="Abadi" w:cs="*Arial-7196-Identity-H"/>
          <w:color w:val="0A0A0A"/>
          <w:sz w:val="21"/>
          <w:szCs w:val="21"/>
        </w:rPr>
        <w:t xml:space="preserve"> </w:t>
      </w:r>
      <w:r w:rsidRPr="00860E4C">
        <w:rPr>
          <w:rFonts w:ascii="Abadi" w:hAnsi="Abadi" w:cs="*Arial-7196-Identity-H"/>
          <w:color w:val="0A0A0A"/>
          <w:sz w:val="21"/>
          <w:szCs w:val="21"/>
        </w:rPr>
        <w:t>Atención y Desarrollo Integral de la Primera Infancia y Brasil cuenta con</w:t>
      </w:r>
      <w:r>
        <w:rPr>
          <w:rFonts w:ascii="Abadi" w:hAnsi="Abadi" w:cs="*Arial-7196-Identity-H"/>
          <w:color w:val="0A0A0A"/>
          <w:sz w:val="21"/>
          <w:szCs w:val="21"/>
        </w:rPr>
        <w:t xml:space="preserve"> </w:t>
      </w:r>
      <w:r w:rsidRPr="00860E4C">
        <w:rPr>
          <w:rFonts w:ascii="Abadi" w:hAnsi="Abadi" w:cs="*Arial-7196-Identity-H"/>
          <w:color w:val="0A0A0A"/>
          <w:sz w:val="21"/>
          <w:szCs w:val="21"/>
        </w:rPr>
        <w:t>un Marco legal para la Primera Infancia. En Estados Unidos, se agrupan</w:t>
      </w:r>
      <w:r>
        <w:rPr>
          <w:rFonts w:ascii="Abadi" w:hAnsi="Abadi" w:cs="*Arial-7196-Identity-H"/>
          <w:color w:val="0A0A0A"/>
          <w:sz w:val="21"/>
          <w:szCs w:val="21"/>
        </w:rPr>
        <w:t xml:space="preserve"> </w:t>
      </w:r>
      <w:r w:rsidRPr="00860E4C">
        <w:rPr>
          <w:rFonts w:ascii="Abadi" w:hAnsi="Abadi" w:cs="*Arial-7196-Identity-H"/>
          <w:color w:val="0A0A0A"/>
          <w:sz w:val="21"/>
          <w:szCs w:val="21"/>
        </w:rPr>
        <w:t>diversas normas en The Early Chilhood Education Act con la</w:t>
      </w:r>
      <w:r>
        <w:rPr>
          <w:rFonts w:ascii="Abadi" w:hAnsi="Abadi" w:cs="*Arial-7196-Identity-H"/>
          <w:color w:val="0A0A0A"/>
          <w:sz w:val="21"/>
          <w:szCs w:val="21"/>
        </w:rPr>
        <w:t xml:space="preserve"> </w:t>
      </w:r>
      <w:r w:rsidRPr="00860E4C">
        <w:rPr>
          <w:rFonts w:ascii="Abadi" w:hAnsi="Abadi" w:cs="*Arial-7196-Identity-H"/>
          <w:color w:val="0A0A0A"/>
          <w:sz w:val="21"/>
          <w:szCs w:val="21"/>
        </w:rPr>
        <w:t>identificación de programas que cubren la atención de población de</w:t>
      </w:r>
      <w:r>
        <w:rPr>
          <w:rFonts w:ascii="Abadi" w:hAnsi="Abadi" w:cs="*Arial-7196-Identity-H"/>
          <w:color w:val="0A0A0A"/>
          <w:sz w:val="21"/>
          <w:szCs w:val="21"/>
        </w:rPr>
        <w:t xml:space="preserve"> </w:t>
      </w:r>
      <w:r w:rsidRPr="00860E4C">
        <w:rPr>
          <w:rFonts w:ascii="Abadi" w:hAnsi="Abadi" w:cs="*Arial-7196-Identity-H"/>
          <w:color w:val="0A0A0A"/>
          <w:sz w:val="21"/>
          <w:szCs w:val="21"/>
        </w:rPr>
        <w:t>primera infancia.</w:t>
      </w:r>
    </w:p>
    <w:p w14:paraId="67613FE8" w14:textId="77777777" w:rsidR="000E2523" w:rsidRPr="00860E4C" w:rsidRDefault="000E2523" w:rsidP="000E2523">
      <w:pPr>
        <w:autoSpaceDE w:val="0"/>
        <w:autoSpaceDN w:val="0"/>
        <w:adjustRightInd w:val="0"/>
        <w:jc w:val="both"/>
        <w:rPr>
          <w:rFonts w:ascii="Abadi" w:hAnsi="Abadi" w:cs="*Arial-7196-Identity-H"/>
          <w:color w:val="0A0A0A"/>
          <w:sz w:val="21"/>
          <w:szCs w:val="21"/>
        </w:rPr>
      </w:pPr>
    </w:p>
    <w:p w14:paraId="18DD9FF5" w14:textId="77777777" w:rsidR="000E2523" w:rsidRPr="00860E4C" w:rsidRDefault="000E2523" w:rsidP="000E2523">
      <w:pPr>
        <w:autoSpaceDE w:val="0"/>
        <w:autoSpaceDN w:val="0"/>
        <w:adjustRightInd w:val="0"/>
        <w:jc w:val="both"/>
        <w:rPr>
          <w:rFonts w:ascii="Abadi" w:hAnsi="Abadi" w:cs="*Arial-7196-Identity-H"/>
          <w:color w:val="0A0A0A"/>
          <w:sz w:val="21"/>
          <w:szCs w:val="21"/>
        </w:rPr>
      </w:pPr>
      <w:r w:rsidRPr="00860E4C">
        <w:rPr>
          <w:rFonts w:ascii="Abadi" w:hAnsi="Abadi" w:cs="*Arial-7196-Identity-H"/>
          <w:color w:val="0A0A0A"/>
          <w:sz w:val="21"/>
          <w:szCs w:val="21"/>
        </w:rPr>
        <w:t>En julio del presente año, en la República Dominicana se creó la Ley de</w:t>
      </w:r>
      <w:r>
        <w:rPr>
          <w:rFonts w:ascii="Abadi" w:hAnsi="Abadi" w:cs="*Arial-7196-Identity-H"/>
          <w:color w:val="0A0A0A"/>
          <w:sz w:val="21"/>
          <w:szCs w:val="21"/>
        </w:rPr>
        <w:t xml:space="preserve"> </w:t>
      </w:r>
      <w:r w:rsidRPr="00860E4C">
        <w:rPr>
          <w:rFonts w:ascii="Abadi" w:hAnsi="Abadi" w:cs="*Arial-7196-Identity-H"/>
          <w:color w:val="0A0A0A"/>
          <w:sz w:val="21"/>
          <w:szCs w:val="21"/>
        </w:rPr>
        <w:t>Sistema Nacional de Protección y Atención Integral a la Primera Infancia</w:t>
      </w:r>
      <w:r>
        <w:rPr>
          <w:rFonts w:ascii="Abadi" w:hAnsi="Abadi" w:cs="*Arial-7196-Identity-H"/>
          <w:color w:val="0A0A0A"/>
          <w:sz w:val="21"/>
          <w:szCs w:val="21"/>
        </w:rPr>
        <w:t xml:space="preserve"> </w:t>
      </w:r>
      <w:r w:rsidRPr="00860E4C">
        <w:rPr>
          <w:rFonts w:ascii="Abadi" w:hAnsi="Abadi" w:cs="*Arial-7196-Identity-H"/>
          <w:color w:val="0A0A0A"/>
          <w:sz w:val="21"/>
          <w:szCs w:val="21"/>
        </w:rPr>
        <w:t>para establecer un conjunto de obligaciones de instituciones del sector</w:t>
      </w:r>
      <w:r>
        <w:rPr>
          <w:rFonts w:ascii="Abadi" w:hAnsi="Abadi" w:cs="*Arial-7196-Identity-H"/>
          <w:color w:val="0A0A0A"/>
          <w:sz w:val="21"/>
          <w:szCs w:val="21"/>
        </w:rPr>
        <w:t xml:space="preserve"> </w:t>
      </w:r>
      <w:r w:rsidRPr="00860E4C">
        <w:rPr>
          <w:rFonts w:ascii="Abadi" w:hAnsi="Abadi" w:cs="*Arial-7196-Identity-H"/>
          <w:color w:val="0A0A0A"/>
          <w:sz w:val="21"/>
          <w:szCs w:val="21"/>
        </w:rPr>
        <w:t>público para garantizar la salud física, mental, emocional, identidad</w:t>
      </w:r>
      <w:r>
        <w:rPr>
          <w:rFonts w:ascii="Abadi" w:hAnsi="Abadi" w:cs="*Arial-7196-Identity-H"/>
          <w:color w:val="0A0A0A"/>
          <w:sz w:val="21"/>
          <w:szCs w:val="21"/>
        </w:rPr>
        <w:t xml:space="preserve"> </w:t>
      </w:r>
      <w:r w:rsidRPr="00860E4C">
        <w:rPr>
          <w:rFonts w:ascii="Abadi" w:hAnsi="Abadi" w:cs="*Arial-7196-Identity-H"/>
          <w:color w:val="0A0A0A"/>
          <w:sz w:val="21"/>
          <w:szCs w:val="21"/>
        </w:rPr>
        <w:t>cultural, personal y del desarrollo lo de aptitudes de población ubicada</w:t>
      </w:r>
      <w:r>
        <w:rPr>
          <w:rFonts w:ascii="Abadi" w:hAnsi="Abadi" w:cs="*Arial-7196-Identity-H"/>
          <w:color w:val="0A0A0A"/>
          <w:sz w:val="21"/>
          <w:szCs w:val="21"/>
        </w:rPr>
        <w:t xml:space="preserve"> </w:t>
      </w:r>
      <w:r w:rsidRPr="00860E4C">
        <w:rPr>
          <w:rFonts w:ascii="Abadi" w:hAnsi="Abadi" w:cs="*Arial-7196-Identity-H"/>
          <w:color w:val="0A0A0A"/>
          <w:sz w:val="21"/>
          <w:szCs w:val="21"/>
        </w:rPr>
        <w:t>entre los cero y lo cinco años de edad.</w:t>
      </w:r>
    </w:p>
    <w:p w14:paraId="094E2EC2" w14:textId="77777777" w:rsidR="000E2523" w:rsidRPr="00860E4C" w:rsidRDefault="000E2523" w:rsidP="000E2523">
      <w:pPr>
        <w:autoSpaceDE w:val="0"/>
        <w:autoSpaceDN w:val="0"/>
        <w:adjustRightInd w:val="0"/>
        <w:jc w:val="both"/>
        <w:rPr>
          <w:rFonts w:ascii="Abadi" w:hAnsi="Abadi" w:cs="*Arial-7195-Identity-H"/>
          <w:color w:val="111111"/>
          <w:sz w:val="21"/>
          <w:szCs w:val="21"/>
        </w:rPr>
      </w:pPr>
    </w:p>
    <w:p w14:paraId="17647729" w14:textId="77777777" w:rsidR="000E2523" w:rsidRPr="00860E4C" w:rsidRDefault="000E2523" w:rsidP="000E2523">
      <w:pPr>
        <w:autoSpaceDE w:val="0"/>
        <w:autoSpaceDN w:val="0"/>
        <w:adjustRightInd w:val="0"/>
        <w:jc w:val="both"/>
        <w:rPr>
          <w:rFonts w:ascii="Abadi" w:hAnsi="Abadi" w:cs="*Arial-7273-Identity-H"/>
          <w:color w:val="0A0A0A"/>
          <w:sz w:val="21"/>
          <w:szCs w:val="21"/>
        </w:rPr>
      </w:pPr>
      <w:r w:rsidRPr="00860E4C">
        <w:rPr>
          <w:rFonts w:ascii="Abadi" w:hAnsi="Abadi" w:cs="*Arial-7273-Identity-H"/>
          <w:color w:val="0A0A0A"/>
          <w:sz w:val="21"/>
          <w:szCs w:val="21"/>
        </w:rPr>
        <w:t>En el caso nacional, se han evaluado iniciativas para la atención de</w:t>
      </w:r>
      <w:r>
        <w:rPr>
          <w:rFonts w:ascii="Abadi" w:hAnsi="Abadi" w:cs="*Arial-7273-Identity-H"/>
          <w:color w:val="0A0A0A"/>
          <w:sz w:val="21"/>
          <w:szCs w:val="21"/>
        </w:rPr>
        <w:t xml:space="preserve"> </w:t>
      </w:r>
      <w:r w:rsidRPr="00860E4C">
        <w:rPr>
          <w:rFonts w:ascii="Abadi" w:hAnsi="Abadi" w:cs="*Arial-7273-Identity-H"/>
          <w:color w:val="0A0A0A"/>
          <w:sz w:val="21"/>
          <w:szCs w:val="21"/>
        </w:rPr>
        <w:t>políticas tanto por lo que hace a exhortos para que las entidades legislen</w:t>
      </w:r>
      <w:r>
        <w:rPr>
          <w:rFonts w:ascii="Abadi" w:hAnsi="Abadi" w:cs="*Arial-7273-Identity-H"/>
          <w:color w:val="0A0A0A"/>
          <w:sz w:val="21"/>
          <w:szCs w:val="21"/>
        </w:rPr>
        <w:t xml:space="preserve"> </w:t>
      </w:r>
      <w:r w:rsidRPr="00860E4C">
        <w:rPr>
          <w:rFonts w:ascii="Abadi" w:hAnsi="Abadi" w:cs="*Arial-7273-Identity-H"/>
          <w:color w:val="0A0A0A"/>
          <w:sz w:val="21"/>
          <w:szCs w:val="21"/>
        </w:rPr>
        <w:t>en esta materia, como a iniciativas legislativas.</w:t>
      </w:r>
    </w:p>
    <w:p w14:paraId="043C1998" w14:textId="77777777" w:rsidR="000E2523" w:rsidRPr="00860E4C" w:rsidRDefault="000E2523" w:rsidP="000E2523">
      <w:pPr>
        <w:autoSpaceDE w:val="0"/>
        <w:autoSpaceDN w:val="0"/>
        <w:adjustRightInd w:val="0"/>
        <w:jc w:val="both"/>
        <w:rPr>
          <w:rFonts w:ascii="Abadi" w:hAnsi="Abadi" w:cs="*Arial-7273-Identity-H"/>
          <w:color w:val="0A0A0A"/>
          <w:sz w:val="21"/>
          <w:szCs w:val="21"/>
        </w:rPr>
      </w:pPr>
    </w:p>
    <w:p w14:paraId="10AE8A74" w14:textId="77777777" w:rsidR="000E2523" w:rsidRPr="00860E4C" w:rsidRDefault="000E2523" w:rsidP="000E2523">
      <w:pPr>
        <w:autoSpaceDE w:val="0"/>
        <w:autoSpaceDN w:val="0"/>
        <w:adjustRightInd w:val="0"/>
        <w:jc w:val="both"/>
        <w:rPr>
          <w:rFonts w:ascii="Abadi" w:hAnsi="Abadi" w:cs="*Arial-7273-Identity-H"/>
          <w:color w:val="0A0A0A"/>
          <w:sz w:val="21"/>
          <w:szCs w:val="21"/>
        </w:rPr>
      </w:pPr>
      <w:r w:rsidRPr="00860E4C">
        <w:rPr>
          <w:rFonts w:ascii="Abadi" w:hAnsi="Abadi" w:cs="*Arial-7273-Identity-H"/>
          <w:color w:val="0A0A0A"/>
          <w:sz w:val="21"/>
          <w:szCs w:val="21"/>
        </w:rPr>
        <w:t>En este supuesto se cita como caso indicativo dictamen de las</w:t>
      </w:r>
      <w:r>
        <w:rPr>
          <w:rFonts w:ascii="Abadi" w:hAnsi="Abadi" w:cs="*Arial-7273-Identity-H"/>
          <w:color w:val="0A0A0A"/>
          <w:sz w:val="21"/>
          <w:szCs w:val="21"/>
        </w:rPr>
        <w:t xml:space="preserve"> </w:t>
      </w:r>
      <w:r w:rsidRPr="00860E4C">
        <w:rPr>
          <w:rFonts w:ascii="Abadi" w:hAnsi="Abadi" w:cs="*Arial-7273-Identity-H"/>
          <w:color w:val="0A0A0A"/>
          <w:sz w:val="21"/>
          <w:szCs w:val="21"/>
        </w:rPr>
        <w:t>Comisiones Unidas de Derechos de la Niñez y de la Adolescencia; y de</w:t>
      </w:r>
      <w:r>
        <w:rPr>
          <w:rFonts w:ascii="Abadi" w:hAnsi="Abadi" w:cs="*Arial-7273-Identity-H"/>
          <w:color w:val="0A0A0A"/>
          <w:sz w:val="21"/>
          <w:szCs w:val="21"/>
        </w:rPr>
        <w:t xml:space="preserve"> </w:t>
      </w:r>
      <w:r w:rsidRPr="00860E4C">
        <w:rPr>
          <w:rFonts w:ascii="Abadi" w:hAnsi="Abadi" w:cs="*Arial-7273-Identity-H"/>
          <w:color w:val="0A0A0A"/>
          <w:sz w:val="21"/>
          <w:szCs w:val="21"/>
        </w:rPr>
        <w:t>Estudios Legislativos Segunda que contiene proyecto de decreto por el</w:t>
      </w:r>
      <w:r>
        <w:rPr>
          <w:rFonts w:ascii="Abadi" w:hAnsi="Abadi" w:cs="*Arial-7273-Identity-H"/>
          <w:color w:val="0A0A0A"/>
          <w:sz w:val="21"/>
          <w:szCs w:val="21"/>
        </w:rPr>
        <w:t xml:space="preserve"> </w:t>
      </w:r>
      <w:r w:rsidRPr="00860E4C">
        <w:rPr>
          <w:rFonts w:ascii="Abadi" w:hAnsi="Abadi" w:cs="*Arial-7273-Identity-H"/>
          <w:color w:val="0A0A0A"/>
          <w:sz w:val="21"/>
          <w:szCs w:val="21"/>
        </w:rPr>
        <w:t>que se adicionan los artículos 3, 4, 5, 7, 11 y 125 a la Ley General de</w:t>
      </w:r>
      <w:r>
        <w:rPr>
          <w:rFonts w:ascii="Abadi" w:hAnsi="Abadi" w:cs="*Arial-7273-Identity-H"/>
          <w:color w:val="0A0A0A"/>
          <w:sz w:val="21"/>
          <w:szCs w:val="21"/>
        </w:rPr>
        <w:t xml:space="preserve"> </w:t>
      </w:r>
      <w:r w:rsidRPr="00860E4C">
        <w:rPr>
          <w:rFonts w:ascii="Abadi" w:hAnsi="Abadi" w:cs="*Arial-7273-Identity-H"/>
          <w:color w:val="0A0A0A"/>
          <w:sz w:val="21"/>
          <w:szCs w:val="21"/>
        </w:rPr>
        <w:t>los Derechos de Niñas, Niños y Adolescentes, en materia de primera</w:t>
      </w:r>
      <w:r>
        <w:rPr>
          <w:rFonts w:ascii="Abadi" w:hAnsi="Abadi" w:cs="*Arial-7273-Identity-H"/>
          <w:color w:val="0A0A0A"/>
          <w:sz w:val="21"/>
          <w:szCs w:val="21"/>
        </w:rPr>
        <w:t xml:space="preserve"> </w:t>
      </w:r>
      <w:r w:rsidRPr="00860E4C">
        <w:rPr>
          <w:rFonts w:ascii="Abadi" w:hAnsi="Abadi" w:cs="*Arial-7273-Identity-H"/>
          <w:color w:val="0A0A0A"/>
          <w:sz w:val="21"/>
          <w:szCs w:val="21"/>
        </w:rPr>
        <w:t>infancia, en el Senado de la República.</w:t>
      </w:r>
    </w:p>
    <w:p w14:paraId="13023A64" w14:textId="77777777" w:rsidR="000E2523" w:rsidRPr="00860E4C" w:rsidRDefault="000E2523" w:rsidP="000E2523">
      <w:pPr>
        <w:autoSpaceDE w:val="0"/>
        <w:autoSpaceDN w:val="0"/>
        <w:adjustRightInd w:val="0"/>
        <w:jc w:val="both"/>
        <w:rPr>
          <w:rFonts w:ascii="Abadi" w:hAnsi="Abadi" w:cs="*Arial-7273-Identity-H"/>
          <w:color w:val="0A0A0A"/>
          <w:sz w:val="21"/>
          <w:szCs w:val="21"/>
        </w:rPr>
      </w:pPr>
    </w:p>
    <w:p w14:paraId="5786D549" w14:textId="77777777" w:rsidR="000E2523" w:rsidRPr="00860E4C" w:rsidRDefault="000E2523" w:rsidP="000E2523">
      <w:pPr>
        <w:autoSpaceDE w:val="0"/>
        <w:autoSpaceDN w:val="0"/>
        <w:adjustRightInd w:val="0"/>
        <w:jc w:val="both"/>
        <w:rPr>
          <w:rFonts w:ascii="Abadi" w:hAnsi="Abadi" w:cs="*Arial-7273-Identity-H"/>
          <w:color w:val="0A0A0A"/>
          <w:sz w:val="21"/>
          <w:szCs w:val="21"/>
        </w:rPr>
      </w:pPr>
      <w:r w:rsidRPr="00860E4C">
        <w:rPr>
          <w:rFonts w:ascii="Abadi" w:hAnsi="Abadi" w:cs="*Arial-7273-Identity-H"/>
          <w:color w:val="0A0A0A"/>
          <w:sz w:val="21"/>
          <w:szCs w:val="21"/>
        </w:rPr>
        <w:t>En la experiencia local, la Ciudad de México tiene Ley de Atención</w:t>
      </w:r>
      <w:r>
        <w:rPr>
          <w:rFonts w:ascii="Abadi" w:hAnsi="Abadi" w:cs="*Arial-7273-Identity-H"/>
          <w:color w:val="0A0A0A"/>
          <w:sz w:val="21"/>
          <w:szCs w:val="21"/>
        </w:rPr>
        <w:t xml:space="preserve"> </w:t>
      </w:r>
      <w:r w:rsidRPr="00860E4C">
        <w:rPr>
          <w:rFonts w:ascii="Abadi" w:hAnsi="Abadi" w:cs="*Arial-7273-Identity-H"/>
          <w:color w:val="0A0A0A"/>
          <w:sz w:val="21"/>
          <w:szCs w:val="21"/>
        </w:rPr>
        <w:t>Integral para el Desarrollo de las Niñas y los Niños en Primera Infancia</w:t>
      </w:r>
      <w:r>
        <w:rPr>
          <w:rFonts w:ascii="Abadi" w:hAnsi="Abadi" w:cs="*Arial-7273-Identity-H"/>
          <w:color w:val="0A0A0A"/>
          <w:sz w:val="21"/>
          <w:szCs w:val="21"/>
        </w:rPr>
        <w:t xml:space="preserve"> </w:t>
      </w:r>
      <w:r w:rsidRPr="00860E4C">
        <w:rPr>
          <w:rFonts w:ascii="Abadi" w:hAnsi="Abadi" w:cs="*Arial-7273-Identity-H"/>
          <w:color w:val="0A0A0A"/>
          <w:sz w:val="21"/>
          <w:szCs w:val="21"/>
        </w:rPr>
        <w:t>en el Distrito Federal, Nuevo León discute una Ley para el desarrollo</w:t>
      </w:r>
      <w:r>
        <w:rPr>
          <w:rFonts w:ascii="Abadi" w:hAnsi="Abadi" w:cs="*Arial-7273-Identity-H"/>
          <w:color w:val="0A0A0A"/>
          <w:sz w:val="21"/>
          <w:szCs w:val="21"/>
        </w:rPr>
        <w:t xml:space="preserve"> </w:t>
      </w:r>
      <w:r w:rsidRPr="00860E4C">
        <w:rPr>
          <w:rFonts w:ascii="Abadi" w:hAnsi="Abadi" w:cs="*Arial-7273-Identity-H"/>
          <w:color w:val="0A0A0A"/>
          <w:sz w:val="21"/>
          <w:szCs w:val="21"/>
        </w:rPr>
        <w:t>integral en la primera infancia; Jalisco, asimismo, aprobó diversas</w:t>
      </w:r>
      <w:r>
        <w:rPr>
          <w:rFonts w:ascii="Abadi" w:hAnsi="Abadi" w:cs="*Arial-7273-Identity-H"/>
          <w:color w:val="0A0A0A"/>
          <w:sz w:val="21"/>
          <w:szCs w:val="21"/>
        </w:rPr>
        <w:t xml:space="preserve"> </w:t>
      </w:r>
      <w:r w:rsidRPr="00860E4C">
        <w:rPr>
          <w:rFonts w:ascii="Abadi" w:hAnsi="Abadi" w:cs="*Arial-7273-Identity-H"/>
          <w:color w:val="0A0A0A"/>
          <w:sz w:val="21"/>
          <w:szCs w:val="21"/>
        </w:rPr>
        <w:t>reformas para garantizar derechos de primera infancia; Chihuahua tiene</w:t>
      </w:r>
      <w:r>
        <w:rPr>
          <w:rFonts w:ascii="Abadi" w:hAnsi="Abadi" w:cs="*Arial-7273-Identity-H"/>
          <w:color w:val="0A0A0A"/>
          <w:sz w:val="21"/>
          <w:szCs w:val="21"/>
        </w:rPr>
        <w:t xml:space="preserve"> </w:t>
      </w:r>
      <w:r w:rsidRPr="00860E4C">
        <w:rPr>
          <w:rFonts w:ascii="Abadi" w:hAnsi="Abadi" w:cs="*Arial-7273-Identity-H"/>
          <w:color w:val="0A0A0A"/>
          <w:sz w:val="21"/>
          <w:szCs w:val="21"/>
        </w:rPr>
        <w:t>definiciones y acciones respecto de la primera infancia en su Ley de los</w:t>
      </w:r>
      <w:r>
        <w:rPr>
          <w:rFonts w:ascii="Abadi" w:hAnsi="Abadi" w:cs="*Arial-7273-Identity-H"/>
          <w:color w:val="0A0A0A"/>
          <w:sz w:val="21"/>
          <w:szCs w:val="21"/>
        </w:rPr>
        <w:t xml:space="preserve"> </w:t>
      </w:r>
      <w:r w:rsidRPr="00860E4C">
        <w:rPr>
          <w:rFonts w:ascii="Abadi" w:hAnsi="Abadi" w:cs="*Arial-7273-Identity-H"/>
          <w:color w:val="0A0A0A"/>
          <w:sz w:val="21"/>
          <w:szCs w:val="21"/>
        </w:rPr>
        <w:t>Derechos de las Niñas, Niños y adolescentes del Estado de Chihuahua.</w:t>
      </w:r>
    </w:p>
    <w:p w14:paraId="6AB12BE1" w14:textId="77777777" w:rsidR="000E2523" w:rsidRPr="00860E4C" w:rsidRDefault="000E2523" w:rsidP="000E2523">
      <w:pPr>
        <w:autoSpaceDE w:val="0"/>
        <w:autoSpaceDN w:val="0"/>
        <w:adjustRightInd w:val="0"/>
        <w:jc w:val="both"/>
        <w:rPr>
          <w:rFonts w:ascii="Abadi" w:hAnsi="Abadi" w:cs="*Arial-7273-Identity-H"/>
          <w:color w:val="0A0A0A"/>
          <w:sz w:val="21"/>
          <w:szCs w:val="21"/>
        </w:rPr>
      </w:pPr>
    </w:p>
    <w:p w14:paraId="29ED5931" w14:textId="77777777" w:rsidR="000E2523" w:rsidRPr="00860E4C" w:rsidRDefault="000E2523" w:rsidP="000E2523">
      <w:pPr>
        <w:autoSpaceDE w:val="0"/>
        <w:autoSpaceDN w:val="0"/>
        <w:adjustRightInd w:val="0"/>
        <w:jc w:val="both"/>
        <w:rPr>
          <w:rFonts w:ascii="Abadi" w:hAnsi="Abadi" w:cs="*Arial-9662-Identity-H"/>
          <w:color w:val="0D0D0D"/>
          <w:sz w:val="21"/>
          <w:szCs w:val="21"/>
        </w:rPr>
      </w:pPr>
      <w:r w:rsidRPr="00860E4C">
        <w:rPr>
          <w:rFonts w:ascii="Abadi" w:hAnsi="Abadi" w:cs="*Arial-7273-Identity-H"/>
          <w:color w:val="0A0A0A"/>
          <w:sz w:val="21"/>
          <w:szCs w:val="21"/>
        </w:rPr>
        <w:t>Es claro, en este sentido, que la práctica legislativa busca la</w:t>
      </w:r>
      <w:r>
        <w:rPr>
          <w:rFonts w:ascii="Abadi" w:hAnsi="Abadi" w:cs="*Arial-7273-Identity-H"/>
          <w:color w:val="0A0A0A"/>
          <w:sz w:val="21"/>
          <w:szCs w:val="21"/>
        </w:rPr>
        <w:t xml:space="preserve"> </w:t>
      </w:r>
      <w:r w:rsidRPr="00860E4C">
        <w:rPr>
          <w:rFonts w:ascii="Abadi" w:hAnsi="Abadi" w:cs="*Arial-7273-Identity-H"/>
          <w:color w:val="0A0A0A"/>
          <w:sz w:val="21"/>
          <w:szCs w:val="21"/>
        </w:rPr>
        <w:t>identificación de derechos de este grupo población a fin de reconocer la</w:t>
      </w:r>
      <w:r>
        <w:rPr>
          <w:rFonts w:ascii="Abadi" w:hAnsi="Abadi" w:cs="*Arial-7273-Identity-H"/>
          <w:color w:val="0A0A0A"/>
          <w:sz w:val="21"/>
          <w:szCs w:val="21"/>
        </w:rPr>
        <w:t xml:space="preserve"> </w:t>
      </w:r>
      <w:r w:rsidRPr="00860E4C">
        <w:rPr>
          <w:rFonts w:ascii="Abadi" w:hAnsi="Abadi" w:cs="*Arial-9662-Identity-H"/>
          <w:color w:val="0D0D0D"/>
          <w:sz w:val="21"/>
          <w:szCs w:val="21"/>
        </w:rPr>
        <w:t>especificidad de políticas que se requieren garantizar por parte del</w:t>
      </w:r>
      <w:r>
        <w:rPr>
          <w:rFonts w:ascii="Abadi" w:hAnsi="Abadi" w:cs="*Arial-9662-Identity-H"/>
          <w:color w:val="0D0D0D"/>
          <w:sz w:val="21"/>
          <w:szCs w:val="21"/>
        </w:rPr>
        <w:t xml:space="preserve"> </w:t>
      </w:r>
      <w:r w:rsidRPr="00860E4C">
        <w:rPr>
          <w:rFonts w:ascii="Abadi" w:hAnsi="Abadi" w:cs="*Arial-9662-Identity-H"/>
          <w:color w:val="0D0D0D"/>
          <w:sz w:val="21"/>
          <w:szCs w:val="21"/>
        </w:rPr>
        <w:t>Estado.</w:t>
      </w:r>
    </w:p>
    <w:p w14:paraId="11836959" w14:textId="77777777" w:rsidR="000E2523" w:rsidRPr="00860E4C" w:rsidRDefault="000E2523" w:rsidP="000E2523">
      <w:pPr>
        <w:autoSpaceDE w:val="0"/>
        <w:autoSpaceDN w:val="0"/>
        <w:adjustRightInd w:val="0"/>
        <w:jc w:val="both"/>
        <w:rPr>
          <w:rFonts w:ascii="Abadi" w:hAnsi="Abadi" w:cs="*Arial-9662-Identity-H"/>
          <w:color w:val="0A0A0A"/>
          <w:sz w:val="21"/>
          <w:szCs w:val="21"/>
        </w:rPr>
      </w:pPr>
    </w:p>
    <w:p w14:paraId="796D25D0" w14:textId="532D3BF1" w:rsidR="000E2523" w:rsidRPr="00860E4C" w:rsidRDefault="000E2523" w:rsidP="000E2523">
      <w:pPr>
        <w:autoSpaceDE w:val="0"/>
        <w:autoSpaceDN w:val="0"/>
        <w:adjustRightInd w:val="0"/>
        <w:jc w:val="both"/>
        <w:rPr>
          <w:rFonts w:ascii="Abadi" w:hAnsi="Abadi" w:cs="*Arial-Bold-9663-Identity-H"/>
          <w:b/>
          <w:bCs/>
          <w:color w:val="0A0A0A"/>
          <w:sz w:val="21"/>
          <w:szCs w:val="21"/>
        </w:rPr>
      </w:pPr>
      <w:r w:rsidRPr="00860E4C">
        <w:rPr>
          <w:rFonts w:ascii="Abadi" w:hAnsi="Abadi" w:cs="*Arial-9662-Identity-H"/>
          <w:color w:val="0A0A0A"/>
          <w:sz w:val="21"/>
          <w:szCs w:val="21"/>
        </w:rPr>
        <w:t xml:space="preserve">Como se ha señalado por organismos ciudadanos, </w:t>
      </w:r>
      <w:r w:rsidRPr="00860E4C">
        <w:rPr>
          <w:rFonts w:ascii="Abadi" w:hAnsi="Abadi" w:cs="*Arial-Italic-9664-Identity-H"/>
          <w:i/>
          <w:iCs/>
          <w:color w:val="0A0A0A"/>
          <w:sz w:val="21"/>
          <w:szCs w:val="21"/>
        </w:rPr>
        <w:t>"todos los niños en</w:t>
      </w:r>
      <w:r>
        <w:rPr>
          <w:rFonts w:ascii="Abadi" w:hAnsi="Abadi" w:cs="*Arial-Italic-9664-Identity-H"/>
          <w:i/>
          <w:iCs/>
          <w:color w:val="0A0A0A"/>
          <w:sz w:val="21"/>
          <w:szCs w:val="21"/>
        </w:rPr>
        <w:t xml:space="preserve"> </w:t>
      </w:r>
      <w:r w:rsidRPr="00860E4C">
        <w:rPr>
          <w:rFonts w:ascii="Abadi" w:hAnsi="Abadi" w:cs="*Arial-Italic-9664-Identity-H"/>
          <w:i/>
          <w:iCs/>
          <w:color w:val="0A0A0A"/>
          <w:sz w:val="21"/>
          <w:szCs w:val="21"/>
        </w:rPr>
        <w:t>México tienen derecho a la vida, la salud, el desarrollo, la participación,</w:t>
      </w:r>
      <w:r>
        <w:rPr>
          <w:rFonts w:ascii="Abadi" w:hAnsi="Abadi" w:cs="*Arial-Italic-9664-Identity-H"/>
          <w:i/>
          <w:iCs/>
          <w:color w:val="0A0A0A"/>
          <w:sz w:val="21"/>
          <w:szCs w:val="21"/>
        </w:rPr>
        <w:t xml:space="preserve"> </w:t>
      </w:r>
      <w:r w:rsidRPr="00860E4C">
        <w:rPr>
          <w:rFonts w:ascii="Abadi" w:hAnsi="Abadi" w:cs="*Arial-Italic-9664-Identity-H"/>
          <w:i/>
          <w:iCs/>
          <w:color w:val="0A0A0A"/>
          <w:sz w:val="21"/>
          <w:szCs w:val="21"/>
        </w:rPr>
        <w:t xml:space="preserve">la expresión y la educación. </w:t>
      </w:r>
      <w:r w:rsidRPr="00860E4C">
        <w:rPr>
          <w:rFonts w:ascii="Abadi" w:hAnsi="Abadi" w:cs="*Arial-Italic-9664-Identity-H"/>
          <w:i/>
          <w:iCs/>
          <w:color w:val="0A0A0A"/>
          <w:sz w:val="21"/>
          <w:szCs w:val="21"/>
        </w:rPr>
        <w:lastRenderedPageBreak/>
        <w:t>Lograr que los niños se desarrollen durante</w:t>
      </w:r>
      <w:r>
        <w:rPr>
          <w:rFonts w:ascii="Abadi" w:hAnsi="Abadi" w:cs="*Arial-Italic-9664-Identity-H"/>
          <w:i/>
          <w:iCs/>
          <w:color w:val="0A0A0A"/>
          <w:sz w:val="21"/>
          <w:szCs w:val="21"/>
        </w:rPr>
        <w:t xml:space="preserve"> </w:t>
      </w:r>
      <w:r w:rsidRPr="00860E4C">
        <w:rPr>
          <w:rFonts w:ascii="Abadi" w:hAnsi="Abadi" w:cs="*Arial-Italic-9664-Identity-H"/>
          <w:i/>
          <w:iCs/>
          <w:color w:val="0A0A0A"/>
          <w:sz w:val="21"/>
          <w:szCs w:val="21"/>
        </w:rPr>
        <w:t>sus primeros seis años, es transitar hacia el cumplimiento de estos</w:t>
      </w:r>
      <w:r>
        <w:rPr>
          <w:rFonts w:ascii="Abadi" w:hAnsi="Abadi" w:cs="*Arial-Italic-9664-Identity-H"/>
          <w:i/>
          <w:iCs/>
          <w:color w:val="0A0A0A"/>
          <w:sz w:val="21"/>
          <w:szCs w:val="21"/>
        </w:rPr>
        <w:t xml:space="preserve"> </w:t>
      </w:r>
      <w:r w:rsidRPr="00860E4C">
        <w:rPr>
          <w:rFonts w:ascii="Abadi" w:hAnsi="Abadi" w:cs="*Arial-Italic-9664-Identity-H"/>
          <w:i/>
          <w:iCs/>
          <w:color w:val="0A0A0A"/>
          <w:sz w:val="21"/>
          <w:szCs w:val="21"/>
        </w:rPr>
        <w:t xml:space="preserve">derechos". </w:t>
      </w:r>
      <w:r w:rsidR="0032409B">
        <w:rPr>
          <w:rStyle w:val="Refdenotaalpie"/>
          <w:rFonts w:ascii="Abadi" w:hAnsi="Abadi" w:cs="*Arial-Italic-9664-Identity-H"/>
          <w:i/>
          <w:iCs/>
          <w:color w:val="0A0A0A"/>
          <w:sz w:val="21"/>
          <w:szCs w:val="21"/>
        </w:rPr>
        <w:footnoteReference w:id="23"/>
      </w:r>
    </w:p>
    <w:p w14:paraId="6B509C63" w14:textId="77777777" w:rsidR="000E2523" w:rsidRPr="00860E4C" w:rsidRDefault="000E2523" w:rsidP="000E2523">
      <w:pPr>
        <w:autoSpaceDE w:val="0"/>
        <w:autoSpaceDN w:val="0"/>
        <w:adjustRightInd w:val="0"/>
        <w:jc w:val="both"/>
        <w:rPr>
          <w:rFonts w:ascii="Abadi" w:hAnsi="Abadi" w:cs="*Arial-9662-Identity-H"/>
          <w:color w:val="0B0B0B"/>
          <w:sz w:val="21"/>
          <w:szCs w:val="21"/>
        </w:rPr>
      </w:pPr>
    </w:p>
    <w:p w14:paraId="0E8C7DAD" w14:textId="77777777" w:rsidR="000E2523" w:rsidRPr="00860E4C" w:rsidRDefault="000E2523" w:rsidP="000E2523">
      <w:pPr>
        <w:autoSpaceDE w:val="0"/>
        <w:autoSpaceDN w:val="0"/>
        <w:adjustRightInd w:val="0"/>
        <w:jc w:val="both"/>
        <w:rPr>
          <w:rFonts w:ascii="Abadi" w:hAnsi="Abadi" w:cs="*Arial-9662-Identity-H"/>
          <w:color w:val="0B0B0B"/>
          <w:sz w:val="21"/>
          <w:szCs w:val="21"/>
        </w:rPr>
      </w:pPr>
      <w:r w:rsidRPr="00860E4C">
        <w:rPr>
          <w:rFonts w:ascii="Abadi" w:hAnsi="Abadi" w:cs="*Arial-9662-Identity-H"/>
          <w:color w:val="0B0B0B"/>
          <w:sz w:val="21"/>
          <w:szCs w:val="21"/>
        </w:rPr>
        <w:t>La presente iniciativa se enfoca precisamente en la identificación de</w:t>
      </w:r>
      <w:r>
        <w:rPr>
          <w:rFonts w:ascii="Abadi" w:hAnsi="Abadi" w:cs="*Arial-9662-Identity-H"/>
          <w:color w:val="0B0B0B"/>
          <w:sz w:val="21"/>
          <w:szCs w:val="21"/>
        </w:rPr>
        <w:t xml:space="preserve"> </w:t>
      </w:r>
      <w:r w:rsidRPr="00860E4C">
        <w:rPr>
          <w:rFonts w:ascii="Abadi" w:hAnsi="Abadi" w:cs="*Arial-9662-Identity-H"/>
          <w:color w:val="0B0B0B"/>
          <w:sz w:val="21"/>
          <w:szCs w:val="21"/>
        </w:rPr>
        <w:t>derechos de población en este grupo de edad a fin de que en la entidad</w:t>
      </w:r>
      <w:r>
        <w:rPr>
          <w:rFonts w:ascii="Abadi" w:hAnsi="Abadi" w:cs="*Arial-9662-Identity-H"/>
          <w:color w:val="0B0B0B"/>
          <w:sz w:val="21"/>
          <w:szCs w:val="21"/>
        </w:rPr>
        <w:t xml:space="preserve"> </w:t>
      </w:r>
      <w:r w:rsidRPr="00860E4C">
        <w:rPr>
          <w:rFonts w:ascii="Abadi" w:hAnsi="Abadi" w:cs="*Arial-9662-Identity-H"/>
          <w:color w:val="0B0B0B"/>
          <w:sz w:val="21"/>
          <w:szCs w:val="21"/>
        </w:rPr>
        <w:t>la legislación garantice.</w:t>
      </w:r>
    </w:p>
    <w:p w14:paraId="3EBE0521" w14:textId="77777777" w:rsidR="000E2523" w:rsidRPr="00860E4C" w:rsidRDefault="000E2523" w:rsidP="000E2523">
      <w:pPr>
        <w:autoSpaceDE w:val="0"/>
        <w:autoSpaceDN w:val="0"/>
        <w:adjustRightInd w:val="0"/>
        <w:jc w:val="both"/>
        <w:rPr>
          <w:rFonts w:ascii="Abadi" w:hAnsi="Abadi" w:cs="*Arial-9662-Identity-H"/>
          <w:color w:val="0A0A0A"/>
          <w:sz w:val="21"/>
          <w:szCs w:val="21"/>
        </w:rPr>
      </w:pPr>
    </w:p>
    <w:p w14:paraId="1AD78E12" w14:textId="77777777" w:rsidR="000E2523" w:rsidRPr="00860E4C" w:rsidRDefault="000E2523" w:rsidP="000E2523">
      <w:pPr>
        <w:autoSpaceDE w:val="0"/>
        <w:autoSpaceDN w:val="0"/>
        <w:adjustRightInd w:val="0"/>
        <w:jc w:val="both"/>
        <w:rPr>
          <w:rFonts w:ascii="Abadi" w:hAnsi="Abadi" w:cs="*Arial-9662-Identity-H"/>
          <w:color w:val="0A0A0A"/>
          <w:sz w:val="21"/>
          <w:szCs w:val="21"/>
        </w:rPr>
      </w:pPr>
      <w:r w:rsidRPr="00860E4C">
        <w:rPr>
          <w:rFonts w:ascii="Abadi" w:hAnsi="Abadi" w:cs="*Arial-9662-Identity-H"/>
          <w:color w:val="0A0A0A"/>
          <w:sz w:val="21"/>
          <w:szCs w:val="21"/>
        </w:rPr>
        <w:t>La propuesta integra la definición de primera infancia; establece como</w:t>
      </w:r>
      <w:r>
        <w:rPr>
          <w:rFonts w:ascii="Abadi" w:hAnsi="Abadi" w:cs="*Arial-9662-Identity-H"/>
          <w:color w:val="0A0A0A"/>
          <w:sz w:val="21"/>
          <w:szCs w:val="21"/>
        </w:rPr>
        <w:t xml:space="preserve"> </w:t>
      </w:r>
      <w:r w:rsidRPr="00860E4C">
        <w:rPr>
          <w:rFonts w:ascii="Abadi" w:hAnsi="Abadi" w:cs="*Arial-9662-Identity-H"/>
          <w:color w:val="0A0A0A"/>
          <w:sz w:val="21"/>
          <w:szCs w:val="21"/>
        </w:rPr>
        <w:t>objeto de la Ley el garantizar acciones para la atención de necesidades</w:t>
      </w:r>
      <w:r>
        <w:rPr>
          <w:rFonts w:ascii="Abadi" w:hAnsi="Abadi" w:cs="*Arial-9662-Identity-H"/>
          <w:color w:val="0A0A0A"/>
          <w:sz w:val="21"/>
          <w:szCs w:val="21"/>
        </w:rPr>
        <w:t xml:space="preserve"> </w:t>
      </w:r>
      <w:r w:rsidRPr="00860E4C">
        <w:rPr>
          <w:rFonts w:ascii="Abadi" w:hAnsi="Abadi" w:cs="*Arial-9662-Identity-H"/>
          <w:color w:val="0A0A0A"/>
          <w:sz w:val="21"/>
          <w:szCs w:val="21"/>
        </w:rPr>
        <w:t>de este grupo poblacional; formaliza la constitución de órganos</w:t>
      </w:r>
      <w:r>
        <w:rPr>
          <w:rFonts w:ascii="Abadi" w:hAnsi="Abadi" w:cs="*Arial-9662-Identity-H"/>
          <w:color w:val="0A0A0A"/>
          <w:sz w:val="21"/>
          <w:szCs w:val="21"/>
        </w:rPr>
        <w:t xml:space="preserve"> </w:t>
      </w:r>
      <w:r w:rsidRPr="00860E4C">
        <w:rPr>
          <w:rFonts w:ascii="Abadi" w:hAnsi="Abadi" w:cs="*Arial-9662-Identity-H"/>
          <w:color w:val="0A0A0A"/>
          <w:sz w:val="21"/>
          <w:szCs w:val="21"/>
        </w:rPr>
        <w:t>colegiados de atención que garanticen la transversalización de políticas</w:t>
      </w:r>
      <w:r>
        <w:rPr>
          <w:rFonts w:ascii="Abadi" w:hAnsi="Abadi" w:cs="*Arial-9662-Identity-H"/>
          <w:color w:val="0A0A0A"/>
          <w:sz w:val="21"/>
          <w:szCs w:val="21"/>
        </w:rPr>
        <w:t xml:space="preserve"> </w:t>
      </w:r>
      <w:r w:rsidRPr="00860E4C">
        <w:rPr>
          <w:rFonts w:ascii="Abadi" w:hAnsi="Abadi" w:cs="*Arial-9662-Identity-H"/>
          <w:color w:val="0A0A0A"/>
          <w:sz w:val="21"/>
          <w:szCs w:val="21"/>
        </w:rPr>
        <w:t>en la materia y describe los derechos de la población en la que se</w:t>
      </w:r>
      <w:r>
        <w:rPr>
          <w:rFonts w:ascii="Abadi" w:hAnsi="Abadi" w:cs="*Arial-9662-Identity-H"/>
          <w:color w:val="0A0A0A"/>
          <w:sz w:val="21"/>
          <w:szCs w:val="21"/>
        </w:rPr>
        <w:t xml:space="preserve"> </w:t>
      </w:r>
      <w:r w:rsidRPr="00860E4C">
        <w:rPr>
          <w:rFonts w:ascii="Abadi" w:hAnsi="Abadi" w:cs="*Arial-9662-Identity-H"/>
          <w:color w:val="0A0A0A"/>
          <w:sz w:val="21"/>
          <w:szCs w:val="21"/>
        </w:rPr>
        <w:t>enfoca la propuesta incorporando un capítulo específico dentro del</w:t>
      </w:r>
      <w:r>
        <w:rPr>
          <w:rFonts w:ascii="Abadi" w:hAnsi="Abadi" w:cs="*Arial-9662-Identity-H"/>
          <w:color w:val="0A0A0A"/>
          <w:sz w:val="21"/>
          <w:szCs w:val="21"/>
        </w:rPr>
        <w:t xml:space="preserve"> </w:t>
      </w:r>
      <w:r w:rsidRPr="00860E4C">
        <w:rPr>
          <w:rFonts w:ascii="Abadi" w:hAnsi="Abadi" w:cs="*Arial-9662-Identity-H"/>
          <w:color w:val="0A0A0A"/>
          <w:sz w:val="21"/>
          <w:szCs w:val="21"/>
        </w:rPr>
        <w:t>Título Segundo de la Ley.</w:t>
      </w:r>
    </w:p>
    <w:p w14:paraId="5A71FC2A" w14:textId="77777777" w:rsidR="000E2523" w:rsidRPr="00860E4C" w:rsidRDefault="000E2523" w:rsidP="000E2523">
      <w:pPr>
        <w:autoSpaceDE w:val="0"/>
        <w:autoSpaceDN w:val="0"/>
        <w:adjustRightInd w:val="0"/>
        <w:jc w:val="both"/>
        <w:rPr>
          <w:rFonts w:ascii="Abadi" w:hAnsi="Abadi" w:cs="*Arial-9661-Identity-H"/>
          <w:color w:val="1E1E26"/>
          <w:sz w:val="21"/>
          <w:szCs w:val="21"/>
        </w:rPr>
      </w:pPr>
    </w:p>
    <w:p w14:paraId="61E3B6DD" w14:textId="77777777" w:rsidR="000E2523" w:rsidRPr="00860E4C" w:rsidRDefault="000E2523" w:rsidP="000E2523">
      <w:pPr>
        <w:autoSpaceDE w:val="0"/>
        <w:autoSpaceDN w:val="0"/>
        <w:adjustRightInd w:val="0"/>
        <w:jc w:val="both"/>
        <w:rPr>
          <w:rFonts w:ascii="Abadi" w:hAnsi="Abadi" w:cs="*Arial-9618-Identity-H"/>
          <w:color w:val="0A0A0A"/>
          <w:sz w:val="21"/>
          <w:szCs w:val="21"/>
        </w:rPr>
      </w:pPr>
      <w:r w:rsidRPr="00860E4C">
        <w:rPr>
          <w:rFonts w:ascii="Abadi" w:hAnsi="Abadi" w:cs="*Arial-9618-Identity-H"/>
          <w:color w:val="0A0A0A"/>
          <w:sz w:val="21"/>
          <w:szCs w:val="21"/>
        </w:rPr>
        <w:t>Para claridad de la propuesta, se indica la propuesta en el siguiente</w:t>
      </w:r>
      <w:r>
        <w:rPr>
          <w:rFonts w:ascii="Abadi" w:hAnsi="Abadi" w:cs="*Arial-9618-Identity-H"/>
          <w:color w:val="0A0A0A"/>
          <w:sz w:val="21"/>
          <w:szCs w:val="21"/>
        </w:rPr>
        <w:t xml:space="preserve"> </w:t>
      </w:r>
      <w:r w:rsidRPr="00860E4C">
        <w:rPr>
          <w:rFonts w:ascii="Abadi" w:hAnsi="Abadi" w:cs="*Arial-9618-Identity-H"/>
          <w:color w:val="0A0A0A"/>
          <w:sz w:val="21"/>
          <w:szCs w:val="21"/>
        </w:rPr>
        <w:t>cuadro comparativo:</w:t>
      </w:r>
    </w:p>
    <w:p w14:paraId="77EB33CB" w14:textId="77777777" w:rsidR="000E2523" w:rsidRPr="00860E4C" w:rsidRDefault="000E2523" w:rsidP="000E2523">
      <w:pPr>
        <w:autoSpaceDE w:val="0"/>
        <w:autoSpaceDN w:val="0"/>
        <w:adjustRightInd w:val="0"/>
        <w:jc w:val="both"/>
        <w:rPr>
          <w:rFonts w:ascii="Abadi" w:hAnsi="Abadi" w:cs="*Arial-Bold-9617-Identity-H"/>
          <w:b/>
          <w:bCs/>
          <w:color w:val="0D0D0D"/>
          <w:sz w:val="21"/>
          <w:szCs w:val="21"/>
        </w:rPr>
      </w:pPr>
    </w:p>
    <w:p w14:paraId="152EE816" w14:textId="77777777" w:rsidR="000E2523" w:rsidRDefault="000E2523" w:rsidP="000E2523">
      <w:pPr>
        <w:autoSpaceDE w:val="0"/>
        <w:autoSpaceDN w:val="0"/>
        <w:adjustRightInd w:val="0"/>
        <w:jc w:val="center"/>
        <w:rPr>
          <w:rFonts w:ascii="Abadi" w:hAnsi="Abadi" w:cs="*Arial-Bold-9617-Identity-H"/>
          <w:b/>
          <w:bCs/>
          <w:color w:val="0D0D0D"/>
          <w:sz w:val="21"/>
          <w:szCs w:val="21"/>
        </w:rPr>
      </w:pPr>
      <w:r w:rsidRPr="00860E4C">
        <w:rPr>
          <w:rFonts w:ascii="Abadi" w:hAnsi="Abadi" w:cs="*Arial-Bold-9617-Identity-H"/>
          <w:b/>
          <w:bCs/>
          <w:color w:val="0D0D0D"/>
          <w:sz w:val="21"/>
          <w:szCs w:val="21"/>
        </w:rPr>
        <w:t>Ley de los Derechos de Niñas, Niños y Adolescentes del Estado</w:t>
      </w:r>
    </w:p>
    <w:p w14:paraId="438A58DA" w14:textId="77777777" w:rsidR="000E2523" w:rsidRPr="00860E4C" w:rsidRDefault="000E2523" w:rsidP="000E2523">
      <w:pPr>
        <w:autoSpaceDE w:val="0"/>
        <w:autoSpaceDN w:val="0"/>
        <w:adjustRightInd w:val="0"/>
        <w:jc w:val="center"/>
        <w:rPr>
          <w:rFonts w:ascii="Abadi" w:hAnsi="Abadi" w:cs="*Arial-Bold-9617-Identity-H"/>
          <w:b/>
          <w:bCs/>
          <w:color w:val="0D0D0D"/>
          <w:sz w:val="21"/>
          <w:szCs w:val="21"/>
        </w:rPr>
      </w:pPr>
      <w:r w:rsidRPr="00860E4C">
        <w:rPr>
          <w:rFonts w:ascii="Abadi" w:hAnsi="Abadi" w:cs="*Arial-Bold-9617-Identity-H"/>
          <w:b/>
          <w:bCs/>
          <w:color w:val="0D0D0D"/>
          <w:sz w:val="21"/>
          <w:szCs w:val="21"/>
        </w:rPr>
        <w:t>de Guanajuato</w:t>
      </w:r>
    </w:p>
    <w:p w14:paraId="0E8238BB" w14:textId="77777777" w:rsidR="000E2523" w:rsidRDefault="000E2523" w:rsidP="000E2523">
      <w:pPr>
        <w:autoSpaceDE w:val="0"/>
        <w:autoSpaceDN w:val="0"/>
        <w:adjustRightInd w:val="0"/>
        <w:jc w:val="both"/>
        <w:rPr>
          <w:rFonts w:ascii="Abadi" w:hAnsi="Abadi" w:cs="*Arial-Bold-9615-Identity-H"/>
          <w:b/>
          <w:bCs/>
          <w:color w:val="0A0E11"/>
          <w:sz w:val="21"/>
          <w:szCs w:val="21"/>
        </w:rPr>
      </w:pPr>
    </w:p>
    <w:p w14:paraId="34C70FFD" w14:textId="77777777" w:rsidR="000E2523" w:rsidRDefault="000E2523" w:rsidP="000E2523">
      <w:pPr>
        <w:autoSpaceDE w:val="0"/>
        <w:autoSpaceDN w:val="0"/>
        <w:adjustRightInd w:val="0"/>
        <w:jc w:val="both"/>
        <w:rPr>
          <w:rFonts w:ascii="Abadi" w:hAnsi="Abadi" w:cs="*Arial-Bold-9615-Identity-H"/>
          <w:b/>
          <w:bCs/>
          <w:color w:val="0A0E11"/>
          <w:sz w:val="21"/>
          <w:szCs w:val="21"/>
        </w:rPr>
      </w:pPr>
    </w:p>
    <w:p w14:paraId="53BD1D46" w14:textId="77777777" w:rsidR="000E2523" w:rsidRDefault="000E2523" w:rsidP="000E2523">
      <w:pPr>
        <w:autoSpaceDE w:val="0"/>
        <w:autoSpaceDN w:val="0"/>
        <w:adjustRightInd w:val="0"/>
        <w:jc w:val="both"/>
        <w:rPr>
          <w:rFonts w:ascii="Abadi" w:hAnsi="Abadi" w:cs="*Arial-Bold-9615-Identity-H"/>
          <w:b/>
          <w:bCs/>
          <w:color w:val="0A0E11"/>
          <w:sz w:val="21"/>
          <w:szCs w:val="21"/>
        </w:rPr>
      </w:pPr>
    </w:p>
    <w:tbl>
      <w:tblPr>
        <w:tblStyle w:val="Tablaconcuadrcula"/>
        <w:tblW w:w="0" w:type="auto"/>
        <w:tblLook w:val="04A0" w:firstRow="1" w:lastRow="0" w:firstColumn="1" w:lastColumn="0" w:noHBand="0" w:noVBand="1"/>
      </w:tblPr>
      <w:tblGrid>
        <w:gridCol w:w="1992"/>
        <w:gridCol w:w="2109"/>
      </w:tblGrid>
      <w:tr w:rsidR="000E2523" w:rsidRPr="007A150F" w14:paraId="266BC891" w14:textId="77777777" w:rsidTr="00C67F75">
        <w:tc>
          <w:tcPr>
            <w:tcW w:w="4414" w:type="dxa"/>
          </w:tcPr>
          <w:p w14:paraId="1918E165"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r w:rsidRPr="007A150F">
              <w:rPr>
                <w:rFonts w:ascii="Abadi" w:hAnsi="Abadi" w:cs="*Arial-Bold-9615-Identity-H"/>
                <w:b/>
                <w:bCs/>
                <w:color w:val="0A0E11"/>
                <w:sz w:val="21"/>
                <w:szCs w:val="21"/>
              </w:rPr>
              <w:t>Vigente</w:t>
            </w:r>
          </w:p>
          <w:p w14:paraId="6A8BA6CC"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tc>
        <w:tc>
          <w:tcPr>
            <w:tcW w:w="4414" w:type="dxa"/>
          </w:tcPr>
          <w:p w14:paraId="0A8AC86A" w14:textId="77777777" w:rsidR="000E2523" w:rsidRPr="007A150F" w:rsidRDefault="000E2523" w:rsidP="00C67F75">
            <w:pPr>
              <w:autoSpaceDE w:val="0"/>
              <w:autoSpaceDN w:val="0"/>
              <w:adjustRightInd w:val="0"/>
              <w:jc w:val="both"/>
              <w:rPr>
                <w:rFonts w:ascii="Abadi" w:hAnsi="Abadi" w:cs="*Arial-Bold-9615-Identity-H"/>
                <w:b/>
                <w:bCs/>
                <w:color w:val="0B0D12"/>
                <w:sz w:val="21"/>
                <w:szCs w:val="21"/>
              </w:rPr>
            </w:pPr>
            <w:r w:rsidRPr="007A150F">
              <w:rPr>
                <w:rFonts w:ascii="Abadi" w:hAnsi="Abadi" w:cs="*Arial-Bold-9615-Identity-H"/>
                <w:b/>
                <w:bCs/>
                <w:color w:val="0B0D12"/>
                <w:sz w:val="21"/>
                <w:szCs w:val="21"/>
              </w:rPr>
              <w:t>Propuesta de reforma</w:t>
            </w:r>
          </w:p>
          <w:p w14:paraId="093737FE"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tc>
      </w:tr>
      <w:tr w:rsidR="000E2523" w:rsidRPr="007A150F" w14:paraId="2D734615" w14:textId="77777777" w:rsidTr="00C67F75">
        <w:tc>
          <w:tcPr>
            <w:tcW w:w="4414" w:type="dxa"/>
          </w:tcPr>
          <w:p w14:paraId="0FFA2C7C" w14:textId="77777777" w:rsidR="000E2523" w:rsidRPr="007A150F" w:rsidRDefault="000E2523" w:rsidP="00C67F75">
            <w:pPr>
              <w:autoSpaceDE w:val="0"/>
              <w:autoSpaceDN w:val="0"/>
              <w:adjustRightInd w:val="0"/>
              <w:jc w:val="right"/>
              <w:rPr>
                <w:rFonts w:ascii="Abadi" w:hAnsi="Abadi" w:cs="*Arial-Bold-9615-Identity-H"/>
                <w:b/>
                <w:bCs/>
                <w:color w:val="0B0B0B"/>
                <w:sz w:val="21"/>
                <w:szCs w:val="21"/>
              </w:rPr>
            </w:pPr>
            <w:r w:rsidRPr="007A150F">
              <w:rPr>
                <w:rFonts w:ascii="Abadi" w:hAnsi="Abadi" w:cs="*Arial-Bold-9615-Identity-H"/>
                <w:b/>
                <w:bCs/>
                <w:color w:val="0B0B0B"/>
                <w:sz w:val="21"/>
                <w:szCs w:val="21"/>
              </w:rPr>
              <w:t>Naturaleza y Objeto</w:t>
            </w:r>
          </w:p>
          <w:p w14:paraId="0B89414E" w14:textId="77777777" w:rsidR="000E2523" w:rsidRDefault="000E2523" w:rsidP="00C67F75">
            <w:pPr>
              <w:autoSpaceDE w:val="0"/>
              <w:autoSpaceDN w:val="0"/>
              <w:adjustRightInd w:val="0"/>
              <w:jc w:val="right"/>
              <w:rPr>
                <w:rFonts w:ascii="Abadi" w:hAnsi="Abadi" w:cs="*Arial-9616-Identity-H"/>
                <w:color w:val="0B0B0B"/>
                <w:sz w:val="21"/>
                <w:szCs w:val="21"/>
              </w:rPr>
            </w:pPr>
          </w:p>
          <w:p w14:paraId="2B9AFFEA"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r w:rsidRPr="007A150F">
              <w:rPr>
                <w:rFonts w:ascii="Abadi" w:hAnsi="Abadi" w:cs="*Arial-9616-Identity-H"/>
                <w:color w:val="0B0B0B"/>
                <w:sz w:val="21"/>
                <w:szCs w:val="21"/>
              </w:rPr>
              <w:t>Artículo 1. La presente Ley es de orden</w:t>
            </w:r>
            <w:r>
              <w:rPr>
                <w:rFonts w:ascii="Abadi" w:hAnsi="Abadi" w:cs="*Arial-9616-Identity-H"/>
                <w:color w:val="0B0B0B"/>
                <w:sz w:val="21"/>
                <w:szCs w:val="21"/>
              </w:rPr>
              <w:t xml:space="preserve"> </w:t>
            </w:r>
            <w:r w:rsidRPr="007A150F">
              <w:rPr>
                <w:rFonts w:ascii="Abadi" w:hAnsi="Abadi" w:cs="*Arial-9616-Identity-H"/>
                <w:color w:val="0B0B0B"/>
                <w:sz w:val="21"/>
                <w:szCs w:val="21"/>
              </w:rPr>
              <w:t>público e interés social y observancia</w:t>
            </w:r>
            <w:r>
              <w:rPr>
                <w:rFonts w:ascii="Abadi" w:hAnsi="Abadi" w:cs="*Arial-9616-Identity-H"/>
                <w:color w:val="0B0B0B"/>
                <w:sz w:val="21"/>
                <w:szCs w:val="21"/>
              </w:rPr>
              <w:t xml:space="preserve"> </w:t>
            </w:r>
            <w:r w:rsidRPr="007A150F">
              <w:rPr>
                <w:rFonts w:ascii="Abadi" w:hAnsi="Abadi" w:cs="*Arial-9616-Identity-H"/>
                <w:color w:val="0B0B0B"/>
                <w:sz w:val="21"/>
                <w:szCs w:val="21"/>
              </w:rPr>
              <w:t>general en el Estado de Guanajuato, y</w:t>
            </w:r>
            <w:r>
              <w:rPr>
                <w:rFonts w:ascii="Abadi" w:hAnsi="Abadi" w:cs="*Arial-9616-Identity-H"/>
                <w:color w:val="0B0B0B"/>
                <w:sz w:val="21"/>
                <w:szCs w:val="21"/>
              </w:rPr>
              <w:t xml:space="preserve"> </w:t>
            </w:r>
            <w:r w:rsidRPr="007A150F">
              <w:rPr>
                <w:rFonts w:ascii="Abadi" w:hAnsi="Abadi" w:cs="*Arial-9616-Identity-H"/>
                <w:color w:val="0B0B0B"/>
                <w:sz w:val="21"/>
                <w:szCs w:val="21"/>
              </w:rPr>
              <w:t>tiene por objeto:</w:t>
            </w:r>
          </w:p>
        </w:tc>
        <w:tc>
          <w:tcPr>
            <w:tcW w:w="4414" w:type="dxa"/>
          </w:tcPr>
          <w:p w14:paraId="74587EC9" w14:textId="77777777" w:rsidR="000E2523" w:rsidRPr="007A150F" w:rsidRDefault="000E2523" w:rsidP="00C67F75">
            <w:pPr>
              <w:autoSpaceDE w:val="0"/>
              <w:autoSpaceDN w:val="0"/>
              <w:adjustRightInd w:val="0"/>
              <w:jc w:val="right"/>
              <w:rPr>
                <w:rFonts w:ascii="Abadi" w:hAnsi="Abadi" w:cs="*Arial-Bold-9615-Identity-H"/>
                <w:b/>
                <w:bCs/>
                <w:color w:val="0B0B0B"/>
                <w:sz w:val="21"/>
                <w:szCs w:val="21"/>
              </w:rPr>
            </w:pPr>
            <w:r w:rsidRPr="007A150F">
              <w:rPr>
                <w:rFonts w:ascii="Abadi" w:hAnsi="Abadi" w:cs="*Arial-Bold-9615-Identity-H"/>
                <w:b/>
                <w:bCs/>
                <w:color w:val="0B0B0B"/>
                <w:sz w:val="21"/>
                <w:szCs w:val="21"/>
              </w:rPr>
              <w:t xml:space="preserve">Naturaleza </w:t>
            </w:r>
            <w:r w:rsidRPr="007A150F">
              <w:rPr>
                <w:rFonts w:ascii="Abadi" w:hAnsi="Abadi" w:cs="*Arial-9616-Identity-H"/>
                <w:color w:val="0B0B0B"/>
                <w:sz w:val="21"/>
                <w:szCs w:val="21"/>
              </w:rPr>
              <w:t xml:space="preserve">y </w:t>
            </w:r>
            <w:r w:rsidRPr="007A150F">
              <w:rPr>
                <w:rFonts w:ascii="Abadi" w:hAnsi="Abadi" w:cs="*Arial-Bold-9615-Identity-H"/>
                <w:b/>
                <w:bCs/>
                <w:color w:val="0B0B0B"/>
                <w:sz w:val="21"/>
                <w:szCs w:val="21"/>
              </w:rPr>
              <w:t>Objeto</w:t>
            </w:r>
          </w:p>
          <w:p w14:paraId="0204C981" w14:textId="77777777" w:rsidR="000E2523" w:rsidRDefault="000E2523" w:rsidP="00C67F75">
            <w:pPr>
              <w:autoSpaceDE w:val="0"/>
              <w:autoSpaceDN w:val="0"/>
              <w:adjustRightInd w:val="0"/>
              <w:jc w:val="both"/>
              <w:rPr>
                <w:rFonts w:ascii="Abadi" w:hAnsi="Abadi" w:cs="*Arial-9616-Identity-H"/>
                <w:color w:val="0B0B0B"/>
                <w:sz w:val="21"/>
                <w:szCs w:val="21"/>
              </w:rPr>
            </w:pPr>
          </w:p>
          <w:p w14:paraId="0CB2FD4F" w14:textId="77777777" w:rsidR="000E2523" w:rsidRPr="007A150F" w:rsidRDefault="000E2523" w:rsidP="00C67F75">
            <w:pPr>
              <w:autoSpaceDE w:val="0"/>
              <w:autoSpaceDN w:val="0"/>
              <w:adjustRightInd w:val="0"/>
              <w:jc w:val="both"/>
              <w:rPr>
                <w:rFonts w:ascii="Abadi" w:hAnsi="Abadi" w:cs="*Arial-9616-Identity-H"/>
                <w:color w:val="0B0B0B"/>
                <w:sz w:val="21"/>
                <w:szCs w:val="21"/>
              </w:rPr>
            </w:pPr>
            <w:r w:rsidRPr="007A150F">
              <w:rPr>
                <w:rFonts w:ascii="Abadi" w:hAnsi="Abadi" w:cs="*Arial-9616-Identity-H"/>
                <w:color w:val="0B0B0B"/>
                <w:sz w:val="21"/>
                <w:szCs w:val="21"/>
              </w:rPr>
              <w:t>Artículo 1. La presente Ley es de orden</w:t>
            </w:r>
            <w:r>
              <w:rPr>
                <w:rFonts w:ascii="Abadi" w:hAnsi="Abadi" w:cs="*Arial-9616-Identity-H"/>
                <w:color w:val="0B0B0B"/>
                <w:sz w:val="21"/>
                <w:szCs w:val="21"/>
              </w:rPr>
              <w:t xml:space="preserve"> </w:t>
            </w:r>
            <w:r w:rsidRPr="007A150F">
              <w:rPr>
                <w:rFonts w:ascii="Abadi" w:hAnsi="Abadi" w:cs="*Arial-9616-Identity-H"/>
                <w:color w:val="0B0B0B"/>
                <w:sz w:val="21"/>
                <w:szCs w:val="21"/>
              </w:rPr>
              <w:t>público e interés social y observancia</w:t>
            </w:r>
            <w:r>
              <w:rPr>
                <w:rFonts w:ascii="Abadi" w:hAnsi="Abadi" w:cs="*Arial-9616-Identity-H"/>
                <w:color w:val="0B0B0B"/>
                <w:sz w:val="21"/>
                <w:szCs w:val="21"/>
              </w:rPr>
              <w:t xml:space="preserve"> </w:t>
            </w:r>
            <w:r w:rsidRPr="007A150F">
              <w:rPr>
                <w:rFonts w:ascii="Abadi" w:hAnsi="Abadi" w:cs="*Arial-9616-Identity-H"/>
                <w:color w:val="0B0B0B"/>
                <w:sz w:val="21"/>
                <w:szCs w:val="21"/>
              </w:rPr>
              <w:t>general en el Estado de Guanajuato, y</w:t>
            </w:r>
            <w:r>
              <w:rPr>
                <w:rFonts w:ascii="Abadi" w:hAnsi="Abadi" w:cs="*Arial-9616-Identity-H"/>
                <w:color w:val="0B0B0B"/>
                <w:sz w:val="21"/>
                <w:szCs w:val="21"/>
              </w:rPr>
              <w:t xml:space="preserve"> </w:t>
            </w:r>
            <w:r w:rsidRPr="007A150F">
              <w:rPr>
                <w:rFonts w:ascii="Abadi" w:hAnsi="Abadi" w:cs="*Arial-9616-Identity-H"/>
                <w:color w:val="0B0B0B"/>
                <w:sz w:val="21"/>
                <w:szCs w:val="21"/>
              </w:rPr>
              <w:t>tiene por objeto:</w:t>
            </w:r>
          </w:p>
          <w:p w14:paraId="49AC6FF5" w14:textId="77777777" w:rsidR="000E2523" w:rsidRDefault="000E2523" w:rsidP="00C67F75">
            <w:pPr>
              <w:autoSpaceDE w:val="0"/>
              <w:autoSpaceDN w:val="0"/>
              <w:adjustRightInd w:val="0"/>
              <w:jc w:val="both"/>
              <w:rPr>
                <w:rFonts w:ascii="Abadi" w:hAnsi="Abadi" w:cs="*Arial-Bold-9615-Identity-H"/>
                <w:b/>
                <w:bCs/>
                <w:color w:val="050507"/>
                <w:sz w:val="21"/>
                <w:szCs w:val="21"/>
              </w:rPr>
            </w:pPr>
          </w:p>
          <w:p w14:paraId="774FD392" w14:textId="77777777" w:rsidR="000E2523" w:rsidRPr="007A150F" w:rsidRDefault="000E2523" w:rsidP="00C67F75">
            <w:pPr>
              <w:autoSpaceDE w:val="0"/>
              <w:autoSpaceDN w:val="0"/>
              <w:adjustRightInd w:val="0"/>
              <w:jc w:val="both"/>
              <w:rPr>
                <w:rFonts w:ascii="Abadi" w:hAnsi="Abadi" w:cs="*Arial-Bold-9615-Identity-H"/>
                <w:b/>
                <w:bCs/>
                <w:color w:val="0A0B0C"/>
                <w:sz w:val="21"/>
                <w:szCs w:val="21"/>
              </w:rPr>
            </w:pPr>
            <w:r w:rsidRPr="00C374FE">
              <w:rPr>
                <w:rFonts w:ascii="Abadi" w:hAnsi="Abadi" w:cs="*Arial-Bold-9615-Identity-H"/>
                <w:b/>
                <w:bCs/>
                <w:color w:val="050507"/>
                <w:sz w:val="21"/>
                <w:szCs w:val="21"/>
                <w:highlight w:val="lightGray"/>
              </w:rPr>
              <w:t xml:space="preserve">VI. </w:t>
            </w:r>
            <w:r w:rsidRPr="00C374FE">
              <w:rPr>
                <w:rFonts w:ascii="Abadi" w:hAnsi="Abadi" w:cs="*Arial-Bold-9615-Identity-H"/>
                <w:b/>
                <w:bCs/>
                <w:color w:val="0A0B0C"/>
                <w:sz w:val="21"/>
                <w:szCs w:val="21"/>
                <w:highlight w:val="lightGray"/>
              </w:rPr>
              <w:t>Garantizar la atención de necesidades de la población en primera infancia.</w:t>
            </w:r>
          </w:p>
          <w:p w14:paraId="4C748731"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tc>
      </w:tr>
      <w:tr w:rsidR="000E2523" w:rsidRPr="007A150F" w14:paraId="0D13DFE4" w14:textId="77777777" w:rsidTr="00C67F75">
        <w:tc>
          <w:tcPr>
            <w:tcW w:w="4414" w:type="dxa"/>
          </w:tcPr>
          <w:p w14:paraId="3A5460F5" w14:textId="77777777" w:rsidR="000E2523" w:rsidRPr="007A150F" w:rsidRDefault="000E2523" w:rsidP="00C67F75">
            <w:pPr>
              <w:autoSpaceDE w:val="0"/>
              <w:autoSpaceDN w:val="0"/>
              <w:adjustRightInd w:val="0"/>
              <w:jc w:val="right"/>
              <w:rPr>
                <w:rFonts w:ascii="Abadi" w:hAnsi="Abadi" w:cs="*Arial-Bold-9615-Identity-H"/>
                <w:b/>
                <w:bCs/>
                <w:color w:val="0B0B0B"/>
                <w:sz w:val="21"/>
                <w:szCs w:val="21"/>
              </w:rPr>
            </w:pPr>
            <w:r w:rsidRPr="007A150F">
              <w:rPr>
                <w:rFonts w:ascii="Abadi" w:hAnsi="Abadi" w:cs="*Arial-Bold-9615-Identity-H"/>
                <w:b/>
                <w:bCs/>
                <w:color w:val="0B0B0B"/>
                <w:sz w:val="21"/>
                <w:szCs w:val="21"/>
              </w:rPr>
              <w:t>Acciones y medidas de las</w:t>
            </w:r>
          </w:p>
          <w:p w14:paraId="52185BDD" w14:textId="77777777" w:rsidR="000E2523" w:rsidRPr="007A150F" w:rsidRDefault="000E2523" w:rsidP="00C67F75">
            <w:pPr>
              <w:autoSpaceDE w:val="0"/>
              <w:autoSpaceDN w:val="0"/>
              <w:adjustRightInd w:val="0"/>
              <w:jc w:val="right"/>
              <w:rPr>
                <w:rFonts w:ascii="Abadi" w:hAnsi="Abadi" w:cs="*Arial-Bold-9615-Identity-H"/>
                <w:b/>
                <w:bCs/>
                <w:color w:val="0B0B0B"/>
                <w:sz w:val="21"/>
                <w:szCs w:val="21"/>
              </w:rPr>
            </w:pPr>
            <w:r w:rsidRPr="007A150F">
              <w:rPr>
                <w:rFonts w:ascii="Abadi" w:hAnsi="Abadi" w:cs="*Arial-Bold-9615-Identity-H"/>
                <w:b/>
                <w:bCs/>
                <w:color w:val="0B0B0B"/>
                <w:sz w:val="21"/>
                <w:szCs w:val="21"/>
              </w:rPr>
              <w:t>autoridades</w:t>
            </w:r>
          </w:p>
          <w:p w14:paraId="0B89045B" w14:textId="77777777" w:rsidR="000E2523" w:rsidRDefault="000E2523" w:rsidP="00C67F75">
            <w:pPr>
              <w:autoSpaceDE w:val="0"/>
              <w:autoSpaceDN w:val="0"/>
              <w:adjustRightInd w:val="0"/>
              <w:jc w:val="both"/>
              <w:rPr>
                <w:rFonts w:ascii="Abadi" w:hAnsi="Abadi" w:cs="*Arial-9616-Identity-H"/>
                <w:color w:val="0C0C0C"/>
                <w:sz w:val="21"/>
                <w:szCs w:val="21"/>
              </w:rPr>
            </w:pPr>
          </w:p>
          <w:p w14:paraId="2278CD16"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r w:rsidRPr="007A150F">
              <w:rPr>
                <w:rFonts w:ascii="Abadi" w:hAnsi="Abadi" w:cs="*Arial-9616-Identity-H"/>
                <w:color w:val="0C0C0C"/>
                <w:sz w:val="21"/>
                <w:szCs w:val="21"/>
              </w:rPr>
              <w:t>Artículo 2. Para garantizar la protección</w:t>
            </w:r>
            <w:r>
              <w:rPr>
                <w:rFonts w:ascii="Abadi" w:hAnsi="Abadi" w:cs="*Arial-9616-Identity-H"/>
                <w:color w:val="0C0C0C"/>
                <w:sz w:val="21"/>
                <w:szCs w:val="21"/>
              </w:rPr>
              <w:t xml:space="preserve"> </w:t>
            </w:r>
            <w:r w:rsidRPr="007A150F">
              <w:rPr>
                <w:rFonts w:ascii="Abadi" w:hAnsi="Abadi" w:cs="*Arial-9616-Identity-H"/>
                <w:color w:val="0C0C0C"/>
                <w:sz w:val="21"/>
                <w:szCs w:val="21"/>
              </w:rPr>
              <w:t>de los derechos de niñas, niños y</w:t>
            </w:r>
            <w:r>
              <w:rPr>
                <w:rFonts w:ascii="Abadi" w:hAnsi="Abadi" w:cs="*Arial-9616-Identity-H"/>
                <w:color w:val="0C0C0C"/>
                <w:sz w:val="21"/>
                <w:szCs w:val="21"/>
              </w:rPr>
              <w:t xml:space="preserve"> </w:t>
            </w:r>
            <w:r w:rsidRPr="007A150F">
              <w:rPr>
                <w:rFonts w:ascii="Abadi" w:hAnsi="Abadi" w:cs="*Arial-9616-Identity-H"/>
                <w:color w:val="0C0C0C"/>
                <w:sz w:val="21"/>
                <w:szCs w:val="21"/>
              </w:rPr>
              <w:t>adolescentes, las autoridades estatales</w:t>
            </w:r>
            <w:r>
              <w:rPr>
                <w:rFonts w:ascii="Abadi" w:hAnsi="Abadi" w:cs="*Arial-9616-Identity-H"/>
                <w:color w:val="0C0C0C"/>
                <w:sz w:val="21"/>
                <w:szCs w:val="21"/>
              </w:rPr>
              <w:t xml:space="preserve"> </w:t>
            </w:r>
            <w:r w:rsidRPr="007A150F">
              <w:rPr>
                <w:rFonts w:ascii="Abadi" w:hAnsi="Abadi" w:cs="*Arial-9616-Identity-H"/>
                <w:color w:val="0C0C0C"/>
                <w:sz w:val="21"/>
                <w:szCs w:val="21"/>
              </w:rPr>
              <w:t>y municipales, así como los organismos</w:t>
            </w:r>
            <w:r>
              <w:rPr>
                <w:rFonts w:ascii="Abadi" w:hAnsi="Abadi" w:cs="*Arial-9616-Identity-H"/>
                <w:color w:val="0C0C0C"/>
                <w:sz w:val="21"/>
                <w:szCs w:val="21"/>
              </w:rPr>
              <w:t xml:space="preserve"> </w:t>
            </w:r>
            <w:r w:rsidRPr="007A150F">
              <w:rPr>
                <w:rFonts w:ascii="Abadi" w:hAnsi="Abadi" w:cs="*Arial-9616-Identity-H"/>
                <w:color w:val="0C0C0C"/>
                <w:sz w:val="21"/>
                <w:szCs w:val="21"/>
              </w:rPr>
              <w:t>autónomos, realizarán acciones y</w:t>
            </w:r>
            <w:r>
              <w:rPr>
                <w:rFonts w:ascii="Abadi" w:hAnsi="Abadi" w:cs="*Arial-9616-Identity-H"/>
                <w:color w:val="0C0C0C"/>
                <w:sz w:val="21"/>
                <w:szCs w:val="21"/>
              </w:rPr>
              <w:t xml:space="preserve"> </w:t>
            </w:r>
            <w:r w:rsidRPr="007A150F">
              <w:rPr>
                <w:rFonts w:ascii="Abadi" w:hAnsi="Abadi" w:cs="*Arial-9616-Identity-H"/>
                <w:color w:val="0C0C0C"/>
                <w:sz w:val="21"/>
                <w:szCs w:val="21"/>
              </w:rPr>
              <w:t>tomarán medidas, de conformidad con</w:t>
            </w:r>
            <w:r>
              <w:rPr>
                <w:rFonts w:ascii="Abadi" w:hAnsi="Abadi" w:cs="*Arial-9616-Identity-H"/>
                <w:color w:val="0C0C0C"/>
                <w:sz w:val="21"/>
                <w:szCs w:val="21"/>
              </w:rPr>
              <w:t xml:space="preserve"> </w:t>
            </w:r>
            <w:r w:rsidRPr="007A150F">
              <w:rPr>
                <w:rFonts w:ascii="Abadi" w:hAnsi="Abadi" w:cs="*Microsoft Sans Serif-Bold-9621"/>
                <w:b/>
                <w:bCs/>
                <w:color w:val="0C0C0C"/>
                <w:sz w:val="21"/>
                <w:szCs w:val="21"/>
              </w:rPr>
              <w:t>los principios establecidos en la</w:t>
            </w:r>
            <w:r>
              <w:rPr>
                <w:rFonts w:ascii="Abadi" w:hAnsi="Abadi" w:cs="*Microsoft Sans Serif-Bold-9621"/>
                <w:b/>
                <w:bCs/>
                <w:color w:val="0C0C0C"/>
                <w:sz w:val="21"/>
                <w:szCs w:val="21"/>
              </w:rPr>
              <w:t xml:space="preserve"> </w:t>
            </w:r>
            <w:r w:rsidRPr="007A150F">
              <w:rPr>
                <w:rFonts w:ascii="Abadi" w:hAnsi="Abadi" w:cs="*Arial-9616-Identity-H"/>
                <w:color w:val="0C0C0C"/>
                <w:sz w:val="21"/>
                <w:szCs w:val="21"/>
              </w:rPr>
              <w:t>presente Ley. Para tal efecto, deberán</w:t>
            </w:r>
          </w:p>
        </w:tc>
        <w:tc>
          <w:tcPr>
            <w:tcW w:w="4414" w:type="dxa"/>
          </w:tcPr>
          <w:p w14:paraId="0F60770C" w14:textId="77777777" w:rsidR="000E2523" w:rsidRPr="007A150F" w:rsidRDefault="000E2523" w:rsidP="00C67F75">
            <w:pPr>
              <w:autoSpaceDE w:val="0"/>
              <w:autoSpaceDN w:val="0"/>
              <w:adjustRightInd w:val="0"/>
              <w:jc w:val="right"/>
              <w:rPr>
                <w:rFonts w:ascii="Abadi" w:hAnsi="Abadi" w:cs="*Arial-Bold-9615-Identity-H"/>
                <w:b/>
                <w:bCs/>
                <w:color w:val="0B0B0B"/>
                <w:sz w:val="21"/>
                <w:szCs w:val="21"/>
              </w:rPr>
            </w:pPr>
            <w:r w:rsidRPr="007A150F">
              <w:rPr>
                <w:rFonts w:ascii="Abadi" w:hAnsi="Abadi" w:cs="*Arial-Bold-9615-Identity-H"/>
                <w:b/>
                <w:bCs/>
                <w:color w:val="0B0B0B"/>
                <w:sz w:val="21"/>
                <w:szCs w:val="21"/>
              </w:rPr>
              <w:t>Acciones y medidas de las</w:t>
            </w:r>
          </w:p>
          <w:p w14:paraId="02C3C7BA" w14:textId="77777777" w:rsidR="000E2523" w:rsidRPr="007A150F" w:rsidRDefault="000E2523" w:rsidP="00C67F75">
            <w:pPr>
              <w:autoSpaceDE w:val="0"/>
              <w:autoSpaceDN w:val="0"/>
              <w:adjustRightInd w:val="0"/>
              <w:jc w:val="right"/>
              <w:rPr>
                <w:rFonts w:ascii="Abadi" w:hAnsi="Abadi" w:cs="*Arial-Bold-9615-Identity-H"/>
                <w:b/>
                <w:bCs/>
                <w:color w:val="0B0B0B"/>
                <w:sz w:val="21"/>
                <w:szCs w:val="21"/>
              </w:rPr>
            </w:pPr>
            <w:r w:rsidRPr="007A150F">
              <w:rPr>
                <w:rFonts w:ascii="Abadi" w:hAnsi="Abadi" w:cs="*Arial-Bold-9615-Identity-H"/>
                <w:b/>
                <w:bCs/>
                <w:color w:val="0B0B0B"/>
                <w:sz w:val="21"/>
                <w:szCs w:val="21"/>
              </w:rPr>
              <w:t>autoridades</w:t>
            </w:r>
          </w:p>
          <w:p w14:paraId="2BD1DF2C" w14:textId="77777777" w:rsidR="000E2523" w:rsidRDefault="000E2523" w:rsidP="00C67F75">
            <w:pPr>
              <w:autoSpaceDE w:val="0"/>
              <w:autoSpaceDN w:val="0"/>
              <w:adjustRightInd w:val="0"/>
              <w:jc w:val="both"/>
              <w:rPr>
                <w:rFonts w:ascii="Abadi" w:hAnsi="Abadi" w:cs="*Arial-9616-Identity-H"/>
                <w:color w:val="0B0B0B"/>
                <w:sz w:val="21"/>
                <w:szCs w:val="21"/>
              </w:rPr>
            </w:pPr>
          </w:p>
          <w:p w14:paraId="2D6B6218" w14:textId="77777777" w:rsidR="000E2523" w:rsidRPr="007A150F" w:rsidRDefault="000E2523" w:rsidP="00C67F75">
            <w:pPr>
              <w:autoSpaceDE w:val="0"/>
              <w:autoSpaceDN w:val="0"/>
              <w:adjustRightInd w:val="0"/>
              <w:jc w:val="both"/>
              <w:rPr>
                <w:rFonts w:ascii="Abadi" w:hAnsi="Abadi" w:cs="*Arial-9616-Identity-H"/>
                <w:color w:val="0B0B0B"/>
                <w:sz w:val="21"/>
                <w:szCs w:val="21"/>
              </w:rPr>
            </w:pPr>
            <w:r w:rsidRPr="007A150F">
              <w:rPr>
                <w:rFonts w:ascii="Abadi" w:hAnsi="Abadi" w:cs="*Arial-9616-Identity-H"/>
                <w:color w:val="0B0B0B"/>
                <w:sz w:val="21"/>
                <w:szCs w:val="21"/>
              </w:rPr>
              <w:t>Artículo 2. Para garantizar la protección</w:t>
            </w:r>
            <w:r>
              <w:rPr>
                <w:rFonts w:ascii="Abadi" w:hAnsi="Abadi" w:cs="*Arial-9616-Identity-H"/>
                <w:color w:val="0B0B0B"/>
                <w:sz w:val="21"/>
                <w:szCs w:val="21"/>
              </w:rPr>
              <w:t xml:space="preserve"> </w:t>
            </w:r>
            <w:r w:rsidRPr="007A150F">
              <w:rPr>
                <w:rFonts w:ascii="Abadi" w:hAnsi="Abadi" w:cs="*Arial-9616-Identity-H"/>
                <w:color w:val="0B0B0B"/>
                <w:sz w:val="21"/>
                <w:szCs w:val="21"/>
              </w:rPr>
              <w:t>de los derechos de niñas, niños y</w:t>
            </w:r>
            <w:r>
              <w:rPr>
                <w:rFonts w:ascii="Abadi" w:hAnsi="Abadi" w:cs="*Arial-9616-Identity-H"/>
                <w:color w:val="0B0B0B"/>
                <w:sz w:val="21"/>
                <w:szCs w:val="21"/>
              </w:rPr>
              <w:t xml:space="preserve"> </w:t>
            </w:r>
            <w:r w:rsidRPr="007A150F">
              <w:rPr>
                <w:rFonts w:ascii="Abadi" w:hAnsi="Abadi" w:cs="*Arial-9616-Identity-H"/>
                <w:color w:val="0B0B0B"/>
                <w:sz w:val="21"/>
                <w:szCs w:val="21"/>
              </w:rPr>
              <w:t>adolescentes, las autoridades estatales</w:t>
            </w:r>
            <w:r>
              <w:rPr>
                <w:rFonts w:ascii="Abadi" w:hAnsi="Abadi" w:cs="*Arial-9616-Identity-H"/>
                <w:color w:val="0B0B0B"/>
                <w:sz w:val="21"/>
                <w:szCs w:val="21"/>
              </w:rPr>
              <w:t xml:space="preserve"> </w:t>
            </w:r>
            <w:r w:rsidRPr="007A150F">
              <w:rPr>
                <w:rFonts w:ascii="Abadi" w:hAnsi="Abadi" w:cs="*Arial-9616-Identity-H"/>
                <w:color w:val="0B0B0B"/>
                <w:sz w:val="21"/>
                <w:szCs w:val="21"/>
              </w:rPr>
              <w:t>y municipales, así como los organismos</w:t>
            </w:r>
            <w:r>
              <w:rPr>
                <w:rFonts w:ascii="Abadi" w:hAnsi="Abadi" w:cs="*Arial-9616-Identity-H"/>
                <w:color w:val="0B0B0B"/>
                <w:sz w:val="21"/>
                <w:szCs w:val="21"/>
              </w:rPr>
              <w:t xml:space="preserve"> </w:t>
            </w:r>
            <w:r w:rsidRPr="007A150F">
              <w:rPr>
                <w:rFonts w:ascii="Abadi" w:hAnsi="Abadi" w:cs="*Arial-9616-Identity-H"/>
                <w:color w:val="0B0B0B"/>
                <w:sz w:val="21"/>
                <w:szCs w:val="21"/>
              </w:rPr>
              <w:t>autónomos, realizarán acciones y</w:t>
            </w:r>
            <w:r>
              <w:rPr>
                <w:rFonts w:ascii="Abadi" w:hAnsi="Abadi" w:cs="*Arial-9616-Identity-H"/>
                <w:color w:val="0B0B0B"/>
                <w:sz w:val="21"/>
                <w:szCs w:val="21"/>
              </w:rPr>
              <w:t xml:space="preserve"> </w:t>
            </w:r>
            <w:r w:rsidRPr="007A150F">
              <w:rPr>
                <w:rFonts w:ascii="Abadi" w:hAnsi="Abadi" w:cs="*Arial-9616-Identity-H"/>
                <w:color w:val="0B0B0B"/>
                <w:sz w:val="21"/>
                <w:szCs w:val="21"/>
              </w:rPr>
              <w:t>tomarán medidas, de conformidad con</w:t>
            </w:r>
            <w:r>
              <w:rPr>
                <w:rFonts w:ascii="Abadi" w:hAnsi="Abadi" w:cs="*Arial-9616-Identity-H"/>
                <w:color w:val="0B0B0B"/>
                <w:sz w:val="21"/>
                <w:szCs w:val="21"/>
              </w:rPr>
              <w:t xml:space="preserve"> </w:t>
            </w:r>
            <w:r w:rsidRPr="007A150F">
              <w:rPr>
                <w:rFonts w:ascii="Abadi" w:hAnsi="Abadi" w:cs="*Arial-9616-Identity-H"/>
                <w:color w:val="0B0B0B"/>
                <w:sz w:val="21"/>
                <w:szCs w:val="21"/>
              </w:rPr>
              <w:t>los principios establecidos en la</w:t>
            </w:r>
            <w:r>
              <w:rPr>
                <w:rFonts w:ascii="Abadi" w:hAnsi="Abadi" w:cs="*Arial-9616-Identity-H"/>
                <w:color w:val="0B0B0B"/>
                <w:sz w:val="21"/>
                <w:szCs w:val="21"/>
              </w:rPr>
              <w:t xml:space="preserve"> </w:t>
            </w:r>
            <w:r w:rsidRPr="007A150F">
              <w:rPr>
                <w:rFonts w:ascii="Abadi" w:hAnsi="Abadi" w:cs="*Arial-9616-Identity-H"/>
                <w:color w:val="0B0B0B"/>
                <w:sz w:val="21"/>
                <w:szCs w:val="21"/>
              </w:rPr>
              <w:t>presente Ley. Para tal efecto, deberán:</w:t>
            </w:r>
          </w:p>
          <w:p w14:paraId="0B9F0BAA" w14:textId="77777777" w:rsidR="000E2523" w:rsidRDefault="000E2523" w:rsidP="00C67F75">
            <w:pPr>
              <w:autoSpaceDE w:val="0"/>
              <w:autoSpaceDN w:val="0"/>
              <w:adjustRightInd w:val="0"/>
              <w:jc w:val="both"/>
              <w:rPr>
                <w:rFonts w:ascii="Abadi" w:hAnsi="Abadi" w:cs="*Arial-Bold-9615-Identity-H"/>
                <w:b/>
                <w:bCs/>
                <w:color w:val="080A0B"/>
                <w:sz w:val="21"/>
                <w:szCs w:val="21"/>
              </w:rPr>
            </w:pPr>
          </w:p>
          <w:p w14:paraId="6F8F1D2C" w14:textId="77777777" w:rsidR="000E2523" w:rsidRPr="007A150F" w:rsidRDefault="000E2523" w:rsidP="00C67F75">
            <w:pPr>
              <w:autoSpaceDE w:val="0"/>
              <w:autoSpaceDN w:val="0"/>
              <w:adjustRightInd w:val="0"/>
              <w:jc w:val="both"/>
              <w:rPr>
                <w:rFonts w:ascii="Abadi" w:hAnsi="Abadi" w:cs="*Arial-Bold-8568-Identity-H"/>
                <w:b/>
                <w:bCs/>
                <w:color w:val="0A0B0C"/>
                <w:sz w:val="21"/>
                <w:szCs w:val="21"/>
              </w:rPr>
            </w:pPr>
            <w:r w:rsidRPr="00C374FE">
              <w:rPr>
                <w:rFonts w:ascii="Abadi" w:hAnsi="Abadi" w:cs="*Arial-Bold-9615-Identity-H"/>
                <w:b/>
                <w:bCs/>
                <w:color w:val="080A0B"/>
                <w:sz w:val="21"/>
                <w:szCs w:val="21"/>
                <w:highlight w:val="lightGray"/>
              </w:rPr>
              <w:t xml:space="preserve">IV. Establecer políticas públicas enfocadas en la atención </w:t>
            </w:r>
            <w:r w:rsidRPr="00C374FE">
              <w:rPr>
                <w:rFonts w:ascii="Abadi" w:hAnsi="Abadi" w:cs="*Arial-9616-Identity-H"/>
                <w:color w:val="080A0B"/>
                <w:sz w:val="21"/>
                <w:szCs w:val="21"/>
                <w:highlight w:val="lightGray"/>
              </w:rPr>
              <w:t xml:space="preserve">y </w:t>
            </w:r>
            <w:r w:rsidRPr="00C374FE">
              <w:rPr>
                <w:rFonts w:ascii="Abadi" w:hAnsi="Abadi" w:cs="*Arial-Bold-9615-Identity-H"/>
                <w:b/>
                <w:bCs/>
                <w:color w:val="080A0B"/>
                <w:sz w:val="21"/>
                <w:szCs w:val="21"/>
                <w:highlight w:val="lightGray"/>
              </w:rPr>
              <w:t>el desarrollo integral durante la primera infancia para mejorar</w:t>
            </w:r>
            <w:r w:rsidRPr="00C374FE">
              <w:rPr>
                <w:rFonts w:ascii="Abadi" w:hAnsi="Abadi" w:cs="*Arial-Bold-8568-Identity-H"/>
                <w:b/>
                <w:bCs/>
                <w:color w:val="0A0B0C"/>
                <w:sz w:val="21"/>
                <w:szCs w:val="21"/>
                <w:highlight w:val="lightGray"/>
              </w:rPr>
              <w:t xml:space="preserve"> el desarrollo cognitivo, social y emocional. Estas políticas deberán atender las brechas de desigualdad existentes entre estratos sociales, regiones geográficas, géneros y a la diversidad inherente a cada persona.</w:t>
            </w:r>
          </w:p>
          <w:p w14:paraId="605F0576" w14:textId="77777777" w:rsidR="000E2523" w:rsidRPr="007A150F" w:rsidRDefault="000E2523" w:rsidP="00C67F75">
            <w:pPr>
              <w:autoSpaceDE w:val="0"/>
              <w:autoSpaceDN w:val="0"/>
              <w:adjustRightInd w:val="0"/>
              <w:jc w:val="both"/>
              <w:rPr>
                <w:rFonts w:ascii="Abadi" w:hAnsi="Abadi" w:cs="*Arial-Bold-9615-Identity-H"/>
                <w:b/>
                <w:bCs/>
                <w:color w:val="080A0B"/>
                <w:sz w:val="21"/>
                <w:szCs w:val="21"/>
              </w:rPr>
            </w:pPr>
          </w:p>
          <w:p w14:paraId="38617009"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tc>
      </w:tr>
      <w:tr w:rsidR="000E2523" w:rsidRPr="007A150F" w14:paraId="3C987DD1" w14:textId="77777777" w:rsidTr="00C67F75">
        <w:tc>
          <w:tcPr>
            <w:tcW w:w="4414" w:type="dxa"/>
          </w:tcPr>
          <w:p w14:paraId="4E80E067" w14:textId="77777777" w:rsidR="000E2523" w:rsidRPr="007A150F" w:rsidRDefault="000E2523" w:rsidP="00C67F75">
            <w:pPr>
              <w:autoSpaceDE w:val="0"/>
              <w:autoSpaceDN w:val="0"/>
              <w:adjustRightInd w:val="0"/>
              <w:jc w:val="right"/>
              <w:rPr>
                <w:rFonts w:ascii="Abadi" w:hAnsi="Abadi" w:cs="*Arial-Bold-8568-Identity-H"/>
                <w:b/>
                <w:bCs/>
                <w:color w:val="0B0B0B"/>
                <w:sz w:val="21"/>
                <w:szCs w:val="21"/>
              </w:rPr>
            </w:pPr>
            <w:r w:rsidRPr="007A150F">
              <w:rPr>
                <w:rFonts w:ascii="Abadi" w:hAnsi="Abadi" w:cs="*Arial-Bold-8568-Identity-H"/>
                <w:b/>
                <w:bCs/>
                <w:color w:val="0B0B0B"/>
                <w:sz w:val="21"/>
                <w:szCs w:val="21"/>
              </w:rPr>
              <w:t>Glosario</w:t>
            </w:r>
          </w:p>
          <w:p w14:paraId="412DC08F" w14:textId="77777777" w:rsidR="000E2523" w:rsidRDefault="000E2523" w:rsidP="00C67F75">
            <w:pPr>
              <w:autoSpaceDE w:val="0"/>
              <w:autoSpaceDN w:val="0"/>
              <w:adjustRightInd w:val="0"/>
              <w:jc w:val="both"/>
              <w:rPr>
                <w:rFonts w:ascii="Abadi" w:hAnsi="Abadi" w:cs="*Arial-8567-Identity-H"/>
                <w:color w:val="0B0B0B"/>
                <w:sz w:val="21"/>
                <w:szCs w:val="21"/>
              </w:rPr>
            </w:pPr>
          </w:p>
          <w:p w14:paraId="1341126E" w14:textId="77777777" w:rsidR="000E2523" w:rsidRPr="007A150F" w:rsidRDefault="000E2523" w:rsidP="00C67F75">
            <w:pPr>
              <w:autoSpaceDE w:val="0"/>
              <w:autoSpaceDN w:val="0"/>
              <w:adjustRightInd w:val="0"/>
              <w:jc w:val="both"/>
              <w:rPr>
                <w:rFonts w:ascii="Abadi" w:hAnsi="Abadi" w:cs="*Arial-8567-Identity-H"/>
                <w:color w:val="0B0B0B"/>
                <w:sz w:val="21"/>
                <w:szCs w:val="21"/>
              </w:rPr>
            </w:pPr>
            <w:r w:rsidRPr="007A150F">
              <w:rPr>
                <w:rFonts w:ascii="Abadi" w:hAnsi="Abadi" w:cs="*Arial-8567-Identity-H"/>
                <w:color w:val="0B0B0B"/>
                <w:sz w:val="21"/>
                <w:szCs w:val="21"/>
              </w:rPr>
              <w:t>Artículo 3. Para efectos de esta Ley,</w:t>
            </w:r>
            <w:r>
              <w:rPr>
                <w:rFonts w:ascii="Abadi" w:hAnsi="Abadi" w:cs="*Arial-8567-Identity-H"/>
                <w:color w:val="0B0B0B"/>
                <w:sz w:val="21"/>
                <w:szCs w:val="21"/>
              </w:rPr>
              <w:t xml:space="preserve"> </w:t>
            </w:r>
            <w:r w:rsidRPr="007A150F">
              <w:rPr>
                <w:rFonts w:ascii="Abadi" w:hAnsi="Abadi" w:cs="*Arial-8567-Identity-H"/>
                <w:color w:val="0B0B0B"/>
                <w:sz w:val="21"/>
                <w:szCs w:val="21"/>
              </w:rPr>
              <w:t>además de los conceptos contenidos</w:t>
            </w:r>
            <w:r>
              <w:rPr>
                <w:rFonts w:ascii="Abadi" w:hAnsi="Abadi" w:cs="*Arial-8567-Identity-H"/>
                <w:color w:val="0B0B0B"/>
                <w:sz w:val="21"/>
                <w:szCs w:val="21"/>
              </w:rPr>
              <w:t xml:space="preserve"> </w:t>
            </w:r>
            <w:r w:rsidRPr="007A150F">
              <w:rPr>
                <w:rFonts w:ascii="Abadi" w:hAnsi="Abadi" w:cs="*Arial-8567-Identity-H"/>
                <w:color w:val="0B0B0B"/>
                <w:sz w:val="21"/>
                <w:szCs w:val="21"/>
              </w:rPr>
              <w:t xml:space="preserve">en la </w:t>
            </w:r>
            <w:r w:rsidRPr="007A150F">
              <w:rPr>
                <w:rFonts w:ascii="Abadi" w:hAnsi="Abadi" w:cs="*Arial-8567-Identity-H"/>
                <w:color w:val="0B0B0B"/>
                <w:sz w:val="21"/>
                <w:szCs w:val="21"/>
              </w:rPr>
              <w:lastRenderedPageBreak/>
              <w:t>Ley General de los Derechos de</w:t>
            </w:r>
            <w:r>
              <w:rPr>
                <w:rFonts w:ascii="Abadi" w:hAnsi="Abadi" w:cs="*Arial-8567-Identity-H"/>
                <w:color w:val="0B0B0B"/>
                <w:sz w:val="21"/>
                <w:szCs w:val="21"/>
              </w:rPr>
              <w:t xml:space="preserve"> </w:t>
            </w:r>
            <w:r w:rsidRPr="007A150F">
              <w:rPr>
                <w:rFonts w:ascii="Abadi" w:hAnsi="Abadi" w:cs="*Arial-8567-Identity-H"/>
                <w:color w:val="0B0B0B"/>
                <w:sz w:val="21"/>
                <w:szCs w:val="21"/>
              </w:rPr>
              <w:t>Niñas, Niños y Adolescentes, se</w:t>
            </w:r>
            <w:r>
              <w:rPr>
                <w:rFonts w:ascii="Abadi" w:hAnsi="Abadi" w:cs="*Arial-8567-Identity-H"/>
                <w:color w:val="0B0B0B"/>
                <w:sz w:val="21"/>
                <w:szCs w:val="21"/>
              </w:rPr>
              <w:t xml:space="preserve"> </w:t>
            </w:r>
            <w:r w:rsidRPr="007A150F">
              <w:rPr>
                <w:rFonts w:ascii="Abadi" w:hAnsi="Abadi" w:cs="*Arial-8567-Identity-H"/>
                <w:color w:val="0B0B0B"/>
                <w:sz w:val="21"/>
                <w:szCs w:val="21"/>
              </w:rPr>
              <w:t>entenderá por:</w:t>
            </w:r>
          </w:p>
          <w:p w14:paraId="426CCFB1"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tc>
        <w:tc>
          <w:tcPr>
            <w:tcW w:w="4414" w:type="dxa"/>
            <w:shd w:val="clear" w:color="auto" w:fill="auto"/>
          </w:tcPr>
          <w:p w14:paraId="636888F3" w14:textId="77777777" w:rsidR="000E2523" w:rsidRPr="007A150F" w:rsidRDefault="000E2523" w:rsidP="00C67F75">
            <w:pPr>
              <w:autoSpaceDE w:val="0"/>
              <w:autoSpaceDN w:val="0"/>
              <w:adjustRightInd w:val="0"/>
              <w:jc w:val="right"/>
              <w:rPr>
                <w:rFonts w:ascii="Abadi" w:hAnsi="Abadi" w:cs="*Arial-Bold-8568-Identity-H"/>
                <w:b/>
                <w:bCs/>
                <w:color w:val="0C0C0C"/>
                <w:sz w:val="21"/>
                <w:szCs w:val="21"/>
              </w:rPr>
            </w:pPr>
            <w:r w:rsidRPr="007A150F">
              <w:rPr>
                <w:rFonts w:ascii="Abadi" w:hAnsi="Abadi" w:cs="*Arial-Bold-8568-Identity-H"/>
                <w:b/>
                <w:bCs/>
                <w:color w:val="0C0C0C"/>
                <w:sz w:val="21"/>
                <w:szCs w:val="21"/>
              </w:rPr>
              <w:lastRenderedPageBreak/>
              <w:t>Glosario</w:t>
            </w:r>
          </w:p>
          <w:p w14:paraId="3C5AAF57" w14:textId="77777777" w:rsidR="000E2523" w:rsidRDefault="000E2523" w:rsidP="00C67F75">
            <w:pPr>
              <w:autoSpaceDE w:val="0"/>
              <w:autoSpaceDN w:val="0"/>
              <w:adjustRightInd w:val="0"/>
              <w:jc w:val="both"/>
              <w:rPr>
                <w:rFonts w:ascii="Abadi" w:hAnsi="Abadi" w:cs="*Arial-8567-Identity-H"/>
                <w:color w:val="0C0C0C"/>
                <w:sz w:val="21"/>
                <w:szCs w:val="21"/>
              </w:rPr>
            </w:pPr>
          </w:p>
          <w:p w14:paraId="7E056701" w14:textId="77777777" w:rsidR="000E2523" w:rsidRPr="007A150F" w:rsidRDefault="000E2523" w:rsidP="00C67F75">
            <w:pPr>
              <w:autoSpaceDE w:val="0"/>
              <w:autoSpaceDN w:val="0"/>
              <w:adjustRightInd w:val="0"/>
              <w:jc w:val="both"/>
              <w:rPr>
                <w:rFonts w:ascii="Abadi" w:hAnsi="Abadi" w:cs="*Arial-8567-Identity-H"/>
                <w:color w:val="0C0C0C"/>
                <w:sz w:val="21"/>
                <w:szCs w:val="21"/>
              </w:rPr>
            </w:pPr>
            <w:r w:rsidRPr="007A150F">
              <w:rPr>
                <w:rFonts w:ascii="Abadi" w:hAnsi="Abadi" w:cs="*Arial-8567-Identity-H"/>
                <w:color w:val="0C0C0C"/>
                <w:sz w:val="21"/>
                <w:szCs w:val="21"/>
              </w:rPr>
              <w:t>Artículo 3. Para efectos de esta Ley,</w:t>
            </w:r>
            <w:r>
              <w:rPr>
                <w:rFonts w:ascii="Abadi" w:hAnsi="Abadi" w:cs="*Arial-8567-Identity-H"/>
                <w:color w:val="0C0C0C"/>
                <w:sz w:val="21"/>
                <w:szCs w:val="21"/>
              </w:rPr>
              <w:t xml:space="preserve"> </w:t>
            </w:r>
            <w:r w:rsidRPr="007A150F">
              <w:rPr>
                <w:rFonts w:ascii="Abadi" w:hAnsi="Abadi" w:cs="*Arial-8567-Identity-H"/>
                <w:color w:val="0C0C0C"/>
                <w:sz w:val="21"/>
                <w:szCs w:val="21"/>
              </w:rPr>
              <w:t>además de los conceptos contenidos</w:t>
            </w:r>
            <w:r>
              <w:rPr>
                <w:rFonts w:ascii="Abadi" w:hAnsi="Abadi" w:cs="*Arial-8567-Identity-H"/>
                <w:color w:val="0C0C0C"/>
                <w:sz w:val="21"/>
                <w:szCs w:val="21"/>
              </w:rPr>
              <w:t xml:space="preserve"> </w:t>
            </w:r>
            <w:r w:rsidRPr="007A150F">
              <w:rPr>
                <w:rFonts w:ascii="Abadi" w:hAnsi="Abadi" w:cs="*Arial-8567-Identity-H"/>
                <w:color w:val="0C0C0C"/>
                <w:sz w:val="21"/>
                <w:szCs w:val="21"/>
              </w:rPr>
              <w:t xml:space="preserve">en la Ley </w:t>
            </w:r>
            <w:r w:rsidRPr="007A150F">
              <w:rPr>
                <w:rFonts w:ascii="Abadi" w:hAnsi="Abadi" w:cs="*Arial-8567-Identity-H"/>
                <w:color w:val="0C0C0C"/>
                <w:sz w:val="21"/>
                <w:szCs w:val="21"/>
              </w:rPr>
              <w:lastRenderedPageBreak/>
              <w:t>General de los Derechos de</w:t>
            </w:r>
            <w:r>
              <w:rPr>
                <w:rFonts w:ascii="Abadi" w:hAnsi="Abadi" w:cs="*Arial-8567-Identity-H"/>
                <w:color w:val="0C0C0C"/>
                <w:sz w:val="21"/>
                <w:szCs w:val="21"/>
              </w:rPr>
              <w:t xml:space="preserve"> </w:t>
            </w:r>
            <w:r w:rsidRPr="007A150F">
              <w:rPr>
                <w:rFonts w:ascii="Abadi" w:hAnsi="Abadi" w:cs="*Arial-8567-Identity-H"/>
                <w:color w:val="0C0C0C"/>
                <w:sz w:val="21"/>
                <w:szCs w:val="21"/>
              </w:rPr>
              <w:t xml:space="preserve">Niñas, Niños </w:t>
            </w:r>
            <w:r w:rsidRPr="007A150F">
              <w:rPr>
                <w:rFonts w:ascii="Abadi" w:hAnsi="Abadi" w:cs="*Arial-Bold-8568-Identity-H"/>
                <w:b/>
                <w:bCs/>
                <w:color w:val="0C0C0C"/>
                <w:sz w:val="21"/>
                <w:szCs w:val="21"/>
              </w:rPr>
              <w:t xml:space="preserve">y </w:t>
            </w:r>
            <w:r w:rsidRPr="007A150F">
              <w:rPr>
                <w:rFonts w:ascii="Abadi" w:hAnsi="Abadi" w:cs="*Arial-8567-Identity-H"/>
                <w:color w:val="0C0C0C"/>
                <w:sz w:val="21"/>
                <w:szCs w:val="21"/>
              </w:rPr>
              <w:t>Adolescentes, se</w:t>
            </w:r>
            <w:r>
              <w:rPr>
                <w:rFonts w:ascii="Abadi" w:hAnsi="Abadi" w:cs="*Arial-8567-Identity-H"/>
                <w:color w:val="0C0C0C"/>
                <w:sz w:val="21"/>
                <w:szCs w:val="21"/>
              </w:rPr>
              <w:t xml:space="preserve"> </w:t>
            </w:r>
            <w:r w:rsidRPr="007A150F">
              <w:rPr>
                <w:rFonts w:ascii="Abadi" w:hAnsi="Abadi" w:cs="*Arial-8567-Identity-H"/>
                <w:color w:val="0C0C0C"/>
                <w:sz w:val="21"/>
                <w:szCs w:val="21"/>
              </w:rPr>
              <w:t>entenderá por:</w:t>
            </w:r>
          </w:p>
          <w:p w14:paraId="304D9FBA" w14:textId="77777777" w:rsidR="000E2523" w:rsidRDefault="000E2523" w:rsidP="00C67F75">
            <w:pPr>
              <w:autoSpaceDE w:val="0"/>
              <w:autoSpaceDN w:val="0"/>
              <w:adjustRightInd w:val="0"/>
              <w:jc w:val="both"/>
              <w:rPr>
                <w:rFonts w:ascii="Abadi" w:hAnsi="Abadi" w:cs="*Arial-Bold-8568-Identity-H"/>
                <w:b/>
                <w:bCs/>
                <w:color w:val="090B0C"/>
                <w:sz w:val="21"/>
                <w:szCs w:val="21"/>
              </w:rPr>
            </w:pPr>
          </w:p>
          <w:p w14:paraId="2CF580E8" w14:textId="77777777" w:rsidR="000E2523" w:rsidRPr="00513DC4" w:rsidRDefault="000E2523" w:rsidP="00C67F75">
            <w:pPr>
              <w:autoSpaceDE w:val="0"/>
              <w:autoSpaceDN w:val="0"/>
              <w:adjustRightInd w:val="0"/>
              <w:jc w:val="both"/>
              <w:rPr>
                <w:rFonts w:ascii="Abadi" w:hAnsi="Abadi" w:cs="*Arial-Bold-8568-Identity-H"/>
                <w:b/>
                <w:bCs/>
                <w:color w:val="090B0C"/>
                <w:sz w:val="21"/>
                <w:szCs w:val="21"/>
                <w:highlight w:val="lightGray"/>
              </w:rPr>
            </w:pPr>
            <w:r w:rsidRPr="00513DC4">
              <w:rPr>
                <w:rFonts w:ascii="Abadi" w:hAnsi="Abadi" w:cs="*Arial-Bold-8568-Identity-H"/>
                <w:b/>
                <w:bCs/>
                <w:color w:val="090B0C"/>
                <w:sz w:val="21"/>
                <w:szCs w:val="21"/>
                <w:highlight w:val="lightGray"/>
              </w:rPr>
              <w:t>XI BIS. Primera infancia: el período que comprende desde el desarrollo prenatal hasta 5 años 11 meses. Durante este periodo se sientan las bases para el desarrollo posterior al</w:t>
            </w:r>
          </w:p>
          <w:p w14:paraId="615F120E" w14:textId="77777777" w:rsidR="000E2523" w:rsidRPr="007A150F" w:rsidRDefault="000E2523" w:rsidP="00C67F75">
            <w:pPr>
              <w:autoSpaceDE w:val="0"/>
              <w:autoSpaceDN w:val="0"/>
              <w:adjustRightInd w:val="0"/>
              <w:jc w:val="both"/>
              <w:rPr>
                <w:rFonts w:ascii="Abadi" w:hAnsi="Abadi" w:cs="*Arial-Bold-8568-Identity-H"/>
                <w:b/>
                <w:bCs/>
                <w:color w:val="090B0C"/>
                <w:sz w:val="21"/>
                <w:szCs w:val="21"/>
              </w:rPr>
            </w:pPr>
            <w:r w:rsidRPr="00513DC4">
              <w:rPr>
                <w:rFonts w:ascii="Abadi" w:hAnsi="Abadi" w:cs="*Arial-Bold-8568-Identity-H"/>
                <w:b/>
                <w:bCs/>
                <w:color w:val="090B0C"/>
                <w:sz w:val="21"/>
                <w:szCs w:val="21"/>
                <w:highlight w:val="lightGray"/>
              </w:rPr>
              <w:t>ser la etapa en la que se establecen el mayor número de conexiones cerebrales, habilidades básicas del lenguaje, motricidad, pensamiento simbólico e interacciones sociales y afectivas;</w:t>
            </w:r>
          </w:p>
          <w:p w14:paraId="174491C2"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tc>
      </w:tr>
      <w:tr w:rsidR="000E2523" w:rsidRPr="007A150F" w14:paraId="2908D9FE" w14:textId="77777777" w:rsidTr="00C67F75">
        <w:tc>
          <w:tcPr>
            <w:tcW w:w="4414" w:type="dxa"/>
          </w:tcPr>
          <w:p w14:paraId="411F998F" w14:textId="77777777" w:rsidR="000E2523" w:rsidRPr="007A150F" w:rsidRDefault="000E2523" w:rsidP="00C67F75">
            <w:pPr>
              <w:autoSpaceDE w:val="0"/>
              <w:autoSpaceDN w:val="0"/>
              <w:adjustRightInd w:val="0"/>
              <w:jc w:val="right"/>
              <w:rPr>
                <w:rFonts w:ascii="Abadi" w:hAnsi="Abadi" w:cs="*Arial-8567-Identity-H"/>
                <w:color w:val="0B0B0B"/>
                <w:sz w:val="21"/>
                <w:szCs w:val="21"/>
              </w:rPr>
            </w:pPr>
            <w:r w:rsidRPr="007A150F">
              <w:rPr>
                <w:rFonts w:ascii="Abadi" w:hAnsi="Abadi" w:cs="*Arial-Bold-8568-Identity-H"/>
                <w:b/>
                <w:bCs/>
                <w:color w:val="0A0A0A"/>
                <w:sz w:val="21"/>
                <w:szCs w:val="21"/>
              </w:rPr>
              <w:lastRenderedPageBreak/>
              <w:t xml:space="preserve">Deber de las autoridades </w:t>
            </w:r>
          </w:p>
          <w:p w14:paraId="7452EC98" w14:textId="77777777" w:rsidR="000E2523" w:rsidRDefault="000E2523" w:rsidP="00C67F75">
            <w:pPr>
              <w:autoSpaceDE w:val="0"/>
              <w:autoSpaceDN w:val="0"/>
              <w:adjustRightInd w:val="0"/>
              <w:jc w:val="both"/>
              <w:rPr>
                <w:rFonts w:ascii="Abadi" w:hAnsi="Abadi" w:cs="*Arial-8567-Identity-H"/>
                <w:color w:val="0B0B0B"/>
                <w:sz w:val="21"/>
                <w:szCs w:val="21"/>
              </w:rPr>
            </w:pPr>
          </w:p>
          <w:p w14:paraId="2C4B87C5" w14:textId="77777777" w:rsidR="000E2523" w:rsidRPr="007A150F" w:rsidRDefault="000E2523" w:rsidP="00C67F75">
            <w:pPr>
              <w:autoSpaceDE w:val="0"/>
              <w:autoSpaceDN w:val="0"/>
              <w:adjustRightInd w:val="0"/>
              <w:jc w:val="both"/>
              <w:rPr>
                <w:rFonts w:ascii="Abadi" w:hAnsi="Abadi" w:cs="*Arial-Bold-8110-Identity-H"/>
                <w:b/>
                <w:bCs/>
                <w:color w:val="080B0F"/>
                <w:sz w:val="21"/>
                <w:szCs w:val="21"/>
              </w:rPr>
            </w:pPr>
            <w:r w:rsidRPr="007A150F">
              <w:rPr>
                <w:rFonts w:ascii="Abadi" w:hAnsi="Abadi" w:cs="*Arial-8567-Identity-H"/>
                <w:color w:val="0B0B0B"/>
                <w:sz w:val="21"/>
                <w:szCs w:val="21"/>
              </w:rPr>
              <w:t>Artículo 6. Las autoridades estatales y</w:t>
            </w:r>
            <w:r>
              <w:rPr>
                <w:rFonts w:ascii="Abadi" w:hAnsi="Abadi" w:cs="*Arial-8567-Identity-H"/>
                <w:color w:val="0B0B0B"/>
                <w:sz w:val="21"/>
                <w:szCs w:val="21"/>
              </w:rPr>
              <w:t xml:space="preserve"> </w:t>
            </w:r>
            <w:r w:rsidRPr="007A150F">
              <w:rPr>
                <w:rFonts w:ascii="Abadi" w:hAnsi="Abadi" w:cs="*Arial-8567-Identity-H"/>
                <w:color w:val="0B0B0B"/>
                <w:sz w:val="21"/>
                <w:szCs w:val="21"/>
              </w:rPr>
              <w:t xml:space="preserve">municipales, así como los organismos </w:t>
            </w:r>
            <w:r>
              <w:rPr>
                <w:rFonts w:ascii="Abadi" w:hAnsi="Abadi" w:cs="*Arial-8567-Identity-H"/>
                <w:color w:val="0B0B0B"/>
                <w:sz w:val="21"/>
                <w:szCs w:val="21"/>
              </w:rPr>
              <w:t>autónomos</w:t>
            </w:r>
            <w:r w:rsidRPr="007A150F">
              <w:rPr>
                <w:rFonts w:ascii="Abadi" w:hAnsi="Abadi" w:cs="*Arial-8567-Identity-H"/>
                <w:color w:val="0B0B0B"/>
                <w:sz w:val="21"/>
                <w:szCs w:val="21"/>
              </w:rPr>
              <w:t>, en el marco de sus autónomos, en el marco de sus</w:t>
            </w:r>
            <w:r>
              <w:rPr>
                <w:rFonts w:ascii="Abadi" w:hAnsi="Abadi" w:cs="*Arial-8567-Identity-H"/>
                <w:color w:val="0B0B0B"/>
                <w:sz w:val="21"/>
                <w:szCs w:val="21"/>
              </w:rPr>
              <w:t xml:space="preserve"> </w:t>
            </w:r>
            <w:r w:rsidRPr="007A150F">
              <w:rPr>
                <w:rFonts w:ascii="Abadi" w:hAnsi="Abadi" w:cs="*Arial-8567-Identity-H"/>
                <w:color w:val="0B0B0B"/>
                <w:sz w:val="21"/>
                <w:szCs w:val="21"/>
              </w:rPr>
              <w:t xml:space="preserve">respectivas competencias están </w:t>
            </w:r>
            <w:r w:rsidRPr="007A150F">
              <w:rPr>
                <w:rFonts w:ascii="Abadi" w:hAnsi="Abadi" w:cs="*Arial-8495-Identity-H"/>
                <w:color w:val="0C0C0C"/>
                <w:sz w:val="21"/>
                <w:szCs w:val="21"/>
              </w:rPr>
              <w:t>obligados a garantizar el ejercicio,</w:t>
            </w:r>
            <w:r>
              <w:rPr>
                <w:rFonts w:ascii="Abadi" w:hAnsi="Abadi" w:cs="*Arial-8495-Identity-H"/>
                <w:color w:val="0C0C0C"/>
                <w:sz w:val="21"/>
                <w:szCs w:val="21"/>
              </w:rPr>
              <w:t xml:space="preserve"> </w:t>
            </w:r>
            <w:r w:rsidRPr="007A150F">
              <w:rPr>
                <w:rFonts w:ascii="Abadi" w:hAnsi="Abadi" w:cs="*Arial-8495-Identity-H"/>
                <w:color w:val="0C0C0C"/>
                <w:sz w:val="21"/>
                <w:szCs w:val="21"/>
              </w:rPr>
              <w:t>respeto, protección y promoción de los</w:t>
            </w:r>
            <w:r>
              <w:rPr>
                <w:rFonts w:ascii="Abadi" w:hAnsi="Abadi" w:cs="*Arial-8495-Identity-H"/>
                <w:color w:val="0C0C0C"/>
                <w:sz w:val="21"/>
                <w:szCs w:val="21"/>
              </w:rPr>
              <w:t xml:space="preserve"> </w:t>
            </w:r>
            <w:r w:rsidRPr="007A150F">
              <w:rPr>
                <w:rFonts w:ascii="Abadi" w:hAnsi="Abadi" w:cs="*Arial-8495-Identity-H"/>
                <w:color w:val="0D0D0D"/>
                <w:sz w:val="21"/>
                <w:szCs w:val="21"/>
              </w:rPr>
              <w:t>derechos de niñas, niños y</w:t>
            </w:r>
            <w:r>
              <w:rPr>
                <w:rFonts w:ascii="Abadi" w:hAnsi="Abadi" w:cs="*Arial-8495-Identity-H"/>
                <w:color w:val="0D0D0D"/>
                <w:sz w:val="21"/>
                <w:szCs w:val="21"/>
              </w:rPr>
              <w:t xml:space="preserve"> </w:t>
            </w:r>
            <w:r w:rsidRPr="007A150F">
              <w:rPr>
                <w:rFonts w:ascii="Abadi" w:hAnsi="Abadi" w:cs="*Arial-8495-Identity-H"/>
                <w:color w:val="0D0D0D"/>
                <w:sz w:val="21"/>
                <w:szCs w:val="21"/>
              </w:rPr>
              <w:t>adolescentes, así como prever,</w:t>
            </w:r>
            <w:r>
              <w:rPr>
                <w:rFonts w:ascii="Abadi" w:hAnsi="Abadi" w:cs="*Arial-8495-Identity-H"/>
                <w:color w:val="0D0D0D"/>
                <w:sz w:val="21"/>
                <w:szCs w:val="21"/>
              </w:rPr>
              <w:t xml:space="preserve"> </w:t>
            </w:r>
            <w:r w:rsidRPr="007A150F">
              <w:rPr>
                <w:rFonts w:ascii="Abadi" w:hAnsi="Abadi" w:cs="*Arial-8495-Identity-H"/>
                <w:color w:val="0C0C0C"/>
                <w:sz w:val="21"/>
                <w:szCs w:val="21"/>
              </w:rPr>
              <w:t>primordialmente las acciones y</w:t>
            </w:r>
            <w:r>
              <w:rPr>
                <w:rFonts w:ascii="Abadi" w:hAnsi="Abadi" w:cs="*Arial-8495-Identity-H"/>
                <w:color w:val="0C0C0C"/>
                <w:sz w:val="21"/>
                <w:szCs w:val="21"/>
              </w:rPr>
              <w:t xml:space="preserve"> </w:t>
            </w:r>
            <w:r w:rsidRPr="007A150F">
              <w:rPr>
                <w:rFonts w:ascii="Abadi" w:hAnsi="Abadi" w:cs="*Arial-8495-Identity-H"/>
                <w:color w:val="0B0B0B"/>
                <w:sz w:val="21"/>
                <w:szCs w:val="21"/>
              </w:rPr>
              <w:t>mecanismos que les permitan un</w:t>
            </w:r>
            <w:r>
              <w:rPr>
                <w:rFonts w:ascii="Abadi" w:hAnsi="Abadi" w:cs="*Arial-8495-Identity-H"/>
                <w:color w:val="0B0B0B"/>
                <w:sz w:val="21"/>
                <w:szCs w:val="21"/>
              </w:rPr>
              <w:t xml:space="preserve"> </w:t>
            </w:r>
            <w:r w:rsidRPr="007A150F">
              <w:rPr>
                <w:rFonts w:ascii="Abadi" w:hAnsi="Abadi" w:cs="*Arial-8495-Identity-H"/>
                <w:color w:val="0B0B0B"/>
                <w:sz w:val="21"/>
                <w:szCs w:val="21"/>
              </w:rPr>
              <w:t>crecimiento y desarrollo integral pleno</w:t>
            </w:r>
          </w:p>
          <w:p w14:paraId="68A4507A"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02B05634"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41E7C25C"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73182979"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00FC06F0"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5FA2E1F4"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06C33366"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09978243"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146CEC48"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31B13284"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75EBB9CE"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6F441B74"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22DE28A7"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3FCA5DB8"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517A2785"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r w:rsidRPr="007A150F">
              <w:rPr>
                <w:rFonts w:ascii="Abadi" w:hAnsi="Abadi" w:cs="*Arial-8495-Identity-H"/>
                <w:color w:val="0D0D0D"/>
                <w:sz w:val="21"/>
                <w:szCs w:val="21"/>
              </w:rPr>
              <w:t>Cuando exista la duda de si se trata de</w:t>
            </w:r>
            <w:r>
              <w:rPr>
                <w:rFonts w:ascii="Abadi" w:hAnsi="Abadi" w:cs="*Arial-8495-Identity-H"/>
                <w:color w:val="0D0D0D"/>
                <w:sz w:val="21"/>
                <w:szCs w:val="21"/>
              </w:rPr>
              <w:t xml:space="preserve"> </w:t>
            </w:r>
            <w:r w:rsidRPr="007A150F">
              <w:rPr>
                <w:rFonts w:ascii="Abadi" w:hAnsi="Abadi" w:cs="*Arial-8495-Identity-H"/>
                <w:color w:val="0D0D0D"/>
                <w:sz w:val="21"/>
                <w:szCs w:val="21"/>
              </w:rPr>
              <w:t>una persona mayor de dieciocho años</w:t>
            </w:r>
            <w:r>
              <w:rPr>
                <w:rFonts w:ascii="Abadi" w:hAnsi="Abadi" w:cs="*Arial-8495-Identity-H"/>
                <w:color w:val="0D0D0D"/>
                <w:sz w:val="21"/>
                <w:szCs w:val="21"/>
              </w:rPr>
              <w:t xml:space="preserve"> </w:t>
            </w:r>
            <w:r w:rsidRPr="007A150F">
              <w:rPr>
                <w:rFonts w:ascii="Abadi" w:hAnsi="Abadi" w:cs="*Arial-8495-Identity-H"/>
                <w:color w:val="0D0D0D"/>
                <w:sz w:val="21"/>
                <w:szCs w:val="21"/>
              </w:rPr>
              <w:t>de edad, se presumirá que es</w:t>
            </w:r>
            <w:r>
              <w:rPr>
                <w:rFonts w:ascii="Abadi" w:hAnsi="Abadi" w:cs="*Arial-8495-Identity-H"/>
                <w:color w:val="0D0D0D"/>
                <w:sz w:val="21"/>
                <w:szCs w:val="21"/>
              </w:rPr>
              <w:t xml:space="preserve"> </w:t>
            </w:r>
            <w:r w:rsidRPr="007A150F">
              <w:rPr>
                <w:rFonts w:ascii="Abadi" w:hAnsi="Abadi" w:cs="*Arial-8495-Identity-H"/>
                <w:color w:val="0D0D0D"/>
                <w:sz w:val="21"/>
                <w:szCs w:val="21"/>
              </w:rPr>
              <w:t>adolescente. Cuando exista la duda de</w:t>
            </w:r>
            <w:r>
              <w:rPr>
                <w:rFonts w:ascii="Abadi" w:hAnsi="Abadi" w:cs="*Arial-8495-Identity-H"/>
                <w:color w:val="0D0D0D"/>
                <w:sz w:val="21"/>
                <w:szCs w:val="21"/>
              </w:rPr>
              <w:t xml:space="preserve"> </w:t>
            </w:r>
            <w:r w:rsidRPr="007A150F">
              <w:rPr>
                <w:rFonts w:ascii="Abadi" w:hAnsi="Abadi" w:cs="*Arial-8495-Identity-H"/>
                <w:color w:val="0D0D0D"/>
                <w:sz w:val="21"/>
                <w:szCs w:val="21"/>
              </w:rPr>
              <w:t>si se trata de una persona mayor o</w:t>
            </w:r>
            <w:r>
              <w:rPr>
                <w:rFonts w:ascii="Abadi" w:hAnsi="Abadi" w:cs="*Arial-8495-Identity-H"/>
                <w:color w:val="0D0D0D"/>
                <w:sz w:val="21"/>
                <w:szCs w:val="21"/>
              </w:rPr>
              <w:t xml:space="preserve"> </w:t>
            </w:r>
            <w:r w:rsidRPr="007A150F">
              <w:rPr>
                <w:rFonts w:ascii="Abadi" w:hAnsi="Abadi" w:cs="*Arial-8495-Identity-H"/>
                <w:color w:val="0D0D0D"/>
                <w:sz w:val="21"/>
                <w:szCs w:val="21"/>
              </w:rPr>
              <w:t>menor de doce años, se presumirá que</w:t>
            </w:r>
            <w:r>
              <w:rPr>
                <w:rFonts w:ascii="Abadi" w:hAnsi="Abadi" w:cs="*Arial-8495-Identity-H"/>
                <w:color w:val="0D0D0D"/>
                <w:sz w:val="21"/>
                <w:szCs w:val="21"/>
              </w:rPr>
              <w:t xml:space="preserve"> </w:t>
            </w:r>
            <w:r w:rsidRPr="007A150F">
              <w:rPr>
                <w:rFonts w:ascii="Abadi" w:hAnsi="Abadi" w:cs="*Arial-8495-Identity-H"/>
                <w:color w:val="0D0D0D"/>
                <w:sz w:val="21"/>
                <w:szCs w:val="21"/>
              </w:rPr>
              <w:t>es niña o niño.</w:t>
            </w:r>
          </w:p>
          <w:p w14:paraId="564B04B0"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tc>
        <w:tc>
          <w:tcPr>
            <w:tcW w:w="4414" w:type="dxa"/>
          </w:tcPr>
          <w:p w14:paraId="16FFB8F2" w14:textId="77777777" w:rsidR="000E2523" w:rsidRPr="007A150F" w:rsidRDefault="000E2523" w:rsidP="00C67F75">
            <w:pPr>
              <w:autoSpaceDE w:val="0"/>
              <w:autoSpaceDN w:val="0"/>
              <w:adjustRightInd w:val="0"/>
              <w:jc w:val="right"/>
              <w:rPr>
                <w:rFonts w:ascii="Abadi" w:hAnsi="Abadi" w:cs="*Arial-Bold-8568-Identity-H"/>
                <w:b/>
                <w:bCs/>
                <w:color w:val="0A0A0A"/>
                <w:sz w:val="21"/>
                <w:szCs w:val="21"/>
              </w:rPr>
            </w:pPr>
            <w:r w:rsidRPr="007A150F">
              <w:rPr>
                <w:rFonts w:ascii="Abadi" w:hAnsi="Abadi" w:cs="*Arial-Bold-8568-Identity-H"/>
                <w:b/>
                <w:bCs/>
                <w:color w:val="0A0A0A"/>
                <w:sz w:val="21"/>
                <w:szCs w:val="21"/>
              </w:rPr>
              <w:t xml:space="preserve">Deber de las autoridades </w:t>
            </w:r>
          </w:p>
          <w:p w14:paraId="6B66C9B1" w14:textId="77777777" w:rsidR="000E2523" w:rsidRDefault="000E2523" w:rsidP="00C67F75">
            <w:pPr>
              <w:autoSpaceDE w:val="0"/>
              <w:autoSpaceDN w:val="0"/>
              <w:adjustRightInd w:val="0"/>
              <w:jc w:val="both"/>
              <w:rPr>
                <w:rFonts w:ascii="Abadi" w:hAnsi="Abadi" w:cs="*Arial-8567-Identity-H"/>
                <w:color w:val="0B0B0B"/>
                <w:sz w:val="21"/>
                <w:szCs w:val="21"/>
              </w:rPr>
            </w:pPr>
          </w:p>
          <w:p w14:paraId="61548AD4" w14:textId="77777777" w:rsidR="000E2523" w:rsidRPr="007A150F" w:rsidRDefault="000E2523" w:rsidP="00C67F75">
            <w:pPr>
              <w:autoSpaceDE w:val="0"/>
              <w:autoSpaceDN w:val="0"/>
              <w:adjustRightInd w:val="0"/>
              <w:jc w:val="both"/>
              <w:rPr>
                <w:rFonts w:ascii="Abadi" w:hAnsi="Abadi" w:cs="*Arial-Bold-8110-Identity-H"/>
                <w:b/>
                <w:bCs/>
                <w:color w:val="080B0F"/>
                <w:sz w:val="21"/>
                <w:szCs w:val="21"/>
              </w:rPr>
            </w:pPr>
            <w:r w:rsidRPr="007A150F">
              <w:rPr>
                <w:rFonts w:ascii="Abadi" w:hAnsi="Abadi" w:cs="*Arial-8567-Identity-H"/>
                <w:color w:val="0B0B0B"/>
                <w:sz w:val="21"/>
                <w:szCs w:val="21"/>
              </w:rPr>
              <w:t>Artículo 6. Las autoridades estatales y</w:t>
            </w:r>
            <w:r>
              <w:rPr>
                <w:rFonts w:ascii="Abadi" w:hAnsi="Abadi" w:cs="*Arial-8567-Identity-H"/>
                <w:color w:val="0B0B0B"/>
                <w:sz w:val="21"/>
                <w:szCs w:val="21"/>
              </w:rPr>
              <w:t xml:space="preserve"> </w:t>
            </w:r>
            <w:r w:rsidRPr="007A150F">
              <w:rPr>
                <w:rFonts w:ascii="Abadi" w:hAnsi="Abadi" w:cs="*Arial-8567-Identity-H"/>
                <w:color w:val="0B0B0B"/>
                <w:sz w:val="21"/>
                <w:szCs w:val="21"/>
              </w:rPr>
              <w:t>municipales, así como los organismos</w:t>
            </w:r>
            <w:r>
              <w:rPr>
                <w:rFonts w:ascii="Abadi" w:hAnsi="Abadi" w:cs="*Arial-8567-Identity-H"/>
                <w:color w:val="0B0B0B"/>
                <w:sz w:val="21"/>
                <w:szCs w:val="21"/>
              </w:rPr>
              <w:t xml:space="preserve"> </w:t>
            </w:r>
            <w:r w:rsidRPr="007A150F">
              <w:rPr>
                <w:rFonts w:ascii="Abadi" w:hAnsi="Abadi" w:cs="*Arial-8567-Identity-H"/>
                <w:color w:val="0B0B0B"/>
                <w:sz w:val="21"/>
                <w:szCs w:val="21"/>
              </w:rPr>
              <w:t>autónomos, en el marco de sus autónomos, en el marco de sus</w:t>
            </w:r>
            <w:r>
              <w:rPr>
                <w:rFonts w:ascii="Abadi" w:hAnsi="Abadi" w:cs="*Arial-8567-Identity-H"/>
                <w:color w:val="0B0B0B"/>
                <w:sz w:val="21"/>
                <w:szCs w:val="21"/>
              </w:rPr>
              <w:t xml:space="preserve"> </w:t>
            </w:r>
            <w:r w:rsidRPr="007A150F">
              <w:rPr>
                <w:rFonts w:ascii="Abadi" w:hAnsi="Abadi" w:cs="*Arial-8567-Identity-H"/>
                <w:color w:val="0B0B0B"/>
                <w:sz w:val="21"/>
                <w:szCs w:val="21"/>
              </w:rPr>
              <w:t xml:space="preserve">respectivas competencias están </w:t>
            </w:r>
            <w:r w:rsidRPr="007A150F">
              <w:rPr>
                <w:rFonts w:ascii="Abadi" w:hAnsi="Abadi" w:cs="*Arial-8495-Identity-H"/>
                <w:color w:val="0C0C0C"/>
                <w:sz w:val="21"/>
                <w:szCs w:val="21"/>
              </w:rPr>
              <w:t>obligados a garantizar el ejercicio,</w:t>
            </w:r>
            <w:r>
              <w:rPr>
                <w:rFonts w:ascii="Abadi" w:hAnsi="Abadi" w:cs="*Arial-8495-Identity-H"/>
                <w:color w:val="0C0C0C"/>
                <w:sz w:val="21"/>
                <w:szCs w:val="21"/>
              </w:rPr>
              <w:t xml:space="preserve"> </w:t>
            </w:r>
            <w:r w:rsidRPr="007A150F">
              <w:rPr>
                <w:rFonts w:ascii="Abadi" w:hAnsi="Abadi" w:cs="*Arial-8495-Identity-H"/>
                <w:color w:val="0C0C0C"/>
                <w:sz w:val="21"/>
                <w:szCs w:val="21"/>
              </w:rPr>
              <w:t>respeto, protección y promoción de los</w:t>
            </w:r>
            <w:r>
              <w:rPr>
                <w:rFonts w:ascii="Abadi" w:hAnsi="Abadi" w:cs="*Arial-8495-Identity-H"/>
                <w:color w:val="0C0C0C"/>
                <w:sz w:val="21"/>
                <w:szCs w:val="21"/>
              </w:rPr>
              <w:t xml:space="preserve"> </w:t>
            </w:r>
            <w:r w:rsidRPr="007A150F">
              <w:rPr>
                <w:rFonts w:ascii="Abadi" w:hAnsi="Abadi" w:cs="*Arial-8495-Identity-H"/>
                <w:color w:val="0D0D0D"/>
                <w:sz w:val="21"/>
                <w:szCs w:val="21"/>
              </w:rPr>
              <w:t>derechos de niñas, niños y</w:t>
            </w:r>
            <w:r>
              <w:rPr>
                <w:rFonts w:ascii="Abadi" w:hAnsi="Abadi" w:cs="*Arial-8495-Identity-H"/>
                <w:color w:val="0D0D0D"/>
                <w:sz w:val="21"/>
                <w:szCs w:val="21"/>
              </w:rPr>
              <w:t xml:space="preserve"> </w:t>
            </w:r>
            <w:r w:rsidRPr="007A150F">
              <w:rPr>
                <w:rFonts w:ascii="Abadi" w:hAnsi="Abadi" w:cs="*Arial-8495-Identity-H"/>
                <w:color w:val="0D0D0D"/>
                <w:sz w:val="21"/>
                <w:szCs w:val="21"/>
              </w:rPr>
              <w:t>adolescentes, así como prever,</w:t>
            </w:r>
            <w:r>
              <w:rPr>
                <w:rFonts w:ascii="Abadi" w:hAnsi="Abadi" w:cs="*Arial-8495-Identity-H"/>
                <w:color w:val="0D0D0D"/>
                <w:sz w:val="21"/>
                <w:szCs w:val="21"/>
              </w:rPr>
              <w:t xml:space="preserve"> </w:t>
            </w:r>
            <w:r w:rsidRPr="007A150F">
              <w:rPr>
                <w:rFonts w:ascii="Abadi" w:hAnsi="Abadi" w:cs="*Arial-8495-Identity-H"/>
                <w:color w:val="0C0C0C"/>
                <w:sz w:val="21"/>
                <w:szCs w:val="21"/>
              </w:rPr>
              <w:t>primordialmente las acciones y</w:t>
            </w:r>
            <w:r>
              <w:rPr>
                <w:rFonts w:ascii="Abadi" w:hAnsi="Abadi" w:cs="*Arial-8495-Identity-H"/>
                <w:color w:val="0C0C0C"/>
                <w:sz w:val="21"/>
                <w:szCs w:val="21"/>
              </w:rPr>
              <w:t xml:space="preserve"> </w:t>
            </w:r>
            <w:r w:rsidRPr="007A150F">
              <w:rPr>
                <w:rFonts w:ascii="Abadi" w:hAnsi="Abadi" w:cs="*Arial-8495-Identity-H"/>
                <w:color w:val="0B0B0B"/>
                <w:sz w:val="21"/>
                <w:szCs w:val="21"/>
              </w:rPr>
              <w:t>mecanismos que les permitan un</w:t>
            </w:r>
            <w:r>
              <w:rPr>
                <w:rFonts w:ascii="Abadi" w:hAnsi="Abadi" w:cs="*Arial-8495-Identity-H"/>
                <w:color w:val="0B0B0B"/>
                <w:sz w:val="21"/>
                <w:szCs w:val="21"/>
              </w:rPr>
              <w:t xml:space="preserve"> </w:t>
            </w:r>
            <w:r w:rsidRPr="007A150F">
              <w:rPr>
                <w:rFonts w:ascii="Abadi" w:hAnsi="Abadi" w:cs="*Arial-8495-Identity-H"/>
                <w:color w:val="0B0B0B"/>
                <w:sz w:val="21"/>
                <w:szCs w:val="21"/>
              </w:rPr>
              <w:t>crecimiento y desarrollo integral pleno</w:t>
            </w:r>
          </w:p>
          <w:p w14:paraId="035EC6DA" w14:textId="77777777" w:rsidR="000E2523" w:rsidRDefault="000E2523" w:rsidP="00C67F75">
            <w:pPr>
              <w:autoSpaceDE w:val="0"/>
              <w:autoSpaceDN w:val="0"/>
              <w:adjustRightInd w:val="0"/>
              <w:jc w:val="both"/>
              <w:rPr>
                <w:rFonts w:ascii="Abadi" w:hAnsi="Abadi" w:cs="*Arial-8567-Identity-H"/>
                <w:color w:val="0B0B0B"/>
                <w:sz w:val="21"/>
                <w:szCs w:val="21"/>
              </w:rPr>
            </w:pPr>
          </w:p>
          <w:p w14:paraId="65FF58E2"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1001BF14" w14:textId="77777777" w:rsidR="000E2523" w:rsidRPr="00513DC4" w:rsidRDefault="000E2523" w:rsidP="00C67F75">
            <w:pPr>
              <w:autoSpaceDE w:val="0"/>
              <w:autoSpaceDN w:val="0"/>
              <w:adjustRightInd w:val="0"/>
              <w:jc w:val="both"/>
              <w:rPr>
                <w:rFonts w:ascii="Abadi" w:hAnsi="Abadi" w:cs="*Calibri-Bold-8492-Identity-H"/>
                <w:b/>
                <w:bCs/>
                <w:color w:val="090A0B"/>
                <w:sz w:val="21"/>
                <w:szCs w:val="21"/>
                <w:highlight w:val="lightGray"/>
              </w:rPr>
            </w:pPr>
            <w:r w:rsidRPr="00513DC4">
              <w:rPr>
                <w:rFonts w:ascii="Abadi" w:hAnsi="Abadi" w:cs="*Calibri-Bold-8492-Identity-H"/>
                <w:b/>
                <w:bCs/>
                <w:color w:val="0A0C0D"/>
                <w:sz w:val="21"/>
                <w:szCs w:val="21"/>
                <w:highlight w:val="lightGray"/>
              </w:rPr>
              <w:t xml:space="preserve">Las autoridades estatales y </w:t>
            </w:r>
            <w:r w:rsidRPr="00513DC4">
              <w:rPr>
                <w:rFonts w:ascii="Abadi" w:hAnsi="Abadi" w:cs="*Calibri-Bold-8492-Identity-H"/>
                <w:b/>
                <w:bCs/>
                <w:color w:val="0A0B0C"/>
                <w:sz w:val="21"/>
                <w:szCs w:val="21"/>
                <w:highlight w:val="lightGray"/>
              </w:rPr>
              <w:t xml:space="preserve">municipales, así como los </w:t>
            </w:r>
            <w:r w:rsidRPr="00513DC4">
              <w:rPr>
                <w:rFonts w:ascii="Abadi" w:hAnsi="Abadi" w:cs="*Calibri-Bold-8492-Identity-H"/>
                <w:b/>
                <w:bCs/>
                <w:color w:val="090A0B"/>
                <w:sz w:val="21"/>
                <w:szCs w:val="21"/>
                <w:highlight w:val="lightGray"/>
              </w:rPr>
              <w:t>organismos autónomos, en el marco</w:t>
            </w:r>
          </w:p>
          <w:p w14:paraId="2E0C281A" w14:textId="77777777" w:rsidR="000E2523" w:rsidRPr="007A150F" w:rsidRDefault="000E2523" w:rsidP="00C67F75">
            <w:pPr>
              <w:autoSpaceDE w:val="0"/>
              <w:autoSpaceDN w:val="0"/>
              <w:adjustRightInd w:val="0"/>
              <w:jc w:val="both"/>
              <w:rPr>
                <w:rFonts w:ascii="Abadi" w:hAnsi="Abadi" w:cs="*Calibri-Bold-8492-Identity-H"/>
                <w:b/>
                <w:bCs/>
                <w:color w:val="090A0B"/>
                <w:sz w:val="21"/>
                <w:szCs w:val="21"/>
              </w:rPr>
            </w:pPr>
            <w:r w:rsidRPr="00513DC4">
              <w:rPr>
                <w:rFonts w:ascii="Abadi" w:hAnsi="Abadi" w:cs="*Calibri-Bold-8492-Identity-H"/>
                <w:b/>
                <w:bCs/>
                <w:color w:val="090A0B"/>
                <w:sz w:val="21"/>
                <w:szCs w:val="21"/>
                <w:highlight w:val="lightGray"/>
              </w:rPr>
              <w:t>de sus respectivas competencias están obligados a apoyar, propiciar y participar de manera activa en la ejecución e implementación de acciones para la atención integral a la primera infancia.</w:t>
            </w:r>
          </w:p>
          <w:p w14:paraId="236B2C03" w14:textId="77777777" w:rsidR="000E2523" w:rsidRPr="007A150F" w:rsidRDefault="000E2523" w:rsidP="00C67F75">
            <w:pPr>
              <w:autoSpaceDE w:val="0"/>
              <w:autoSpaceDN w:val="0"/>
              <w:adjustRightInd w:val="0"/>
              <w:jc w:val="both"/>
              <w:rPr>
                <w:rFonts w:ascii="Abadi" w:hAnsi="Abadi" w:cs="*Calibri-Bold-8492-Identity-H"/>
                <w:b/>
                <w:bCs/>
                <w:color w:val="090A0B"/>
                <w:sz w:val="21"/>
                <w:szCs w:val="21"/>
              </w:rPr>
            </w:pPr>
          </w:p>
          <w:p w14:paraId="61843C44"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r w:rsidRPr="007A150F">
              <w:rPr>
                <w:rFonts w:ascii="Abadi" w:hAnsi="Abadi" w:cs="*Arial-8495-Identity-H"/>
                <w:color w:val="0D0D0D"/>
                <w:sz w:val="21"/>
                <w:szCs w:val="21"/>
              </w:rPr>
              <w:t>Cuando exista la duda de si se trata de</w:t>
            </w:r>
            <w:r>
              <w:rPr>
                <w:rFonts w:ascii="Abadi" w:hAnsi="Abadi" w:cs="*Arial-8495-Identity-H"/>
                <w:color w:val="0D0D0D"/>
                <w:sz w:val="21"/>
                <w:szCs w:val="21"/>
              </w:rPr>
              <w:t xml:space="preserve"> </w:t>
            </w:r>
            <w:r w:rsidRPr="007A150F">
              <w:rPr>
                <w:rFonts w:ascii="Abadi" w:hAnsi="Abadi" w:cs="*Arial-8495-Identity-H"/>
                <w:color w:val="0D0D0D"/>
                <w:sz w:val="21"/>
                <w:szCs w:val="21"/>
              </w:rPr>
              <w:t>una persona mayor de dieciocho años</w:t>
            </w:r>
            <w:r>
              <w:rPr>
                <w:rFonts w:ascii="Abadi" w:hAnsi="Abadi" w:cs="*Arial-8495-Identity-H"/>
                <w:color w:val="0D0D0D"/>
                <w:sz w:val="21"/>
                <w:szCs w:val="21"/>
              </w:rPr>
              <w:t xml:space="preserve"> </w:t>
            </w:r>
            <w:r w:rsidRPr="007A150F">
              <w:rPr>
                <w:rFonts w:ascii="Abadi" w:hAnsi="Abadi" w:cs="*Arial-8495-Identity-H"/>
                <w:color w:val="0D0D0D"/>
                <w:sz w:val="21"/>
                <w:szCs w:val="21"/>
              </w:rPr>
              <w:t>de edad, se presumirá que es</w:t>
            </w:r>
            <w:r>
              <w:rPr>
                <w:rFonts w:ascii="Abadi" w:hAnsi="Abadi" w:cs="*Arial-8495-Identity-H"/>
                <w:color w:val="0D0D0D"/>
                <w:sz w:val="21"/>
                <w:szCs w:val="21"/>
              </w:rPr>
              <w:t xml:space="preserve"> </w:t>
            </w:r>
            <w:r w:rsidRPr="007A150F">
              <w:rPr>
                <w:rFonts w:ascii="Abadi" w:hAnsi="Abadi" w:cs="*Arial-8495-Identity-H"/>
                <w:color w:val="0D0D0D"/>
                <w:sz w:val="21"/>
                <w:szCs w:val="21"/>
              </w:rPr>
              <w:t>adolescente. Cuando exista la duda de</w:t>
            </w:r>
            <w:r>
              <w:rPr>
                <w:rFonts w:ascii="Abadi" w:hAnsi="Abadi" w:cs="*Arial-8495-Identity-H"/>
                <w:color w:val="0D0D0D"/>
                <w:sz w:val="21"/>
                <w:szCs w:val="21"/>
              </w:rPr>
              <w:t xml:space="preserve"> </w:t>
            </w:r>
            <w:r w:rsidRPr="007A150F">
              <w:rPr>
                <w:rFonts w:ascii="Abadi" w:hAnsi="Abadi" w:cs="*Arial-8495-Identity-H"/>
                <w:color w:val="0D0D0D"/>
                <w:sz w:val="21"/>
                <w:szCs w:val="21"/>
              </w:rPr>
              <w:t>si se trata de una persona mayor o</w:t>
            </w:r>
            <w:r>
              <w:rPr>
                <w:rFonts w:ascii="Abadi" w:hAnsi="Abadi" w:cs="*Arial-8495-Identity-H"/>
                <w:color w:val="0D0D0D"/>
                <w:sz w:val="21"/>
                <w:szCs w:val="21"/>
              </w:rPr>
              <w:t xml:space="preserve"> </w:t>
            </w:r>
            <w:r w:rsidRPr="007A150F">
              <w:rPr>
                <w:rFonts w:ascii="Abadi" w:hAnsi="Abadi" w:cs="*Arial-8495-Identity-H"/>
                <w:color w:val="0D0D0D"/>
                <w:sz w:val="21"/>
                <w:szCs w:val="21"/>
              </w:rPr>
              <w:t>menor de doce años, se presumirá que</w:t>
            </w:r>
            <w:r>
              <w:rPr>
                <w:rFonts w:ascii="Abadi" w:hAnsi="Abadi" w:cs="*Arial-8495-Identity-H"/>
                <w:color w:val="0D0D0D"/>
                <w:sz w:val="21"/>
                <w:szCs w:val="21"/>
              </w:rPr>
              <w:t xml:space="preserve"> </w:t>
            </w:r>
            <w:r w:rsidRPr="007A150F">
              <w:rPr>
                <w:rFonts w:ascii="Abadi" w:hAnsi="Abadi" w:cs="*Arial-8495-Identity-H"/>
                <w:color w:val="0D0D0D"/>
                <w:sz w:val="21"/>
                <w:szCs w:val="21"/>
              </w:rPr>
              <w:t>es niña o niño.</w:t>
            </w:r>
          </w:p>
        </w:tc>
      </w:tr>
      <w:tr w:rsidR="000E2523" w:rsidRPr="007A150F" w14:paraId="384EC69E" w14:textId="77777777" w:rsidTr="00C67F75">
        <w:tc>
          <w:tcPr>
            <w:tcW w:w="4414" w:type="dxa"/>
          </w:tcPr>
          <w:p w14:paraId="539F9E38" w14:textId="77777777" w:rsidR="000E2523" w:rsidRPr="007A150F" w:rsidRDefault="000E2523" w:rsidP="00C67F75">
            <w:pPr>
              <w:autoSpaceDE w:val="0"/>
              <w:autoSpaceDN w:val="0"/>
              <w:adjustRightInd w:val="0"/>
              <w:jc w:val="center"/>
              <w:rPr>
                <w:rFonts w:ascii="Abadi" w:hAnsi="Abadi" w:cs="*Calibri-Bold-8492-Identity-H"/>
                <w:b/>
                <w:bCs/>
                <w:color w:val="090909"/>
                <w:sz w:val="21"/>
                <w:szCs w:val="21"/>
              </w:rPr>
            </w:pPr>
            <w:r w:rsidRPr="007A150F">
              <w:rPr>
                <w:rFonts w:ascii="Abadi" w:hAnsi="Abadi" w:cs="*Calibri-Bold-8492-Identity-H"/>
                <w:b/>
                <w:bCs/>
                <w:color w:val="090909"/>
                <w:sz w:val="21"/>
                <w:szCs w:val="21"/>
              </w:rPr>
              <w:t>Atribuciones de los ayuntamientos</w:t>
            </w:r>
          </w:p>
          <w:p w14:paraId="2D85A5FC" w14:textId="77777777" w:rsidR="000E2523" w:rsidRDefault="000E2523" w:rsidP="00C67F75">
            <w:pPr>
              <w:autoSpaceDE w:val="0"/>
              <w:autoSpaceDN w:val="0"/>
              <w:adjustRightInd w:val="0"/>
              <w:jc w:val="both"/>
              <w:rPr>
                <w:rFonts w:ascii="Abadi" w:hAnsi="Abadi" w:cs="*Arial-8495-Identity-H"/>
                <w:color w:val="0B0B0B"/>
                <w:sz w:val="21"/>
                <w:szCs w:val="21"/>
              </w:rPr>
            </w:pPr>
          </w:p>
          <w:p w14:paraId="7B3D6DA4" w14:textId="77777777" w:rsidR="000E2523" w:rsidRPr="007A150F" w:rsidRDefault="000E2523" w:rsidP="00C67F75">
            <w:pPr>
              <w:autoSpaceDE w:val="0"/>
              <w:autoSpaceDN w:val="0"/>
              <w:adjustRightInd w:val="0"/>
              <w:jc w:val="both"/>
              <w:rPr>
                <w:rFonts w:ascii="Abadi" w:hAnsi="Abadi" w:cs="*Arial-8107-Identity-H"/>
                <w:color w:val="090909"/>
                <w:sz w:val="21"/>
                <w:szCs w:val="21"/>
              </w:rPr>
            </w:pPr>
            <w:r w:rsidRPr="007A150F">
              <w:rPr>
                <w:rFonts w:ascii="Abadi" w:hAnsi="Abadi" w:cs="*Arial-8495-Identity-H"/>
                <w:color w:val="0B0B0B"/>
                <w:sz w:val="21"/>
                <w:szCs w:val="21"/>
              </w:rPr>
              <w:t>Artículo 25. Los ayuntamientos tendrán</w:t>
            </w:r>
            <w:r>
              <w:rPr>
                <w:rFonts w:ascii="Abadi" w:hAnsi="Abadi" w:cs="*Arial-8495-Identity-H"/>
                <w:color w:val="0B0B0B"/>
                <w:sz w:val="21"/>
                <w:szCs w:val="21"/>
              </w:rPr>
              <w:t xml:space="preserve"> </w:t>
            </w:r>
            <w:r w:rsidRPr="007A150F">
              <w:rPr>
                <w:rFonts w:ascii="Abadi" w:hAnsi="Abadi" w:cs="*Arial-8495-Identity-H"/>
                <w:color w:val="0C0C0C"/>
                <w:sz w:val="21"/>
                <w:szCs w:val="21"/>
              </w:rPr>
              <w:t>las siguientes atribuciones:</w:t>
            </w:r>
          </w:p>
          <w:p w14:paraId="7EA41626"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77F2AD75"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33F552DF"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6579081B"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6F38DE81"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73BCEDE0"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31FEA3AF"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10DA4D6A"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21D89102"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0C3FC7BB"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05DE07C9"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31DD5BFF"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141F2566"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09EA72C7"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p w14:paraId="02420308"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r w:rsidRPr="007A150F">
              <w:rPr>
                <w:rFonts w:ascii="Abadi" w:hAnsi="Abadi" w:cs="*Arial-7269-Identity-H"/>
                <w:color w:val="0C0C0C"/>
                <w:sz w:val="21"/>
                <w:szCs w:val="21"/>
              </w:rPr>
              <w:t>VIII. Las demás que les otorgue esta</w:t>
            </w:r>
            <w:r>
              <w:rPr>
                <w:rFonts w:ascii="Abadi" w:hAnsi="Abadi" w:cs="*Arial-7269-Identity-H"/>
                <w:color w:val="0C0C0C"/>
                <w:sz w:val="21"/>
                <w:szCs w:val="21"/>
              </w:rPr>
              <w:t xml:space="preserve"> </w:t>
            </w:r>
            <w:r w:rsidRPr="007A150F">
              <w:rPr>
                <w:rFonts w:ascii="Abadi" w:hAnsi="Abadi" w:cs="*Arial-7269-Identity-H"/>
                <w:color w:val="0C0C0C"/>
                <w:sz w:val="21"/>
                <w:szCs w:val="21"/>
              </w:rPr>
              <w:t>Ley, u otros ordenamientos aplicables.</w:t>
            </w:r>
          </w:p>
          <w:p w14:paraId="397AE901"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tc>
        <w:tc>
          <w:tcPr>
            <w:tcW w:w="4414" w:type="dxa"/>
          </w:tcPr>
          <w:p w14:paraId="3B498D74" w14:textId="77777777" w:rsidR="000E2523" w:rsidRPr="007A150F" w:rsidRDefault="000E2523" w:rsidP="00C67F75">
            <w:pPr>
              <w:autoSpaceDE w:val="0"/>
              <w:autoSpaceDN w:val="0"/>
              <w:adjustRightInd w:val="0"/>
              <w:jc w:val="center"/>
              <w:rPr>
                <w:rFonts w:ascii="Abadi" w:hAnsi="Abadi" w:cs="*Calibri-Bold-8492-Identity-H"/>
                <w:b/>
                <w:bCs/>
                <w:color w:val="090909"/>
                <w:sz w:val="21"/>
                <w:szCs w:val="21"/>
              </w:rPr>
            </w:pPr>
            <w:r w:rsidRPr="007A150F">
              <w:rPr>
                <w:rFonts w:ascii="Abadi" w:hAnsi="Abadi" w:cs="*Calibri-Bold-8492-Identity-H"/>
                <w:b/>
                <w:bCs/>
                <w:color w:val="090909"/>
                <w:sz w:val="21"/>
                <w:szCs w:val="21"/>
              </w:rPr>
              <w:lastRenderedPageBreak/>
              <w:t>Atribuciones de los ayuntamientos</w:t>
            </w:r>
          </w:p>
          <w:p w14:paraId="0FC46D91" w14:textId="77777777" w:rsidR="000E2523" w:rsidRDefault="000E2523" w:rsidP="00C67F75">
            <w:pPr>
              <w:autoSpaceDE w:val="0"/>
              <w:autoSpaceDN w:val="0"/>
              <w:adjustRightInd w:val="0"/>
              <w:jc w:val="center"/>
              <w:rPr>
                <w:rFonts w:ascii="Abadi" w:hAnsi="Abadi" w:cs="*Arial-8495-Identity-H"/>
                <w:color w:val="0B0B0B"/>
                <w:sz w:val="21"/>
                <w:szCs w:val="21"/>
              </w:rPr>
            </w:pPr>
          </w:p>
          <w:p w14:paraId="7DABFFA8" w14:textId="77777777" w:rsidR="000E2523" w:rsidRPr="007A150F" w:rsidRDefault="000E2523" w:rsidP="00C67F75">
            <w:pPr>
              <w:autoSpaceDE w:val="0"/>
              <w:autoSpaceDN w:val="0"/>
              <w:adjustRightInd w:val="0"/>
              <w:jc w:val="both"/>
              <w:rPr>
                <w:rFonts w:ascii="Abadi" w:hAnsi="Abadi" w:cs="*Arial-8495-Identity-H"/>
                <w:color w:val="0C0C0C"/>
                <w:sz w:val="21"/>
                <w:szCs w:val="21"/>
              </w:rPr>
            </w:pPr>
            <w:r w:rsidRPr="007A150F">
              <w:rPr>
                <w:rFonts w:ascii="Abadi" w:hAnsi="Abadi" w:cs="*Arial-8495-Identity-H"/>
                <w:color w:val="0B0B0B"/>
                <w:sz w:val="21"/>
                <w:szCs w:val="21"/>
              </w:rPr>
              <w:t>Artículo 25. Los ayuntamientos tendrán</w:t>
            </w:r>
            <w:r>
              <w:rPr>
                <w:rFonts w:ascii="Abadi" w:hAnsi="Abadi" w:cs="*Arial-8495-Identity-H"/>
                <w:color w:val="0B0B0B"/>
                <w:sz w:val="21"/>
                <w:szCs w:val="21"/>
              </w:rPr>
              <w:t xml:space="preserve"> </w:t>
            </w:r>
            <w:r w:rsidRPr="007A150F">
              <w:rPr>
                <w:rFonts w:ascii="Abadi" w:hAnsi="Abadi" w:cs="*Arial-8495-Identity-H"/>
                <w:color w:val="0C0C0C"/>
                <w:sz w:val="21"/>
                <w:szCs w:val="21"/>
              </w:rPr>
              <w:t xml:space="preserve">las siguientes atribuciones: </w:t>
            </w:r>
          </w:p>
          <w:p w14:paraId="4A7BC1C6" w14:textId="77777777" w:rsidR="000E2523" w:rsidRPr="007A150F" w:rsidRDefault="000E2523" w:rsidP="00C67F75">
            <w:pPr>
              <w:autoSpaceDE w:val="0"/>
              <w:autoSpaceDN w:val="0"/>
              <w:adjustRightInd w:val="0"/>
              <w:jc w:val="both"/>
              <w:rPr>
                <w:rFonts w:ascii="Abadi" w:hAnsi="Abadi" w:cs="*Arial-8495-Identity-H"/>
                <w:b/>
                <w:bCs/>
                <w:color w:val="0C0C0C"/>
                <w:sz w:val="21"/>
                <w:szCs w:val="21"/>
              </w:rPr>
            </w:pPr>
          </w:p>
          <w:p w14:paraId="08C59895" w14:textId="77777777" w:rsidR="000E2523" w:rsidRPr="007A150F" w:rsidRDefault="000E2523" w:rsidP="00C67F75">
            <w:pPr>
              <w:autoSpaceDE w:val="0"/>
              <w:autoSpaceDN w:val="0"/>
              <w:adjustRightInd w:val="0"/>
              <w:jc w:val="both"/>
              <w:rPr>
                <w:rFonts w:ascii="Abadi" w:hAnsi="Abadi" w:cs="*Calibri-Bold-8492-Identity-H"/>
                <w:b/>
                <w:bCs/>
                <w:color w:val="090A0C"/>
                <w:sz w:val="21"/>
                <w:szCs w:val="21"/>
              </w:rPr>
            </w:pPr>
            <w:r w:rsidRPr="00513DC4">
              <w:rPr>
                <w:rFonts w:ascii="Abadi" w:hAnsi="Abadi" w:cs="*Calibri-Bold-8492-Identity-H"/>
                <w:b/>
                <w:bCs/>
                <w:color w:val="090A0C"/>
                <w:sz w:val="21"/>
                <w:szCs w:val="21"/>
                <w:highlight w:val="lightGray"/>
              </w:rPr>
              <w:t>VIII. Apoyar, propiciar y participar de manera activa, en la ejecución e implementación de las políticas, programas y servicios de atención integral a la primera infancia;</w:t>
            </w:r>
          </w:p>
          <w:p w14:paraId="1F7B42D4" w14:textId="77777777" w:rsidR="000E2523" w:rsidRPr="007A150F" w:rsidRDefault="000E2523" w:rsidP="00C67F75">
            <w:pPr>
              <w:autoSpaceDE w:val="0"/>
              <w:autoSpaceDN w:val="0"/>
              <w:adjustRightInd w:val="0"/>
              <w:jc w:val="both"/>
              <w:rPr>
                <w:rFonts w:ascii="Abadi" w:hAnsi="Abadi" w:cs="*Calibri-Bold-8492-Identity-H"/>
                <w:b/>
                <w:bCs/>
                <w:color w:val="090A0C"/>
                <w:sz w:val="21"/>
                <w:szCs w:val="21"/>
              </w:rPr>
            </w:pPr>
          </w:p>
          <w:p w14:paraId="56BF896B" w14:textId="77777777" w:rsidR="000E2523" w:rsidRPr="007A150F" w:rsidRDefault="000E2523" w:rsidP="00C67F75">
            <w:pPr>
              <w:autoSpaceDE w:val="0"/>
              <w:autoSpaceDN w:val="0"/>
              <w:adjustRightInd w:val="0"/>
              <w:jc w:val="both"/>
              <w:rPr>
                <w:rFonts w:ascii="Abadi" w:hAnsi="Abadi" w:cs="*Calibri-Bold-7266-Identity-H"/>
                <w:b/>
                <w:bCs/>
                <w:color w:val="0B0E12"/>
                <w:sz w:val="21"/>
                <w:szCs w:val="21"/>
              </w:rPr>
            </w:pPr>
          </w:p>
          <w:p w14:paraId="0D07B5E0" w14:textId="77777777" w:rsidR="000E2523" w:rsidRPr="007A150F" w:rsidRDefault="000E2523" w:rsidP="00C67F75">
            <w:pPr>
              <w:autoSpaceDE w:val="0"/>
              <w:autoSpaceDN w:val="0"/>
              <w:adjustRightInd w:val="0"/>
              <w:jc w:val="both"/>
              <w:rPr>
                <w:rFonts w:ascii="Abadi" w:hAnsi="Abadi" w:cs="*Arial-Bold-7270-Identity-H"/>
                <w:b/>
                <w:bCs/>
                <w:color w:val="0D1010"/>
                <w:sz w:val="21"/>
                <w:szCs w:val="21"/>
              </w:rPr>
            </w:pPr>
            <w:r>
              <w:rPr>
                <w:rFonts w:ascii="Abadi" w:hAnsi="Abadi" w:cs="*Arial-Bold-7270-Identity-H"/>
                <w:b/>
                <w:bCs/>
                <w:color w:val="0D1010"/>
                <w:sz w:val="21"/>
                <w:szCs w:val="21"/>
              </w:rPr>
              <w:lastRenderedPageBreak/>
              <w:t xml:space="preserve">  </w:t>
            </w:r>
          </w:p>
          <w:p w14:paraId="7BD90A58" w14:textId="77777777" w:rsidR="000E2523" w:rsidRPr="00513DC4" w:rsidRDefault="000E2523" w:rsidP="00C67F75">
            <w:pPr>
              <w:autoSpaceDE w:val="0"/>
              <w:autoSpaceDN w:val="0"/>
              <w:adjustRightInd w:val="0"/>
              <w:jc w:val="both"/>
              <w:rPr>
                <w:rFonts w:ascii="Abadi" w:hAnsi="Abadi" w:cs="*Calibri-Bold-7266-Identity-H"/>
                <w:b/>
                <w:bCs/>
                <w:color w:val="090A0A"/>
                <w:sz w:val="21"/>
                <w:szCs w:val="21"/>
                <w:highlight w:val="lightGray"/>
              </w:rPr>
            </w:pPr>
            <w:r w:rsidRPr="00513DC4">
              <w:rPr>
                <w:rFonts w:ascii="Abadi" w:hAnsi="Abadi" w:cs="*Arial-Bold-7270-Identity-H"/>
                <w:b/>
                <w:bCs/>
                <w:color w:val="0D1010"/>
                <w:sz w:val="21"/>
                <w:szCs w:val="21"/>
                <w:highlight w:val="lightGray"/>
              </w:rPr>
              <w:t>IX.</w:t>
            </w:r>
            <w:r w:rsidRPr="00513DC4">
              <w:rPr>
                <w:rFonts w:ascii="Abadi" w:hAnsi="Abadi" w:cs="*Calibri-Bold-7266-Identity-H"/>
                <w:b/>
                <w:bCs/>
                <w:color w:val="08090C"/>
                <w:sz w:val="21"/>
                <w:szCs w:val="21"/>
                <w:highlight w:val="lightGray"/>
              </w:rPr>
              <w:t xml:space="preserve"> Promover la Instalación y </w:t>
            </w:r>
            <w:r w:rsidRPr="00513DC4">
              <w:rPr>
                <w:rFonts w:ascii="Abadi" w:hAnsi="Abadi" w:cs="*Calibri-Bold-7266-Identity-H"/>
                <w:b/>
                <w:bCs/>
                <w:color w:val="090A0A"/>
                <w:sz w:val="21"/>
                <w:szCs w:val="21"/>
                <w:highlight w:val="lightGray"/>
              </w:rPr>
              <w:t>funcionamiento de</w:t>
            </w:r>
          </w:p>
          <w:p w14:paraId="506EC61B" w14:textId="77777777" w:rsidR="000E2523" w:rsidRPr="007A150F" w:rsidRDefault="000E2523" w:rsidP="00C67F75">
            <w:pPr>
              <w:autoSpaceDE w:val="0"/>
              <w:autoSpaceDN w:val="0"/>
              <w:adjustRightInd w:val="0"/>
              <w:jc w:val="both"/>
              <w:rPr>
                <w:rFonts w:ascii="Abadi" w:hAnsi="Abadi" w:cs="*Calibri-Bold-7266-Identity-H"/>
                <w:b/>
                <w:bCs/>
                <w:color w:val="08090A"/>
                <w:sz w:val="21"/>
                <w:szCs w:val="21"/>
              </w:rPr>
            </w:pPr>
            <w:r w:rsidRPr="00513DC4">
              <w:rPr>
                <w:rFonts w:ascii="Abadi" w:hAnsi="Abadi" w:cs="*Calibri-Bold-7266-Identity-H"/>
                <w:b/>
                <w:bCs/>
                <w:color w:val="0A0B0C"/>
                <w:sz w:val="21"/>
                <w:szCs w:val="21"/>
                <w:highlight w:val="lightGray"/>
              </w:rPr>
              <w:t xml:space="preserve">Comisiones de Primera </w:t>
            </w:r>
            <w:r w:rsidRPr="00513DC4">
              <w:rPr>
                <w:rFonts w:ascii="Abadi" w:hAnsi="Abadi" w:cs="*Calibri-Bold-7266-Identity-H"/>
                <w:b/>
                <w:bCs/>
                <w:color w:val="08090A"/>
                <w:sz w:val="21"/>
                <w:szCs w:val="21"/>
                <w:highlight w:val="lightGray"/>
              </w:rPr>
              <w:t>Infancia en el sistema de protección municipal;</w:t>
            </w:r>
          </w:p>
          <w:p w14:paraId="44B2E8A1" w14:textId="77777777" w:rsidR="000E2523" w:rsidRDefault="000E2523" w:rsidP="00C67F75">
            <w:pPr>
              <w:autoSpaceDE w:val="0"/>
              <w:autoSpaceDN w:val="0"/>
              <w:adjustRightInd w:val="0"/>
              <w:jc w:val="both"/>
              <w:rPr>
                <w:rFonts w:ascii="Abadi" w:hAnsi="Abadi" w:cs="*Arial-7269-Identity-H"/>
                <w:color w:val="080D17"/>
                <w:sz w:val="21"/>
                <w:szCs w:val="21"/>
              </w:rPr>
            </w:pPr>
          </w:p>
          <w:p w14:paraId="1E9334C5" w14:textId="77777777" w:rsidR="000E2523" w:rsidRPr="007A150F" w:rsidRDefault="000E2523" w:rsidP="00C67F75">
            <w:pPr>
              <w:autoSpaceDE w:val="0"/>
              <w:autoSpaceDN w:val="0"/>
              <w:adjustRightInd w:val="0"/>
              <w:jc w:val="both"/>
              <w:rPr>
                <w:rFonts w:ascii="Abadi" w:hAnsi="Abadi" w:cs="*Arial-Bold-7270-Identity-H"/>
                <w:b/>
                <w:bCs/>
                <w:color w:val="0C0C0C"/>
                <w:sz w:val="21"/>
                <w:szCs w:val="21"/>
              </w:rPr>
            </w:pPr>
            <w:r>
              <w:rPr>
                <w:rFonts w:ascii="Abadi" w:hAnsi="Abadi" w:cs="*Arial-7269-Identity-H"/>
                <w:color w:val="080D17"/>
                <w:sz w:val="21"/>
                <w:szCs w:val="21"/>
              </w:rPr>
              <w:t xml:space="preserve">    </w:t>
            </w:r>
          </w:p>
          <w:p w14:paraId="105C1999"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r w:rsidRPr="00513DC4">
              <w:rPr>
                <w:rFonts w:ascii="Abadi" w:hAnsi="Abadi" w:cs="*Arial-Bold-7270-Identity-H"/>
                <w:b/>
                <w:bCs/>
                <w:color w:val="0C0C0C"/>
                <w:sz w:val="21"/>
                <w:szCs w:val="21"/>
                <w:highlight w:val="lightGray"/>
              </w:rPr>
              <w:t>X.</w:t>
            </w:r>
            <w:r w:rsidRPr="00513DC4">
              <w:rPr>
                <w:rFonts w:ascii="Abadi" w:hAnsi="Abadi" w:cs="*Arial-7269-Identity-H"/>
                <w:color w:val="080D17"/>
                <w:sz w:val="21"/>
                <w:szCs w:val="21"/>
                <w:highlight w:val="lightGray"/>
              </w:rPr>
              <w:t xml:space="preserve"> Las demás que les otorgue esta Ley, u otros ordenamientos aplicables,</w:t>
            </w:r>
          </w:p>
        </w:tc>
      </w:tr>
      <w:tr w:rsidR="000E2523" w:rsidRPr="007A150F" w14:paraId="562CCC65" w14:textId="77777777" w:rsidTr="00C67F75">
        <w:tc>
          <w:tcPr>
            <w:tcW w:w="4414" w:type="dxa"/>
          </w:tcPr>
          <w:p w14:paraId="4126728A" w14:textId="77777777" w:rsidR="000E2523" w:rsidRPr="007A150F" w:rsidRDefault="000E2523" w:rsidP="00C67F75">
            <w:pPr>
              <w:autoSpaceDE w:val="0"/>
              <w:autoSpaceDN w:val="0"/>
              <w:adjustRightInd w:val="0"/>
              <w:jc w:val="center"/>
              <w:rPr>
                <w:rFonts w:ascii="Abadi" w:hAnsi="Abadi" w:cs="*Arial-7269-Identity-H"/>
                <w:color w:val="0C0C0C"/>
                <w:sz w:val="21"/>
                <w:szCs w:val="21"/>
              </w:rPr>
            </w:pPr>
            <w:r w:rsidRPr="007A150F">
              <w:rPr>
                <w:rFonts w:ascii="Abadi" w:hAnsi="Abadi" w:cs="*Arial-7269-Identity-H"/>
                <w:color w:val="0C0C0C"/>
                <w:sz w:val="21"/>
                <w:szCs w:val="21"/>
              </w:rPr>
              <w:lastRenderedPageBreak/>
              <w:t>Titulo Segundo Derechos y deberes de</w:t>
            </w:r>
          </w:p>
          <w:p w14:paraId="7B04FB7C" w14:textId="77777777" w:rsidR="000E2523" w:rsidRPr="007A150F" w:rsidRDefault="000E2523" w:rsidP="00C67F75">
            <w:pPr>
              <w:autoSpaceDE w:val="0"/>
              <w:autoSpaceDN w:val="0"/>
              <w:adjustRightInd w:val="0"/>
              <w:jc w:val="center"/>
              <w:rPr>
                <w:rFonts w:ascii="Abadi" w:hAnsi="Abadi" w:cs="*Arial-Bold-9615-Identity-H"/>
                <w:b/>
                <w:bCs/>
                <w:color w:val="0A0E11"/>
                <w:sz w:val="21"/>
                <w:szCs w:val="21"/>
              </w:rPr>
            </w:pPr>
            <w:r w:rsidRPr="007A150F">
              <w:rPr>
                <w:rFonts w:ascii="Abadi" w:hAnsi="Abadi" w:cs="*Arial-7269-Identity-H"/>
                <w:color w:val="0C0C0C"/>
                <w:sz w:val="21"/>
                <w:szCs w:val="21"/>
              </w:rPr>
              <w:t>Niñas, Niños y Adolescentes</w:t>
            </w:r>
          </w:p>
        </w:tc>
        <w:tc>
          <w:tcPr>
            <w:tcW w:w="4414" w:type="dxa"/>
            <w:shd w:val="clear" w:color="auto" w:fill="auto"/>
          </w:tcPr>
          <w:p w14:paraId="0930BEB5" w14:textId="77777777" w:rsidR="000E2523" w:rsidRPr="00513DC4" w:rsidRDefault="000E2523" w:rsidP="00C67F75">
            <w:pPr>
              <w:autoSpaceDE w:val="0"/>
              <w:autoSpaceDN w:val="0"/>
              <w:adjustRightInd w:val="0"/>
              <w:jc w:val="center"/>
              <w:rPr>
                <w:rFonts w:ascii="Abadi" w:hAnsi="Abadi" w:cs="*Calibri-Bold-7266-Identity-H"/>
                <w:b/>
                <w:bCs/>
                <w:color w:val="090B0C"/>
                <w:sz w:val="21"/>
                <w:szCs w:val="21"/>
                <w:highlight w:val="lightGray"/>
              </w:rPr>
            </w:pPr>
            <w:r w:rsidRPr="00513DC4">
              <w:rPr>
                <w:rFonts w:ascii="Abadi" w:hAnsi="Abadi" w:cs="*Calibri-Bold-7266-Identity-H"/>
                <w:b/>
                <w:bCs/>
                <w:color w:val="090B0C"/>
                <w:sz w:val="21"/>
                <w:szCs w:val="21"/>
                <w:highlight w:val="lightGray"/>
              </w:rPr>
              <w:t>Título Segundo Derechos y deberes</w:t>
            </w:r>
          </w:p>
          <w:p w14:paraId="2E10E691" w14:textId="77777777" w:rsidR="000E2523" w:rsidRPr="007A150F" w:rsidRDefault="000E2523" w:rsidP="00C67F75">
            <w:pPr>
              <w:autoSpaceDE w:val="0"/>
              <w:autoSpaceDN w:val="0"/>
              <w:adjustRightInd w:val="0"/>
              <w:jc w:val="center"/>
              <w:rPr>
                <w:rFonts w:ascii="Abadi" w:hAnsi="Abadi" w:cs="*Calibri-Bold-7266-Identity-H"/>
                <w:b/>
                <w:bCs/>
                <w:color w:val="090B0C"/>
                <w:sz w:val="21"/>
                <w:szCs w:val="21"/>
              </w:rPr>
            </w:pPr>
            <w:r w:rsidRPr="00513DC4">
              <w:rPr>
                <w:rFonts w:ascii="Abadi" w:hAnsi="Abadi" w:cs="*Calibri-Bold-7266-Identity-H"/>
                <w:b/>
                <w:bCs/>
                <w:color w:val="090B0C"/>
                <w:sz w:val="21"/>
                <w:szCs w:val="21"/>
                <w:highlight w:val="lightGray"/>
              </w:rPr>
              <w:t xml:space="preserve">de Niñas, Niños </w:t>
            </w:r>
            <w:r w:rsidRPr="00513DC4">
              <w:rPr>
                <w:rFonts w:ascii="Abadi" w:hAnsi="Abadi" w:cs="*Arial-7269-Identity-H"/>
                <w:color w:val="090B0C"/>
                <w:sz w:val="21"/>
                <w:szCs w:val="21"/>
                <w:highlight w:val="lightGray"/>
              </w:rPr>
              <w:t xml:space="preserve">y </w:t>
            </w:r>
            <w:r w:rsidRPr="00513DC4">
              <w:rPr>
                <w:rFonts w:ascii="Abadi" w:hAnsi="Abadi" w:cs="*Calibri-Bold-7266-Identity-H"/>
                <w:b/>
                <w:bCs/>
                <w:color w:val="090B0C"/>
                <w:sz w:val="21"/>
                <w:szCs w:val="21"/>
                <w:highlight w:val="lightGray"/>
              </w:rPr>
              <w:t>Adolescentes</w:t>
            </w:r>
          </w:p>
          <w:p w14:paraId="596A2716" w14:textId="77777777" w:rsidR="000E2523" w:rsidRDefault="000E2523" w:rsidP="00C67F75">
            <w:pPr>
              <w:autoSpaceDE w:val="0"/>
              <w:autoSpaceDN w:val="0"/>
              <w:adjustRightInd w:val="0"/>
              <w:jc w:val="both"/>
              <w:rPr>
                <w:rFonts w:ascii="Abadi" w:hAnsi="Abadi" w:cs="*Calibri-Bold-7266-Identity-H"/>
                <w:b/>
                <w:bCs/>
                <w:color w:val="070709"/>
                <w:sz w:val="21"/>
                <w:szCs w:val="21"/>
              </w:rPr>
            </w:pPr>
          </w:p>
          <w:p w14:paraId="586A4BBC" w14:textId="77777777" w:rsidR="000E2523" w:rsidRPr="00C374FE" w:rsidRDefault="000E2523" w:rsidP="00C67F75">
            <w:pPr>
              <w:autoSpaceDE w:val="0"/>
              <w:autoSpaceDN w:val="0"/>
              <w:adjustRightInd w:val="0"/>
              <w:jc w:val="center"/>
              <w:rPr>
                <w:rFonts w:ascii="Abadi" w:hAnsi="Abadi" w:cs="*Calibri-Bold-7266-Identity-H"/>
                <w:b/>
                <w:bCs/>
                <w:color w:val="070709"/>
                <w:sz w:val="21"/>
                <w:szCs w:val="21"/>
                <w:highlight w:val="lightGray"/>
              </w:rPr>
            </w:pPr>
            <w:r w:rsidRPr="00C374FE">
              <w:rPr>
                <w:rFonts w:ascii="Abadi" w:hAnsi="Abadi" w:cs="*Calibri-Bold-7266-Identity-H"/>
                <w:b/>
                <w:bCs/>
                <w:color w:val="070709"/>
                <w:sz w:val="21"/>
                <w:szCs w:val="21"/>
                <w:highlight w:val="lightGray"/>
              </w:rPr>
              <w:t>Capítulo XXI</w:t>
            </w:r>
          </w:p>
          <w:p w14:paraId="00E855D9" w14:textId="77777777" w:rsidR="000E2523" w:rsidRPr="00C374FE" w:rsidRDefault="000E2523" w:rsidP="00C67F75">
            <w:pPr>
              <w:autoSpaceDE w:val="0"/>
              <w:autoSpaceDN w:val="0"/>
              <w:adjustRightInd w:val="0"/>
              <w:jc w:val="center"/>
              <w:rPr>
                <w:rFonts w:ascii="Abadi" w:hAnsi="Abadi" w:cs="*Arial-7269-Identity-H"/>
                <w:color w:val="090B0C"/>
                <w:sz w:val="21"/>
                <w:szCs w:val="21"/>
                <w:highlight w:val="lightGray"/>
              </w:rPr>
            </w:pPr>
            <w:r w:rsidRPr="00C374FE">
              <w:rPr>
                <w:rFonts w:ascii="Abadi" w:hAnsi="Abadi" w:cs="*Calibri-Bold-7266-Identity-H"/>
                <w:b/>
                <w:bCs/>
                <w:color w:val="090B0C"/>
                <w:sz w:val="21"/>
                <w:szCs w:val="21"/>
                <w:highlight w:val="lightGray"/>
              </w:rPr>
              <w:t xml:space="preserve">De los derechos de las niñas </w:t>
            </w:r>
            <w:r w:rsidRPr="00C374FE">
              <w:rPr>
                <w:rFonts w:ascii="Abadi" w:hAnsi="Abadi" w:cs="*Arial-7269-Identity-H"/>
                <w:color w:val="090B0C"/>
                <w:sz w:val="21"/>
                <w:szCs w:val="21"/>
                <w:highlight w:val="lightGray"/>
              </w:rPr>
              <w:t>y</w:t>
            </w:r>
          </w:p>
          <w:p w14:paraId="6C32248B" w14:textId="77777777" w:rsidR="000E2523" w:rsidRPr="007A150F" w:rsidRDefault="000E2523" w:rsidP="00C67F75">
            <w:pPr>
              <w:autoSpaceDE w:val="0"/>
              <w:autoSpaceDN w:val="0"/>
              <w:adjustRightInd w:val="0"/>
              <w:jc w:val="center"/>
              <w:rPr>
                <w:rFonts w:ascii="Abadi" w:hAnsi="Abadi" w:cs="*Calibri-Bold-7266-Identity-H"/>
                <w:b/>
                <w:bCs/>
                <w:color w:val="090B0C"/>
                <w:sz w:val="21"/>
                <w:szCs w:val="21"/>
              </w:rPr>
            </w:pPr>
            <w:r w:rsidRPr="00C374FE">
              <w:rPr>
                <w:rFonts w:ascii="Abadi" w:hAnsi="Abadi" w:cs="*Calibri-Bold-7266-Identity-H"/>
                <w:b/>
                <w:bCs/>
                <w:color w:val="090B0C"/>
                <w:sz w:val="21"/>
                <w:szCs w:val="21"/>
                <w:highlight w:val="lightGray"/>
              </w:rPr>
              <w:t>niños en Primera Infancia</w:t>
            </w:r>
          </w:p>
          <w:p w14:paraId="5AB0E9F9" w14:textId="77777777" w:rsidR="000E2523" w:rsidRDefault="000E2523" w:rsidP="00C67F75">
            <w:pPr>
              <w:autoSpaceDE w:val="0"/>
              <w:autoSpaceDN w:val="0"/>
              <w:adjustRightInd w:val="0"/>
              <w:jc w:val="both"/>
              <w:rPr>
                <w:rFonts w:ascii="Abadi" w:hAnsi="Abadi" w:cs="*Calibri-Bold-7266-Identity-H"/>
                <w:b/>
                <w:bCs/>
                <w:color w:val="090B0B"/>
                <w:sz w:val="21"/>
                <w:szCs w:val="21"/>
              </w:rPr>
            </w:pPr>
          </w:p>
          <w:p w14:paraId="500CD60A" w14:textId="77777777" w:rsidR="000E2523" w:rsidRPr="007A150F" w:rsidRDefault="000E2523" w:rsidP="00C67F75">
            <w:pPr>
              <w:autoSpaceDE w:val="0"/>
              <w:autoSpaceDN w:val="0"/>
              <w:adjustRightInd w:val="0"/>
              <w:jc w:val="both"/>
              <w:rPr>
                <w:rFonts w:ascii="Abadi" w:hAnsi="Abadi" w:cs="*Calibri-Bold-7266-Identity-H"/>
                <w:b/>
                <w:bCs/>
                <w:color w:val="090B0B"/>
                <w:sz w:val="21"/>
                <w:szCs w:val="21"/>
              </w:rPr>
            </w:pPr>
            <w:r w:rsidRPr="00513DC4">
              <w:rPr>
                <w:rFonts w:ascii="Abadi" w:hAnsi="Abadi" w:cs="*Calibri-Bold-7266-Identity-H"/>
                <w:b/>
                <w:bCs/>
                <w:color w:val="090B0B"/>
                <w:sz w:val="21"/>
                <w:szCs w:val="21"/>
                <w:highlight w:val="lightGray"/>
              </w:rPr>
              <w:t xml:space="preserve">Artículo 83-2. Las niñas </w:t>
            </w:r>
            <w:r w:rsidRPr="00513DC4">
              <w:rPr>
                <w:rFonts w:ascii="Abadi" w:hAnsi="Abadi" w:cs="*Arial-7269-Identity-H"/>
                <w:color w:val="090B0B"/>
                <w:sz w:val="21"/>
                <w:szCs w:val="21"/>
                <w:highlight w:val="lightGray"/>
              </w:rPr>
              <w:t xml:space="preserve">y </w:t>
            </w:r>
            <w:r w:rsidRPr="00513DC4">
              <w:rPr>
                <w:rFonts w:ascii="Abadi" w:hAnsi="Abadi" w:cs="*Calibri-Bold-7266-Identity-H"/>
                <w:b/>
                <w:bCs/>
                <w:color w:val="090B0B"/>
                <w:sz w:val="21"/>
                <w:szCs w:val="21"/>
                <w:highlight w:val="lightGray"/>
              </w:rPr>
              <w:t>niños en primeria infancia gozarán de los siguientes derechos:</w:t>
            </w:r>
          </w:p>
          <w:p w14:paraId="177C1CA5" w14:textId="77777777" w:rsidR="000E2523" w:rsidRDefault="000E2523" w:rsidP="00C67F75">
            <w:pPr>
              <w:autoSpaceDE w:val="0"/>
              <w:autoSpaceDN w:val="0"/>
              <w:adjustRightInd w:val="0"/>
              <w:jc w:val="both"/>
              <w:rPr>
                <w:rFonts w:ascii="Abadi" w:hAnsi="Abadi" w:cs="*Calibri-Bold-7266-Identity-H"/>
                <w:b/>
                <w:bCs/>
                <w:color w:val="090A0B"/>
                <w:sz w:val="21"/>
                <w:szCs w:val="21"/>
              </w:rPr>
            </w:pPr>
          </w:p>
          <w:p w14:paraId="0F63A5B5" w14:textId="77777777" w:rsidR="000E2523" w:rsidRPr="007A150F" w:rsidRDefault="000E2523" w:rsidP="00C67F75">
            <w:pPr>
              <w:autoSpaceDE w:val="0"/>
              <w:autoSpaceDN w:val="0"/>
              <w:adjustRightInd w:val="0"/>
              <w:jc w:val="both"/>
              <w:rPr>
                <w:rFonts w:ascii="Abadi" w:hAnsi="Abadi" w:cs="*Calibri-Bold-7266-Identity-H"/>
                <w:b/>
                <w:bCs/>
                <w:color w:val="090A0B"/>
                <w:sz w:val="21"/>
                <w:szCs w:val="21"/>
              </w:rPr>
            </w:pPr>
            <w:r w:rsidRPr="00513DC4">
              <w:rPr>
                <w:rFonts w:ascii="Abadi" w:hAnsi="Abadi" w:cs="*Calibri-Bold-7266-Identity-H"/>
                <w:b/>
                <w:bCs/>
                <w:color w:val="090A0B"/>
                <w:sz w:val="21"/>
                <w:szCs w:val="21"/>
                <w:highlight w:val="lightGray"/>
              </w:rPr>
              <w:t>l. A la recepción de atenciones multidisciplinarias en pediatría; psicología y terapia del lenguaje, así como a recibir estimulación temprana, encaminada a conformar adecuadamente su sistema nervioso con el fin de desarrollar al máximo sus capacidades cognitivas, físicas, emocionales, sociales, afectivas y lingüísticas;</w:t>
            </w:r>
          </w:p>
          <w:p w14:paraId="7CD8DA55" w14:textId="77777777" w:rsidR="000E2523" w:rsidRPr="007A150F" w:rsidRDefault="000E2523" w:rsidP="00C67F75">
            <w:pPr>
              <w:autoSpaceDE w:val="0"/>
              <w:autoSpaceDN w:val="0"/>
              <w:adjustRightInd w:val="0"/>
              <w:jc w:val="both"/>
              <w:rPr>
                <w:rFonts w:ascii="Abadi" w:hAnsi="Abadi" w:cs="*Calibri-Bold-7266-Identity-H"/>
                <w:b/>
                <w:bCs/>
                <w:color w:val="090A0B"/>
                <w:sz w:val="21"/>
                <w:szCs w:val="21"/>
              </w:rPr>
            </w:pPr>
          </w:p>
          <w:p w14:paraId="263CD6F5" w14:textId="77777777" w:rsidR="000E2523" w:rsidRDefault="000E2523" w:rsidP="00C67F75">
            <w:pPr>
              <w:autoSpaceDE w:val="0"/>
              <w:autoSpaceDN w:val="0"/>
              <w:adjustRightInd w:val="0"/>
              <w:jc w:val="both"/>
              <w:rPr>
                <w:rFonts w:ascii="Abadi" w:hAnsi="Abadi" w:cs="*Arial-Bold-5864-Identity-H"/>
                <w:b/>
                <w:bCs/>
                <w:color w:val="0A0B0B"/>
                <w:sz w:val="21"/>
                <w:szCs w:val="21"/>
              </w:rPr>
            </w:pPr>
          </w:p>
          <w:p w14:paraId="070F3406" w14:textId="77777777" w:rsidR="000E2523" w:rsidRPr="007A150F" w:rsidRDefault="000E2523" w:rsidP="00C67F75">
            <w:pPr>
              <w:autoSpaceDE w:val="0"/>
              <w:autoSpaceDN w:val="0"/>
              <w:adjustRightInd w:val="0"/>
              <w:jc w:val="both"/>
              <w:rPr>
                <w:rFonts w:ascii="Abadi" w:hAnsi="Abadi" w:cs="*Arial-Bold-5864-Identity-H"/>
                <w:b/>
                <w:bCs/>
                <w:color w:val="0A0B0B"/>
                <w:sz w:val="21"/>
                <w:szCs w:val="21"/>
              </w:rPr>
            </w:pPr>
            <w:r w:rsidRPr="00513DC4">
              <w:rPr>
                <w:rFonts w:ascii="Abadi" w:hAnsi="Abadi" w:cs="*Arial-Bold-5864-Identity-H"/>
                <w:b/>
                <w:bCs/>
                <w:color w:val="0A0B0B"/>
                <w:sz w:val="21"/>
                <w:szCs w:val="21"/>
                <w:highlight w:val="lightGray"/>
              </w:rPr>
              <w:t xml:space="preserve">II. Recibir alimentación nutritiva durante las </w:t>
            </w:r>
            <w:r w:rsidRPr="00513DC4">
              <w:rPr>
                <w:rFonts w:ascii="Abadi" w:hAnsi="Abadi" w:cs="*Arial-Bold-5864-Identity-H"/>
                <w:b/>
                <w:bCs/>
                <w:color w:val="0A0B0B"/>
                <w:sz w:val="21"/>
                <w:szCs w:val="21"/>
                <w:highlight w:val="lightGray"/>
              </w:rPr>
              <w:t>etapas de pre-gestación, embarazo, nacimiento, crecimiento y desarrollo de niñas y niños;</w:t>
            </w:r>
          </w:p>
          <w:p w14:paraId="6D4B7470" w14:textId="77777777" w:rsidR="000E2523" w:rsidRDefault="000E2523" w:rsidP="00C67F75">
            <w:pPr>
              <w:autoSpaceDE w:val="0"/>
              <w:autoSpaceDN w:val="0"/>
              <w:adjustRightInd w:val="0"/>
              <w:jc w:val="both"/>
              <w:rPr>
                <w:rFonts w:ascii="Abadi" w:hAnsi="Abadi" w:cs="*Arial-Bold-5864-Identity-H"/>
                <w:b/>
                <w:bCs/>
                <w:color w:val="090A0B"/>
                <w:sz w:val="21"/>
                <w:szCs w:val="21"/>
              </w:rPr>
            </w:pPr>
          </w:p>
          <w:p w14:paraId="02BED79D" w14:textId="77777777" w:rsidR="000E2523" w:rsidRDefault="000E2523" w:rsidP="00C67F75">
            <w:pPr>
              <w:autoSpaceDE w:val="0"/>
              <w:autoSpaceDN w:val="0"/>
              <w:adjustRightInd w:val="0"/>
              <w:jc w:val="both"/>
              <w:rPr>
                <w:rFonts w:ascii="Abadi" w:hAnsi="Abadi" w:cs="*Arial-Bold-5864-Identity-H"/>
                <w:b/>
                <w:bCs/>
                <w:color w:val="090A0B"/>
                <w:sz w:val="21"/>
                <w:szCs w:val="21"/>
              </w:rPr>
            </w:pPr>
          </w:p>
          <w:p w14:paraId="6E625D4D" w14:textId="77777777" w:rsidR="000E2523" w:rsidRPr="007A150F" w:rsidRDefault="000E2523" w:rsidP="00C67F75">
            <w:pPr>
              <w:autoSpaceDE w:val="0"/>
              <w:autoSpaceDN w:val="0"/>
              <w:adjustRightInd w:val="0"/>
              <w:jc w:val="both"/>
              <w:rPr>
                <w:rFonts w:ascii="Abadi" w:hAnsi="Abadi" w:cs="*Arial-Bold-5864-Identity-H"/>
                <w:b/>
                <w:bCs/>
                <w:color w:val="090A0B"/>
                <w:sz w:val="21"/>
                <w:szCs w:val="21"/>
              </w:rPr>
            </w:pPr>
            <w:r w:rsidRPr="00513DC4">
              <w:rPr>
                <w:rFonts w:ascii="Abadi" w:hAnsi="Abadi" w:cs="*Arial-Bold-5864-Identity-H"/>
                <w:b/>
                <w:bCs/>
                <w:color w:val="090A0B"/>
                <w:sz w:val="21"/>
                <w:szCs w:val="21"/>
                <w:highlight w:val="lightGray"/>
              </w:rPr>
              <w:t>III. A ser derechohabientes de las políticas y programas con el propósito de garantizar el pleno ejercicio, respeto, protección y promoción de sus derechos y que les permitan generar condiciones y oportunidades de igualdad para desarrollar sus capacidades;</w:t>
            </w:r>
          </w:p>
          <w:p w14:paraId="4EA246D0" w14:textId="77777777" w:rsidR="000E2523" w:rsidRDefault="000E2523" w:rsidP="00C67F75">
            <w:pPr>
              <w:autoSpaceDE w:val="0"/>
              <w:autoSpaceDN w:val="0"/>
              <w:adjustRightInd w:val="0"/>
              <w:jc w:val="both"/>
              <w:rPr>
                <w:rFonts w:ascii="Abadi" w:hAnsi="Abadi" w:cs="*Arial-Bold-5864-Identity-H"/>
                <w:b/>
                <w:bCs/>
                <w:color w:val="080A0B"/>
                <w:sz w:val="21"/>
                <w:szCs w:val="21"/>
              </w:rPr>
            </w:pPr>
          </w:p>
          <w:p w14:paraId="42838370" w14:textId="77777777" w:rsidR="000E2523" w:rsidRPr="007A150F" w:rsidRDefault="000E2523" w:rsidP="00C67F75">
            <w:pPr>
              <w:autoSpaceDE w:val="0"/>
              <w:autoSpaceDN w:val="0"/>
              <w:adjustRightInd w:val="0"/>
              <w:jc w:val="both"/>
              <w:rPr>
                <w:rFonts w:ascii="Abadi" w:hAnsi="Abadi" w:cs="*Arial-Bold-5864-Identity-H"/>
                <w:b/>
                <w:bCs/>
                <w:color w:val="080A0B"/>
                <w:sz w:val="21"/>
                <w:szCs w:val="21"/>
              </w:rPr>
            </w:pPr>
            <w:r w:rsidRPr="00513DC4">
              <w:rPr>
                <w:rFonts w:ascii="Abadi" w:hAnsi="Abadi" w:cs="*Arial-Bold-5864-Identity-H"/>
                <w:b/>
                <w:bCs/>
                <w:color w:val="080A0B"/>
                <w:sz w:val="21"/>
                <w:szCs w:val="21"/>
                <w:highlight w:val="lightGray"/>
              </w:rPr>
              <w:t>IV. A la movilidad social e intergeneracional y al desarrollo psicosocial, siendo sujetos de programas a fin de generar condiciones adecuadas que les permitan el desarrollo de sus capacidades;</w:t>
            </w:r>
          </w:p>
          <w:p w14:paraId="4A562C6A" w14:textId="77777777" w:rsidR="000E2523" w:rsidRDefault="000E2523" w:rsidP="00C67F75">
            <w:pPr>
              <w:autoSpaceDE w:val="0"/>
              <w:autoSpaceDN w:val="0"/>
              <w:adjustRightInd w:val="0"/>
              <w:jc w:val="both"/>
              <w:rPr>
                <w:rFonts w:ascii="Abadi" w:hAnsi="Abadi" w:cs="*Arial-Bold-5864-Identity-H"/>
                <w:b/>
                <w:bCs/>
                <w:color w:val="080A0B"/>
                <w:sz w:val="21"/>
                <w:szCs w:val="21"/>
              </w:rPr>
            </w:pPr>
          </w:p>
          <w:p w14:paraId="66F2B858" w14:textId="77777777" w:rsidR="000E2523" w:rsidRPr="007A150F" w:rsidRDefault="000E2523" w:rsidP="00C67F75">
            <w:pPr>
              <w:autoSpaceDE w:val="0"/>
              <w:autoSpaceDN w:val="0"/>
              <w:adjustRightInd w:val="0"/>
              <w:jc w:val="both"/>
              <w:rPr>
                <w:rFonts w:ascii="Abadi" w:hAnsi="Abadi" w:cs="*Microsoft Sans Serif-Bold-9696"/>
                <w:b/>
                <w:bCs/>
                <w:color w:val="08090A"/>
                <w:sz w:val="21"/>
                <w:szCs w:val="21"/>
              </w:rPr>
            </w:pPr>
            <w:r w:rsidRPr="00513DC4">
              <w:rPr>
                <w:rFonts w:ascii="Abadi" w:hAnsi="Abadi" w:cs="*Arial-Bold-5864-Identity-H"/>
                <w:b/>
                <w:bCs/>
                <w:color w:val="080A0B"/>
                <w:sz w:val="21"/>
                <w:szCs w:val="21"/>
                <w:highlight w:val="lightGray"/>
              </w:rPr>
              <w:t xml:space="preserve">V. A la recepción de servicios integrales que permitan valorar su progreso durante la primera etapa de su vida y que promuevan la detección oportuna de la discapacidad y rezagos en el desarrollo, así </w:t>
            </w:r>
            <w:r w:rsidRPr="00513DC4">
              <w:rPr>
                <w:rFonts w:ascii="Abadi" w:hAnsi="Abadi" w:cs="*Microsoft Sans Serif-Bold-9696"/>
                <w:b/>
                <w:bCs/>
                <w:color w:val="090A0C"/>
                <w:sz w:val="21"/>
                <w:szCs w:val="21"/>
                <w:highlight w:val="lightGray"/>
              </w:rPr>
              <w:t xml:space="preserve">como su tratamiento y </w:t>
            </w:r>
            <w:r w:rsidRPr="00513DC4">
              <w:rPr>
                <w:rFonts w:ascii="Abadi" w:hAnsi="Abadi" w:cs="*Microsoft Sans Serif-Bold-9696"/>
                <w:b/>
                <w:bCs/>
                <w:color w:val="080A0C"/>
                <w:sz w:val="21"/>
                <w:szCs w:val="21"/>
                <w:highlight w:val="lightGray"/>
              </w:rPr>
              <w:t xml:space="preserve">rehabilitación sin </w:t>
            </w:r>
            <w:r w:rsidRPr="00513DC4">
              <w:rPr>
                <w:rFonts w:ascii="Abadi" w:hAnsi="Abadi" w:cs="*Microsoft Sans Serif-Bold-9696"/>
                <w:b/>
                <w:bCs/>
                <w:color w:val="08090A"/>
                <w:sz w:val="21"/>
                <w:szCs w:val="21"/>
                <w:highlight w:val="lightGray"/>
              </w:rPr>
              <w:t>discriminación;</w:t>
            </w:r>
          </w:p>
          <w:p w14:paraId="08970002" w14:textId="77777777" w:rsidR="000E2523" w:rsidRDefault="000E2523" w:rsidP="00C67F75">
            <w:pPr>
              <w:autoSpaceDE w:val="0"/>
              <w:autoSpaceDN w:val="0"/>
              <w:adjustRightInd w:val="0"/>
              <w:jc w:val="both"/>
              <w:rPr>
                <w:rFonts w:ascii="Abadi" w:hAnsi="Abadi" w:cs="*Microsoft Sans Serif-Bold-9696"/>
                <w:b/>
                <w:bCs/>
                <w:color w:val="0A0C0D"/>
                <w:sz w:val="21"/>
                <w:szCs w:val="21"/>
              </w:rPr>
            </w:pPr>
          </w:p>
          <w:p w14:paraId="23E7FFC1" w14:textId="77777777" w:rsidR="000E2523" w:rsidRPr="007A150F" w:rsidRDefault="000E2523" w:rsidP="00C67F75">
            <w:pPr>
              <w:autoSpaceDE w:val="0"/>
              <w:autoSpaceDN w:val="0"/>
              <w:adjustRightInd w:val="0"/>
              <w:jc w:val="both"/>
              <w:rPr>
                <w:rFonts w:ascii="Abadi" w:hAnsi="Abadi" w:cs="*Microsoft Sans Serif-Bold-9696"/>
                <w:b/>
                <w:bCs/>
                <w:color w:val="090A0C"/>
                <w:sz w:val="21"/>
                <w:szCs w:val="21"/>
              </w:rPr>
            </w:pPr>
            <w:r w:rsidRPr="00513DC4">
              <w:rPr>
                <w:rFonts w:ascii="Abadi" w:hAnsi="Abadi" w:cs="*Microsoft Sans Serif-Bold-9696"/>
                <w:b/>
                <w:bCs/>
                <w:color w:val="0A0C0D"/>
                <w:sz w:val="21"/>
                <w:szCs w:val="21"/>
                <w:highlight w:val="lightGray"/>
              </w:rPr>
              <w:t xml:space="preserve">VI. </w:t>
            </w:r>
            <w:r w:rsidRPr="00513DC4">
              <w:rPr>
                <w:rFonts w:ascii="Abadi" w:hAnsi="Abadi" w:cs="*Arial-9694-Identity-H"/>
                <w:color w:val="0A0C0D"/>
                <w:sz w:val="21"/>
                <w:szCs w:val="21"/>
                <w:highlight w:val="lightGray"/>
              </w:rPr>
              <w:t xml:space="preserve">Al </w:t>
            </w:r>
            <w:r w:rsidRPr="00513DC4">
              <w:rPr>
                <w:rFonts w:ascii="Abadi" w:hAnsi="Abadi" w:cs="*Microsoft Sans Serif-Bold-9696"/>
                <w:b/>
                <w:bCs/>
                <w:color w:val="0A0C0D"/>
                <w:sz w:val="21"/>
                <w:szCs w:val="21"/>
                <w:highlight w:val="lightGray"/>
              </w:rPr>
              <w:t xml:space="preserve">descanso, al juego y al </w:t>
            </w:r>
            <w:r w:rsidRPr="00513DC4">
              <w:rPr>
                <w:rFonts w:ascii="Abadi" w:hAnsi="Abadi" w:cs="*Microsoft Sans Serif-Bold-9696"/>
                <w:b/>
                <w:bCs/>
                <w:color w:val="0A0C0D"/>
                <w:sz w:val="21"/>
                <w:szCs w:val="21"/>
                <w:highlight w:val="lightGray"/>
              </w:rPr>
              <w:lastRenderedPageBreak/>
              <w:t xml:space="preserve">esparcimiento, los cuales se considerarán como parte integral de su desarrollo y </w:t>
            </w:r>
            <w:r w:rsidRPr="00513DC4">
              <w:rPr>
                <w:rFonts w:ascii="Abadi" w:hAnsi="Abadi" w:cs="*Microsoft Sans Serif-Bold-9696"/>
                <w:b/>
                <w:bCs/>
                <w:color w:val="0B0C0D"/>
                <w:sz w:val="21"/>
                <w:szCs w:val="21"/>
                <w:highlight w:val="lightGray"/>
              </w:rPr>
              <w:t xml:space="preserve">crecimiento, disfrutar </w:t>
            </w:r>
            <w:r w:rsidRPr="00513DC4">
              <w:rPr>
                <w:rFonts w:ascii="Abadi" w:hAnsi="Abadi" w:cs="*Microsoft Sans Serif-Bold-9696"/>
                <w:b/>
                <w:bCs/>
                <w:color w:val="090C0C"/>
                <w:sz w:val="21"/>
                <w:szCs w:val="21"/>
                <w:highlight w:val="lightGray"/>
              </w:rPr>
              <w:t xml:space="preserve">así de </w:t>
            </w:r>
            <w:r w:rsidRPr="00513DC4">
              <w:rPr>
                <w:rFonts w:ascii="Abadi" w:hAnsi="Abadi" w:cs="*Microsoft Sans Serif-Bold-9696"/>
                <w:b/>
                <w:bCs/>
                <w:color w:val="0A0B0C"/>
                <w:sz w:val="21"/>
                <w:szCs w:val="21"/>
                <w:highlight w:val="lightGray"/>
              </w:rPr>
              <w:t xml:space="preserve">como a las </w:t>
            </w:r>
            <w:r w:rsidRPr="00513DC4">
              <w:rPr>
                <w:rFonts w:ascii="Abadi" w:hAnsi="Abadi" w:cs="*Microsoft Sans Serif-Bold-9696"/>
                <w:b/>
                <w:bCs/>
                <w:color w:val="090A0C"/>
                <w:sz w:val="21"/>
                <w:szCs w:val="21"/>
                <w:highlight w:val="lightGray"/>
              </w:rPr>
              <w:t>manifestaciones y actividades culturales y artísticas de su comunidad;</w:t>
            </w:r>
          </w:p>
          <w:p w14:paraId="164B5D57" w14:textId="77777777" w:rsidR="000E2523" w:rsidRDefault="000E2523" w:rsidP="00C67F75">
            <w:pPr>
              <w:autoSpaceDE w:val="0"/>
              <w:autoSpaceDN w:val="0"/>
              <w:adjustRightInd w:val="0"/>
              <w:jc w:val="both"/>
              <w:rPr>
                <w:rFonts w:ascii="Abadi" w:hAnsi="Abadi" w:cs="*Microsoft Sans Serif-Bold-9696"/>
                <w:b/>
                <w:bCs/>
                <w:color w:val="090A0C"/>
                <w:sz w:val="21"/>
                <w:szCs w:val="21"/>
              </w:rPr>
            </w:pPr>
          </w:p>
          <w:p w14:paraId="64489E5B" w14:textId="77777777" w:rsidR="000E2523" w:rsidRPr="00513DC4" w:rsidRDefault="000E2523" w:rsidP="00C67F75">
            <w:pPr>
              <w:autoSpaceDE w:val="0"/>
              <w:autoSpaceDN w:val="0"/>
              <w:adjustRightInd w:val="0"/>
              <w:jc w:val="both"/>
              <w:rPr>
                <w:rFonts w:ascii="Abadi" w:hAnsi="Abadi" w:cs="*Microsoft Sans Serif-Bold-9696"/>
                <w:b/>
                <w:bCs/>
                <w:color w:val="090B0C"/>
                <w:sz w:val="21"/>
                <w:szCs w:val="21"/>
                <w:highlight w:val="lightGray"/>
              </w:rPr>
            </w:pPr>
            <w:r w:rsidRPr="00513DC4">
              <w:rPr>
                <w:rFonts w:ascii="Abadi" w:hAnsi="Abadi" w:cs="*Microsoft Sans Serif-Bold-9696"/>
                <w:b/>
                <w:bCs/>
                <w:color w:val="090A0C"/>
                <w:sz w:val="21"/>
                <w:szCs w:val="21"/>
                <w:highlight w:val="lightGray"/>
              </w:rPr>
              <w:t xml:space="preserve">VII. A crecer y desarrollarse en un entorno saludable, seguro, afectivo y libre de violencia o conductas nocivas. </w:t>
            </w:r>
            <w:r w:rsidRPr="00513DC4">
              <w:rPr>
                <w:rFonts w:ascii="Abadi" w:hAnsi="Abadi" w:cs="*Microsoft Sans Serif-Bold-9696"/>
                <w:b/>
                <w:bCs/>
                <w:color w:val="090B0C"/>
                <w:sz w:val="21"/>
                <w:szCs w:val="21"/>
                <w:highlight w:val="lightGray"/>
              </w:rPr>
              <w:t>Quienes ejerzan la patria potestad, tutela, guarda o custodia de las niños</w:t>
            </w:r>
          </w:p>
          <w:p w14:paraId="50EFFB66" w14:textId="77777777" w:rsidR="000E2523" w:rsidRDefault="000E2523" w:rsidP="00C67F75">
            <w:pPr>
              <w:autoSpaceDE w:val="0"/>
              <w:autoSpaceDN w:val="0"/>
              <w:adjustRightInd w:val="0"/>
              <w:jc w:val="both"/>
              <w:rPr>
                <w:rFonts w:ascii="Abadi" w:hAnsi="Abadi" w:cs="*Microsoft Sans Serif-Bold-9696"/>
                <w:b/>
                <w:bCs/>
                <w:color w:val="090B0C"/>
                <w:sz w:val="21"/>
                <w:szCs w:val="21"/>
              </w:rPr>
            </w:pPr>
            <w:r w:rsidRPr="00513DC4">
              <w:rPr>
                <w:rFonts w:ascii="Abadi" w:hAnsi="Abadi" w:cs="*Microsoft Sans Serif-Bold-9696"/>
                <w:b/>
                <w:bCs/>
                <w:color w:val="090B0C"/>
                <w:sz w:val="21"/>
                <w:szCs w:val="21"/>
                <w:highlight w:val="lightGray"/>
              </w:rPr>
              <w:t>y niños en primera infancia podrán exigir el cumplimiento de derechos establecidos en la presente Ley.</w:t>
            </w:r>
          </w:p>
          <w:p w14:paraId="218C58F0" w14:textId="77777777" w:rsidR="000E2523" w:rsidRDefault="000E2523" w:rsidP="00C67F75">
            <w:pPr>
              <w:autoSpaceDE w:val="0"/>
              <w:autoSpaceDN w:val="0"/>
              <w:adjustRightInd w:val="0"/>
              <w:jc w:val="both"/>
              <w:rPr>
                <w:rFonts w:ascii="Abadi" w:hAnsi="Abadi" w:cs="*Microsoft Sans Serif-Bold-9696"/>
                <w:b/>
                <w:bCs/>
                <w:color w:val="090B0C"/>
                <w:sz w:val="21"/>
                <w:szCs w:val="21"/>
              </w:rPr>
            </w:pPr>
          </w:p>
          <w:p w14:paraId="203CC3B5"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r w:rsidRPr="00513DC4">
              <w:rPr>
                <w:rFonts w:ascii="Abadi" w:hAnsi="Abadi" w:cs="*Microsoft Sans Serif-Bold-9696"/>
                <w:b/>
                <w:bCs/>
                <w:color w:val="090B0C"/>
                <w:sz w:val="21"/>
                <w:szCs w:val="21"/>
                <w:highlight w:val="lightGray"/>
              </w:rPr>
              <w:t>Quienes ejerzan la patria potestad, tutela, guarda o custodia de las niños y niños en primera infancia podrán exigir el cumplimiento de derechos establecidos en la presente Ley</w:t>
            </w:r>
          </w:p>
        </w:tc>
      </w:tr>
      <w:tr w:rsidR="000E2523" w:rsidRPr="007A150F" w14:paraId="464DB459" w14:textId="77777777" w:rsidTr="00C67F75">
        <w:tc>
          <w:tcPr>
            <w:tcW w:w="4414" w:type="dxa"/>
          </w:tcPr>
          <w:p w14:paraId="0FAA3023" w14:textId="77777777" w:rsidR="000E2523" w:rsidRPr="007A150F" w:rsidRDefault="000E2523" w:rsidP="00C67F75">
            <w:pPr>
              <w:autoSpaceDE w:val="0"/>
              <w:autoSpaceDN w:val="0"/>
              <w:adjustRightInd w:val="0"/>
              <w:jc w:val="center"/>
              <w:rPr>
                <w:rFonts w:ascii="Abadi" w:hAnsi="Abadi" w:cs="*Arial-9694-Identity-H"/>
                <w:color w:val="090909"/>
                <w:sz w:val="21"/>
                <w:szCs w:val="21"/>
              </w:rPr>
            </w:pPr>
            <w:r w:rsidRPr="007A150F">
              <w:rPr>
                <w:rFonts w:ascii="Abadi" w:hAnsi="Abadi" w:cs="*Arial-9694-Identity-H"/>
                <w:color w:val="090909"/>
                <w:sz w:val="21"/>
                <w:szCs w:val="21"/>
              </w:rPr>
              <w:lastRenderedPageBreak/>
              <w:t>Capítulo XXI</w:t>
            </w:r>
          </w:p>
          <w:p w14:paraId="0F056258" w14:textId="77777777" w:rsidR="000E2523" w:rsidRPr="007A150F" w:rsidRDefault="000E2523" w:rsidP="00C67F75">
            <w:pPr>
              <w:autoSpaceDE w:val="0"/>
              <w:autoSpaceDN w:val="0"/>
              <w:adjustRightInd w:val="0"/>
              <w:jc w:val="center"/>
              <w:rPr>
                <w:rFonts w:ascii="Abadi" w:hAnsi="Abadi" w:cs="*Microsoft Sans Serif-Bold-9696"/>
                <w:b/>
                <w:bCs/>
                <w:color w:val="0E0E0E"/>
                <w:sz w:val="21"/>
                <w:szCs w:val="21"/>
              </w:rPr>
            </w:pPr>
            <w:r w:rsidRPr="007A150F">
              <w:rPr>
                <w:rFonts w:ascii="Abadi" w:hAnsi="Abadi" w:cs="*Arial-9694-Identity-H"/>
                <w:color w:val="0E0E0E"/>
                <w:sz w:val="21"/>
                <w:szCs w:val="21"/>
              </w:rPr>
              <w:t xml:space="preserve">Deberes de Niñas, Niños </w:t>
            </w:r>
            <w:r w:rsidRPr="007A150F">
              <w:rPr>
                <w:rFonts w:ascii="Abadi" w:hAnsi="Abadi" w:cs="*Microsoft Sans Serif-Bold-9696"/>
                <w:b/>
                <w:bCs/>
                <w:color w:val="0E0E0E"/>
                <w:sz w:val="21"/>
                <w:szCs w:val="21"/>
              </w:rPr>
              <w:t>y</w:t>
            </w:r>
          </w:p>
          <w:p w14:paraId="5C9A8336" w14:textId="77777777" w:rsidR="000E2523" w:rsidRPr="007A150F" w:rsidRDefault="000E2523" w:rsidP="00C67F75">
            <w:pPr>
              <w:autoSpaceDE w:val="0"/>
              <w:autoSpaceDN w:val="0"/>
              <w:adjustRightInd w:val="0"/>
              <w:jc w:val="center"/>
              <w:rPr>
                <w:rFonts w:ascii="Abadi" w:hAnsi="Abadi" w:cs="*Arial-9694-Identity-H"/>
                <w:color w:val="0E0E0E"/>
                <w:sz w:val="21"/>
                <w:szCs w:val="21"/>
              </w:rPr>
            </w:pPr>
            <w:r w:rsidRPr="007A150F">
              <w:rPr>
                <w:rFonts w:ascii="Abadi" w:hAnsi="Abadi" w:cs="*Arial-9694-Identity-H"/>
                <w:color w:val="0E0E0E"/>
                <w:sz w:val="21"/>
                <w:szCs w:val="21"/>
              </w:rPr>
              <w:t>Adolescentes Capítulo XXI Deberes de</w:t>
            </w:r>
          </w:p>
          <w:p w14:paraId="2EA8A621" w14:textId="77777777" w:rsidR="000E2523" w:rsidRPr="007A150F" w:rsidRDefault="000E2523" w:rsidP="00C67F75">
            <w:pPr>
              <w:autoSpaceDE w:val="0"/>
              <w:autoSpaceDN w:val="0"/>
              <w:adjustRightInd w:val="0"/>
              <w:jc w:val="center"/>
              <w:rPr>
                <w:rFonts w:ascii="Abadi" w:hAnsi="Abadi" w:cs="*Arial-Bold-9615-Identity-H"/>
                <w:b/>
                <w:bCs/>
                <w:color w:val="0A0E11"/>
                <w:sz w:val="21"/>
                <w:szCs w:val="21"/>
              </w:rPr>
            </w:pPr>
            <w:r w:rsidRPr="007A150F">
              <w:rPr>
                <w:rFonts w:ascii="Abadi" w:hAnsi="Abadi" w:cs="*Arial-9694-Identity-H"/>
                <w:color w:val="0E0E0E"/>
                <w:sz w:val="21"/>
                <w:szCs w:val="21"/>
              </w:rPr>
              <w:t>Niñas, Niños v Adolescentes</w:t>
            </w:r>
          </w:p>
        </w:tc>
        <w:tc>
          <w:tcPr>
            <w:tcW w:w="4414" w:type="dxa"/>
          </w:tcPr>
          <w:p w14:paraId="16FA0EF7" w14:textId="77777777" w:rsidR="000E2523" w:rsidRPr="007A150F" w:rsidRDefault="000E2523" w:rsidP="00C67F75">
            <w:pPr>
              <w:autoSpaceDE w:val="0"/>
              <w:autoSpaceDN w:val="0"/>
              <w:adjustRightInd w:val="0"/>
              <w:jc w:val="center"/>
              <w:rPr>
                <w:rFonts w:ascii="Abadi" w:hAnsi="Abadi" w:cs="*Microsoft Sans Serif-Bold-9696"/>
                <w:b/>
                <w:bCs/>
                <w:color w:val="050913"/>
                <w:sz w:val="21"/>
                <w:szCs w:val="21"/>
              </w:rPr>
            </w:pPr>
            <w:r w:rsidRPr="00513DC4">
              <w:rPr>
                <w:rFonts w:ascii="Abadi" w:hAnsi="Abadi" w:cs="*Microsoft Sans Serif-Bold-9696"/>
                <w:b/>
                <w:bCs/>
                <w:color w:val="050913"/>
                <w:sz w:val="21"/>
                <w:szCs w:val="21"/>
                <w:highlight w:val="lightGray"/>
              </w:rPr>
              <w:t>Capítulo XXII</w:t>
            </w:r>
          </w:p>
          <w:p w14:paraId="121CDE71" w14:textId="77777777" w:rsidR="000E2523" w:rsidRPr="007A150F" w:rsidRDefault="000E2523" w:rsidP="00C67F75">
            <w:pPr>
              <w:autoSpaceDE w:val="0"/>
              <w:autoSpaceDN w:val="0"/>
              <w:adjustRightInd w:val="0"/>
              <w:jc w:val="center"/>
              <w:rPr>
                <w:rFonts w:ascii="Abadi" w:hAnsi="Abadi" w:cs="*Microsoft Sans Serif-Bold-9696"/>
                <w:b/>
                <w:bCs/>
                <w:color w:val="0C0C0C"/>
                <w:sz w:val="21"/>
                <w:szCs w:val="21"/>
              </w:rPr>
            </w:pPr>
            <w:r w:rsidRPr="007A150F">
              <w:rPr>
                <w:rFonts w:ascii="Abadi" w:hAnsi="Abadi" w:cs="*Arial-9694-Identity-H"/>
                <w:color w:val="0C0C0C"/>
                <w:sz w:val="21"/>
                <w:szCs w:val="21"/>
              </w:rPr>
              <w:t xml:space="preserve">Deberes de Niñas, Niños </w:t>
            </w:r>
            <w:r w:rsidRPr="007A150F">
              <w:rPr>
                <w:rFonts w:ascii="Abadi" w:hAnsi="Abadi" w:cs="*Microsoft Sans Serif-Bold-9696"/>
                <w:b/>
                <w:bCs/>
                <w:color w:val="0C0C0C"/>
                <w:sz w:val="21"/>
                <w:szCs w:val="21"/>
              </w:rPr>
              <w:t>y</w:t>
            </w:r>
          </w:p>
          <w:p w14:paraId="788E5E2D" w14:textId="77777777" w:rsidR="000E2523" w:rsidRPr="007A150F" w:rsidRDefault="000E2523" w:rsidP="00C67F75">
            <w:pPr>
              <w:autoSpaceDE w:val="0"/>
              <w:autoSpaceDN w:val="0"/>
              <w:adjustRightInd w:val="0"/>
              <w:jc w:val="center"/>
              <w:rPr>
                <w:rFonts w:ascii="Abadi" w:hAnsi="Abadi" w:cs="*Arial-9694-Identity-H"/>
                <w:color w:val="0C0C0C"/>
                <w:sz w:val="21"/>
                <w:szCs w:val="21"/>
              </w:rPr>
            </w:pPr>
            <w:r w:rsidRPr="007A150F">
              <w:rPr>
                <w:rFonts w:ascii="Abadi" w:hAnsi="Abadi" w:cs="*Arial-9694-Identity-H"/>
                <w:color w:val="0C0C0C"/>
                <w:sz w:val="21"/>
                <w:szCs w:val="21"/>
              </w:rPr>
              <w:t>Adolescentes Capítulo XXI Deberes de</w:t>
            </w:r>
          </w:p>
          <w:p w14:paraId="08BFEF58" w14:textId="77777777" w:rsidR="000E2523" w:rsidRPr="007A150F" w:rsidRDefault="000E2523" w:rsidP="00C67F75">
            <w:pPr>
              <w:autoSpaceDE w:val="0"/>
              <w:autoSpaceDN w:val="0"/>
              <w:adjustRightInd w:val="0"/>
              <w:jc w:val="center"/>
              <w:rPr>
                <w:rFonts w:ascii="Abadi" w:hAnsi="Abadi" w:cs="*Arial-Bold-9615-Identity-H"/>
                <w:b/>
                <w:bCs/>
                <w:color w:val="0A0E11"/>
                <w:sz w:val="21"/>
                <w:szCs w:val="21"/>
              </w:rPr>
            </w:pPr>
            <w:r w:rsidRPr="007A150F">
              <w:rPr>
                <w:rFonts w:ascii="Abadi" w:hAnsi="Abadi" w:cs="*Arial-9694-Identity-H"/>
                <w:color w:val="0C0C0C"/>
                <w:sz w:val="21"/>
                <w:szCs w:val="21"/>
              </w:rPr>
              <w:t xml:space="preserve">Niñas, Niños </w:t>
            </w:r>
            <w:r w:rsidRPr="007A150F">
              <w:rPr>
                <w:rFonts w:ascii="Abadi" w:hAnsi="Abadi" w:cs="*Times New Roman-9686-Identity-"/>
                <w:color w:val="0C0C0C"/>
                <w:sz w:val="21"/>
                <w:szCs w:val="21"/>
              </w:rPr>
              <w:t xml:space="preserve">v </w:t>
            </w:r>
            <w:r w:rsidRPr="007A150F">
              <w:rPr>
                <w:rFonts w:ascii="Abadi" w:hAnsi="Abadi" w:cs="*Arial-9694-Identity-H"/>
                <w:color w:val="0C0C0C"/>
                <w:sz w:val="21"/>
                <w:szCs w:val="21"/>
              </w:rPr>
              <w:t>Adolescentes</w:t>
            </w:r>
          </w:p>
        </w:tc>
      </w:tr>
      <w:tr w:rsidR="000E2523" w:rsidRPr="007A150F" w14:paraId="48538FC8" w14:textId="77777777" w:rsidTr="00C67F75">
        <w:tc>
          <w:tcPr>
            <w:tcW w:w="4414" w:type="dxa"/>
          </w:tcPr>
          <w:p w14:paraId="2E0C88B5" w14:textId="77777777" w:rsidR="000E2523" w:rsidRPr="007A150F" w:rsidRDefault="000E2523" w:rsidP="00C67F75">
            <w:pPr>
              <w:autoSpaceDE w:val="0"/>
              <w:autoSpaceDN w:val="0"/>
              <w:adjustRightInd w:val="0"/>
              <w:jc w:val="right"/>
              <w:rPr>
                <w:rFonts w:ascii="Abadi" w:hAnsi="Abadi" w:cs="*Calibri-Bold-9690-Identity-H"/>
                <w:b/>
                <w:bCs/>
                <w:color w:val="0D0D0D"/>
                <w:sz w:val="21"/>
                <w:szCs w:val="21"/>
              </w:rPr>
            </w:pPr>
            <w:r w:rsidRPr="007A150F">
              <w:rPr>
                <w:rFonts w:ascii="Abadi" w:hAnsi="Abadi" w:cs="*Calibri-Bold-9690-Identity-H"/>
                <w:b/>
                <w:bCs/>
                <w:color w:val="0D0D0D"/>
                <w:sz w:val="21"/>
                <w:szCs w:val="21"/>
              </w:rPr>
              <w:t>Constitución de comisiones</w:t>
            </w:r>
          </w:p>
          <w:p w14:paraId="31E56172" w14:textId="77777777" w:rsidR="000E2523" w:rsidRDefault="000E2523" w:rsidP="00C67F75">
            <w:pPr>
              <w:autoSpaceDE w:val="0"/>
              <w:autoSpaceDN w:val="0"/>
              <w:adjustRightInd w:val="0"/>
              <w:jc w:val="both"/>
              <w:rPr>
                <w:rFonts w:ascii="Abadi" w:hAnsi="Abadi" w:cs="*Arial-9694-Identity-H"/>
                <w:color w:val="0D0D0D"/>
                <w:sz w:val="21"/>
                <w:szCs w:val="21"/>
              </w:rPr>
            </w:pPr>
          </w:p>
          <w:p w14:paraId="47D81626"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r w:rsidRPr="007A150F">
              <w:rPr>
                <w:rFonts w:ascii="Abadi" w:hAnsi="Abadi" w:cs="*Arial-9694-Identity-H"/>
                <w:color w:val="0D0D0D"/>
                <w:sz w:val="21"/>
                <w:szCs w:val="21"/>
              </w:rPr>
              <w:t>Artículo 93. Para el mejor cumplimiento</w:t>
            </w:r>
            <w:r>
              <w:rPr>
                <w:rFonts w:ascii="Abadi" w:hAnsi="Abadi" w:cs="*Arial-9694-Identity-H"/>
                <w:color w:val="0D0D0D"/>
                <w:sz w:val="21"/>
                <w:szCs w:val="21"/>
              </w:rPr>
              <w:t xml:space="preserve"> </w:t>
            </w:r>
            <w:r w:rsidRPr="007A150F">
              <w:rPr>
                <w:rFonts w:ascii="Abadi" w:hAnsi="Abadi" w:cs="*Arial-9694-Identity-H"/>
                <w:color w:val="0D0D0D"/>
                <w:sz w:val="21"/>
                <w:szCs w:val="21"/>
              </w:rPr>
              <w:t xml:space="preserve">de sus funciones, el </w:t>
            </w:r>
            <w:r w:rsidRPr="007A150F">
              <w:rPr>
                <w:rFonts w:ascii="Abadi" w:hAnsi="Abadi" w:cs="*Arial-9694-Identity-H"/>
                <w:color w:val="0D0D0D"/>
                <w:sz w:val="21"/>
                <w:szCs w:val="21"/>
              </w:rPr>
              <w:t>Sistema Estatal de</w:t>
            </w:r>
            <w:r>
              <w:rPr>
                <w:rFonts w:ascii="Abadi" w:hAnsi="Abadi" w:cs="*Arial-9694-Identity-H"/>
                <w:color w:val="0D0D0D"/>
                <w:sz w:val="21"/>
                <w:szCs w:val="21"/>
              </w:rPr>
              <w:t xml:space="preserve"> </w:t>
            </w:r>
            <w:r w:rsidRPr="007A150F">
              <w:rPr>
                <w:rFonts w:ascii="Abadi" w:hAnsi="Abadi" w:cs="*Arial-9694-Identity-H"/>
                <w:color w:val="0D0D0D"/>
                <w:sz w:val="21"/>
                <w:szCs w:val="21"/>
              </w:rPr>
              <w:t xml:space="preserve">Protección podrá constituir comisiones </w:t>
            </w:r>
            <w:r w:rsidRPr="007A150F">
              <w:rPr>
                <w:rFonts w:ascii="Abadi" w:hAnsi="Abadi" w:cs="*Arial-8109-Identity-H"/>
                <w:color w:val="0D0D0D"/>
                <w:sz w:val="21"/>
                <w:szCs w:val="21"/>
              </w:rPr>
              <w:t>encargadas de atender asuntos o</w:t>
            </w:r>
            <w:r>
              <w:rPr>
                <w:rFonts w:ascii="Abadi" w:hAnsi="Abadi" w:cs="*Arial-8109-Identity-H"/>
                <w:color w:val="0D0D0D"/>
                <w:sz w:val="21"/>
                <w:szCs w:val="21"/>
              </w:rPr>
              <w:t xml:space="preserve"> </w:t>
            </w:r>
            <w:r w:rsidRPr="007A150F">
              <w:rPr>
                <w:rFonts w:ascii="Abadi" w:hAnsi="Abadi" w:cs="*Arial-8109-Identity-H"/>
                <w:color w:val="0D0D0D"/>
                <w:sz w:val="21"/>
                <w:szCs w:val="21"/>
              </w:rPr>
              <w:t>materias específicas.</w:t>
            </w:r>
          </w:p>
        </w:tc>
        <w:tc>
          <w:tcPr>
            <w:tcW w:w="4414" w:type="dxa"/>
          </w:tcPr>
          <w:p w14:paraId="47D69170" w14:textId="77777777" w:rsidR="000E2523" w:rsidRPr="007A150F" w:rsidRDefault="000E2523" w:rsidP="00C67F75">
            <w:pPr>
              <w:autoSpaceDE w:val="0"/>
              <w:autoSpaceDN w:val="0"/>
              <w:adjustRightInd w:val="0"/>
              <w:jc w:val="right"/>
              <w:rPr>
                <w:rFonts w:ascii="Abadi" w:hAnsi="Abadi" w:cs="*Calibri-Bold-9690-Identity-H"/>
                <w:b/>
                <w:bCs/>
                <w:color w:val="0D0D0D"/>
                <w:sz w:val="21"/>
                <w:szCs w:val="21"/>
              </w:rPr>
            </w:pPr>
            <w:r w:rsidRPr="007A150F">
              <w:rPr>
                <w:rFonts w:ascii="Abadi" w:hAnsi="Abadi" w:cs="*Calibri-Bold-9690-Identity-H"/>
                <w:b/>
                <w:bCs/>
                <w:color w:val="0D0D0D"/>
                <w:sz w:val="21"/>
                <w:szCs w:val="21"/>
              </w:rPr>
              <w:t>Constitución de comisiones</w:t>
            </w:r>
          </w:p>
          <w:p w14:paraId="0D96432B" w14:textId="77777777" w:rsidR="000E2523" w:rsidRDefault="000E2523" w:rsidP="00C67F75">
            <w:pPr>
              <w:autoSpaceDE w:val="0"/>
              <w:autoSpaceDN w:val="0"/>
              <w:adjustRightInd w:val="0"/>
              <w:jc w:val="both"/>
              <w:rPr>
                <w:rFonts w:ascii="Abadi" w:hAnsi="Abadi" w:cs="*Arial-9694-Identity-H"/>
                <w:color w:val="0D0D0D"/>
                <w:sz w:val="21"/>
                <w:szCs w:val="21"/>
              </w:rPr>
            </w:pPr>
          </w:p>
          <w:p w14:paraId="589B750D" w14:textId="77777777" w:rsidR="000E2523" w:rsidRPr="007A150F" w:rsidRDefault="000E2523" w:rsidP="00C67F75">
            <w:pPr>
              <w:autoSpaceDE w:val="0"/>
              <w:autoSpaceDN w:val="0"/>
              <w:adjustRightInd w:val="0"/>
              <w:jc w:val="both"/>
              <w:rPr>
                <w:rFonts w:ascii="Abadi" w:hAnsi="Abadi" w:cs="*Arial-8109-Identity-H"/>
                <w:color w:val="0E0E0E"/>
                <w:sz w:val="21"/>
                <w:szCs w:val="21"/>
              </w:rPr>
            </w:pPr>
            <w:r w:rsidRPr="007A150F">
              <w:rPr>
                <w:rFonts w:ascii="Abadi" w:hAnsi="Abadi" w:cs="*Arial-9694-Identity-H"/>
                <w:color w:val="0D0D0D"/>
                <w:sz w:val="21"/>
                <w:szCs w:val="21"/>
              </w:rPr>
              <w:t>Artículo 93. Para el mejor cumplimiento</w:t>
            </w:r>
            <w:r>
              <w:rPr>
                <w:rFonts w:ascii="Abadi" w:hAnsi="Abadi" w:cs="*Arial-9694-Identity-H"/>
                <w:color w:val="0D0D0D"/>
                <w:sz w:val="21"/>
                <w:szCs w:val="21"/>
              </w:rPr>
              <w:t xml:space="preserve"> </w:t>
            </w:r>
            <w:r w:rsidRPr="007A150F">
              <w:rPr>
                <w:rFonts w:ascii="Abadi" w:hAnsi="Abadi" w:cs="*Arial-9694-Identity-H"/>
                <w:color w:val="0D0D0D"/>
                <w:sz w:val="21"/>
                <w:szCs w:val="21"/>
              </w:rPr>
              <w:t>de sus funciones, el Sistema Estatal de</w:t>
            </w:r>
            <w:r>
              <w:rPr>
                <w:rFonts w:ascii="Abadi" w:hAnsi="Abadi" w:cs="*Arial-9694-Identity-H"/>
                <w:color w:val="0D0D0D"/>
                <w:sz w:val="21"/>
                <w:szCs w:val="21"/>
              </w:rPr>
              <w:t xml:space="preserve"> </w:t>
            </w:r>
            <w:r w:rsidRPr="007A150F">
              <w:rPr>
                <w:rFonts w:ascii="Abadi" w:hAnsi="Abadi" w:cs="*Arial-9694-Identity-H"/>
                <w:color w:val="0D0D0D"/>
                <w:sz w:val="21"/>
                <w:szCs w:val="21"/>
              </w:rPr>
              <w:t xml:space="preserve">Protección podrá constituir comisiones </w:t>
            </w:r>
            <w:r w:rsidRPr="007A150F">
              <w:rPr>
                <w:rFonts w:ascii="Abadi" w:hAnsi="Abadi" w:cs="*Arial-8109-Identity-H"/>
                <w:color w:val="0E0E0E"/>
                <w:sz w:val="21"/>
                <w:szCs w:val="21"/>
              </w:rPr>
              <w:t>encargadas de atender asuntos o</w:t>
            </w:r>
            <w:r>
              <w:rPr>
                <w:rFonts w:ascii="Abadi" w:hAnsi="Abadi" w:cs="*Arial-8109-Identity-H"/>
                <w:color w:val="0E0E0E"/>
                <w:sz w:val="21"/>
                <w:szCs w:val="21"/>
              </w:rPr>
              <w:t xml:space="preserve"> </w:t>
            </w:r>
            <w:r w:rsidRPr="007A150F">
              <w:rPr>
                <w:rFonts w:ascii="Abadi" w:hAnsi="Abadi" w:cs="*Arial-8109-Identity-H"/>
                <w:color w:val="0E0E0E"/>
                <w:sz w:val="21"/>
                <w:szCs w:val="21"/>
              </w:rPr>
              <w:t>materias específicas.</w:t>
            </w:r>
          </w:p>
          <w:p w14:paraId="5EE668E9"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r w:rsidRPr="00513DC4">
              <w:rPr>
                <w:rFonts w:ascii="Abadi" w:hAnsi="Abadi" w:cs="*Arial-Bold-8110-Identity-H"/>
                <w:b/>
                <w:bCs/>
                <w:color w:val="0A0B0C"/>
                <w:sz w:val="21"/>
                <w:szCs w:val="21"/>
                <w:highlight w:val="lightGray"/>
              </w:rPr>
              <w:t>Para la atención y seguimiento de las políticas y programas de primera infancia, se deberá constituir la Comisión de la Primera Infancia cuya integración garantizará la transversalización de acciones de los programas públicos.</w:t>
            </w:r>
          </w:p>
        </w:tc>
      </w:tr>
      <w:tr w:rsidR="000E2523" w:rsidRPr="007A150F" w14:paraId="17C373D4" w14:textId="77777777" w:rsidTr="00C67F75">
        <w:tc>
          <w:tcPr>
            <w:tcW w:w="4414" w:type="dxa"/>
          </w:tcPr>
          <w:p w14:paraId="48BFBD07" w14:textId="77777777" w:rsidR="000E2523" w:rsidRPr="007A150F" w:rsidRDefault="000E2523" w:rsidP="00C67F75">
            <w:pPr>
              <w:autoSpaceDE w:val="0"/>
              <w:autoSpaceDN w:val="0"/>
              <w:adjustRightInd w:val="0"/>
              <w:jc w:val="right"/>
              <w:rPr>
                <w:rFonts w:ascii="Abadi" w:hAnsi="Abadi" w:cs="*Arial-Bold-8110-Identity-H"/>
                <w:b/>
                <w:bCs/>
                <w:color w:val="0C0C0C"/>
                <w:sz w:val="21"/>
                <w:szCs w:val="21"/>
              </w:rPr>
            </w:pPr>
            <w:r w:rsidRPr="007A150F">
              <w:rPr>
                <w:rFonts w:ascii="Abadi" w:hAnsi="Abadi" w:cs="*Arial-Bold-8110-Identity-H"/>
                <w:b/>
                <w:bCs/>
                <w:color w:val="0C0C0C"/>
                <w:sz w:val="21"/>
                <w:szCs w:val="21"/>
              </w:rPr>
              <w:t>Atribuciones del Sistema Estatal de</w:t>
            </w:r>
          </w:p>
          <w:p w14:paraId="7EC3996B" w14:textId="77777777" w:rsidR="000E2523" w:rsidRPr="007A150F" w:rsidRDefault="000E2523" w:rsidP="00C67F75">
            <w:pPr>
              <w:autoSpaceDE w:val="0"/>
              <w:autoSpaceDN w:val="0"/>
              <w:adjustRightInd w:val="0"/>
              <w:jc w:val="right"/>
              <w:rPr>
                <w:rFonts w:ascii="Abadi" w:hAnsi="Abadi" w:cs="*Arial-Bold-8110-Identity-H"/>
                <w:b/>
                <w:bCs/>
                <w:color w:val="0C0C0C"/>
                <w:sz w:val="21"/>
                <w:szCs w:val="21"/>
              </w:rPr>
            </w:pPr>
            <w:r w:rsidRPr="007A150F">
              <w:rPr>
                <w:rFonts w:ascii="Abadi" w:hAnsi="Abadi" w:cs="*Arial-Bold-8110-Identity-H"/>
                <w:b/>
                <w:bCs/>
                <w:color w:val="0C0C0C"/>
                <w:sz w:val="21"/>
                <w:szCs w:val="21"/>
              </w:rPr>
              <w:t>Protección</w:t>
            </w:r>
          </w:p>
          <w:p w14:paraId="30E1A2F2" w14:textId="77777777" w:rsidR="000E2523" w:rsidRDefault="000E2523" w:rsidP="00C67F75">
            <w:pPr>
              <w:autoSpaceDE w:val="0"/>
              <w:autoSpaceDN w:val="0"/>
              <w:adjustRightInd w:val="0"/>
              <w:jc w:val="both"/>
              <w:rPr>
                <w:rFonts w:ascii="Abadi" w:hAnsi="Abadi" w:cs="*Arial-8109-Identity-H"/>
                <w:color w:val="0C0C0C"/>
                <w:sz w:val="21"/>
                <w:szCs w:val="21"/>
              </w:rPr>
            </w:pPr>
          </w:p>
          <w:p w14:paraId="5B34E82B" w14:textId="77777777" w:rsidR="000E2523" w:rsidRDefault="000E2523" w:rsidP="00C67F75">
            <w:pPr>
              <w:autoSpaceDE w:val="0"/>
              <w:autoSpaceDN w:val="0"/>
              <w:adjustRightInd w:val="0"/>
              <w:jc w:val="both"/>
              <w:rPr>
                <w:rFonts w:ascii="Abadi" w:hAnsi="Abadi" w:cs="*Arial-8109-Identity-H"/>
                <w:color w:val="0D0D0D"/>
                <w:sz w:val="21"/>
                <w:szCs w:val="21"/>
              </w:rPr>
            </w:pPr>
            <w:r w:rsidRPr="007A150F">
              <w:rPr>
                <w:rFonts w:ascii="Abadi" w:hAnsi="Abadi" w:cs="*Arial-8109-Identity-H"/>
                <w:color w:val="0C0C0C"/>
                <w:sz w:val="21"/>
                <w:szCs w:val="21"/>
              </w:rPr>
              <w:t>Artículo 96. El Sistema Estatal de</w:t>
            </w:r>
            <w:r>
              <w:rPr>
                <w:rFonts w:ascii="Abadi" w:hAnsi="Abadi" w:cs="*Arial-8109-Identity-H"/>
                <w:color w:val="0C0C0C"/>
                <w:sz w:val="21"/>
                <w:szCs w:val="21"/>
              </w:rPr>
              <w:t xml:space="preserve"> </w:t>
            </w:r>
            <w:r w:rsidRPr="007A150F">
              <w:rPr>
                <w:rFonts w:ascii="Abadi" w:hAnsi="Abadi" w:cs="*Arial-8109-Identity-H"/>
                <w:color w:val="0C0C0C"/>
                <w:sz w:val="21"/>
                <w:szCs w:val="21"/>
              </w:rPr>
              <w:t xml:space="preserve">Protección tendrá, las siguientes </w:t>
            </w:r>
            <w:r>
              <w:rPr>
                <w:rFonts w:ascii="Abadi" w:hAnsi="Abadi" w:cs="*Arial-8109-Identity-H"/>
                <w:color w:val="0C0C0C"/>
                <w:sz w:val="21"/>
                <w:szCs w:val="21"/>
              </w:rPr>
              <w:t>atribuciones</w:t>
            </w:r>
            <w:r w:rsidRPr="007A150F">
              <w:rPr>
                <w:rFonts w:ascii="Abadi" w:hAnsi="Abadi" w:cs="*Arial-8109-Identity-H"/>
                <w:color w:val="0C0C0C"/>
                <w:sz w:val="21"/>
                <w:szCs w:val="21"/>
              </w:rPr>
              <w:t xml:space="preserve">: </w:t>
            </w:r>
          </w:p>
          <w:p w14:paraId="17BB93B0" w14:textId="77777777" w:rsidR="000E2523" w:rsidRDefault="000E2523" w:rsidP="00C67F75">
            <w:pPr>
              <w:autoSpaceDE w:val="0"/>
              <w:autoSpaceDN w:val="0"/>
              <w:adjustRightInd w:val="0"/>
              <w:jc w:val="both"/>
              <w:rPr>
                <w:rFonts w:ascii="Abadi" w:hAnsi="Abadi" w:cs="*Arial-8109-Identity-H"/>
                <w:color w:val="0D0D0D"/>
                <w:sz w:val="21"/>
                <w:szCs w:val="21"/>
              </w:rPr>
            </w:pPr>
          </w:p>
          <w:p w14:paraId="121D8727" w14:textId="77777777" w:rsidR="000E2523" w:rsidRPr="007A150F" w:rsidRDefault="000E2523" w:rsidP="00C67F75">
            <w:pPr>
              <w:autoSpaceDE w:val="0"/>
              <w:autoSpaceDN w:val="0"/>
              <w:adjustRightInd w:val="0"/>
              <w:jc w:val="both"/>
              <w:rPr>
                <w:rFonts w:ascii="Abadi" w:hAnsi="Abadi" w:cs="*Arial-Bold-8110-Identity-H"/>
                <w:b/>
                <w:bCs/>
                <w:color w:val="090A0B"/>
                <w:sz w:val="21"/>
                <w:szCs w:val="21"/>
              </w:rPr>
            </w:pPr>
            <w:r w:rsidRPr="007A150F">
              <w:rPr>
                <w:rFonts w:ascii="Abadi" w:hAnsi="Abadi" w:cs="*Arial-8109-Identity-H"/>
                <w:color w:val="0C0C0C"/>
                <w:sz w:val="21"/>
                <w:szCs w:val="21"/>
              </w:rPr>
              <w:t>XX. Las demás que le confiera esta Ley</w:t>
            </w:r>
            <w:r>
              <w:rPr>
                <w:rFonts w:ascii="Abadi" w:hAnsi="Abadi" w:cs="*Arial-8109-Identity-H"/>
                <w:color w:val="0C0C0C"/>
                <w:sz w:val="21"/>
                <w:szCs w:val="21"/>
              </w:rPr>
              <w:t xml:space="preserve"> </w:t>
            </w:r>
            <w:r w:rsidRPr="007A150F">
              <w:rPr>
                <w:rFonts w:ascii="Abadi" w:hAnsi="Abadi" w:cs="*Arial-8109-Identity-H"/>
                <w:color w:val="0D0D0D"/>
                <w:sz w:val="21"/>
                <w:szCs w:val="21"/>
              </w:rPr>
              <w:t>y otras disposiciones aplicables</w:t>
            </w:r>
          </w:p>
          <w:p w14:paraId="11D6B033"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tc>
        <w:tc>
          <w:tcPr>
            <w:tcW w:w="4414" w:type="dxa"/>
          </w:tcPr>
          <w:p w14:paraId="74323D83" w14:textId="77777777" w:rsidR="000E2523" w:rsidRPr="007A150F" w:rsidRDefault="000E2523" w:rsidP="00C67F75">
            <w:pPr>
              <w:autoSpaceDE w:val="0"/>
              <w:autoSpaceDN w:val="0"/>
              <w:adjustRightInd w:val="0"/>
              <w:jc w:val="right"/>
              <w:rPr>
                <w:rFonts w:ascii="Abadi" w:hAnsi="Abadi" w:cs="*Arial-Bold-8110-Identity-H"/>
                <w:b/>
                <w:bCs/>
                <w:color w:val="0C0C0C"/>
                <w:sz w:val="21"/>
                <w:szCs w:val="21"/>
              </w:rPr>
            </w:pPr>
            <w:r w:rsidRPr="007A150F">
              <w:rPr>
                <w:rFonts w:ascii="Abadi" w:hAnsi="Abadi" w:cs="*Arial-Bold-8110-Identity-H"/>
                <w:b/>
                <w:bCs/>
                <w:color w:val="0C0C0C"/>
                <w:sz w:val="21"/>
                <w:szCs w:val="21"/>
              </w:rPr>
              <w:t>Atribuciones del Sistema Estatal de</w:t>
            </w:r>
          </w:p>
          <w:p w14:paraId="466EB224" w14:textId="77777777" w:rsidR="000E2523" w:rsidRPr="007A150F" w:rsidRDefault="000E2523" w:rsidP="00C67F75">
            <w:pPr>
              <w:autoSpaceDE w:val="0"/>
              <w:autoSpaceDN w:val="0"/>
              <w:adjustRightInd w:val="0"/>
              <w:jc w:val="right"/>
              <w:rPr>
                <w:rFonts w:ascii="Abadi" w:hAnsi="Abadi" w:cs="*Arial-Bold-8110-Identity-H"/>
                <w:b/>
                <w:bCs/>
                <w:color w:val="0C0C0C"/>
                <w:sz w:val="21"/>
                <w:szCs w:val="21"/>
              </w:rPr>
            </w:pPr>
            <w:r w:rsidRPr="007A150F">
              <w:rPr>
                <w:rFonts w:ascii="Abadi" w:hAnsi="Abadi" w:cs="*Arial-Bold-8110-Identity-H"/>
                <w:b/>
                <w:bCs/>
                <w:color w:val="0C0C0C"/>
                <w:sz w:val="21"/>
                <w:szCs w:val="21"/>
              </w:rPr>
              <w:t>Protección</w:t>
            </w:r>
          </w:p>
          <w:p w14:paraId="1FB4EA1E" w14:textId="77777777" w:rsidR="000E2523" w:rsidRDefault="000E2523" w:rsidP="00C67F75">
            <w:pPr>
              <w:autoSpaceDE w:val="0"/>
              <w:autoSpaceDN w:val="0"/>
              <w:adjustRightInd w:val="0"/>
              <w:jc w:val="right"/>
              <w:rPr>
                <w:rFonts w:ascii="Abadi" w:hAnsi="Abadi" w:cs="*Arial-8109-Identity-H"/>
                <w:color w:val="0C0C0C"/>
                <w:sz w:val="21"/>
                <w:szCs w:val="21"/>
              </w:rPr>
            </w:pPr>
          </w:p>
          <w:p w14:paraId="7A864EF8" w14:textId="77777777" w:rsidR="000E2523" w:rsidRDefault="000E2523" w:rsidP="00C67F75">
            <w:pPr>
              <w:autoSpaceDE w:val="0"/>
              <w:autoSpaceDN w:val="0"/>
              <w:adjustRightInd w:val="0"/>
              <w:jc w:val="both"/>
              <w:rPr>
                <w:rFonts w:ascii="Abadi" w:hAnsi="Abadi" w:cs="*Arial-Bold-8110-Identity-H"/>
                <w:b/>
                <w:bCs/>
                <w:color w:val="090A0B"/>
                <w:sz w:val="21"/>
                <w:szCs w:val="21"/>
              </w:rPr>
            </w:pPr>
            <w:r w:rsidRPr="007A150F">
              <w:rPr>
                <w:rFonts w:ascii="Abadi" w:hAnsi="Abadi" w:cs="*Arial-8109-Identity-H"/>
                <w:color w:val="0C0C0C"/>
                <w:sz w:val="21"/>
                <w:szCs w:val="21"/>
              </w:rPr>
              <w:t>Artículo 96. El Sistema Estatal de</w:t>
            </w:r>
            <w:r>
              <w:rPr>
                <w:rFonts w:ascii="Abadi" w:hAnsi="Abadi" w:cs="*Arial-8109-Identity-H"/>
                <w:color w:val="0C0C0C"/>
                <w:sz w:val="21"/>
                <w:szCs w:val="21"/>
              </w:rPr>
              <w:t xml:space="preserve"> </w:t>
            </w:r>
            <w:r w:rsidRPr="007A150F">
              <w:rPr>
                <w:rFonts w:ascii="Abadi" w:hAnsi="Abadi" w:cs="*Arial-8109-Identity-H"/>
                <w:color w:val="0C0C0C"/>
                <w:sz w:val="21"/>
                <w:szCs w:val="21"/>
              </w:rPr>
              <w:t xml:space="preserve">Protección tendrá, las siguientes </w:t>
            </w:r>
            <w:r>
              <w:rPr>
                <w:rFonts w:ascii="Abadi" w:hAnsi="Abadi" w:cs="*Arial-8109-Identity-H"/>
                <w:color w:val="0C0C0C"/>
                <w:sz w:val="21"/>
                <w:szCs w:val="21"/>
              </w:rPr>
              <w:t>atribuciones</w:t>
            </w:r>
            <w:r w:rsidRPr="007A150F">
              <w:rPr>
                <w:rFonts w:ascii="Abadi" w:hAnsi="Abadi" w:cs="*Arial-8109-Identity-H"/>
                <w:color w:val="0C0C0C"/>
                <w:sz w:val="21"/>
                <w:szCs w:val="21"/>
              </w:rPr>
              <w:t>: atribuciones:</w:t>
            </w:r>
            <w:r w:rsidRPr="007A150F">
              <w:rPr>
                <w:rFonts w:ascii="Abadi" w:hAnsi="Abadi" w:cs="*Arial-Bold-8110-Identity-H"/>
                <w:b/>
                <w:bCs/>
                <w:color w:val="090A0B"/>
                <w:sz w:val="21"/>
                <w:szCs w:val="21"/>
              </w:rPr>
              <w:t xml:space="preserve"> </w:t>
            </w:r>
          </w:p>
          <w:p w14:paraId="0D908AA4" w14:textId="77777777" w:rsidR="000E2523" w:rsidRDefault="000E2523" w:rsidP="00C67F75">
            <w:pPr>
              <w:autoSpaceDE w:val="0"/>
              <w:autoSpaceDN w:val="0"/>
              <w:adjustRightInd w:val="0"/>
              <w:jc w:val="both"/>
              <w:rPr>
                <w:rFonts w:ascii="Abadi" w:hAnsi="Abadi" w:cs="*Arial-Bold-8110-Identity-H"/>
                <w:b/>
                <w:bCs/>
                <w:color w:val="090A0B"/>
                <w:sz w:val="21"/>
                <w:szCs w:val="21"/>
              </w:rPr>
            </w:pPr>
          </w:p>
          <w:p w14:paraId="7D236381" w14:textId="77777777" w:rsidR="000E2523" w:rsidRDefault="000E2523" w:rsidP="00C67F75">
            <w:pPr>
              <w:autoSpaceDE w:val="0"/>
              <w:autoSpaceDN w:val="0"/>
              <w:adjustRightInd w:val="0"/>
              <w:jc w:val="both"/>
              <w:rPr>
                <w:rFonts w:ascii="Abadi" w:hAnsi="Abadi" w:cs="*Arial-8109-Identity-H"/>
                <w:color w:val="0C0C0C"/>
                <w:sz w:val="21"/>
                <w:szCs w:val="21"/>
              </w:rPr>
            </w:pPr>
            <w:r w:rsidRPr="00513DC4">
              <w:rPr>
                <w:rFonts w:ascii="Abadi" w:hAnsi="Abadi" w:cs="*Arial-Bold-8110-Identity-H"/>
                <w:b/>
                <w:bCs/>
                <w:color w:val="090A0B"/>
                <w:sz w:val="21"/>
                <w:szCs w:val="21"/>
                <w:highlight w:val="lightGray"/>
              </w:rPr>
              <w:t xml:space="preserve">XIX. Instalar y sesionar las Comisiones para la atención de </w:t>
            </w:r>
            <w:r w:rsidRPr="00513DC4">
              <w:rPr>
                <w:rFonts w:ascii="Abadi" w:hAnsi="Abadi" w:cs="*Arial-8109-Identity-H"/>
                <w:color w:val="090A0B"/>
                <w:sz w:val="21"/>
                <w:szCs w:val="21"/>
                <w:highlight w:val="lightGray"/>
              </w:rPr>
              <w:t xml:space="preserve">la </w:t>
            </w:r>
            <w:r w:rsidRPr="00513DC4">
              <w:rPr>
                <w:rFonts w:ascii="Abadi" w:hAnsi="Abadi" w:cs="*Arial-Bold-8110-Identity-H"/>
                <w:b/>
                <w:bCs/>
                <w:color w:val="090A0B"/>
                <w:sz w:val="21"/>
                <w:szCs w:val="21"/>
                <w:highlight w:val="lightGray"/>
              </w:rPr>
              <w:t xml:space="preserve">primera infancia y promover </w:t>
            </w:r>
            <w:r w:rsidRPr="00513DC4">
              <w:rPr>
                <w:rFonts w:ascii="Abadi" w:hAnsi="Abadi" w:cs="*Arial-8109-Identity-H"/>
                <w:color w:val="090A0B"/>
                <w:sz w:val="21"/>
                <w:szCs w:val="21"/>
                <w:highlight w:val="lightGray"/>
              </w:rPr>
              <w:t xml:space="preserve">la </w:t>
            </w:r>
            <w:r w:rsidRPr="00513DC4">
              <w:rPr>
                <w:rFonts w:ascii="Abadi" w:hAnsi="Abadi" w:cs="*Arial-Bold-8110-Identity-H"/>
                <w:b/>
                <w:bCs/>
                <w:color w:val="090A0B"/>
                <w:sz w:val="21"/>
                <w:szCs w:val="21"/>
                <w:highlight w:val="lightGray"/>
              </w:rPr>
              <w:t>instalación y funcionamiento de las Comisiones de Primera Infancia en los sistemas de protección municipales;</w:t>
            </w:r>
            <w:r w:rsidRPr="007A150F">
              <w:rPr>
                <w:rFonts w:ascii="Abadi" w:hAnsi="Abadi" w:cs="*Arial-8109-Identity-H"/>
                <w:color w:val="0C0C0C"/>
                <w:sz w:val="21"/>
                <w:szCs w:val="21"/>
              </w:rPr>
              <w:t xml:space="preserve"> </w:t>
            </w:r>
          </w:p>
          <w:p w14:paraId="51AD5954" w14:textId="77777777" w:rsidR="000E2523" w:rsidRDefault="000E2523" w:rsidP="00C67F75">
            <w:pPr>
              <w:autoSpaceDE w:val="0"/>
              <w:autoSpaceDN w:val="0"/>
              <w:adjustRightInd w:val="0"/>
              <w:jc w:val="both"/>
              <w:rPr>
                <w:rFonts w:ascii="Abadi" w:hAnsi="Abadi" w:cs="*Arial-8109-Identity-H"/>
                <w:color w:val="0C0C0C"/>
                <w:sz w:val="21"/>
                <w:szCs w:val="21"/>
              </w:rPr>
            </w:pPr>
          </w:p>
          <w:p w14:paraId="0248C2F6" w14:textId="77777777" w:rsidR="000E2523" w:rsidRPr="007A150F" w:rsidRDefault="000E2523" w:rsidP="00C67F75">
            <w:pPr>
              <w:autoSpaceDE w:val="0"/>
              <w:autoSpaceDN w:val="0"/>
              <w:adjustRightInd w:val="0"/>
              <w:jc w:val="both"/>
              <w:rPr>
                <w:rFonts w:ascii="Abadi" w:hAnsi="Abadi" w:cs="*Arial-Bold-8110-Identity-H"/>
                <w:b/>
                <w:bCs/>
                <w:color w:val="090A0B"/>
                <w:sz w:val="21"/>
                <w:szCs w:val="21"/>
              </w:rPr>
            </w:pPr>
            <w:r w:rsidRPr="007A150F">
              <w:rPr>
                <w:rFonts w:ascii="Abadi" w:hAnsi="Abadi" w:cs="*Arial-8109-Identity-H"/>
                <w:color w:val="0C0C0C"/>
                <w:sz w:val="21"/>
                <w:szCs w:val="21"/>
              </w:rPr>
              <w:t>XX. Las demás que le confiera esta Ley</w:t>
            </w:r>
            <w:r>
              <w:rPr>
                <w:rFonts w:ascii="Abadi" w:hAnsi="Abadi" w:cs="*Arial-8109-Identity-H"/>
                <w:color w:val="0C0C0C"/>
                <w:sz w:val="21"/>
                <w:szCs w:val="21"/>
              </w:rPr>
              <w:t xml:space="preserve"> </w:t>
            </w:r>
            <w:r w:rsidRPr="007A150F">
              <w:rPr>
                <w:rFonts w:ascii="Abadi" w:hAnsi="Abadi" w:cs="*Arial-8109-Identity-H"/>
                <w:color w:val="0D0D0D"/>
                <w:sz w:val="21"/>
                <w:szCs w:val="21"/>
              </w:rPr>
              <w:t>y otras disposiciones aplicables</w:t>
            </w:r>
          </w:p>
          <w:p w14:paraId="3C6C09DF" w14:textId="77777777" w:rsidR="000E2523" w:rsidRPr="007A150F" w:rsidRDefault="000E2523" w:rsidP="00C67F75">
            <w:pPr>
              <w:autoSpaceDE w:val="0"/>
              <w:autoSpaceDN w:val="0"/>
              <w:adjustRightInd w:val="0"/>
              <w:jc w:val="both"/>
              <w:rPr>
                <w:rFonts w:ascii="Abadi" w:hAnsi="Abadi" w:cs="*Arial-Bold-9615-Identity-H"/>
                <w:b/>
                <w:bCs/>
                <w:color w:val="0A0E11"/>
                <w:sz w:val="21"/>
                <w:szCs w:val="21"/>
              </w:rPr>
            </w:pPr>
          </w:p>
        </w:tc>
      </w:tr>
    </w:tbl>
    <w:p w14:paraId="403F3EE4" w14:textId="77777777" w:rsidR="000E2523" w:rsidRPr="007A150F" w:rsidRDefault="000E2523" w:rsidP="000E2523">
      <w:pPr>
        <w:autoSpaceDE w:val="0"/>
        <w:autoSpaceDN w:val="0"/>
        <w:adjustRightInd w:val="0"/>
        <w:jc w:val="both"/>
        <w:rPr>
          <w:rFonts w:ascii="Abadi" w:hAnsi="Abadi" w:cs="*Arial-Bold-9615-Identity-H"/>
          <w:b/>
          <w:bCs/>
          <w:color w:val="0A0E11"/>
          <w:sz w:val="21"/>
          <w:szCs w:val="21"/>
        </w:rPr>
      </w:pPr>
    </w:p>
    <w:p w14:paraId="555C977B" w14:textId="77777777" w:rsidR="000E2523" w:rsidRPr="007A150F" w:rsidRDefault="000E2523" w:rsidP="000E2523">
      <w:pPr>
        <w:autoSpaceDE w:val="0"/>
        <w:autoSpaceDN w:val="0"/>
        <w:adjustRightInd w:val="0"/>
        <w:jc w:val="both"/>
        <w:rPr>
          <w:rFonts w:ascii="Abadi" w:hAnsi="Abadi" w:cs="*Arial-Bold-9615-Identity-H"/>
          <w:b/>
          <w:bCs/>
          <w:color w:val="0A0E11"/>
          <w:sz w:val="21"/>
          <w:szCs w:val="21"/>
        </w:rPr>
      </w:pPr>
    </w:p>
    <w:p w14:paraId="5C2C1DAD" w14:textId="77777777" w:rsidR="000E2523" w:rsidRDefault="000E2523" w:rsidP="000E2523">
      <w:pPr>
        <w:autoSpaceDE w:val="0"/>
        <w:autoSpaceDN w:val="0"/>
        <w:adjustRightInd w:val="0"/>
        <w:jc w:val="both"/>
        <w:rPr>
          <w:rFonts w:ascii="Abadi" w:hAnsi="Abadi" w:cs="*Arial-8107-Identity-H"/>
          <w:color w:val="090909"/>
          <w:sz w:val="21"/>
          <w:szCs w:val="21"/>
        </w:rPr>
      </w:pPr>
    </w:p>
    <w:p w14:paraId="237B6771" w14:textId="77777777" w:rsidR="000E2523" w:rsidRDefault="000E2523" w:rsidP="000E2523">
      <w:pPr>
        <w:autoSpaceDE w:val="0"/>
        <w:autoSpaceDN w:val="0"/>
        <w:adjustRightInd w:val="0"/>
        <w:jc w:val="both"/>
        <w:rPr>
          <w:rFonts w:ascii="Abadi" w:hAnsi="Abadi" w:cs="*Arial-8107-Identity-H"/>
          <w:color w:val="090909"/>
          <w:sz w:val="21"/>
          <w:szCs w:val="21"/>
        </w:rPr>
      </w:pPr>
    </w:p>
    <w:p w14:paraId="503C1B9D" w14:textId="77777777" w:rsidR="000E2523" w:rsidRPr="00860E4C" w:rsidRDefault="000E2523" w:rsidP="000E2523">
      <w:pPr>
        <w:autoSpaceDE w:val="0"/>
        <w:autoSpaceDN w:val="0"/>
        <w:adjustRightInd w:val="0"/>
        <w:jc w:val="both"/>
        <w:rPr>
          <w:rFonts w:ascii="Abadi" w:hAnsi="Abadi" w:cs="*Arial-8107-Identity-H"/>
          <w:color w:val="090909"/>
          <w:sz w:val="21"/>
          <w:szCs w:val="21"/>
        </w:rPr>
      </w:pPr>
      <w:r w:rsidRPr="00860E4C">
        <w:rPr>
          <w:rFonts w:ascii="Abadi" w:hAnsi="Abadi" w:cs="*Arial-8107-Identity-H"/>
          <w:color w:val="090909"/>
          <w:sz w:val="21"/>
          <w:szCs w:val="21"/>
        </w:rPr>
        <w:t xml:space="preserve">a. </w:t>
      </w:r>
      <w:r w:rsidRPr="00C53600">
        <w:rPr>
          <w:rFonts w:ascii="Abadi" w:hAnsi="Abadi" w:cs="*Arial-BoldItalic-8108-Identity"/>
          <w:b/>
          <w:bCs/>
          <w:i/>
          <w:iCs/>
          <w:color w:val="090909"/>
          <w:sz w:val="21"/>
          <w:szCs w:val="21"/>
          <w:u w:val="single"/>
        </w:rPr>
        <w:t>Impacto jurídico</w:t>
      </w:r>
      <w:r w:rsidRPr="00860E4C">
        <w:rPr>
          <w:rFonts w:ascii="Abadi" w:hAnsi="Abadi" w:cs="*Arial-BoldItalic-8108-Identity"/>
          <w:b/>
          <w:bCs/>
          <w:i/>
          <w:iCs/>
          <w:color w:val="090909"/>
          <w:sz w:val="21"/>
          <w:szCs w:val="21"/>
        </w:rPr>
        <w:t xml:space="preserve">. </w:t>
      </w:r>
      <w:r w:rsidRPr="00860E4C">
        <w:rPr>
          <w:rFonts w:ascii="Abadi" w:hAnsi="Abadi" w:cs="*Arial-8107-Identity-H"/>
          <w:color w:val="090909"/>
          <w:sz w:val="21"/>
          <w:szCs w:val="21"/>
        </w:rPr>
        <w:t>Esta Soberanía cuenta con las facultades para</w:t>
      </w:r>
      <w:r>
        <w:rPr>
          <w:rFonts w:ascii="Abadi" w:hAnsi="Abadi" w:cs="*Arial-8107-Identity-H"/>
          <w:color w:val="090909"/>
          <w:sz w:val="21"/>
          <w:szCs w:val="21"/>
        </w:rPr>
        <w:t xml:space="preserve"> </w:t>
      </w:r>
      <w:r w:rsidRPr="00860E4C">
        <w:rPr>
          <w:rFonts w:ascii="Abadi" w:hAnsi="Abadi" w:cs="*Arial-8107-Identity-H"/>
          <w:color w:val="090909"/>
          <w:sz w:val="21"/>
          <w:szCs w:val="21"/>
        </w:rPr>
        <w:t>la creación del presente cuerpo normativo.</w:t>
      </w:r>
    </w:p>
    <w:p w14:paraId="2CFC2D67" w14:textId="77777777" w:rsidR="000E2523" w:rsidRDefault="000E2523" w:rsidP="000E2523">
      <w:pPr>
        <w:autoSpaceDE w:val="0"/>
        <w:autoSpaceDN w:val="0"/>
        <w:adjustRightInd w:val="0"/>
        <w:jc w:val="both"/>
        <w:rPr>
          <w:rFonts w:ascii="Abadi" w:hAnsi="Abadi" w:cs="*Arial-8106-Identity-H"/>
          <w:color w:val="111111"/>
          <w:sz w:val="21"/>
          <w:szCs w:val="21"/>
        </w:rPr>
      </w:pPr>
    </w:p>
    <w:p w14:paraId="61669A50" w14:textId="77777777" w:rsidR="000E2523" w:rsidRPr="00860E4C" w:rsidRDefault="000E2523" w:rsidP="000E2523">
      <w:pPr>
        <w:autoSpaceDE w:val="0"/>
        <w:autoSpaceDN w:val="0"/>
        <w:adjustRightInd w:val="0"/>
        <w:jc w:val="both"/>
        <w:rPr>
          <w:rFonts w:ascii="Abadi" w:hAnsi="Abadi" w:cs="*Arial-8918-Identity-H"/>
          <w:color w:val="0A0A0A"/>
          <w:sz w:val="21"/>
          <w:szCs w:val="21"/>
        </w:rPr>
      </w:pPr>
      <w:r w:rsidRPr="00860E4C">
        <w:rPr>
          <w:rFonts w:ascii="Abadi" w:hAnsi="Abadi" w:cs="*Arial-8918-Identity-H"/>
          <w:color w:val="0A0A0A"/>
          <w:sz w:val="21"/>
          <w:szCs w:val="21"/>
        </w:rPr>
        <w:t xml:space="preserve">a) </w:t>
      </w:r>
      <w:r w:rsidRPr="00C53600">
        <w:rPr>
          <w:rFonts w:ascii="Abadi" w:hAnsi="Abadi" w:cs="*Arial-BoldItalic-8920-Identity"/>
          <w:b/>
          <w:bCs/>
          <w:i/>
          <w:iCs/>
          <w:color w:val="0A0A0A"/>
          <w:sz w:val="21"/>
          <w:szCs w:val="21"/>
          <w:u w:val="single"/>
        </w:rPr>
        <w:t>Impacto Administrativo</w:t>
      </w:r>
      <w:r w:rsidRPr="00860E4C">
        <w:rPr>
          <w:rFonts w:ascii="Abadi" w:hAnsi="Abadi" w:cs="*Arial-BoldItalic-8920-Identity"/>
          <w:b/>
          <w:bCs/>
          <w:i/>
          <w:iCs/>
          <w:color w:val="0A0A0A"/>
          <w:sz w:val="21"/>
          <w:szCs w:val="21"/>
        </w:rPr>
        <w:t xml:space="preserve">, </w:t>
      </w:r>
      <w:r w:rsidRPr="00860E4C">
        <w:rPr>
          <w:rFonts w:ascii="Abadi" w:hAnsi="Abadi" w:cs="*Arial-8918-Identity-H"/>
          <w:color w:val="0A0A0A"/>
          <w:sz w:val="21"/>
          <w:szCs w:val="21"/>
        </w:rPr>
        <w:t>La presente no genera estructuras</w:t>
      </w:r>
      <w:r>
        <w:rPr>
          <w:rFonts w:ascii="Abadi" w:hAnsi="Abadi" w:cs="*Arial-8918-Identity-H"/>
          <w:color w:val="0A0A0A"/>
          <w:sz w:val="21"/>
          <w:szCs w:val="21"/>
        </w:rPr>
        <w:t xml:space="preserve"> </w:t>
      </w:r>
      <w:r w:rsidRPr="00860E4C">
        <w:rPr>
          <w:rFonts w:ascii="Abadi" w:hAnsi="Abadi" w:cs="*Arial-8918-Identity-H"/>
          <w:color w:val="0A0A0A"/>
          <w:sz w:val="21"/>
          <w:szCs w:val="21"/>
        </w:rPr>
        <w:t>administrativas por las cuales se generen modificaciones</w:t>
      </w:r>
      <w:r>
        <w:rPr>
          <w:rFonts w:ascii="Abadi" w:hAnsi="Abadi" w:cs="*Arial-8918-Identity-H"/>
          <w:color w:val="0A0A0A"/>
          <w:sz w:val="21"/>
          <w:szCs w:val="21"/>
        </w:rPr>
        <w:t xml:space="preserve"> </w:t>
      </w:r>
      <w:r w:rsidRPr="00860E4C">
        <w:rPr>
          <w:rFonts w:ascii="Abadi" w:hAnsi="Abadi" w:cs="*Arial-8918-Identity-H"/>
          <w:color w:val="0A0A0A"/>
          <w:sz w:val="21"/>
          <w:szCs w:val="21"/>
        </w:rPr>
        <w:t>organizacionales.</w:t>
      </w:r>
    </w:p>
    <w:p w14:paraId="383ADD5C" w14:textId="77777777" w:rsidR="000E2523" w:rsidRDefault="000E2523" w:rsidP="000E2523">
      <w:pPr>
        <w:autoSpaceDE w:val="0"/>
        <w:autoSpaceDN w:val="0"/>
        <w:adjustRightInd w:val="0"/>
        <w:jc w:val="both"/>
        <w:rPr>
          <w:rFonts w:ascii="Abadi" w:hAnsi="Abadi" w:cs="*Arial-8918-Identity-H"/>
          <w:color w:val="0A0A0A"/>
          <w:sz w:val="21"/>
          <w:szCs w:val="21"/>
        </w:rPr>
      </w:pPr>
    </w:p>
    <w:p w14:paraId="454AD449" w14:textId="77777777" w:rsidR="000E2523" w:rsidRPr="00860E4C" w:rsidRDefault="000E2523" w:rsidP="000E2523">
      <w:pPr>
        <w:autoSpaceDE w:val="0"/>
        <w:autoSpaceDN w:val="0"/>
        <w:adjustRightInd w:val="0"/>
        <w:jc w:val="both"/>
        <w:rPr>
          <w:rFonts w:ascii="Abadi" w:hAnsi="Abadi" w:cs="*Arial-8918-Identity-H"/>
          <w:color w:val="0A0A0A"/>
          <w:sz w:val="21"/>
          <w:szCs w:val="21"/>
        </w:rPr>
      </w:pPr>
      <w:r w:rsidRPr="00860E4C">
        <w:rPr>
          <w:rFonts w:ascii="Abadi" w:hAnsi="Abadi" w:cs="*Arial-8918-Identity-H"/>
          <w:color w:val="0A0A0A"/>
          <w:sz w:val="21"/>
          <w:szCs w:val="21"/>
        </w:rPr>
        <w:t xml:space="preserve">b) </w:t>
      </w:r>
      <w:r w:rsidRPr="00C53600">
        <w:rPr>
          <w:rFonts w:ascii="Abadi" w:hAnsi="Abadi" w:cs="*Arial-BoldItalic-8920-Identity"/>
          <w:b/>
          <w:bCs/>
          <w:i/>
          <w:iCs/>
          <w:color w:val="0A0A0A"/>
          <w:sz w:val="21"/>
          <w:szCs w:val="21"/>
          <w:u w:val="single"/>
        </w:rPr>
        <w:t>Impacto Presupuestario</w:t>
      </w:r>
      <w:r w:rsidRPr="00860E4C">
        <w:rPr>
          <w:rFonts w:ascii="Abadi" w:hAnsi="Abadi" w:cs="*Arial-BoldItalic-8920-Identity"/>
          <w:b/>
          <w:bCs/>
          <w:i/>
          <w:iCs/>
          <w:color w:val="0A0A0A"/>
          <w:sz w:val="21"/>
          <w:szCs w:val="21"/>
        </w:rPr>
        <w:t xml:space="preserve">, </w:t>
      </w:r>
      <w:r w:rsidRPr="00860E4C">
        <w:rPr>
          <w:rFonts w:ascii="Abadi" w:hAnsi="Abadi" w:cs="*Arial-8918-Identity-H"/>
          <w:color w:val="0A0A0A"/>
          <w:sz w:val="21"/>
          <w:szCs w:val="21"/>
        </w:rPr>
        <w:t>La presente propuesta no genera</w:t>
      </w:r>
      <w:r>
        <w:rPr>
          <w:rFonts w:ascii="Abadi" w:hAnsi="Abadi" w:cs="*Arial-8918-Identity-H"/>
          <w:color w:val="0A0A0A"/>
          <w:sz w:val="21"/>
          <w:szCs w:val="21"/>
        </w:rPr>
        <w:t xml:space="preserve"> </w:t>
      </w:r>
      <w:r w:rsidRPr="00860E4C">
        <w:rPr>
          <w:rFonts w:ascii="Abadi" w:hAnsi="Abadi" w:cs="*Arial-8918-Identity-H"/>
          <w:color w:val="0A0A0A"/>
          <w:sz w:val="21"/>
          <w:szCs w:val="21"/>
        </w:rPr>
        <w:t>presiones presupuestales. Los órganos colegiados que se</w:t>
      </w:r>
      <w:r>
        <w:rPr>
          <w:rFonts w:ascii="Abadi" w:hAnsi="Abadi" w:cs="*Arial-8918-Identity-H"/>
          <w:color w:val="0A0A0A"/>
          <w:sz w:val="21"/>
          <w:szCs w:val="21"/>
        </w:rPr>
        <w:t xml:space="preserve"> </w:t>
      </w:r>
      <w:r w:rsidRPr="00860E4C">
        <w:rPr>
          <w:rFonts w:ascii="Abadi" w:hAnsi="Abadi" w:cs="*Arial-8918-Identity-H"/>
          <w:color w:val="0A0A0A"/>
          <w:sz w:val="21"/>
          <w:szCs w:val="21"/>
        </w:rPr>
        <w:t>propone constituir se tratan de instancias de participación entre</w:t>
      </w:r>
      <w:r>
        <w:rPr>
          <w:rFonts w:ascii="Abadi" w:hAnsi="Abadi" w:cs="*Arial-8918-Identity-H"/>
          <w:color w:val="0A0A0A"/>
          <w:sz w:val="21"/>
          <w:szCs w:val="21"/>
        </w:rPr>
        <w:t xml:space="preserve"> </w:t>
      </w:r>
      <w:r w:rsidRPr="00860E4C">
        <w:rPr>
          <w:rFonts w:ascii="Abadi" w:hAnsi="Abadi" w:cs="*Arial-8918-Identity-H"/>
          <w:color w:val="0A0A0A"/>
          <w:sz w:val="21"/>
          <w:szCs w:val="21"/>
        </w:rPr>
        <w:t>instituciones en funcionamiento por lo que no se contemplan</w:t>
      </w:r>
      <w:r>
        <w:rPr>
          <w:rFonts w:ascii="Abadi" w:hAnsi="Abadi" w:cs="*Arial-8918-Identity-H"/>
          <w:color w:val="0A0A0A"/>
          <w:sz w:val="21"/>
          <w:szCs w:val="21"/>
        </w:rPr>
        <w:t xml:space="preserve"> </w:t>
      </w:r>
      <w:r w:rsidRPr="00860E4C">
        <w:rPr>
          <w:rFonts w:ascii="Abadi" w:hAnsi="Abadi" w:cs="*Arial-8918-Identity-H"/>
          <w:color w:val="0A0A0A"/>
          <w:sz w:val="21"/>
          <w:szCs w:val="21"/>
        </w:rPr>
        <w:t>impactos presupuestales por su operación.</w:t>
      </w:r>
    </w:p>
    <w:p w14:paraId="62BEC165" w14:textId="77777777" w:rsidR="000E2523" w:rsidRDefault="000E2523" w:rsidP="000E2523">
      <w:pPr>
        <w:autoSpaceDE w:val="0"/>
        <w:autoSpaceDN w:val="0"/>
        <w:adjustRightInd w:val="0"/>
        <w:jc w:val="both"/>
        <w:rPr>
          <w:rFonts w:ascii="Abadi" w:hAnsi="Abadi" w:cs="*Arial-8918-Identity-H"/>
          <w:color w:val="0A0A0A"/>
          <w:sz w:val="21"/>
          <w:szCs w:val="21"/>
        </w:rPr>
      </w:pPr>
    </w:p>
    <w:p w14:paraId="4B0E2777" w14:textId="77777777" w:rsidR="000E2523" w:rsidRPr="00860E4C" w:rsidRDefault="000E2523" w:rsidP="000E2523">
      <w:pPr>
        <w:autoSpaceDE w:val="0"/>
        <w:autoSpaceDN w:val="0"/>
        <w:adjustRightInd w:val="0"/>
        <w:jc w:val="both"/>
        <w:rPr>
          <w:rFonts w:ascii="Abadi" w:hAnsi="Abadi" w:cs="*Arial-8918-Identity-H"/>
          <w:color w:val="0A0A0A"/>
          <w:sz w:val="21"/>
          <w:szCs w:val="21"/>
        </w:rPr>
      </w:pPr>
      <w:r w:rsidRPr="00860E4C">
        <w:rPr>
          <w:rFonts w:ascii="Abadi" w:hAnsi="Abadi" w:cs="*Arial-8918-Identity-H"/>
          <w:color w:val="0A0A0A"/>
          <w:sz w:val="21"/>
          <w:szCs w:val="21"/>
        </w:rPr>
        <w:t xml:space="preserve">c) </w:t>
      </w:r>
      <w:r w:rsidRPr="00C53600">
        <w:rPr>
          <w:rFonts w:ascii="Abadi" w:hAnsi="Abadi" w:cs="*Arial-Bold-8919-Identity-H"/>
          <w:b/>
          <w:bCs/>
          <w:color w:val="0A0A0A"/>
          <w:sz w:val="21"/>
          <w:szCs w:val="21"/>
          <w:u w:val="single"/>
        </w:rPr>
        <w:t>Impacto Social</w:t>
      </w:r>
      <w:r w:rsidRPr="00860E4C">
        <w:rPr>
          <w:rFonts w:ascii="Abadi" w:hAnsi="Abadi" w:cs="*Arial-Bold-8919-Identity-H"/>
          <w:b/>
          <w:bCs/>
          <w:color w:val="0A0A0A"/>
          <w:sz w:val="21"/>
          <w:szCs w:val="21"/>
        </w:rPr>
        <w:t xml:space="preserve">, </w:t>
      </w:r>
      <w:r w:rsidRPr="00860E4C">
        <w:rPr>
          <w:rFonts w:ascii="Abadi" w:hAnsi="Abadi" w:cs="*Arial-8918-Identity-H"/>
          <w:color w:val="0A0A0A"/>
          <w:sz w:val="21"/>
          <w:szCs w:val="21"/>
        </w:rPr>
        <w:t>Se traduce en generar mejores políticas públicas</w:t>
      </w:r>
      <w:r>
        <w:rPr>
          <w:rFonts w:ascii="Abadi" w:hAnsi="Abadi" w:cs="*Arial-8918-Identity-H"/>
          <w:color w:val="0A0A0A"/>
          <w:sz w:val="21"/>
          <w:szCs w:val="21"/>
        </w:rPr>
        <w:t xml:space="preserve"> </w:t>
      </w:r>
      <w:r w:rsidRPr="00860E4C">
        <w:rPr>
          <w:rFonts w:ascii="Abadi" w:hAnsi="Abadi" w:cs="*Arial-8918-Identity-H"/>
          <w:color w:val="0A0A0A"/>
          <w:sz w:val="21"/>
          <w:szCs w:val="21"/>
        </w:rPr>
        <w:t>que favorezcan un desarrollo integral para niñas y niños de en</w:t>
      </w:r>
      <w:r>
        <w:rPr>
          <w:rFonts w:ascii="Abadi" w:hAnsi="Abadi" w:cs="*Arial-8918-Identity-H"/>
          <w:color w:val="0A0A0A"/>
          <w:sz w:val="21"/>
          <w:szCs w:val="21"/>
        </w:rPr>
        <w:t xml:space="preserve"> </w:t>
      </w:r>
      <w:r w:rsidRPr="00860E4C">
        <w:rPr>
          <w:rFonts w:ascii="Abadi" w:hAnsi="Abadi" w:cs="*Arial-8918-Identity-H"/>
          <w:color w:val="0A0A0A"/>
          <w:sz w:val="21"/>
          <w:szCs w:val="21"/>
        </w:rPr>
        <w:t>primera infancia.</w:t>
      </w:r>
    </w:p>
    <w:p w14:paraId="790CF005" w14:textId="77777777" w:rsidR="000E2523" w:rsidRDefault="000E2523" w:rsidP="000E2523">
      <w:pPr>
        <w:autoSpaceDE w:val="0"/>
        <w:autoSpaceDN w:val="0"/>
        <w:adjustRightInd w:val="0"/>
        <w:jc w:val="both"/>
        <w:rPr>
          <w:rFonts w:ascii="Abadi" w:hAnsi="Abadi" w:cs="*Arial-8918-Identity-H"/>
          <w:color w:val="0A0A0A"/>
          <w:sz w:val="21"/>
          <w:szCs w:val="21"/>
        </w:rPr>
      </w:pPr>
    </w:p>
    <w:p w14:paraId="0060F053" w14:textId="77777777" w:rsidR="000E2523" w:rsidRPr="00860E4C" w:rsidRDefault="000E2523" w:rsidP="000E2523">
      <w:pPr>
        <w:autoSpaceDE w:val="0"/>
        <w:autoSpaceDN w:val="0"/>
        <w:adjustRightInd w:val="0"/>
        <w:jc w:val="both"/>
        <w:rPr>
          <w:rFonts w:ascii="Abadi" w:hAnsi="Abadi" w:cs="*Arial-8918-Identity-H"/>
          <w:color w:val="0A0A0A"/>
          <w:sz w:val="21"/>
          <w:szCs w:val="21"/>
        </w:rPr>
      </w:pPr>
      <w:r w:rsidRPr="00860E4C">
        <w:rPr>
          <w:rFonts w:ascii="Abadi" w:hAnsi="Abadi" w:cs="*Arial-8918-Identity-H"/>
          <w:color w:val="0A0A0A"/>
          <w:sz w:val="21"/>
          <w:szCs w:val="21"/>
        </w:rPr>
        <w:t>Por lo anteriormente expuesto y fundado, nos permitimos poner a</w:t>
      </w:r>
      <w:r>
        <w:rPr>
          <w:rFonts w:ascii="Abadi" w:hAnsi="Abadi" w:cs="*Arial-8918-Identity-H"/>
          <w:color w:val="0A0A0A"/>
          <w:sz w:val="21"/>
          <w:szCs w:val="21"/>
        </w:rPr>
        <w:t xml:space="preserve"> </w:t>
      </w:r>
      <w:r w:rsidRPr="00860E4C">
        <w:rPr>
          <w:rFonts w:ascii="Abadi" w:hAnsi="Abadi" w:cs="*Arial-8918-Identity-H"/>
          <w:color w:val="0A0A0A"/>
          <w:sz w:val="21"/>
          <w:szCs w:val="21"/>
        </w:rPr>
        <w:t>consideración de esta Soberanía el siguiente:</w:t>
      </w:r>
    </w:p>
    <w:p w14:paraId="21F0410C" w14:textId="77777777" w:rsidR="000E2523" w:rsidRDefault="000E2523" w:rsidP="000E2523">
      <w:pPr>
        <w:autoSpaceDE w:val="0"/>
        <w:autoSpaceDN w:val="0"/>
        <w:adjustRightInd w:val="0"/>
        <w:jc w:val="both"/>
        <w:rPr>
          <w:rFonts w:ascii="Abadi" w:hAnsi="Abadi" w:cs="*Arial-Bold-8919-Identity-H"/>
          <w:b/>
          <w:bCs/>
          <w:color w:val="0D0D0D"/>
          <w:sz w:val="21"/>
          <w:szCs w:val="21"/>
        </w:rPr>
      </w:pPr>
    </w:p>
    <w:p w14:paraId="18FC393D" w14:textId="77777777" w:rsidR="000E2523" w:rsidRPr="00860E4C" w:rsidRDefault="000E2523" w:rsidP="000E2523">
      <w:pPr>
        <w:autoSpaceDE w:val="0"/>
        <w:autoSpaceDN w:val="0"/>
        <w:adjustRightInd w:val="0"/>
        <w:jc w:val="center"/>
        <w:rPr>
          <w:rFonts w:ascii="Abadi" w:hAnsi="Abadi" w:cs="*Arial-Bold-8919-Identity-H"/>
          <w:b/>
          <w:bCs/>
          <w:color w:val="0D0D0D"/>
          <w:sz w:val="21"/>
          <w:szCs w:val="21"/>
        </w:rPr>
      </w:pPr>
      <w:r w:rsidRPr="00860E4C">
        <w:rPr>
          <w:rFonts w:ascii="Abadi" w:hAnsi="Abadi" w:cs="*Arial-Bold-8919-Identity-H"/>
          <w:b/>
          <w:bCs/>
          <w:color w:val="0D0D0D"/>
          <w:sz w:val="21"/>
          <w:szCs w:val="21"/>
        </w:rPr>
        <w:t>DECRETO</w:t>
      </w:r>
    </w:p>
    <w:p w14:paraId="1F2C8CCA" w14:textId="77777777" w:rsidR="000E2523" w:rsidRDefault="000E2523" w:rsidP="000E2523">
      <w:pPr>
        <w:autoSpaceDE w:val="0"/>
        <w:autoSpaceDN w:val="0"/>
        <w:adjustRightInd w:val="0"/>
        <w:jc w:val="both"/>
        <w:rPr>
          <w:rFonts w:ascii="Abadi" w:hAnsi="Abadi" w:cs="*Arial-8918-Identity-H"/>
          <w:color w:val="0A0A0A"/>
          <w:sz w:val="21"/>
          <w:szCs w:val="21"/>
        </w:rPr>
      </w:pPr>
    </w:p>
    <w:p w14:paraId="0B21DAA2" w14:textId="77777777" w:rsidR="000E2523" w:rsidRPr="00860E4C" w:rsidRDefault="000E2523" w:rsidP="000E2523">
      <w:pPr>
        <w:autoSpaceDE w:val="0"/>
        <w:autoSpaceDN w:val="0"/>
        <w:adjustRightInd w:val="0"/>
        <w:jc w:val="both"/>
        <w:rPr>
          <w:rFonts w:ascii="Abadi" w:hAnsi="Abadi" w:cs="*Arial-8918-Identity-H"/>
          <w:color w:val="0A0A0A"/>
          <w:sz w:val="21"/>
          <w:szCs w:val="21"/>
        </w:rPr>
      </w:pPr>
      <w:r w:rsidRPr="00860E4C">
        <w:rPr>
          <w:rFonts w:ascii="Abadi" w:hAnsi="Abadi" w:cs="*Arial-8918-Identity-H"/>
          <w:color w:val="0A0A0A"/>
          <w:sz w:val="21"/>
          <w:szCs w:val="21"/>
        </w:rPr>
        <w:t>Artículo único. Se adiciona una fracción VI al artículo 1; una fracción IV</w:t>
      </w:r>
      <w:r>
        <w:rPr>
          <w:rFonts w:ascii="Abadi" w:hAnsi="Abadi" w:cs="*Arial-8918-Identity-H"/>
          <w:color w:val="0A0A0A"/>
          <w:sz w:val="21"/>
          <w:szCs w:val="21"/>
        </w:rPr>
        <w:t xml:space="preserve"> </w:t>
      </w:r>
      <w:r w:rsidRPr="00860E4C">
        <w:rPr>
          <w:rFonts w:ascii="Abadi" w:hAnsi="Abadi" w:cs="*Arial-8918-Identity-H"/>
          <w:color w:val="0A0A0A"/>
          <w:sz w:val="21"/>
          <w:szCs w:val="21"/>
        </w:rPr>
        <w:t>al artículo 2; una fracción XI BIS al artículo 3; un párrafo al artículo 6;</w:t>
      </w:r>
      <w:r>
        <w:rPr>
          <w:rFonts w:ascii="Abadi" w:hAnsi="Abadi" w:cs="*Arial-8918-Identity-H"/>
          <w:color w:val="0A0A0A"/>
          <w:sz w:val="21"/>
          <w:szCs w:val="21"/>
        </w:rPr>
        <w:t xml:space="preserve"> </w:t>
      </w:r>
      <w:r w:rsidRPr="00860E4C">
        <w:rPr>
          <w:rFonts w:ascii="Abadi" w:hAnsi="Abadi" w:cs="*Arial-8918-Identity-H"/>
          <w:color w:val="0A0A0A"/>
          <w:sz w:val="21"/>
          <w:szCs w:val="21"/>
        </w:rPr>
        <w:t>las fracciones VIII y IX al artículo 25, recorriéndose en su orden la</w:t>
      </w:r>
      <w:r>
        <w:rPr>
          <w:rFonts w:ascii="Abadi" w:hAnsi="Abadi" w:cs="*Arial-8918-Identity-H"/>
          <w:color w:val="0A0A0A"/>
          <w:sz w:val="21"/>
          <w:szCs w:val="21"/>
        </w:rPr>
        <w:t xml:space="preserve"> </w:t>
      </w:r>
      <w:r w:rsidRPr="00860E4C">
        <w:rPr>
          <w:rFonts w:ascii="Abadi" w:hAnsi="Abadi" w:cs="*Arial-8918-Identity-H"/>
          <w:color w:val="0A0A0A"/>
          <w:sz w:val="21"/>
          <w:szCs w:val="21"/>
        </w:rPr>
        <w:t>fracción vigente; el artículo 83-2 dentro de un Capítulo XXI denominado</w:t>
      </w:r>
      <w:r>
        <w:rPr>
          <w:rFonts w:ascii="Abadi" w:hAnsi="Abadi" w:cs="*Arial-8918-Identity-H"/>
          <w:color w:val="0A0A0A"/>
          <w:sz w:val="21"/>
          <w:szCs w:val="21"/>
        </w:rPr>
        <w:t xml:space="preserve"> </w:t>
      </w:r>
      <w:r w:rsidRPr="00860E4C">
        <w:rPr>
          <w:rFonts w:ascii="Abadi" w:hAnsi="Abadi" w:cs="*Arial-Bold-8919-Identity-H"/>
          <w:b/>
          <w:bCs/>
          <w:color w:val="0A0A0A"/>
          <w:sz w:val="21"/>
          <w:szCs w:val="21"/>
        </w:rPr>
        <w:t xml:space="preserve">"De los derechos de las niñas </w:t>
      </w:r>
      <w:r w:rsidRPr="00860E4C">
        <w:rPr>
          <w:rFonts w:ascii="Abadi" w:hAnsi="Abadi" w:cs="*Arial-8918-Identity-H"/>
          <w:color w:val="0A0A0A"/>
          <w:sz w:val="21"/>
          <w:szCs w:val="21"/>
        </w:rPr>
        <w:t xml:space="preserve">y </w:t>
      </w:r>
      <w:r w:rsidRPr="00860E4C">
        <w:rPr>
          <w:rFonts w:ascii="Abadi" w:hAnsi="Abadi" w:cs="*Arial-Bold-8919-Identity-H"/>
          <w:b/>
          <w:bCs/>
          <w:color w:val="0A0A0A"/>
          <w:sz w:val="21"/>
          <w:szCs w:val="21"/>
        </w:rPr>
        <w:t>niños en Primera Infancia”, recorriéndose</w:t>
      </w:r>
      <w:r w:rsidRPr="00860E4C">
        <w:rPr>
          <w:rFonts w:ascii="Abadi" w:hAnsi="Abadi" w:cs="*Arial-8918-Identity-H"/>
          <w:color w:val="0A0A0A"/>
          <w:sz w:val="21"/>
          <w:szCs w:val="21"/>
        </w:rPr>
        <w:t xml:space="preserve"> en orden el capítulo vigente; un segundo párrafo al</w:t>
      </w:r>
      <w:r>
        <w:rPr>
          <w:rFonts w:ascii="Abadi" w:hAnsi="Abadi" w:cs="*Arial-8918-Identity-H"/>
          <w:color w:val="0A0A0A"/>
          <w:sz w:val="21"/>
          <w:szCs w:val="21"/>
        </w:rPr>
        <w:t xml:space="preserve"> </w:t>
      </w:r>
      <w:r w:rsidRPr="00860E4C">
        <w:rPr>
          <w:rFonts w:ascii="Abadi" w:hAnsi="Abadi" w:cs="*Arial-8918-Identity-H"/>
          <w:color w:val="0A0A0A"/>
          <w:sz w:val="21"/>
          <w:szCs w:val="21"/>
        </w:rPr>
        <w:t>artículo 93 y una fracción XIX al artículo 96, recorriéndose en su orden</w:t>
      </w:r>
      <w:r>
        <w:rPr>
          <w:rFonts w:ascii="Abadi" w:hAnsi="Abadi" w:cs="*Arial-8918-Identity-H"/>
          <w:color w:val="0A0A0A"/>
          <w:sz w:val="21"/>
          <w:szCs w:val="21"/>
        </w:rPr>
        <w:t xml:space="preserve"> </w:t>
      </w:r>
      <w:r w:rsidRPr="00860E4C">
        <w:rPr>
          <w:rFonts w:ascii="Abadi" w:hAnsi="Abadi" w:cs="*Arial-8918-Identity-H"/>
          <w:color w:val="0A0A0A"/>
          <w:sz w:val="21"/>
          <w:szCs w:val="21"/>
        </w:rPr>
        <w:t>la fracción vigente.</w:t>
      </w:r>
    </w:p>
    <w:p w14:paraId="2CCD23A3" w14:textId="77777777" w:rsidR="000E2523" w:rsidRDefault="000E2523" w:rsidP="000E2523">
      <w:pPr>
        <w:autoSpaceDE w:val="0"/>
        <w:autoSpaceDN w:val="0"/>
        <w:adjustRightInd w:val="0"/>
        <w:jc w:val="both"/>
        <w:rPr>
          <w:rFonts w:ascii="Abadi" w:hAnsi="Abadi" w:cs="*Arial-Bold-8917-Identity-H"/>
          <w:b/>
          <w:bCs/>
          <w:color w:val="0A0A0A"/>
          <w:sz w:val="21"/>
          <w:szCs w:val="21"/>
        </w:rPr>
      </w:pPr>
    </w:p>
    <w:p w14:paraId="54DCF330" w14:textId="77777777" w:rsidR="000E2523" w:rsidRPr="00860E4C" w:rsidRDefault="000E2523" w:rsidP="000E2523">
      <w:pPr>
        <w:autoSpaceDE w:val="0"/>
        <w:autoSpaceDN w:val="0"/>
        <w:adjustRightInd w:val="0"/>
        <w:jc w:val="right"/>
        <w:rPr>
          <w:rFonts w:ascii="Abadi" w:hAnsi="Abadi" w:cs="*Arial-Bold-8917-Identity-H"/>
          <w:b/>
          <w:bCs/>
          <w:color w:val="0A0A0A"/>
          <w:sz w:val="21"/>
          <w:szCs w:val="21"/>
        </w:rPr>
      </w:pPr>
      <w:r w:rsidRPr="00860E4C">
        <w:rPr>
          <w:rFonts w:ascii="Abadi" w:hAnsi="Abadi" w:cs="*Arial-Bold-8917-Identity-H"/>
          <w:b/>
          <w:bCs/>
          <w:color w:val="0A0A0A"/>
          <w:sz w:val="21"/>
          <w:szCs w:val="21"/>
        </w:rPr>
        <w:t>Naturaleza y Objeto</w:t>
      </w:r>
    </w:p>
    <w:p w14:paraId="3B6A6383" w14:textId="77777777" w:rsidR="000E2523" w:rsidRPr="00860E4C" w:rsidRDefault="000E2523" w:rsidP="000E2523">
      <w:pPr>
        <w:autoSpaceDE w:val="0"/>
        <w:autoSpaceDN w:val="0"/>
        <w:adjustRightInd w:val="0"/>
        <w:jc w:val="both"/>
        <w:rPr>
          <w:rFonts w:ascii="Abadi" w:hAnsi="Abadi" w:cs="*Arial-8916-Identity-H"/>
          <w:color w:val="0C0C0C"/>
          <w:sz w:val="21"/>
          <w:szCs w:val="21"/>
        </w:rPr>
      </w:pPr>
      <w:r w:rsidRPr="00860E4C">
        <w:rPr>
          <w:rFonts w:ascii="Abadi" w:hAnsi="Abadi" w:cs="*Arial-8916-Identity-H"/>
          <w:color w:val="0C0C0C"/>
          <w:sz w:val="21"/>
          <w:szCs w:val="21"/>
        </w:rPr>
        <w:t>Artículo 1. La presente Ley es de orden público e interés social y observancia</w:t>
      </w:r>
      <w:r>
        <w:rPr>
          <w:rFonts w:ascii="Abadi" w:hAnsi="Abadi" w:cs="*Arial-8916-Identity-H"/>
          <w:color w:val="0C0C0C"/>
          <w:sz w:val="21"/>
          <w:szCs w:val="21"/>
        </w:rPr>
        <w:t xml:space="preserve"> </w:t>
      </w:r>
      <w:r w:rsidRPr="00860E4C">
        <w:rPr>
          <w:rFonts w:ascii="Abadi" w:hAnsi="Abadi" w:cs="*Arial-8916-Identity-H"/>
          <w:color w:val="0C0C0C"/>
          <w:sz w:val="21"/>
          <w:szCs w:val="21"/>
        </w:rPr>
        <w:t>general en el Estado de Guanajuato, y tiene por objeto:</w:t>
      </w:r>
    </w:p>
    <w:p w14:paraId="7B7861B7" w14:textId="77777777" w:rsidR="000E2523" w:rsidRDefault="000E2523" w:rsidP="000E2523">
      <w:pPr>
        <w:autoSpaceDE w:val="0"/>
        <w:autoSpaceDN w:val="0"/>
        <w:adjustRightInd w:val="0"/>
        <w:jc w:val="both"/>
        <w:rPr>
          <w:rFonts w:ascii="Abadi" w:hAnsi="Abadi" w:cs="*Arial-8915-Identity-H"/>
          <w:color w:val="121212"/>
          <w:sz w:val="21"/>
          <w:szCs w:val="21"/>
        </w:rPr>
      </w:pPr>
    </w:p>
    <w:p w14:paraId="5449B479" w14:textId="77777777" w:rsidR="000E2523" w:rsidRPr="00860E4C" w:rsidRDefault="000E2523" w:rsidP="000E2523">
      <w:pPr>
        <w:autoSpaceDE w:val="0"/>
        <w:autoSpaceDN w:val="0"/>
        <w:adjustRightInd w:val="0"/>
        <w:jc w:val="both"/>
        <w:rPr>
          <w:rFonts w:ascii="Abadi" w:hAnsi="Abadi" w:cs="*Microsoft Sans Serif-Bold-8586"/>
          <w:b/>
          <w:bCs/>
          <w:color w:val="0A0B0C"/>
          <w:sz w:val="21"/>
          <w:szCs w:val="21"/>
        </w:rPr>
      </w:pPr>
      <w:r w:rsidRPr="00E30F05">
        <w:rPr>
          <w:rFonts w:ascii="Abadi" w:hAnsi="Abadi" w:cs="*Microsoft Sans Serif-Bold-8586"/>
          <w:b/>
          <w:bCs/>
          <w:color w:val="0A0B0C"/>
          <w:sz w:val="21"/>
          <w:szCs w:val="21"/>
          <w:highlight w:val="lightGray"/>
        </w:rPr>
        <w:t>VI. Garantizar la atención de necesidades de la población en primera infancia.</w:t>
      </w:r>
    </w:p>
    <w:p w14:paraId="2A9D5DB3" w14:textId="77777777" w:rsidR="000E2523" w:rsidRDefault="000E2523" w:rsidP="000E2523">
      <w:pPr>
        <w:autoSpaceDE w:val="0"/>
        <w:autoSpaceDN w:val="0"/>
        <w:adjustRightInd w:val="0"/>
        <w:jc w:val="both"/>
        <w:rPr>
          <w:rFonts w:ascii="Abadi" w:hAnsi="Abadi" w:cs="*Microsoft Sans Serif-Bold-8586"/>
          <w:b/>
          <w:bCs/>
          <w:color w:val="0B0B0B"/>
          <w:sz w:val="21"/>
          <w:szCs w:val="21"/>
        </w:rPr>
      </w:pPr>
    </w:p>
    <w:p w14:paraId="72206A66" w14:textId="77777777" w:rsidR="000E2523" w:rsidRDefault="000E2523" w:rsidP="000E2523">
      <w:pPr>
        <w:autoSpaceDE w:val="0"/>
        <w:autoSpaceDN w:val="0"/>
        <w:adjustRightInd w:val="0"/>
        <w:jc w:val="right"/>
        <w:rPr>
          <w:rFonts w:ascii="Abadi" w:hAnsi="Abadi" w:cs="*Microsoft Sans Serif-Bold-8586"/>
          <w:b/>
          <w:bCs/>
          <w:color w:val="0B0B0B"/>
          <w:sz w:val="21"/>
          <w:szCs w:val="21"/>
        </w:rPr>
      </w:pPr>
    </w:p>
    <w:p w14:paraId="609ECB1B" w14:textId="77777777" w:rsidR="000E2523" w:rsidRDefault="000E2523" w:rsidP="000E2523">
      <w:pPr>
        <w:autoSpaceDE w:val="0"/>
        <w:autoSpaceDN w:val="0"/>
        <w:adjustRightInd w:val="0"/>
        <w:jc w:val="right"/>
        <w:rPr>
          <w:rFonts w:ascii="Abadi" w:hAnsi="Abadi" w:cs="*Microsoft Sans Serif-Bold-8586"/>
          <w:b/>
          <w:bCs/>
          <w:color w:val="0B0B0B"/>
          <w:sz w:val="21"/>
          <w:szCs w:val="21"/>
        </w:rPr>
      </w:pPr>
    </w:p>
    <w:p w14:paraId="46E2B4FB" w14:textId="77777777" w:rsidR="000E2523" w:rsidRPr="00860E4C" w:rsidRDefault="000E2523" w:rsidP="000E2523">
      <w:pPr>
        <w:autoSpaceDE w:val="0"/>
        <w:autoSpaceDN w:val="0"/>
        <w:adjustRightInd w:val="0"/>
        <w:jc w:val="right"/>
        <w:rPr>
          <w:rFonts w:ascii="Abadi" w:hAnsi="Abadi" w:cs="*Microsoft Sans Serif-Bold-8586"/>
          <w:b/>
          <w:bCs/>
          <w:color w:val="0B0B0B"/>
          <w:sz w:val="21"/>
          <w:szCs w:val="21"/>
        </w:rPr>
      </w:pPr>
      <w:r w:rsidRPr="00860E4C">
        <w:rPr>
          <w:rFonts w:ascii="Abadi" w:hAnsi="Abadi" w:cs="*Microsoft Sans Serif-Bold-8586"/>
          <w:b/>
          <w:bCs/>
          <w:color w:val="0B0B0B"/>
          <w:sz w:val="21"/>
          <w:szCs w:val="21"/>
        </w:rPr>
        <w:t>Acciones y medidas de las autoridades</w:t>
      </w:r>
    </w:p>
    <w:p w14:paraId="0245E9CA" w14:textId="77777777" w:rsidR="000E2523" w:rsidRDefault="000E2523" w:rsidP="000E2523">
      <w:pPr>
        <w:autoSpaceDE w:val="0"/>
        <w:autoSpaceDN w:val="0"/>
        <w:adjustRightInd w:val="0"/>
        <w:jc w:val="both"/>
        <w:rPr>
          <w:rFonts w:ascii="Abadi" w:hAnsi="Abadi" w:cs="*Microsoft Sans Serif-8585-Iden"/>
          <w:color w:val="0B0B0B"/>
          <w:sz w:val="21"/>
          <w:szCs w:val="21"/>
        </w:rPr>
      </w:pPr>
    </w:p>
    <w:p w14:paraId="4F268D60" w14:textId="77777777" w:rsidR="000E2523" w:rsidRPr="00860E4C" w:rsidRDefault="000E2523" w:rsidP="000E2523">
      <w:pPr>
        <w:autoSpaceDE w:val="0"/>
        <w:autoSpaceDN w:val="0"/>
        <w:adjustRightInd w:val="0"/>
        <w:jc w:val="both"/>
        <w:rPr>
          <w:rFonts w:ascii="Abadi" w:hAnsi="Abadi" w:cs="*Microsoft Sans Serif-8585-Iden"/>
          <w:color w:val="0B0B0B"/>
          <w:sz w:val="21"/>
          <w:szCs w:val="21"/>
        </w:rPr>
      </w:pPr>
      <w:r w:rsidRPr="00860E4C">
        <w:rPr>
          <w:rFonts w:ascii="Abadi" w:hAnsi="Abadi" w:cs="*Microsoft Sans Serif-8585-Iden"/>
          <w:color w:val="0B0B0B"/>
          <w:sz w:val="21"/>
          <w:szCs w:val="21"/>
        </w:rPr>
        <w:t xml:space="preserve">Artículo 2. Para garantizar la protección de los derechos de niñas, niños </w:t>
      </w:r>
      <w:r w:rsidRPr="00860E4C">
        <w:rPr>
          <w:rFonts w:ascii="Abadi" w:hAnsi="Abadi" w:cs="*Microsoft Sans Serif-Bold-8586"/>
          <w:b/>
          <w:bCs/>
          <w:color w:val="0B0B0B"/>
          <w:sz w:val="21"/>
          <w:szCs w:val="21"/>
        </w:rPr>
        <w:t>y</w:t>
      </w:r>
      <w:r>
        <w:rPr>
          <w:rFonts w:ascii="Abadi" w:hAnsi="Abadi" w:cs="*Microsoft Sans Serif-Bold-8586"/>
          <w:b/>
          <w:bCs/>
          <w:color w:val="0B0B0B"/>
          <w:sz w:val="21"/>
          <w:szCs w:val="21"/>
        </w:rPr>
        <w:t xml:space="preserve"> </w:t>
      </w:r>
      <w:r w:rsidRPr="00860E4C">
        <w:rPr>
          <w:rFonts w:ascii="Abadi" w:hAnsi="Abadi" w:cs="*Microsoft Sans Serif-8585-Iden"/>
          <w:color w:val="0B0B0B"/>
          <w:sz w:val="21"/>
          <w:szCs w:val="21"/>
        </w:rPr>
        <w:t>adolescentes, las autoridades estatales y municipales, así como los organismos</w:t>
      </w:r>
      <w:r>
        <w:rPr>
          <w:rFonts w:ascii="Abadi" w:hAnsi="Abadi" w:cs="*Microsoft Sans Serif-8585-Iden"/>
          <w:color w:val="0B0B0B"/>
          <w:sz w:val="21"/>
          <w:szCs w:val="21"/>
        </w:rPr>
        <w:t xml:space="preserve"> </w:t>
      </w:r>
      <w:r w:rsidRPr="00860E4C">
        <w:rPr>
          <w:rFonts w:ascii="Abadi" w:hAnsi="Abadi" w:cs="*Microsoft Sans Serif-8585-Iden"/>
          <w:color w:val="0B0B0B"/>
          <w:sz w:val="21"/>
          <w:szCs w:val="21"/>
        </w:rPr>
        <w:t>autónomos, realizarán acciones y tomarán medidas, de conformidad con los</w:t>
      </w:r>
      <w:r>
        <w:rPr>
          <w:rFonts w:ascii="Abadi" w:hAnsi="Abadi" w:cs="*Microsoft Sans Serif-8585-Iden"/>
          <w:color w:val="0B0B0B"/>
          <w:sz w:val="21"/>
          <w:szCs w:val="21"/>
        </w:rPr>
        <w:t xml:space="preserve"> </w:t>
      </w:r>
      <w:r w:rsidRPr="00860E4C">
        <w:rPr>
          <w:rFonts w:ascii="Abadi" w:hAnsi="Abadi" w:cs="*Microsoft Sans Serif-8585-Iden"/>
          <w:color w:val="0B0B0B"/>
          <w:sz w:val="21"/>
          <w:szCs w:val="21"/>
        </w:rPr>
        <w:t>principios establecidos en la presente Ley. Para tal efecto, deberán:</w:t>
      </w:r>
    </w:p>
    <w:p w14:paraId="150A6F0D" w14:textId="77777777" w:rsidR="000E2523" w:rsidRDefault="000E2523" w:rsidP="000E2523">
      <w:pPr>
        <w:autoSpaceDE w:val="0"/>
        <w:autoSpaceDN w:val="0"/>
        <w:adjustRightInd w:val="0"/>
        <w:jc w:val="both"/>
        <w:rPr>
          <w:rFonts w:ascii="Abadi" w:hAnsi="Abadi" w:cs="*Microsoft Sans Serif-Bold-8586"/>
          <w:b/>
          <w:bCs/>
          <w:color w:val="090B0C"/>
          <w:sz w:val="21"/>
          <w:szCs w:val="21"/>
        </w:rPr>
      </w:pPr>
    </w:p>
    <w:p w14:paraId="4C5301AA" w14:textId="77777777" w:rsidR="000E2523" w:rsidRPr="00E30F05" w:rsidRDefault="000E2523" w:rsidP="000E2523">
      <w:pPr>
        <w:autoSpaceDE w:val="0"/>
        <w:autoSpaceDN w:val="0"/>
        <w:adjustRightInd w:val="0"/>
        <w:jc w:val="both"/>
        <w:rPr>
          <w:rFonts w:ascii="Abadi" w:hAnsi="Abadi" w:cs="*Microsoft Sans Serif-Bold-8586"/>
          <w:b/>
          <w:bCs/>
          <w:color w:val="090B0C"/>
          <w:sz w:val="21"/>
          <w:szCs w:val="21"/>
          <w:highlight w:val="lightGray"/>
        </w:rPr>
      </w:pPr>
      <w:r w:rsidRPr="00E30F05">
        <w:rPr>
          <w:rFonts w:ascii="Abadi" w:hAnsi="Abadi" w:cs="*Microsoft Sans Serif-Bold-8586"/>
          <w:b/>
          <w:bCs/>
          <w:color w:val="090B0C"/>
          <w:sz w:val="21"/>
          <w:szCs w:val="21"/>
          <w:highlight w:val="lightGray"/>
        </w:rPr>
        <w:t>IV. Establecer políticas públicas enfocadas en la atención y el desarrollo integral durante la primera infancia para mejorar el desarrollo cognitivo, social y emocional. Estas políticas deberán atender las</w:t>
      </w:r>
    </w:p>
    <w:p w14:paraId="2773BC96" w14:textId="77777777" w:rsidR="000E2523" w:rsidRPr="00860E4C" w:rsidRDefault="000E2523" w:rsidP="000E2523">
      <w:pPr>
        <w:autoSpaceDE w:val="0"/>
        <w:autoSpaceDN w:val="0"/>
        <w:adjustRightInd w:val="0"/>
        <w:jc w:val="both"/>
        <w:rPr>
          <w:rFonts w:ascii="Abadi" w:hAnsi="Abadi" w:cs="*Microsoft Sans Serif-Bold-8586"/>
          <w:b/>
          <w:bCs/>
          <w:color w:val="090B0C"/>
          <w:sz w:val="21"/>
          <w:szCs w:val="21"/>
        </w:rPr>
      </w:pPr>
      <w:r w:rsidRPr="00E30F05">
        <w:rPr>
          <w:rFonts w:ascii="Abadi" w:hAnsi="Abadi" w:cs="*Microsoft Sans Serif-Bold-8586"/>
          <w:b/>
          <w:bCs/>
          <w:color w:val="090B0C"/>
          <w:sz w:val="21"/>
          <w:szCs w:val="21"/>
          <w:highlight w:val="lightGray"/>
        </w:rPr>
        <w:t xml:space="preserve">brechas de desigualdad existentes entre estratos sociales, regiones geográficas, géneros </w:t>
      </w:r>
      <w:r w:rsidRPr="00E30F05">
        <w:rPr>
          <w:rFonts w:ascii="Abadi" w:hAnsi="Abadi" w:cs="*Times New Roman-BoldItalic-858"/>
          <w:b/>
          <w:bCs/>
          <w:i/>
          <w:iCs/>
          <w:color w:val="090B0C"/>
          <w:sz w:val="21"/>
          <w:szCs w:val="21"/>
          <w:highlight w:val="lightGray"/>
        </w:rPr>
        <w:t xml:space="preserve">y </w:t>
      </w:r>
      <w:r w:rsidRPr="00E30F05">
        <w:rPr>
          <w:rFonts w:ascii="Abadi" w:hAnsi="Abadi" w:cs="*Microsoft Sans Serif-Bold-8586"/>
          <w:b/>
          <w:bCs/>
          <w:color w:val="090B0C"/>
          <w:sz w:val="21"/>
          <w:szCs w:val="21"/>
          <w:highlight w:val="lightGray"/>
        </w:rPr>
        <w:t>a la diversidad inherente a cada persona.</w:t>
      </w:r>
      <w:r>
        <w:rPr>
          <w:rFonts w:ascii="Abadi" w:hAnsi="Abadi" w:cs="*Microsoft Sans Serif-Bold-8586"/>
          <w:b/>
          <w:bCs/>
          <w:color w:val="090B0C"/>
          <w:sz w:val="21"/>
          <w:szCs w:val="21"/>
        </w:rPr>
        <w:t xml:space="preserve"> </w:t>
      </w:r>
    </w:p>
    <w:p w14:paraId="1E169A90" w14:textId="77777777" w:rsidR="000E2523" w:rsidRDefault="000E2523" w:rsidP="000E2523">
      <w:pPr>
        <w:autoSpaceDE w:val="0"/>
        <w:autoSpaceDN w:val="0"/>
        <w:adjustRightInd w:val="0"/>
        <w:jc w:val="both"/>
        <w:rPr>
          <w:rFonts w:ascii="Abadi" w:hAnsi="Abadi" w:cs="*Microsoft Sans Serif-Bold-8586"/>
          <w:b/>
          <w:bCs/>
          <w:color w:val="0C0C0C"/>
          <w:sz w:val="21"/>
          <w:szCs w:val="21"/>
        </w:rPr>
      </w:pPr>
    </w:p>
    <w:p w14:paraId="64345882" w14:textId="77777777" w:rsidR="000E2523" w:rsidRPr="00860E4C" w:rsidRDefault="000E2523" w:rsidP="000E2523">
      <w:pPr>
        <w:autoSpaceDE w:val="0"/>
        <w:autoSpaceDN w:val="0"/>
        <w:adjustRightInd w:val="0"/>
        <w:jc w:val="right"/>
        <w:rPr>
          <w:rFonts w:ascii="Abadi" w:hAnsi="Abadi" w:cs="*Microsoft Sans Serif-Bold-8586"/>
          <w:b/>
          <w:bCs/>
          <w:color w:val="0C0C0C"/>
          <w:sz w:val="21"/>
          <w:szCs w:val="21"/>
        </w:rPr>
      </w:pPr>
      <w:r w:rsidRPr="00860E4C">
        <w:rPr>
          <w:rFonts w:ascii="Abadi" w:hAnsi="Abadi" w:cs="*Microsoft Sans Serif-Bold-8586"/>
          <w:b/>
          <w:bCs/>
          <w:color w:val="0C0C0C"/>
          <w:sz w:val="21"/>
          <w:szCs w:val="21"/>
        </w:rPr>
        <w:t>Glosario</w:t>
      </w:r>
    </w:p>
    <w:p w14:paraId="47345708" w14:textId="77777777" w:rsidR="000E2523" w:rsidRDefault="000E2523" w:rsidP="000E2523">
      <w:pPr>
        <w:autoSpaceDE w:val="0"/>
        <w:autoSpaceDN w:val="0"/>
        <w:adjustRightInd w:val="0"/>
        <w:jc w:val="both"/>
        <w:rPr>
          <w:rFonts w:ascii="Abadi" w:hAnsi="Abadi" w:cs="*Microsoft Sans Serif-8585-Iden"/>
          <w:color w:val="0C0C0C"/>
          <w:sz w:val="21"/>
          <w:szCs w:val="21"/>
        </w:rPr>
      </w:pPr>
    </w:p>
    <w:p w14:paraId="3DFBA5A6" w14:textId="77777777" w:rsidR="000E2523" w:rsidRPr="00860E4C" w:rsidRDefault="000E2523" w:rsidP="000E2523">
      <w:pPr>
        <w:autoSpaceDE w:val="0"/>
        <w:autoSpaceDN w:val="0"/>
        <w:adjustRightInd w:val="0"/>
        <w:jc w:val="both"/>
        <w:rPr>
          <w:rFonts w:ascii="Abadi" w:hAnsi="Abadi" w:cs="*Microsoft Sans Serif-8585-Iden"/>
          <w:color w:val="0C0C0C"/>
          <w:sz w:val="21"/>
          <w:szCs w:val="21"/>
        </w:rPr>
      </w:pPr>
      <w:r w:rsidRPr="00860E4C">
        <w:rPr>
          <w:rFonts w:ascii="Abadi" w:hAnsi="Abadi" w:cs="*Microsoft Sans Serif-8585-Iden"/>
          <w:color w:val="0C0C0C"/>
          <w:sz w:val="21"/>
          <w:szCs w:val="21"/>
        </w:rPr>
        <w:t>Artículo 3. Para efectos de esta Ley, además de los conceptos contenidos en la</w:t>
      </w:r>
      <w:r>
        <w:rPr>
          <w:rFonts w:ascii="Abadi" w:hAnsi="Abadi" w:cs="*Microsoft Sans Serif-8585-Iden"/>
          <w:color w:val="0C0C0C"/>
          <w:sz w:val="21"/>
          <w:szCs w:val="21"/>
        </w:rPr>
        <w:t xml:space="preserve"> </w:t>
      </w:r>
      <w:r w:rsidRPr="00860E4C">
        <w:rPr>
          <w:rFonts w:ascii="Abadi" w:hAnsi="Abadi" w:cs="*Microsoft Sans Serif-8585-Iden"/>
          <w:color w:val="0C0C0C"/>
          <w:sz w:val="21"/>
          <w:szCs w:val="21"/>
        </w:rPr>
        <w:t>Ley General de los Derechos de Niñas, Niños y Adolescentes, se entenderá por:</w:t>
      </w:r>
    </w:p>
    <w:p w14:paraId="7A0E9FAD" w14:textId="77777777" w:rsidR="000E2523" w:rsidRDefault="000E2523" w:rsidP="000E2523">
      <w:pPr>
        <w:autoSpaceDE w:val="0"/>
        <w:autoSpaceDN w:val="0"/>
        <w:adjustRightInd w:val="0"/>
        <w:jc w:val="both"/>
        <w:rPr>
          <w:rFonts w:ascii="Abadi" w:hAnsi="Abadi" w:cs="*Microsoft Sans Serif-Bold-8586"/>
          <w:b/>
          <w:bCs/>
          <w:color w:val="090A0C"/>
          <w:sz w:val="21"/>
          <w:szCs w:val="21"/>
        </w:rPr>
      </w:pPr>
    </w:p>
    <w:p w14:paraId="1E10AFE7" w14:textId="77777777" w:rsidR="000E2523" w:rsidRPr="00860E4C" w:rsidRDefault="000E2523" w:rsidP="000E2523">
      <w:pPr>
        <w:autoSpaceDE w:val="0"/>
        <w:autoSpaceDN w:val="0"/>
        <w:adjustRightInd w:val="0"/>
        <w:jc w:val="both"/>
        <w:rPr>
          <w:rFonts w:ascii="Abadi" w:hAnsi="Abadi" w:cs="*Microsoft Sans Serif-Bold-8586"/>
          <w:b/>
          <w:bCs/>
          <w:color w:val="090A0C"/>
          <w:sz w:val="21"/>
          <w:szCs w:val="21"/>
        </w:rPr>
      </w:pPr>
      <w:r w:rsidRPr="00E30F05">
        <w:rPr>
          <w:rFonts w:ascii="Abadi" w:hAnsi="Abadi" w:cs="*Microsoft Sans Serif-Bold-8586"/>
          <w:b/>
          <w:bCs/>
          <w:color w:val="090A0C"/>
          <w:sz w:val="21"/>
          <w:szCs w:val="21"/>
          <w:highlight w:val="lightGray"/>
        </w:rPr>
        <w:t xml:space="preserve">XI BIS. Primera infancia: el período que comprende desde el desarrollo prenatal hasta 5 años 11 meses. Durante este periodo se sientan las bases para el desarrollo posterior al ser la etapa en la que se establecen el mayor número de conexiones cerebrales, habilidades básicas del lenguaje, motricidad, pensamiento simbólico e interacciones sociales </w:t>
      </w:r>
      <w:r w:rsidRPr="00E30F05">
        <w:rPr>
          <w:rFonts w:ascii="Abadi" w:hAnsi="Abadi" w:cs="*Times New Roman-BoldItalic-858"/>
          <w:b/>
          <w:bCs/>
          <w:i/>
          <w:iCs/>
          <w:color w:val="090A0C"/>
          <w:sz w:val="21"/>
          <w:szCs w:val="21"/>
          <w:highlight w:val="lightGray"/>
        </w:rPr>
        <w:t xml:space="preserve">y </w:t>
      </w:r>
      <w:r w:rsidRPr="00E30F05">
        <w:rPr>
          <w:rFonts w:ascii="Abadi" w:hAnsi="Abadi" w:cs="*Microsoft Sans Serif-Bold-8586"/>
          <w:b/>
          <w:bCs/>
          <w:color w:val="090A0C"/>
          <w:sz w:val="21"/>
          <w:szCs w:val="21"/>
          <w:highlight w:val="lightGray"/>
        </w:rPr>
        <w:t>afectivas.</w:t>
      </w:r>
    </w:p>
    <w:p w14:paraId="0138F4BB" w14:textId="77777777" w:rsidR="000E2523" w:rsidRDefault="000E2523" w:rsidP="000E2523">
      <w:pPr>
        <w:autoSpaceDE w:val="0"/>
        <w:autoSpaceDN w:val="0"/>
        <w:adjustRightInd w:val="0"/>
        <w:jc w:val="both"/>
        <w:rPr>
          <w:rFonts w:ascii="Abadi" w:hAnsi="Abadi" w:cs="*Microsoft Sans Serif-Bold-8586"/>
          <w:b/>
          <w:bCs/>
          <w:color w:val="0B0B0B"/>
          <w:sz w:val="21"/>
          <w:szCs w:val="21"/>
        </w:rPr>
      </w:pPr>
    </w:p>
    <w:p w14:paraId="01116C2D" w14:textId="77777777" w:rsidR="000E2523" w:rsidRPr="00860E4C" w:rsidRDefault="000E2523" w:rsidP="000E2523">
      <w:pPr>
        <w:autoSpaceDE w:val="0"/>
        <w:autoSpaceDN w:val="0"/>
        <w:adjustRightInd w:val="0"/>
        <w:jc w:val="right"/>
        <w:rPr>
          <w:rFonts w:ascii="Abadi" w:hAnsi="Abadi" w:cs="*Microsoft Sans Serif-Bold-8586"/>
          <w:b/>
          <w:bCs/>
          <w:color w:val="0B0B0B"/>
          <w:sz w:val="21"/>
          <w:szCs w:val="21"/>
        </w:rPr>
      </w:pPr>
      <w:r w:rsidRPr="00860E4C">
        <w:rPr>
          <w:rFonts w:ascii="Abadi" w:hAnsi="Abadi" w:cs="*Microsoft Sans Serif-Bold-8586"/>
          <w:b/>
          <w:bCs/>
          <w:color w:val="0B0B0B"/>
          <w:sz w:val="21"/>
          <w:szCs w:val="21"/>
        </w:rPr>
        <w:t>Deber de las autoridades</w:t>
      </w:r>
    </w:p>
    <w:p w14:paraId="146F9D58" w14:textId="77777777" w:rsidR="000E2523" w:rsidRDefault="000E2523" w:rsidP="000E2523">
      <w:pPr>
        <w:autoSpaceDE w:val="0"/>
        <w:autoSpaceDN w:val="0"/>
        <w:adjustRightInd w:val="0"/>
        <w:jc w:val="both"/>
        <w:rPr>
          <w:rFonts w:ascii="Abadi" w:hAnsi="Abadi" w:cs="*Microsoft Sans Serif-8585-Iden"/>
          <w:color w:val="0B0B0B"/>
          <w:sz w:val="21"/>
          <w:szCs w:val="21"/>
        </w:rPr>
      </w:pPr>
    </w:p>
    <w:p w14:paraId="18F3F147" w14:textId="77777777" w:rsidR="000E2523" w:rsidRPr="00860E4C" w:rsidRDefault="000E2523" w:rsidP="000E2523">
      <w:pPr>
        <w:autoSpaceDE w:val="0"/>
        <w:autoSpaceDN w:val="0"/>
        <w:adjustRightInd w:val="0"/>
        <w:jc w:val="both"/>
        <w:rPr>
          <w:rFonts w:ascii="Abadi" w:hAnsi="Abadi" w:cs="*Microsoft Sans Serif-8585-Iden"/>
          <w:color w:val="0B0B0B"/>
          <w:sz w:val="21"/>
          <w:szCs w:val="21"/>
        </w:rPr>
      </w:pPr>
      <w:r w:rsidRPr="00860E4C">
        <w:rPr>
          <w:rFonts w:ascii="Abadi" w:hAnsi="Abadi" w:cs="*Microsoft Sans Serif-8585-Iden"/>
          <w:color w:val="0B0B0B"/>
          <w:sz w:val="21"/>
          <w:szCs w:val="21"/>
        </w:rPr>
        <w:t>Artículo 6. Las autoridades estatales y municipales, así como los organismos</w:t>
      </w:r>
      <w:r>
        <w:rPr>
          <w:rFonts w:ascii="Abadi" w:hAnsi="Abadi" w:cs="*Microsoft Sans Serif-8585-Iden"/>
          <w:color w:val="0B0B0B"/>
          <w:sz w:val="21"/>
          <w:szCs w:val="21"/>
        </w:rPr>
        <w:t xml:space="preserve"> </w:t>
      </w:r>
      <w:r w:rsidRPr="00860E4C">
        <w:rPr>
          <w:rFonts w:ascii="Abadi" w:hAnsi="Abadi" w:cs="*Microsoft Sans Serif-8585-Iden"/>
          <w:color w:val="0B0B0B"/>
          <w:sz w:val="21"/>
          <w:szCs w:val="21"/>
        </w:rPr>
        <w:t>autónomos, en el marco de sus respectivas competencias están obligados a</w:t>
      </w:r>
      <w:r>
        <w:rPr>
          <w:rFonts w:ascii="Abadi" w:hAnsi="Abadi" w:cs="*Microsoft Sans Serif-8585-Iden"/>
          <w:color w:val="0B0B0B"/>
          <w:sz w:val="21"/>
          <w:szCs w:val="21"/>
        </w:rPr>
        <w:t xml:space="preserve"> </w:t>
      </w:r>
      <w:r w:rsidRPr="00860E4C">
        <w:rPr>
          <w:rFonts w:ascii="Abadi" w:hAnsi="Abadi" w:cs="*Microsoft Sans Serif-8585-Iden"/>
          <w:color w:val="0B0B0B"/>
          <w:sz w:val="21"/>
          <w:szCs w:val="21"/>
        </w:rPr>
        <w:t>garantizar el ejercicio, respeto, protección y promoción de los derechos de niñas,</w:t>
      </w:r>
      <w:r>
        <w:rPr>
          <w:rFonts w:ascii="Abadi" w:hAnsi="Abadi" w:cs="*Microsoft Sans Serif-8585-Iden"/>
          <w:color w:val="0B0B0B"/>
          <w:sz w:val="21"/>
          <w:szCs w:val="21"/>
        </w:rPr>
        <w:t xml:space="preserve"> </w:t>
      </w:r>
      <w:r w:rsidRPr="00860E4C">
        <w:rPr>
          <w:rFonts w:ascii="Abadi" w:hAnsi="Abadi" w:cs="*Microsoft Sans Serif-8585-Iden"/>
          <w:color w:val="0B0B0B"/>
          <w:sz w:val="21"/>
          <w:szCs w:val="21"/>
        </w:rPr>
        <w:t>niños y adolescentes, así como prever, primordialmente las acciones y</w:t>
      </w:r>
      <w:r>
        <w:rPr>
          <w:rFonts w:ascii="Abadi" w:hAnsi="Abadi" w:cs="*Microsoft Sans Serif-8585-Iden"/>
          <w:color w:val="0B0B0B"/>
          <w:sz w:val="21"/>
          <w:szCs w:val="21"/>
        </w:rPr>
        <w:t xml:space="preserve"> </w:t>
      </w:r>
      <w:r w:rsidRPr="00860E4C">
        <w:rPr>
          <w:rFonts w:ascii="Abadi" w:hAnsi="Abadi" w:cs="*Microsoft Sans Serif-8585-Iden"/>
          <w:color w:val="0B0B0B"/>
          <w:sz w:val="21"/>
          <w:szCs w:val="21"/>
        </w:rPr>
        <w:t>mecanismos que les permitan un crecimiento y desarrollo integral pleno.</w:t>
      </w:r>
    </w:p>
    <w:p w14:paraId="617BF3BD" w14:textId="77777777" w:rsidR="000E2523" w:rsidRDefault="000E2523" w:rsidP="000E2523">
      <w:pPr>
        <w:autoSpaceDE w:val="0"/>
        <w:autoSpaceDN w:val="0"/>
        <w:adjustRightInd w:val="0"/>
        <w:jc w:val="both"/>
        <w:rPr>
          <w:rFonts w:ascii="Abadi" w:hAnsi="Abadi" w:cs="*Arial-8584-Identity-H"/>
          <w:color w:val="131313"/>
          <w:sz w:val="21"/>
          <w:szCs w:val="21"/>
        </w:rPr>
      </w:pPr>
    </w:p>
    <w:p w14:paraId="6B429208" w14:textId="77777777" w:rsidR="000E2523" w:rsidRPr="00860E4C" w:rsidRDefault="000E2523" w:rsidP="000E2523">
      <w:pPr>
        <w:autoSpaceDE w:val="0"/>
        <w:autoSpaceDN w:val="0"/>
        <w:adjustRightInd w:val="0"/>
        <w:jc w:val="both"/>
        <w:rPr>
          <w:rFonts w:ascii="Abadi" w:hAnsi="Abadi" w:cs="*Arial-Bold-9081-Identity-H"/>
          <w:b/>
          <w:bCs/>
          <w:color w:val="0A0B0C"/>
          <w:sz w:val="21"/>
          <w:szCs w:val="21"/>
        </w:rPr>
      </w:pPr>
      <w:r w:rsidRPr="00E30F05">
        <w:rPr>
          <w:rFonts w:ascii="Abadi" w:hAnsi="Abadi" w:cs="*Arial-Bold-9081-Identity-H"/>
          <w:b/>
          <w:bCs/>
          <w:color w:val="0A0B0C"/>
          <w:sz w:val="21"/>
          <w:szCs w:val="21"/>
          <w:highlight w:val="lightGray"/>
        </w:rPr>
        <w:t xml:space="preserve">Las autoridades estatales y municipales, así como los organismos autónomos, en el marco de sus respectivas competencias están obligados a apoyar, propiciar </w:t>
      </w:r>
      <w:r w:rsidRPr="00E30F05">
        <w:rPr>
          <w:rFonts w:ascii="Abadi" w:hAnsi="Abadi" w:cs="*Arial-9082-Identity-H"/>
          <w:color w:val="0A0B0C"/>
          <w:sz w:val="21"/>
          <w:szCs w:val="21"/>
          <w:highlight w:val="lightGray"/>
        </w:rPr>
        <w:t xml:space="preserve">y </w:t>
      </w:r>
      <w:r w:rsidRPr="00E30F05">
        <w:rPr>
          <w:rFonts w:ascii="Abadi" w:hAnsi="Abadi" w:cs="*Arial-Bold-9081-Identity-H"/>
          <w:b/>
          <w:bCs/>
          <w:color w:val="0A0B0C"/>
          <w:sz w:val="21"/>
          <w:szCs w:val="21"/>
          <w:highlight w:val="lightGray"/>
        </w:rPr>
        <w:t>participar de manera activa en la ejecución e implementación de acciones para la atención integral a la primera infancia.</w:t>
      </w:r>
    </w:p>
    <w:p w14:paraId="73E92282" w14:textId="77777777" w:rsidR="000E2523" w:rsidRDefault="000E2523" w:rsidP="000E2523">
      <w:pPr>
        <w:autoSpaceDE w:val="0"/>
        <w:autoSpaceDN w:val="0"/>
        <w:adjustRightInd w:val="0"/>
        <w:jc w:val="both"/>
        <w:rPr>
          <w:rFonts w:ascii="Abadi" w:hAnsi="Abadi" w:cs="*Arial-9082-Identity-H"/>
          <w:color w:val="0D0D0D"/>
          <w:sz w:val="21"/>
          <w:szCs w:val="21"/>
        </w:rPr>
      </w:pPr>
    </w:p>
    <w:p w14:paraId="51DDBAC1" w14:textId="77777777" w:rsidR="000E2523" w:rsidRPr="00860E4C" w:rsidRDefault="000E2523" w:rsidP="000E2523">
      <w:pPr>
        <w:autoSpaceDE w:val="0"/>
        <w:autoSpaceDN w:val="0"/>
        <w:adjustRightInd w:val="0"/>
        <w:jc w:val="both"/>
        <w:rPr>
          <w:rFonts w:ascii="Abadi" w:hAnsi="Abadi" w:cs="*Arial-9082-Identity-H"/>
          <w:color w:val="0D0D0D"/>
          <w:sz w:val="21"/>
          <w:szCs w:val="21"/>
        </w:rPr>
      </w:pPr>
      <w:r w:rsidRPr="00860E4C">
        <w:rPr>
          <w:rFonts w:ascii="Abadi" w:hAnsi="Abadi" w:cs="*Arial-9082-Identity-H"/>
          <w:color w:val="0D0D0D"/>
          <w:sz w:val="21"/>
          <w:szCs w:val="21"/>
        </w:rPr>
        <w:t>Cuando exista la duda de si se trata de una persona mayor de dieciocho años de</w:t>
      </w:r>
      <w:r>
        <w:rPr>
          <w:rFonts w:ascii="Abadi" w:hAnsi="Abadi" w:cs="*Arial-9082-Identity-H"/>
          <w:color w:val="0D0D0D"/>
          <w:sz w:val="21"/>
          <w:szCs w:val="21"/>
        </w:rPr>
        <w:t xml:space="preserve"> </w:t>
      </w:r>
      <w:r w:rsidRPr="00860E4C">
        <w:rPr>
          <w:rFonts w:ascii="Abadi" w:hAnsi="Abadi" w:cs="*Arial-9082-Identity-H"/>
          <w:color w:val="0D0D0D"/>
          <w:sz w:val="21"/>
          <w:szCs w:val="21"/>
        </w:rPr>
        <w:t>edad, se presumirá que es adolescente. Cuando exista la duda de si se trata de</w:t>
      </w:r>
      <w:r>
        <w:rPr>
          <w:rFonts w:ascii="Abadi" w:hAnsi="Abadi" w:cs="*Arial-9082-Identity-H"/>
          <w:color w:val="0D0D0D"/>
          <w:sz w:val="21"/>
          <w:szCs w:val="21"/>
        </w:rPr>
        <w:t xml:space="preserve"> </w:t>
      </w:r>
      <w:r w:rsidRPr="00860E4C">
        <w:rPr>
          <w:rFonts w:ascii="Abadi" w:hAnsi="Abadi" w:cs="*Arial-9082-Identity-H"/>
          <w:color w:val="0D0D0D"/>
          <w:sz w:val="21"/>
          <w:szCs w:val="21"/>
        </w:rPr>
        <w:t>una persona mayor o menor de doce años, se presumirá que es niña o niño.</w:t>
      </w:r>
    </w:p>
    <w:p w14:paraId="42525CBF" w14:textId="77777777" w:rsidR="000E2523" w:rsidRDefault="000E2523" w:rsidP="000E2523">
      <w:pPr>
        <w:autoSpaceDE w:val="0"/>
        <w:autoSpaceDN w:val="0"/>
        <w:adjustRightInd w:val="0"/>
        <w:jc w:val="both"/>
        <w:rPr>
          <w:rFonts w:ascii="Abadi" w:hAnsi="Abadi" w:cs="*Arial-Bold-9081-Identity-H"/>
          <w:b/>
          <w:bCs/>
          <w:color w:val="0B0B0B"/>
          <w:sz w:val="21"/>
          <w:szCs w:val="21"/>
        </w:rPr>
      </w:pPr>
    </w:p>
    <w:p w14:paraId="6CBCF509" w14:textId="77777777" w:rsidR="000E2523" w:rsidRPr="00860E4C" w:rsidRDefault="000E2523" w:rsidP="000E2523">
      <w:pPr>
        <w:autoSpaceDE w:val="0"/>
        <w:autoSpaceDN w:val="0"/>
        <w:adjustRightInd w:val="0"/>
        <w:jc w:val="right"/>
        <w:rPr>
          <w:rFonts w:ascii="Abadi" w:hAnsi="Abadi" w:cs="*Arial-Bold-9081-Identity-H"/>
          <w:b/>
          <w:bCs/>
          <w:color w:val="0B0B0B"/>
          <w:sz w:val="21"/>
          <w:szCs w:val="21"/>
        </w:rPr>
      </w:pPr>
      <w:r w:rsidRPr="00860E4C">
        <w:rPr>
          <w:rFonts w:ascii="Abadi" w:hAnsi="Abadi" w:cs="*Arial-Bold-9081-Identity-H"/>
          <w:b/>
          <w:bCs/>
          <w:color w:val="0B0B0B"/>
          <w:sz w:val="21"/>
          <w:szCs w:val="21"/>
        </w:rPr>
        <w:t>Atribuciones de los ayuntamientos</w:t>
      </w:r>
    </w:p>
    <w:p w14:paraId="28113875" w14:textId="77777777" w:rsidR="000E2523" w:rsidRDefault="000E2523" w:rsidP="000E2523">
      <w:pPr>
        <w:autoSpaceDE w:val="0"/>
        <w:autoSpaceDN w:val="0"/>
        <w:adjustRightInd w:val="0"/>
        <w:jc w:val="both"/>
        <w:rPr>
          <w:rFonts w:ascii="Abadi" w:hAnsi="Abadi" w:cs="*Arial-9082-Identity-H"/>
          <w:color w:val="0B0B0B"/>
          <w:sz w:val="21"/>
          <w:szCs w:val="21"/>
        </w:rPr>
      </w:pPr>
    </w:p>
    <w:p w14:paraId="37AFA06B" w14:textId="77777777" w:rsidR="000E2523" w:rsidRPr="00860E4C" w:rsidRDefault="000E2523" w:rsidP="000E2523">
      <w:pPr>
        <w:autoSpaceDE w:val="0"/>
        <w:autoSpaceDN w:val="0"/>
        <w:adjustRightInd w:val="0"/>
        <w:jc w:val="both"/>
        <w:rPr>
          <w:rFonts w:ascii="Abadi" w:hAnsi="Abadi" w:cs="*Arial-9082-Identity-H"/>
          <w:color w:val="0B0B0B"/>
          <w:sz w:val="21"/>
          <w:szCs w:val="21"/>
        </w:rPr>
      </w:pPr>
      <w:r w:rsidRPr="00860E4C">
        <w:rPr>
          <w:rFonts w:ascii="Abadi" w:hAnsi="Abadi" w:cs="*Arial-9082-Identity-H"/>
          <w:color w:val="0B0B0B"/>
          <w:sz w:val="21"/>
          <w:szCs w:val="21"/>
        </w:rPr>
        <w:t>Artículo 25. Los ayuntamientos tendrán las siguientes atribuciones:</w:t>
      </w:r>
    </w:p>
    <w:p w14:paraId="67AA0063" w14:textId="77777777" w:rsidR="000E2523" w:rsidRDefault="000E2523" w:rsidP="000E2523">
      <w:pPr>
        <w:autoSpaceDE w:val="0"/>
        <w:autoSpaceDN w:val="0"/>
        <w:adjustRightInd w:val="0"/>
        <w:jc w:val="both"/>
        <w:rPr>
          <w:rFonts w:ascii="Abadi" w:hAnsi="Abadi" w:cs="*Arial-Bold-9081-Identity-H"/>
          <w:b/>
          <w:bCs/>
          <w:color w:val="090A0B"/>
          <w:sz w:val="21"/>
          <w:szCs w:val="21"/>
        </w:rPr>
      </w:pPr>
    </w:p>
    <w:p w14:paraId="7FDDB5CB" w14:textId="77777777" w:rsidR="000E2523" w:rsidRPr="00860E4C" w:rsidRDefault="000E2523" w:rsidP="000E2523">
      <w:pPr>
        <w:autoSpaceDE w:val="0"/>
        <w:autoSpaceDN w:val="0"/>
        <w:adjustRightInd w:val="0"/>
        <w:jc w:val="both"/>
        <w:rPr>
          <w:rFonts w:ascii="Abadi" w:hAnsi="Abadi" w:cs="*Arial-Bold-9081-Identity-H"/>
          <w:b/>
          <w:bCs/>
          <w:color w:val="090A0B"/>
          <w:sz w:val="21"/>
          <w:szCs w:val="21"/>
        </w:rPr>
      </w:pPr>
      <w:r w:rsidRPr="00E30F05">
        <w:rPr>
          <w:rFonts w:ascii="Abadi" w:hAnsi="Abadi" w:cs="*Arial-Bold-9081-Identity-H"/>
          <w:b/>
          <w:bCs/>
          <w:color w:val="090A0B"/>
          <w:sz w:val="21"/>
          <w:szCs w:val="21"/>
          <w:highlight w:val="lightGray"/>
        </w:rPr>
        <w:t xml:space="preserve">VIII. Apoyar, propiciar </w:t>
      </w:r>
      <w:r w:rsidRPr="00E30F05">
        <w:rPr>
          <w:rFonts w:ascii="Abadi" w:hAnsi="Abadi" w:cs="*Arial-9082-Identity-H"/>
          <w:color w:val="090A0B"/>
          <w:sz w:val="21"/>
          <w:szCs w:val="21"/>
          <w:highlight w:val="lightGray"/>
        </w:rPr>
        <w:t xml:space="preserve">y </w:t>
      </w:r>
      <w:r w:rsidRPr="00E30F05">
        <w:rPr>
          <w:rFonts w:ascii="Abadi" w:hAnsi="Abadi" w:cs="*Arial-Bold-9081-Identity-H"/>
          <w:b/>
          <w:bCs/>
          <w:color w:val="090A0B"/>
          <w:sz w:val="21"/>
          <w:szCs w:val="21"/>
          <w:highlight w:val="lightGray"/>
        </w:rPr>
        <w:t>participar de manera activa, en la ejecución e implementación de las políticas, programas y servicios de atención integral a la primera infancia;</w:t>
      </w:r>
    </w:p>
    <w:p w14:paraId="77943929" w14:textId="77777777" w:rsidR="000E2523" w:rsidRDefault="000E2523" w:rsidP="000E2523">
      <w:pPr>
        <w:autoSpaceDE w:val="0"/>
        <w:autoSpaceDN w:val="0"/>
        <w:adjustRightInd w:val="0"/>
        <w:jc w:val="both"/>
        <w:rPr>
          <w:rFonts w:ascii="Abadi" w:hAnsi="Abadi" w:cs="*Arial-Bold-9081-Identity-H"/>
          <w:b/>
          <w:bCs/>
          <w:color w:val="090A0B"/>
          <w:sz w:val="21"/>
          <w:szCs w:val="21"/>
        </w:rPr>
      </w:pPr>
    </w:p>
    <w:p w14:paraId="0C61C306" w14:textId="77777777" w:rsidR="000E2523" w:rsidRPr="00860E4C" w:rsidRDefault="000E2523" w:rsidP="000E2523">
      <w:pPr>
        <w:autoSpaceDE w:val="0"/>
        <w:autoSpaceDN w:val="0"/>
        <w:adjustRightInd w:val="0"/>
        <w:jc w:val="both"/>
        <w:rPr>
          <w:rFonts w:ascii="Abadi" w:hAnsi="Abadi" w:cs="*Arial-Bold-9081-Identity-H"/>
          <w:b/>
          <w:bCs/>
          <w:color w:val="090A0B"/>
          <w:sz w:val="21"/>
          <w:szCs w:val="21"/>
        </w:rPr>
      </w:pPr>
      <w:r w:rsidRPr="00E30F05">
        <w:rPr>
          <w:rFonts w:ascii="Abadi" w:hAnsi="Abadi" w:cs="*Arial-Bold-9081-Identity-H"/>
          <w:b/>
          <w:bCs/>
          <w:color w:val="090A0B"/>
          <w:sz w:val="21"/>
          <w:szCs w:val="21"/>
          <w:highlight w:val="lightGray"/>
        </w:rPr>
        <w:t>IX. Promover la instalación y funcionamiento de Comisiones de Primera Infancia en el sistema de protección municipal;</w:t>
      </w:r>
    </w:p>
    <w:p w14:paraId="1D836AAA" w14:textId="77777777" w:rsidR="000E2523" w:rsidRDefault="000E2523" w:rsidP="000E2523">
      <w:pPr>
        <w:autoSpaceDE w:val="0"/>
        <w:autoSpaceDN w:val="0"/>
        <w:adjustRightInd w:val="0"/>
        <w:jc w:val="both"/>
        <w:rPr>
          <w:rFonts w:ascii="Abadi" w:hAnsi="Abadi" w:cs="*Arial-9082-Identity-H"/>
          <w:color w:val="080C17"/>
          <w:sz w:val="21"/>
          <w:szCs w:val="21"/>
        </w:rPr>
      </w:pPr>
    </w:p>
    <w:p w14:paraId="559FB90C" w14:textId="77777777" w:rsidR="000E2523" w:rsidRPr="00860E4C" w:rsidRDefault="000E2523" w:rsidP="000E2523">
      <w:pPr>
        <w:autoSpaceDE w:val="0"/>
        <w:autoSpaceDN w:val="0"/>
        <w:adjustRightInd w:val="0"/>
        <w:jc w:val="both"/>
        <w:rPr>
          <w:rFonts w:ascii="Abadi" w:hAnsi="Abadi" w:cs="*Arial-9082-Identity-H"/>
          <w:color w:val="080C17"/>
          <w:sz w:val="21"/>
          <w:szCs w:val="21"/>
        </w:rPr>
      </w:pPr>
      <w:r w:rsidRPr="00E30F05">
        <w:rPr>
          <w:rFonts w:ascii="Abadi" w:hAnsi="Abadi" w:cs="*Arial-9082-Identity-H"/>
          <w:color w:val="080C17"/>
          <w:sz w:val="21"/>
          <w:szCs w:val="21"/>
          <w:highlight w:val="lightGray"/>
        </w:rPr>
        <w:t>X. Las demás que les otorgue esta Ley, u otros ordenamientos aplicables.</w:t>
      </w:r>
    </w:p>
    <w:p w14:paraId="6B8AF186" w14:textId="77777777" w:rsidR="000E2523" w:rsidRDefault="000E2523" w:rsidP="000E2523">
      <w:pPr>
        <w:autoSpaceDE w:val="0"/>
        <w:autoSpaceDN w:val="0"/>
        <w:adjustRightInd w:val="0"/>
        <w:jc w:val="both"/>
        <w:rPr>
          <w:rFonts w:ascii="Abadi" w:hAnsi="Abadi" w:cs="*Arial-Bold-9081-Identity-H"/>
          <w:b/>
          <w:bCs/>
          <w:color w:val="090A0B"/>
          <w:sz w:val="21"/>
          <w:szCs w:val="21"/>
        </w:rPr>
      </w:pPr>
    </w:p>
    <w:p w14:paraId="4C609EA9" w14:textId="77777777" w:rsidR="000E2523" w:rsidRPr="00860E4C" w:rsidRDefault="000E2523" w:rsidP="000E2523">
      <w:pPr>
        <w:autoSpaceDE w:val="0"/>
        <w:autoSpaceDN w:val="0"/>
        <w:adjustRightInd w:val="0"/>
        <w:jc w:val="both"/>
        <w:rPr>
          <w:rFonts w:ascii="Abadi" w:hAnsi="Abadi" w:cs="*Arial-Bold-9081-Identity-H"/>
          <w:b/>
          <w:bCs/>
          <w:color w:val="090A0B"/>
          <w:sz w:val="21"/>
          <w:szCs w:val="21"/>
        </w:rPr>
      </w:pPr>
      <w:r w:rsidRPr="00E30F05">
        <w:rPr>
          <w:rFonts w:ascii="Abadi" w:hAnsi="Abadi" w:cs="*Arial-Bold-9081-Identity-H"/>
          <w:b/>
          <w:bCs/>
          <w:color w:val="090A0B"/>
          <w:sz w:val="21"/>
          <w:szCs w:val="21"/>
          <w:highlight w:val="lightGray"/>
        </w:rPr>
        <w:t>Título Segundo Derechos y deberes de Niñas, Niños y Adolescentes</w:t>
      </w:r>
    </w:p>
    <w:p w14:paraId="31B39256" w14:textId="77777777" w:rsidR="000E2523" w:rsidRDefault="000E2523" w:rsidP="000E2523">
      <w:pPr>
        <w:autoSpaceDE w:val="0"/>
        <w:autoSpaceDN w:val="0"/>
        <w:adjustRightInd w:val="0"/>
        <w:jc w:val="both"/>
        <w:rPr>
          <w:rFonts w:ascii="Abadi" w:hAnsi="Abadi" w:cs="*Arial-Bold-9081-Identity-H"/>
          <w:b/>
          <w:bCs/>
          <w:color w:val="090A0B"/>
          <w:sz w:val="21"/>
          <w:szCs w:val="21"/>
        </w:rPr>
      </w:pPr>
    </w:p>
    <w:p w14:paraId="5101B805" w14:textId="77777777" w:rsidR="000E2523" w:rsidRPr="00E30F05" w:rsidRDefault="000E2523" w:rsidP="000E2523">
      <w:pPr>
        <w:autoSpaceDE w:val="0"/>
        <w:autoSpaceDN w:val="0"/>
        <w:adjustRightInd w:val="0"/>
        <w:jc w:val="center"/>
        <w:rPr>
          <w:rFonts w:ascii="Abadi" w:hAnsi="Abadi" w:cs="*Arial-Bold-9081-Identity-H"/>
          <w:b/>
          <w:bCs/>
          <w:color w:val="090A0B"/>
          <w:sz w:val="21"/>
          <w:szCs w:val="21"/>
          <w:highlight w:val="lightGray"/>
        </w:rPr>
      </w:pPr>
      <w:r w:rsidRPr="00E30F05">
        <w:rPr>
          <w:rFonts w:ascii="Abadi" w:hAnsi="Abadi" w:cs="*Arial-Bold-9081-Identity-H"/>
          <w:b/>
          <w:bCs/>
          <w:color w:val="090A0B"/>
          <w:sz w:val="21"/>
          <w:szCs w:val="21"/>
          <w:highlight w:val="lightGray"/>
        </w:rPr>
        <w:t>Capítulo XXI</w:t>
      </w:r>
    </w:p>
    <w:p w14:paraId="49FD7C4C" w14:textId="77777777" w:rsidR="000E2523" w:rsidRPr="00860E4C" w:rsidRDefault="000E2523" w:rsidP="000E2523">
      <w:pPr>
        <w:autoSpaceDE w:val="0"/>
        <w:autoSpaceDN w:val="0"/>
        <w:adjustRightInd w:val="0"/>
        <w:jc w:val="center"/>
        <w:rPr>
          <w:rFonts w:ascii="Abadi" w:hAnsi="Abadi" w:cs="*Arial-Bold-9081-Identity-H"/>
          <w:b/>
          <w:bCs/>
          <w:color w:val="08090B"/>
          <w:sz w:val="21"/>
          <w:szCs w:val="21"/>
        </w:rPr>
      </w:pPr>
      <w:r w:rsidRPr="00E30F05">
        <w:rPr>
          <w:rFonts w:ascii="Abadi" w:hAnsi="Abadi" w:cs="*Arial-Bold-9081-Identity-H"/>
          <w:b/>
          <w:bCs/>
          <w:color w:val="08090B"/>
          <w:sz w:val="21"/>
          <w:szCs w:val="21"/>
          <w:highlight w:val="lightGray"/>
        </w:rPr>
        <w:t>De los Derechos de las niñas y niños en Primera Infancia</w:t>
      </w:r>
    </w:p>
    <w:p w14:paraId="1C963957" w14:textId="77777777" w:rsidR="000E2523" w:rsidRDefault="000E2523" w:rsidP="000E2523">
      <w:pPr>
        <w:autoSpaceDE w:val="0"/>
        <w:autoSpaceDN w:val="0"/>
        <w:adjustRightInd w:val="0"/>
        <w:jc w:val="center"/>
        <w:rPr>
          <w:rFonts w:ascii="Abadi" w:hAnsi="Abadi" w:cs="*Arial-Bold-9081-Identity-H"/>
          <w:b/>
          <w:bCs/>
          <w:color w:val="080A0C"/>
          <w:sz w:val="21"/>
          <w:szCs w:val="21"/>
        </w:rPr>
      </w:pPr>
    </w:p>
    <w:p w14:paraId="4A228E41" w14:textId="77777777" w:rsidR="000E2523" w:rsidRPr="00291298" w:rsidRDefault="000E2523" w:rsidP="000E2523">
      <w:pPr>
        <w:autoSpaceDE w:val="0"/>
        <w:autoSpaceDN w:val="0"/>
        <w:adjustRightInd w:val="0"/>
        <w:jc w:val="both"/>
        <w:rPr>
          <w:rFonts w:ascii="Abadi" w:hAnsi="Abadi" w:cs="*Arial-Bold-9081-Identity-H"/>
          <w:b/>
          <w:bCs/>
          <w:color w:val="080A0C"/>
          <w:sz w:val="21"/>
          <w:szCs w:val="21"/>
          <w:highlight w:val="lightGray"/>
        </w:rPr>
      </w:pPr>
      <w:r w:rsidRPr="00291298">
        <w:rPr>
          <w:rFonts w:ascii="Abadi" w:hAnsi="Abadi" w:cs="*Arial-Bold-9081-Identity-H"/>
          <w:b/>
          <w:bCs/>
          <w:color w:val="080A0C"/>
          <w:sz w:val="21"/>
          <w:szCs w:val="21"/>
          <w:highlight w:val="lightGray"/>
        </w:rPr>
        <w:t xml:space="preserve">Artículo 83-2. Las niñas </w:t>
      </w:r>
      <w:r w:rsidRPr="00291298">
        <w:rPr>
          <w:rFonts w:ascii="Abadi" w:hAnsi="Abadi" w:cs="*Arial-9082-Identity-H"/>
          <w:color w:val="080A0C"/>
          <w:sz w:val="21"/>
          <w:szCs w:val="21"/>
          <w:highlight w:val="lightGray"/>
        </w:rPr>
        <w:t xml:space="preserve">y </w:t>
      </w:r>
      <w:r w:rsidRPr="00291298">
        <w:rPr>
          <w:rFonts w:ascii="Abadi" w:hAnsi="Abadi" w:cs="*Arial-Bold-9081-Identity-H"/>
          <w:b/>
          <w:bCs/>
          <w:color w:val="080A0C"/>
          <w:sz w:val="21"/>
          <w:szCs w:val="21"/>
          <w:highlight w:val="lightGray"/>
        </w:rPr>
        <w:t>niños en primeria infancia gozarán de los siguientes derechos:</w:t>
      </w:r>
    </w:p>
    <w:p w14:paraId="2AB830AD" w14:textId="77777777" w:rsidR="000E2523" w:rsidRPr="00291298" w:rsidRDefault="000E2523" w:rsidP="000E2523">
      <w:pPr>
        <w:autoSpaceDE w:val="0"/>
        <w:autoSpaceDN w:val="0"/>
        <w:adjustRightInd w:val="0"/>
        <w:jc w:val="both"/>
        <w:rPr>
          <w:rFonts w:ascii="Abadi" w:hAnsi="Abadi" w:cs="*Arial-Bold-9081-Identity-H"/>
          <w:b/>
          <w:bCs/>
          <w:color w:val="090B0B"/>
          <w:sz w:val="21"/>
          <w:szCs w:val="21"/>
          <w:highlight w:val="lightGray"/>
        </w:rPr>
      </w:pPr>
    </w:p>
    <w:p w14:paraId="77302740" w14:textId="77777777" w:rsidR="000E2523" w:rsidRPr="00860E4C" w:rsidRDefault="000E2523" w:rsidP="000E2523">
      <w:pPr>
        <w:autoSpaceDE w:val="0"/>
        <w:autoSpaceDN w:val="0"/>
        <w:adjustRightInd w:val="0"/>
        <w:jc w:val="both"/>
        <w:rPr>
          <w:rFonts w:ascii="Abadi" w:hAnsi="Abadi" w:cs="*Arial-Bold-9781-Identity-H"/>
          <w:b/>
          <w:bCs/>
          <w:color w:val="090B0C"/>
          <w:sz w:val="21"/>
          <w:szCs w:val="21"/>
        </w:rPr>
      </w:pPr>
      <w:r w:rsidRPr="00291298">
        <w:rPr>
          <w:rFonts w:ascii="Abadi" w:hAnsi="Abadi" w:cs="*Arial-Bold-9081-Identity-H"/>
          <w:b/>
          <w:bCs/>
          <w:color w:val="090B0B"/>
          <w:sz w:val="21"/>
          <w:szCs w:val="21"/>
          <w:highlight w:val="lightGray"/>
        </w:rPr>
        <w:t xml:space="preserve">l. A la recepción de atenciones multidisciplinarias en pediatría; psicología </w:t>
      </w:r>
      <w:r w:rsidRPr="00291298">
        <w:rPr>
          <w:rFonts w:ascii="Abadi" w:hAnsi="Abadi" w:cs="*Arial-9082-Identity-H"/>
          <w:color w:val="090B0B"/>
          <w:sz w:val="21"/>
          <w:szCs w:val="21"/>
          <w:highlight w:val="lightGray"/>
        </w:rPr>
        <w:t xml:space="preserve">y </w:t>
      </w:r>
      <w:r w:rsidRPr="00291298">
        <w:rPr>
          <w:rFonts w:ascii="Abadi" w:hAnsi="Abadi" w:cs="*Arial-Bold-9081-Identity-H"/>
          <w:b/>
          <w:bCs/>
          <w:color w:val="090B0B"/>
          <w:sz w:val="21"/>
          <w:szCs w:val="21"/>
          <w:highlight w:val="lightGray"/>
        </w:rPr>
        <w:t xml:space="preserve">terapia del lenguaje, así como a recibir estimulación temprana, encaminada a conformar adecuadamente su sistema </w:t>
      </w:r>
      <w:r w:rsidRPr="00291298">
        <w:rPr>
          <w:rFonts w:ascii="Abadi" w:hAnsi="Abadi" w:cs="*Arial-Bold-9781-Identity-H"/>
          <w:b/>
          <w:bCs/>
          <w:color w:val="090B0C"/>
          <w:sz w:val="21"/>
          <w:szCs w:val="21"/>
          <w:highlight w:val="lightGray"/>
        </w:rPr>
        <w:t>nervioso con el fin de desarrollar al máximo sus capacidades cognitivas, físicas, emocionales, sociales, afectivas y lingüísticas;</w:t>
      </w:r>
    </w:p>
    <w:p w14:paraId="0D5EAA41" w14:textId="77777777" w:rsidR="000E2523" w:rsidRDefault="000E2523" w:rsidP="000E2523">
      <w:pPr>
        <w:autoSpaceDE w:val="0"/>
        <w:autoSpaceDN w:val="0"/>
        <w:adjustRightInd w:val="0"/>
        <w:jc w:val="both"/>
        <w:rPr>
          <w:rFonts w:ascii="Abadi" w:hAnsi="Abadi" w:cs="*Microsoft Sans Serif-Bold-9783"/>
          <w:b/>
          <w:bCs/>
          <w:color w:val="090B0C"/>
          <w:sz w:val="21"/>
          <w:szCs w:val="21"/>
        </w:rPr>
      </w:pPr>
    </w:p>
    <w:p w14:paraId="03B63797" w14:textId="77777777" w:rsidR="000E2523" w:rsidRPr="002C4729" w:rsidRDefault="000E2523" w:rsidP="000E2523">
      <w:pPr>
        <w:autoSpaceDE w:val="0"/>
        <w:autoSpaceDN w:val="0"/>
        <w:adjustRightInd w:val="0"/>
        <w:jc w:val="both"/>
        <w:rPr>
          <w:rFonts w:ascii="Abadi" w:hAnsi="Abadi" w:cs="*Microsoft Sans Serif-Bold-9783"/>
          <w:b/>
          <w:bCs/>
          <w:color w:val="090B0C"/>
          <w:sz w:val="21"/>
          <w:szCs w:val="21"/>
          <w:highlight w:val="lightGray"/>
        </w:rPr>
      </w:pPr>
      <w:r w:rsidRPr="002C4729">
        <w:rPr>
          <w:rFonts w:ascii="Abadi" w:hAnsi="Abadi" w:cs="*Microsoft Sans Serif-Bold-9783"/>
          <w:b/>
          <w:bCs/>
          <w:color w:val="090B0C"/>
          <w:sz w:val="21"/>
          <w:szCs w:val="21"/>
          <w:highlight w:val="lightGray"/>
        </w:rPr>
        <w:t>II. Recibir alimentación nutritiva durante las etapas de pre-gestación, embarazo, nacimiento, crecimiento y desarrollo de niñas y niños;</w:t>
      </w:r>
    </w:p>
    <w:p w14:paraId="007F4346" w14:textId="77777777" w:rsidR="000E2523" w:rsidRPr="002C4729" w:rsidRDefault="000E2523" w:rsidP="000E2523">
      <w:pPr>
        <w:autoSpaceDE w:val="0"/>
        <w:autoSpaceDN w:val="0"/>
        <w:adjustRightInd w:val="0"/>
        <w:jc w:val="both"/>
        <w:rPr>
          <w:rFonts w:ascii="Abadi" w:hAnsi="Abadi" w:cs="*Arial-Bold-9781-Identity-H"/>
          <w:b/>
          <w:bCs/>
          <w:color w:val="090A0C"/>
          <w:sz w:val="21"/>
          <w:szCs w:val="21"/>
          <w:highlight w:val="lightGray"/>
        </w:rPr>
      </w:pPr>
    </w:p>
    <w:p w14:paraId="2D447660" w14:textId="77777777" w:rsidR="000E2523" w:rsidRPr="002C4729" w:rsidRDefault="000E2523" w:rsidP="000E2523">
      <w:pPr>
        <w:autoSpaceDE w:val="0"/>
        <w:autoSpaceDN w:val="0"/>
        <w:adjustRightInd w:val="0"/>
        <w:jc w:val="both"/>
        <w:rPr>
          <w:rFonts w:ascii="Abadi" w:hAnsi="Abadi" w:cs="*Arial-Bold-9781-Identity-H"/>
          <w:b/>
          <w:bCs/>
          <w:color w:val="090A0C"/>
          <w:sz w:val="21"/>
          <w:szCs w:val="21"/>
          <w:highlight w:val="lightGray"/>
        </w:rPr>
      </w:pPr>
      <w:r w:rsidRPr="002C4729">
        <w:rPr>
          <w:rFonts w:ascii="Abadi" w:hAnsi="Abadi" w:cs="*Arial-Bold-9781-Identity-H"/>
          <w:b/>
          <w:bCs/>
          <w:color w:val="090A0C"/>
          <w:sz w:val="21"/>
          <w:szCs w:val="21"/>
          <w:highlight w:val="lightGray"/>
        </w:rPr>
        <w:t>III. A ser derechohabientes de las políticas y programas con el propósito de garantizar el pleno ejercicio, respeto, protección y promoción de sus derechos y que les permitan generar condiciones y oportunidades de igualdad para desarrollar sus capacidades;</w:t>
      </w:r>
    </w:p>
    <w:p w14:paraId="367DFF38" w14:textId="77777777" w:rsidR="000E2523" w:rsidRPr="002C4729" w:rsidRDefault="000E2523" w:rsidP="000E2523">
      <w:pPr>
        <w:autoSpaceDE w:val="0"/>
        <w:autoSpaceDN w:val="0"/>
        <w:adjustRightInd w:val="0"/>
        <w:jc w:val="both"/>
        <w:rPr>
          <w:rFonts w:ascii="Abadi" w:hAnsi="Abadi" w:cs="*Arial-Bold-9781-Identity-H"/>
          <w:b/>
          <w:bCs/>
          <w:color w:val="0A0B0C"/>
          <w:sz w:val="21"/>
          <w:szCs w:val="21"/>
          <w:highlight w:val="lightGray"/>
        </w:rPr>
      </w:pPr>
    </w:p>
    <w:p w14:paraId="1AB4CB1E" w14:textId="77777777" w:rsidR="000E2523" w:rsidRPr="002C4729" w:rsidRDefault="000E2523" w:rsidP="000E2523">
      <w:pPr>
        <w:autoSpaceDE w:val="0"/>
        <w:autoSpaceDN w:val="0"/>
        <w:adjustRightInd w:val="0"/>
        <w:jc w:val="both"/>
        <w:rPr>
          <w:rFonts w:ascii="Abadi" w:hAnsi="Abadi" w:cs="*Arial-Bold-9781-Identity-H"/>
          <w:b/>
          <w:bCs/>
          <w:color w:val="0A0B0C"/>
          <w:sz w:val="21"/>
          <w:szCs w:val="21"/>
          <w:highlight w:val="lightGray"/>
        </w:rPr>
      </w:pPr>
      <w:r w:rsidRPr="002C4729">
        <w:rPr>
          <w:rFonts w:ascii="Abadi" w:hAnsi="Abadi" w:cs="*Arial-Bold-9781-Identity-H"/>
          <w:b/>
          <w:bCs/>
          <w:color w:val="0A0B0C"/>
          <w:sz w:val="21"/>
          <w:szCs w:val="21"/>
          <w:highlight w:val="lightGray"/>
        </w:rPr>
        <w:t>IV. A la movilidad social e intergeneracional y al desarrollo psciosocial, siendo sujetos de programas a fin de generar condiciones adecuadas que les permitan el desarrollo de sus capacidades;</w:t>
      </w:r>
    </w:p>
    <w:p w14:paraId="24E10FDF" w14:textId="77777777" w:rsidR="000E2523" w:rsidRPr="002C4729" w:rsidRDefault="000E2523" w:rsidP="000E2523">
      <w:pPr>
        <w:autoSpaceDE w:val="0"/>
        <w:autoSpaceDN w:val="0"/>
        <w:adjustRightInd w:val="0"/>
        <w:jc w:val="both"/>
        <w:rPr>
          <w:rFonts w:ascii="Abadi" w:hAnsi="Abadi" w:cs="*Arial-Bold-9781-Identity-H"/>
          <w:b/>
          <w:bCs/>
          <w:color w:val="090B0C"/>
          <w:sz w:val="21"/>
          <w:szCs w:val="21"/>
          <w:highlight w:val="lightGray"/>
        </w:rPr>
      </w:pPr>
    </w:p>
    <w:p w14:paraId="692AACE9" w14:textId="77777777" w:rsidR="000E2523" w:rsidRPr="002C4729" w:rsidRDefault="000E2523" w:rsidP="000E2523">
      <w:pPr>
        <w:autoSpaceDE w:val="0"/>
        <w:autoSpaceDN w:val="0"/>
        <w:adjustRightInd w:val="0"/>
        <w:jc w:val="both"/>
        <w:rPr>
          <w:rFonts w:ascii="Abadi" w:hAnsi="Abadi" w:cs="*Arial-Bold-9781-Identity-H"/>
          <w:b/>
          <w:bCs/>
          <w:color w:val="090B0C"/>
          <w:sz w:val="21"/>
          <w:szCs w:val="21"/>
          <w:highlight w:val="lightGray"/>
        </w:rPr>
      </w:pPr>
      <w:r w:rsidRPr="002C4729">
        <w:rPr>
          <w:rFonts w:ascii="Abadi" w:hAnsi="Abadi" w:cs="*Arial-Bold-9781-Identity-H"/>
          <w:b/>
          <w:bCs/>
          <w:color w:val="090B0C"/>
          <w:sz w:val="21"/>
          <w:szCs w:val="21"/>
          <w:highlight w:val="lightGray"/>
        </w:rPr>
        <w:t xml:space="preserve">V. A la recepción de servicios integrales que permitan valorar su progreso durante la primera etapa de su vida y que promuevan la </w:t>
      </w:r>
      <w:r w:rsidRPr="002C4729">
        <w:rPr>
          <w:rFonts w:ascii="Abadi" w:hAnsi="Abadi" w:cs="*Arial-Bold-9781-Identity-H"/>
          <w:b/>
          <w:bCs/>
          <w:color w:val="090B0C"/>
          <w:sz w:val="21"/>
          <w:szCs w:val="21"/>
          <w:highlight w:val="lightGray"/>
        </w:rPr>
        <w:t xml:space="preserve">detección oportuna de la discapacidad y rezagos en el desarrollo, así como su tratamiento </w:t>
      </w:r>
      <w:r w:rsidRPr="002C4729">
        <w:rPr>
          <w:rFonts w:ascii="Abadi" w:hAnsi="Abadi" w:cs="*Arial-9780-Identity-H"/>
          <w:color w:val="090B0C"/>
          <w:sz w:val="21"/>
          <w:szCs w:val="21"/>
          <w:highlight w:val="lightGray"/>
        </w:rPr>
        <w:t xml:space="preserve">y </w:t>
      </w:r>
      <w:r w:rsidRPr="002C4729">
        <w:rPr>
          <w:rFonts w:ascii="Abadi" w:hAnsi="Abadi" w:cs="*Arial-Bold-9781-Identity-H"/>
          <w:b/>
          <w:bCs/>
          <w:color w:val="090B0C"/>
          <w:sz w:val="21"/>
          <w:szCs w:val="21"/>
          <w:highlight w:val="lightGray"/>
        </w:rPr>
        <w:t>rehabilitación sin discriminación;</w:t>
      </w:r>
    </w:p>
    <w:p w14:paraId="25384AC0" w14:textId="77777777" w:rsidR="000E2523" w:rsidRPr="002C4729" w:rsidRDefault="000E2523" w:rsidP="000E2523">
      <w:pPr>
        <w:autoSpaceDE w:val="0"/>
        <w:autoSpaceDN w:val="0"/>
        <w:adjustRightInd w:val="0"/>
        <w:jc w:val="both"/>
        <w:rPr>
          <w:rFonts w:ascii="Abadi" w:hAnsi="Abadi" w:cs="*Arial-Bold-9781-Identity-H"/>
          <w:b/>
          <w:bCs/>
          <w:color w:val="08090B"/>
          <w:sz w:val="21"/>
          <w:szCs w:val="21"/>
          <w:highlight w:val="lightGray"/>
        </w:rPr>
      </w:pPr>
    </w:p>
    <w:p w14:paraId="7B9874FF" w14:textId="77777777" w:rsidR="000E2523" w:rsidRPr="002C4729" w:rsidRDefault="000E2523" w:rsidP="000E2523">
      <w:pPr>
        <w:autoSpaceDE w:val="0"/>
        <w:autoSpaceDN w:val="0"/>
        <w:adjustRightInd w:val="0"/>
        <w:jc w:val="both"/>
        <w:rPr>
          <w:rFonts w:ascii="Abadi" w:hAnsi="Abadi" w:cs="*Arial-Bold-9781-Identity-H"/>
          <w:b/>
          <w:bCs/>
          <w:color w:val="08090B"/>
          <w:sz w:val="21"/>
          <w:szCs w:val="21"/>
          <w:highlight w:val="lightGray"/>
        </w:rPr>
      </w:pPr>
      <w:r w:rsidRPr="002C4729">
        <w:rPr>
          <w:rFonts w:ascii="Abadi" w:hAnsi="Abadi" w:cs="*Arial-Bold-9781-Identity-H"/>
          <w:b/>
          <w:bCs/>
          <w:color w:val="08090B"/>
          <w:sz w:val="21"/>
          <w:szCs w:val="21"/>
          <w:highlight w:val="lightGray"/>
        </w:rPr>
        <w:t>VI. Al descanso, al juego y al esparcimiento, los cuales se considerarán como parte integral de su desarrollo y crecimiento, así como a disfrutar de las manifestaciones y actividades culturales y artísticas de su comunidad;</w:t>
      </w:r>
    </w:p>
    <w:p w14:paraId="22CD6542" w14:textId="77777777" w:rsidR="000E2523" w:rsidRPr="002C4729" w:rsidRDefault="000E2523" w:rsidP="000E2523">
      <w:pPr>
        <w:autoSpaceDE w:val="0"/>
        <w:autoSpaceDN w:val="0"/>
        <w:adjustRightInd w:val="0"/>
        <w:jc w:val="both"/>
        <w:rPr>
          <w:rFonts w:ascii="Abadi" w:hAnsi="Abadi" w:cs="*Arial-Bold-9781-Identity-H"/>
          <w:b/>
          <w:bCs/>
          <w:color w:val="08090B"/>
          <w:sz w:val="21"/>
          <w:szCs w:val="21"/>
          <w:highlight w:val="lightGray"/>
        </w:rPr>
      </w:pPr>
    </w:p>
    <w:p w14:paraId="3CB249F4" w14:textId="77777777" w:rsidR="000E2523" w:rsidRPr="002C4729" w:rsidRDefault="000E2523" w:rsidP="000E2523">
      <w:pPr>
        <w:autoSpaceDE w:val="0"/>
        <w:autoSpaceDN w:val="0"/>
        <w:adjustRightInd w:val="0"/>
        <w:jc w:val="both"/>
        <w:rPr>
          <w:rFonts w:ascii="Abadi" w:hAnsi="Abadi" w:cs="*Arial-Bold-9781-Identity-H"/>
          <w:b/>
          <w:bCs/>
          <w:color w:val="08090B"/>
          <w:sz w:val="21"/>
          <w:szCs w:val="21"/>
          <w:highlight w:val="lightGray"/>
        </w:rPr>
      </w:pPr>
      <w:r w:rsidRPr="002C4729">
        <w:rPr>
          <w:rFonts w:ascii="Abadi" w:hAnsi="Abadi" w:cs="*Arial-Bold-9781-Identity-H"/>
          <w:b/>
          <w:bCs/>
          <w:color w:val="08090B"/>
          <w:sz w:val="21"/>
          <w:szCs w:val="21"/>
          <w:highlight w:val="lightGray"/>
        </w:rPr>
        <w:t>VII. A crecer y desarrollarse en un entorno saludable, seguro, afectivo y libre de violencia o conductas nocivas.</w:t>
      </w:r>
    </w:p>
    <w:p w14:paraId="1ECBD93A" w14:textId="77777777" w:rsidR="000E2523" w:rsidRPr="002C4729" w:rsidRDefault="000E2523" w:rsidP="000E2523">
      <w:pPr>
        <w:autoSpaceDE w:val="0"/>
        <w:autoSpaceDN w:val="0"/>
        <w:adjustRightInd w:val="0"/>
        <w:jc w:val="both"/>
        <w:rPr>
          <w:rFonts w:ascii="Abadi" w:hAnsi="Abadi" w:cs="*Arial-Bold-9781-Identity-H"/>
          <w:b/>
          <w:bCs/>
          <w:color w:val="090B0D"/>
          <w:sz w:val="21"/>
          <w:szCs w:val="21"/>
          <w:highlight w:val="lightGray"/>
        </w:rPr>
      </w:pPr>
    </w:p>
    <w:p w14:paraId="0D5959C5" w14:textId="77777777" w:rsidR="000E2523" w:rsidRPr="00860E4C" w:rsidRDefault="000E2523" w:rsidP="000E2523">
      <w:pPr>
        <w:autoSpaceDE w:val="0"/>
        <w:autoSpaceDN w:val="0"/>
        <w:adjustRightInd w:val="0"/>
        <w:jc w:val="both"/>
        <w:rPr>
          <w:rFonts w:ascii="Abadi" w:hAnsi="Abadi" w:cs="*Arial-Bold-9781-Identity-H"/>
          <w:b/>
          <w:bCs/>
          <w:color w:val="090B0D"/>
          <w:sz w:val="21"/>
          <w:szCs w:val="21"/>
        </w:rPr>
      </w:pPr>
      <w:r w:rsidRPr="002C4729">
        <w:rPr>
          <w:rFonts w:ascii="Abadi" w:hAnsi="Abadi" w:cs="*Arial-Bold-9781-Identity-H"/>
          <w:b/>
          <w:bCs/>
          <w:color w:val="090B0D"/>
          <w:sz w:val="21"/>
          <w:szCs w:val="21"/>
          <w:highlight w:val="lightGray"/>
        </w:rPr>
        <w:t>Quienes ejerzan la patria potestad, tutela, guarda o custodia de las niños y niños en primera infancia podrán exigir el cumplimiento de derechos establecidos en la presente Ley.</w:t>
      </w:r>
    </w:p>
    <w:p w14:paraId="37D589EC" w14:textId="77777777" w:rsidR="000E2523" w:rsidRDefault="000E2523" w:rsidP="000E2523">
      <w:pPr>
        <w:autoSpaceDE w:val="0"/>
        <w:autoSpaceDN w:val="0"/>
        <w:adjustRightInd w:val="0"/>
        <w:jc w:val="both"/>
        <w:rPr>
          <w:rFonts w:ascii="Abadi" w:hAnsi="Abadi" w:cs="*Arial-Bold-9781-Identity-H"/>
          <w:b/>
          <w:bCs/>
          <w:color w:val="0C0C0C"/>
          <w:sz w:val="21"/>
          <w:szCs w:val="21"/>
        </w:rPr>
      </w:pPr>
    </w:p>
    <w:p w14:paraId="1618F4C9" w14:textId="77777777" w:rsidR="000E2523" w:rsidRPr="00860E4C" w:rsidRDefault="000E2523" w:rsidP="000E2523">
      <w:pPr>
        <w:autoSpaceDE w:val="0"/>
        <w:autoSpaceDN w:val="0"/>
        <w:adjustRightInd w:val="0"/>
        <w:jc w:val="right"/>
        <w:rPr>
          <w:rFonts w:ascii="Abadi" w:hAnsi="Abadi" w:cs="*Arial-Bold-9781-Identity-H"/>
          <w:b/>
          <w:bCs/>
          <w:color w:val="0C0C0C"/>
          <w:sz w:val="21"/>
          <w:szCs w:val="21"/>
        </w:rPr>
      </w:pPr>
      <w:r w:rsidRPr="00860E4C">
        <w:rPr>
          <w:rFonts w:ascii="Abadi" w:hAnsi="Abadi" w:cs="*Arial-Bold-9781-Identity-H"/>
          <w:b/>
          <w:bCs/>
          <w:color w:val="0C0C0C"/>
          <w:sz w:val="21"/>
          <w:szCs w:val="21"/>
        </w:rPr>
        <w:t>Constitución de comisiones</w:t>
      </w:r>
    </w:p>
    <w:p w14:paraId="56737286" w14:textId="77777777" w:rsidR="000E2523" w:rsidRPr="00860E4C" w:rsidRDefault="000E2523" w:rsidP="000E2523">
      <w:pPr>
        <w:autoSpaceDE w:val="0"/>
        <w:autoSpaceDN w:val="0"/>
        <w:adjustRightInd w:val="0"/>
        <w:jc w:val="both"/>
        <w:rPr>
          <w:rFonts w:ascii="Abadi" w:hAnsi="Abadi" w:cs="*Arial-9780-Identity-H"/>
          <w:color w:val="0C0C0C"/>
          <w:sz w:val="21"/>
          <w:szCs w:val="21"/>
        </w:rPr>
      </w:pPr>
      <w:r w:rsidRPr="00860E4C">
        <w:rPr>
          <w:rFonts w:ascii="Abadi" w:hAnsi="Abadi" w:cs="*Arial-9780-Identity-H"/>
          <w:color w:val="0C0C0C"/>
          <w:sz w:val="21"/>
          <w:szCs w:val="21"/>
        </w:rPr>
        <w:t>Artículo 93. Para el mejor cumplimiento de sus funciones, el Sistema Estatal de</w:t>
      </w:r>
      <w:r>
        <w:rPr>
          <w:rFonts w:ascii="Abadi" w:hAnsi="Abadi" w:cs="*Arial-9780-Identity-H"/>
          <w:color w:val="0C0C0C"/>
          <w:sz w:val="21"/>
          <w:szCs w:val="21"/>
        </w:rPr>
        <w:t xml:space="preserve"> </w:t>
      </w:r>
      <w:r w:rsidRPr="00860E4C">
        <w:rPr>
          <w:rFonts w:ascii="Abadi" w:hAnsi="Abadi" w:cs="*Arial-9780-Identity-H"/>
          <w:color w:val="0C0C0C"/>
          <w:sz w:val="21"/>
          <w:szCs w:val="21"/>
        </w:rPr>
        <w:t>Protección podrá constituir comisiones encargadas de atender asuntos o materias</w:t>
      </w:r>
      <w:r>
        <w:rPr>
          <w:rFonts w:ascii="Abadi" w:hAnsi="Abadi" w:cs="*Arial-9780-Identity-H"/>
          <w:color w:val="0C0C0C"/>
          <w:sz w:val="21"/>
          <w:szCs w:val="21"/>
        </w:rPr>
        <w:t xml:space="preserve"> </w:t>
      </w:r>
      <w:r w:rsidRPr="00860E4C">
        <w:rPr>
          <w:rFonts w:ascii="Abadi" w:hAnsi="Abadi" w:cs="*Arial-9780-Identity-H"/>
          <w:color w:val="0C0C0C"/>
          <w:sz w:val="21"/>
          <w:szCs w:val="21"/>
        </w:rPr>
        <w:t>específicas.</w:t>
      </w:r>
    </w:p>
    <w:p w14:paraId="25FD5EAA" w14:textId="77777777" w:rsidR="000E2523" w:rsidRPr="00860E4C" w:rsidRDefault="000E2523" w:rsidP="000E2523">
      <w:pPr>
        <w:autoSpaceDE w:val="0"/>
        <w:autoSpaceDN w:val="0"/>
        <w:adjustRightInd w:val="0"/>
        <w:jc w:val="both"/>
        <w:rPr>
          <w:rFonts w:ascii="Abadi" w:hAnsi="Abadi" w:cs="*Times New Roman-Bold-9487-Iden"/>
          <w:b/>
          <w:bCs/>
          <w:color w:val="0F0F13"/>
          <w:sz w:val="21"/>
          <w:szCs w:val="21"/>
        </w:rPr>
      </w:pPr>
    </w:p>
    <w:p w14:paraId="04256D63" w14:textId="77777777" w:rsidR="000E2523" w:rsidRPr="00860E4C" w:rsidRDefault="000E2523" w:rsidP="000E2523">
      <w:pPr>
        <w:autoSpaceDE w:val="0"/>
        <w:autoSpaceDN w:val="0"/>
        <w:adjustRightInd w:val="0"/>
        <w:jc w:val="both"/>
        <w:rPr>
          <w:rFonts w:ascii="Abadi" w:hAnsi="Abadi" w:cs="*Arial-Bold-9498-Identity-H"/>
          <w:b/>
          <w:bCs/>
          <w:color w:val="080A0B"/>
          <w:sz w:val="21"/>
          <w:szCs w:val="21"/>
        </w:rPr>
      </w:pPr>
      <w:r w:rsidRPr="002C4729">
        <w:rPr>
          <w:rFonts w:ascii="Abadi" w:hAnsi="Abadi" w:cs="*Arial-Bold-9498-Identity-H"/>
          <w:b/>
          <w:bCs/>
          <w:color w:val="080A0B"/>
          <w:sz w:val="21"/>
          <w:szCs w:val="21"/>
          <w:highlight w:val="lightGray"/>
        </w:rPr>
        <w:t>Para la atención y seguimiento de las políticas y programas durante la primera infancia, se deberá constituir la Comisión de la Primera Infancia cuya  integración garantizará la transversalización de acciones de los programas públicos.</w:t>
      </w:r>
    </w:p>
    <w:p w14:paraId="2AE22956" w14:textId="77777777" w:rsidR="000E2523" w:rsidRDefault="000E2523" w:rsidP="000E2523">
      <w:pPr>
        <w:autoSpaceDE w:val="0"/>
        <w:autoSpaceDN w:val="0"/>
        <w:adjustRightInd w:val="0"/>
        <w:jc w:val="both"/>
        <w:rPr>
          <w:rFonts w:ascii="Abadi" w:hAnsi="Abadi" w:cs="*Arial-Bold-9498-Identity-H"/>
          <w:b/>
          <w:bCs/>
          <w:color w:val="8D94AD"/>
          <w:sz w:val="21"/>
          <w:szCs w:val="21"/>
        </w:rPr>
      </w:pPr>
    </w:p>
    <w:p w14:paraId="41588ED3" w14:textId="77777777" w:rsidR="000E2523" w:rsidRPr="00742203" w:rsidRDefault="000E2523" w:rsidP="000E2523">
      <w:pPr>
        <w:autoSpaceDE w:val="0"/>
        <w:autoSpaceDN w:val="0"/>
        <w:adjustRightInd w:val="0"/>
        <w:jc w:val="center"/>
        <w:rPr>
          <w:rFonts w:ascii="Abadi" w:hAnsi="Abadi" w:cs="*Arial-Bold-9498-Identity-H"/>
          <w:b/>
          <w:bCs/>
          <w:color w:val="0C101B"/>
          <w:sz w:val="21"/>
          <w:szCs w:val="21"/>
        </w:rPr>
      </w:pPr>
      <w:r w:rsidRPr="002C4729">
        <w:rPr>
          <w:rFonts w:ascii="Abadi" w:hAnsi="Abadi" w:cs="*Arial-Bold-9498-Identity-H"/>
          <w:b/>
          <w:bCs/>
          <w:color w:val="8D94AD"/>
          <w:sz w:val="21"/>
          <w:szCs w:val="21"/>
          <w:highlight w:val="lightGray"/>
        </w:rPr>
        <w:t>,</w:t>
      </w:r>
      <w:r w:rsidRPr="002C4729">
        <w:rPr>
          <w:rFonts w:ascii="Abadi" w:hAnsi="Abadi" w:cs="*Arial-Bold-9498-Identity-H"/>
          <w:b/>
          <w:bCs/>
          <w:color w:val="0C101B"/>
          <w:sz w:val="21"/>
          <w:szCs w:val="21"/>
          <w:highlight w:val="lightGray"/>
        </w:rPr>
        <w:t xml:space="preserve"> Capítulo XXII</w:t>
      </w:r>
    </w:p>
    <w:p w14:paraId="7D6C1289" w14:textId="77777777" w:rsidR="000E2523" w:rsidRPr="00860E4C" w:rsidRDefault="000E2523" w:rsidP="000E2523">
      <w:pPr>
        <w:autoSpaceDE w:val="0"/>
        <w:autoSpaceDN w:val="0"/>
        <w:adjustRightInd w:val="0"/>
        <w:jc w:val="center"/>
        <w:rPr>
          <w:rFonts w:ascii="Abadi" w:hAnsi="Abadi" w:cs="*Arial-Bold-9498-Identity-H"/>
          <w:b/>
          <w:bCs/>
          <w:color w:val="0A0A0A"/>
          <w:sz w:val="21"/>
          <w:szCs w:val="21"/>
        </w:rPr>
      </w:pPr>
      <w:r w:rsidRPr="00860E4C">
        <w:rPr>
          <w:rFonts w:ascii="Abadi" w:hAnsi="Abadi" w:cs="*Arial-Bold-9498-Identity-H"/>
          <w:b/>
          <w:bCs/>
          <w:color w:val="0A0A0A"/>
          <w:sz w:val="21"/>
          <w:szCs w:val="21"/>
        </w:rPr>
        <w:t>Deberes de Niñas, Niños y Adolescentes Capítulo XXI Deberes de Niñas,</w:t>
      </w:r>
    </w:p>
    <w:p w14:paraId="36100276" w14:textId="77777777" w:rsidR="000E2523" w:rsidRPr="00860E4C" w:rsidRDefault="000E2523" w:rsidP="000E2523">
      <w:pPr>
        <w:autoSpaceDE w:val="0"/>
        <w:autoSpaceDN w:val="0"/>
        <w:adjustRightInd w:val="0"/>
        <w:jc w:val="center"/>
        <w:rPr>
          <w:rFonts w:ascii="Abadi" w:hAnsi="Abadi" w:cs="*Arial-Bold-9498-Identity-H"/>
          <w:b/>
          <w:bCs/>
          <w:color w:val="0A0A0A"/>
          <w:sz w:val="21"/>
          <w:szCs w:val="21"/>
        </w:rPr>
      </w:pPr>
      <w:r w:rsidRPr="00860E4C">
        <w:rPr>
          <w:rFonts w:ascii="Abadi" w:hAnsi="Abadi" w:cs="*Arial-Bold-9498-Identity-H"/>
          <w:b/>
          <w:bCs/>
          <w:color w:val="0A0A0A"/>
          <w:sz w:val="21"/>
          <w:szCs w:val="21"/>
        </w:rPr>
        <w:t>Niños y Adolescentes</w:t>
      </w:r>
    </w:p>
    <w:p w14:paraId="1F3B49E7" w14:textId="77777777" w:rsidR="000E2523" w:rsidRDefault="000E2523" w:rsidP="000E2523">
      <w:pPr>
        <w:autoSpaceDE w:val="0"/>
        <w:autoSpaceDN w:val="0"/>
        <w:adjustRightInd w:val="0"/>
        <w:jc w:val="both"/>
        <w:rPr>
          <w:rFonts w:ascii="Abadi" w:hAnsi="Abadi" w:cs="*Arial-Bold-9498-Identity-H"/>
          <w:b/>
          <w:bCs/>
          <w:color w:val="0C0C0C"/>
          <w:sz w:val="21"/>
          <w:szCs w:val="21"/>
        </w:rPr>
      </w:pPr>
    </w:p>
    <w:p w14:paraId="408EDF03" w14:textId="77777777" w:rsidR="000E2523" w:rsidRPr="00860E4C" w:rsidRDefault="000E2523" w:rsidP="000E2523">
      <w:pPr>
        <w:autoSpaceDE w:val="0"/>
        <w:autoSpaceDN w:val="0"/>
        <w:adjustRightInd w:val="0"/>
        <w:jc w:val="right"/>
        <w:rPr>
          <w:rFonts w:ascii="Abadi" w:hAnsi="Abadi" w:cs="*Arial-Bold-9498-Identity-H"/>
          <w:b/>
          <w:bCs/>
          <w:color w:val="0C0C0C"/>
          <w:sz w:val="21"/>
          <w:szCs w:val="21"/>
        </w:rPr>
      </w:pPr>
      <w:r w:rsidRPr="00860E4C">
        <w:rPr>
          <w:rFonts w:ascii="Abadi" w:hAnsi="Abadi" w:cs="*Arial-Bold-9498-Identity-H"/>
          <w:b/>
          <w:bCs/>
          <w:color w:val="0C0C0C"/>
          <w:sz w:val="21"/>
          <w:szCs w:val="21"/>
        </w:rPr>
        <w:t>Atribuciones del Sistema Estatal de Protección</w:t>
      </w:r>
    </w:p>
    <w:p w14:paraId="440E437E" w14:textId="77777777" w:rsidR="000E2523" w:rsidRDefault="000E2523" w:rsidP="000E2523">
      <w:pPr>
        <w:autoSpaceDE w:val="0"/>
        <w:autoSpaceDN w:val="0"/>
        <w:adjustRightInd w:val="0"/>
        <w:jc w:val="both"/>
        <w:rPr>
          <w:rFonts w:ascii="Abadi" w:hAnsi="Abadi" w:cs="*Arial-9497-Identity-H"/>
          <w:color w:val="0C0C0C"/>
          <w:sz w:val="21"/>
          <w:szCs w:val="21"/>
        </w:rPr>
      </w:pPr>
    </w:p>
    <w:p w14:paraId="72400499" w14:textId="77777777" w:rsidR="000E2523" w:rsidRPr="00860E4C" w:rsidRDefault="000E2523" w:rsidP="000E2523">
      <w:pPr>
        <w:autoSpaceDE w:val="0"/>
        <w:autoSpaceDN w:val="0"/>
        <w:adjustRightInd w:val="0"/>
        <w:jc w:val="both"/>
        <w:rPr>
          <w:rFonts w:ascii="Abadi" w:hAnsi="Abadi" w:cs="*Arial-9497-Identity-H"/>
          <w:color w:val="0C0C0C"/>
          <w:sz w:val="21"/>
          <w:szCs w:val="21"/>
        </w:rPr>
      </w:pPr>
      <w:r w:rsidRPr="00860E4C">
        <w:rPr>
          <w:rFonts w:ascii="Abadi" w:hAnsi="Abadi" w:cs="*Arial-9497-Identity-H"/>
          <w:color w:val="0C0C0C"/>
          <w:sz w:val="21"/>
          <w:szCs w:val="21"/>
        </w:rPr>
        <w:t>Artículo 96. El Sistema Estatal de Protección tendrá, las siguientes atribuciones:</w:t>
      </w:r>
    </w:p>
    <w:p w14:paraId="1CFD5AE5" w14:textId="77777777" w:rsidR="000E2523" w:rsidRDefault="000E2523" w:rsidP="000E2523">
      <w:pPr>
        <w:autoSpaceDE w:val="0"/>
        <w:autoSpaceDN w:val="0"/>
        <w:adjustRightInd w:val="0"/>
        <w:jc w:val="both"/>
        <w:rPr>
          <w:rFonts w:ascii="Abadi" w:hAnsi="Abadi" w:cs="*Calibri-Bold-9491-Identity-H"/>
          <w:b/>
          <w:bCs/>
          <w:color w:val="090A0B"/>
          <w:sz w:val="21"/>
          <w:szCs w:val="21"/>
        </w:rPr>
      </w:pPr>
    </w:p>
    <w:p w14:paraId="3E94B9AA" w14:textId="77777777" w:rsidR="000E2523" w:rsidRPr="00860E4C" w:rsidRDefault="000E2523" w:rsidP="000E2523">
      <w:pPr>
        <w:autoSpaceDE w:val="0"/>
        <w:autoSpaceDN w:val="0"/>
        <w:adjustRightInd w:val="0"/>
        <w:jc w:val="both"/>
        <w:rPr>
          <w:rFonts w:ascii="Abadi" w:hAnsi="Abadi" w:cs="*Arial-Bold-9498-Identity-H"/>
          <w:b/>
          <w:bCs/>
          <w:color w:val="090A0B"/>
          <w:sz w:val="21"/>
          <w:szCs w:val="21"/>
        </w:rPr>
      </w:pPr>
      <w:r w:rsidRPr="002C4729">
        <w:rPr>
          <w:rFonts w:ascii="Abadi" w:hAnsi="Abadi" w:cs="*Calibri-Bold-9491-Identity-H"/>
          <w:b/>
          <w:bCs/>
          <w:color w:val="090A0B"/>
          <w:sz w:val="21"/>
          <w:szCs w:val="21"/>
          <w:highlight w:val="lightGray"/>
        </w:rPr>
        <w:t xml:space="preserve">XIX. </w:t>
      </w:r>
      <w:r w:rsidRPr="002C4729">
        <w:rPr>
          <w:rFonts w:ascii="Abadi" w:hAnsi="Abadi" w:cs="*Arial-Bold-9498-Identity-H"/>
          <w:b/>
          <w:bCs/>
          <w:color w:val="090A0B"/>
          <w:sz w:val="21"/>
          <w:szCs w:val="21"/>
          <w:highlight w:val="lightGray"/>
        </w:rPr>
        <w:t>Instalar y sesionar las Comisiones para la atención de la primera infancia y promover la instalación y funcionamiento de las Comisiones de Primera Infancia en los sistemas de protección municipales;</w:t>
      </w:r>
    </w:p>
    <w:p w14:paraId="6AA38A9E" w14:textId="77777777" w:rsidR="000E2523" w:rsidRDefault="000E2523" w:rsidP="000E2523">
      <w:pPr>
        <w:autoSpaceDE w:val="0"/>
        <w:autoSpaceDN w:val="0"/>
        <w:adjustRightInd w:val="0"/>
        <w:jc w:val="both"/>
        <w:rPr>
          <w:rFonts w:ascii="Abadi" w:hAnsi="Abadi" w:cs="*Arial-9497-Identity-H"/>
          <w:color w:val="0C0C0C"/>
          <w:sz w:val="21"/>
          <w:szCs w:val="21"/>
        </w:rPr>
      </w:pPr>
    </w:p>
    <w:p w14:paraId="1F09C3C4" w14:textId="77777777" w:rsidR="000E2523" w:rsidRPr="00860E4C" w:rsidRDefault="000E2523" w:rsidP="000E2523">
      <w:pPr>
        <w:autoSpaceDE w:val="0"/>
        <w:autoSpaceDN w:val="0"/>
        <w:adjustRightInd w:val="0"/>
        <w:jc w:val="both"/>
        <w:rPr>
          <w:rFonts w:ascii="Abadi" w:hAnsi="Abadi" w:cs="*Arial-9497-Identity-H"/>
          <w:color w:val="0C0C0C"/>
          <w:sz w:val="21"/>
          <w:szCs w:val="21"/>
        </w:rPr>
      </w:pPr>
      <w:r w:rsidRPr="00860E4C">
        <w:rPr>
          <w:rFonts w:ascii="Abadi" w:hAnsi="Abadi" w:cs="*Arial-9497-Identity-H"/>
          <w:color w:val="0C0C0C"/>
          <w:sz w:val="21"/>
          <w:szCs w:val="21"/>
        </w:rPr>
        <w:t>XX. Las demás que le confiera esta Ley y otras disposiciones aplicables</w:t>
      </w:r>
    </w:p>
    <w:p w14:paraId="54A7ED0D" w14:textId="7C06BE7D" w:rsidR="000E2523" w:rsidRDefault="000E2523" w:rsidP="000E2523">
      <w:pPr>
        <w:autoSpaceDE w:val="0"/>
        <w:autoSpaceDN w:val="0"/>
        <w:adjustRightInd w:val="0"/>
        <w:jc w:val="both"/>
        <w:rPr>
          <w:rFonts w:ascii="Abadi" w:hAnsi="Abadi" w:cs="*Arial-Bold-9496-Identity-H"/>
          <w:b/>
          <w:bCs/>
          <w:color w:val="0C0C0C"/>
          <w:sz w:val="21"/>
          <w:szCs w:val="21"/>
        </w:rPr>
      </w:pPr>
    </w:p>
    <w:p w14:paraId="493DE410" w14:textId="77777777" w:rsidR="000E2523" w:rsidRDefault="000E2523" w:rsidP="000E2523">
      <w:pPr>
        <w:autoSpaceDE w:val="0"/>
        <w:autoSpaceDN w:val="0"/>
        <w:adjustRightInd w:val="0"/>
        <w:jc w:val="center"/>
        <w:rPr>
          <w:rFonts w:ascii="Abadi" w:hAnsi="Abadi" w:cs="*Arial-Bold-9496-Identity-H"/>
          <w:b/>
          <w:bCs/>
          <w:color w:val="0C0C0C"/>
          <w:sz w:val="21"/>
          <w:szCs w:val="21"/>
        </w:rPr>
      </w:pPr>
    </w:p>
    <w:p w14:paraId="66631992" w14:textId="77777777" w:rsidR="000E2523" w:rsidRPr="00860E4C" w:rsidRDefault="000E2523" w:rsidP="000E2523">
      <w:pPr>
        <w:autoSpaceDE w:val="0"/>
        <w:autoSpaceDN w:val="0"/>
        <w:adjustRightInd w:val="0"/>
        <w:jc w:val="center"/>
        <w:rPr>
          <w:rFonts w:ascii="Abadi" w:hAnsi="Abadi" w:cs="*Arial-Bold-9496-Identity-H"/>
          <w:b/>
          <w:bCs/>
          <w:color w:val="0C0C0C"/>
          <w:sz w:val="21"/>
          <w:szCs w:val="21"/>
        </w:rPr>
      </w:pPr>
      <w:r w:rsidRPr="00860E4C">
        <w:rPr>
          <w:rFonts w:ascii="Abadi" w:hAnsi="Abadi" w:cs="*Arial-Bold-9496-Identity-H"/>
          <w:b/>
          <w:bCs/>
          <w:color w:val="0C0C0C"/>
          <w:sz w:val="21"/>
          <w:szCs w:val="21"/>
        </w:rPr>
        <w:t>Transitorios</w:t>
      </w:r>
    </w:p>
    <w:p w14:paraId="02D8D521" w14:textId="77777777" w:rsidR="000E2523" w:rsidRDefault="000E2523" w:rsidP="000E2523">
      <w:pPr>
        <w:autoSpaceDE w:val="0"/>
        <w:autoSpaceDN w:val="0"/>
        <w:adjustRightInd w:val="0"/>
        <w:jc w:val="both"/>
        <w:rPr>
          <w:rFonts w:ascii="Abadi" w:hAnsi="Abadi" w:cs="*Arial-Bold-9496-Identity-H"/>
          <w:b/>
          <w:bCs/>
          <w:color w:val="0B0B0B"/>
          <w:sz w:val="21"/>
          <w:szCs w:val="21"/>
        </w:rPr>
      </w:pPr>
    </w:p>
    <w:p w14:paraId="5374F35B" w14:textId="77777777" w:rsidR="000E2523" w:rsidRPr="00860E4C" w:rsidRDefault="000E2523" w:rsidP="000E2523">
      <w:pPr>
        <w:autoSpaceDE w:val="0"/>
        <w:autoSpaceDN w:val="0"/>
        <w:adjustRightInd w:val="0"/>
        <w:jc w:val="both"/>
        <w:rPr>
          <w:rFonts w:ascii="Abadi" w:hAnsi="Abadi" w:cs="*Arial-Bold-9496-Identity-H"/>
          <w:b/>
          <w:bCs/>
          <w:color w:val="0B0B0B"/>
          <w:sz w:val="21"/>
          <w:szCs w:val="21"/>
        </w:rPr>
      </w:pPr>
      <w:r w:rsidRPr="00860E4C">
        <w:rPr>
          <w:rFonts w:ascii="Abadi" w:hAnsi="Abadi" w:cs="*Arial-Bold-9496-Identity-H"/>
          <w:b/>
          <w:bCs/>
          <w:color w:val="0B0B0B"/>
          <w:sz w:val="21"/>
          <w:szCs w:val="21"/>
        </w:rPr>
        <w:lastRenderedPageBreak/>
        <w:t>Artículo Primero. El presente Decreto entrará en vigor al día siguiente a</w:t>
      </w:r>
      <w:r>
        <w:rPr>
          <w:rFonts w:ascii="Abadi" w:hAnsi="Abadi" w:cs="*Arial-Bold-9496-Identity-H"/>
          <w:b/>
          <w:bCs/>
          <w:color w:val="0B0B0B"/>
          <w:sz w:val="21"/>
          <w:szCs w:val="21"/>
        </w:rPr>
        <w:t xml:space="preserve"> </w:t>
      </w:r>
      <w:r w:rsidRPr="00860E4C">
        <w:rPr>
          <w:rFonts w:ascii="Abadi" w:hAnsi="Abadi" w:cs="*Arial-Bold-9496-Identity-H"/>
          <w:b/>
          <w:bCs/>
          <w:color w:val="0B0B0B"/>
          <w:sz w:val="21"/>
          <w:szCs w:val="21"/>
        </w:rPr>
        <w:t>su publicación en el Periódico Oficial del Estado de Guanajuato.</w:t>
      </w:r>
    </w:p>
    <w:p w14:paraId="48A8D5E2" w14:textId="77777777" w:rsidR="000E2523" w:rsidRDefault="000E2523" w:rsidP="000E2523">
      <w:pPr>
        <w:autoSpaceDE w:val="0"/>
        <w:autoSpaceDN w:val="0"/>
        <w:adjustRightInd w:val="0"/>
        <w:jc w:val="both"/>
        <w:rPr>
          <w:rFonts w:ascii="Abadi" w:hAnsi="Abadi" w:cs="*Arial-9494-Identity-H"/>
          <w:color w:val="0C0C0E"/>
          <w:sz w:val="21"/>
          <w:szCs w:val="21"/>
        </w:rPr>
      </w:pPr>
    </w:p>
    <w:p w14:paraId="10221832" w14:textId="77777777" w:rsidR="000E2523" w:rsidRPr="00860E4C" w:rsidRDefault="000E2523" w:rsidP="000E2523">
      <w:pPr>
        <w:autoSpaceDE w:val="0"/>
        <w:autoSpaceDN w:val="0"/>
        <w:adjustRightInd w:val="0"/>
        <w:jc w:val="center"/>
        <w:rPr>
          <w:rFonts w:ascii="Abadi" w:hAnsi="Abadi" w:cs="*Arial-9494-Identity-H"/>
          <w:color w:val="0C0C0E"/>
          <w:sz w:val="21"/>
          <w:szCs w:val="21"/>
        </w:rPr>
      </w:pPr>
      <w:r w:rsidRPr="00860E4C">
        <w:rPr>
          <w:rFonts w:ascii="Abadi" w:hAnsi="Abadi" w:cs="*Arial-9494-Identity-H"/>
          <w:color w:val="0C0C0E"/>
          <w:sz w:val="21"/>
          <w:szCs w:val="21"/>
        </w:rPr>
        <w:t>Guanajuato, Gto., a 25 de octubre 2022</w:t>
      </w:r>
    </w:p>
    <w:p w14:paraId="0706E885" w14:textId="3AA41C5F" w:rsidR="000E2523" w:rsidRDefault="000E2523" w:rsidP="000E2523">
      <w:pPr>
        <w:autoSpaceDE w:val="0"/>
        <w:autoSpaceDN w:val="0"/>
        <w:adjustRightInd w:val="0"/>
        <w:jc w:val="center"/>
        <w:rPr>
          <w:rFonts w:ascii="Abadi" w:hAnsi="Abadi" w:cs="*Arial-9494-Identity-H"/>
          <w:color w:val="090909"/>
          <w:sz w:val="21"/>
          <w:szCs w:val="21"/>
        </w:rPr>
      </w:pPr>
      <w:r w:rsidRPr="00860E4C">
        <w:rPr>
          <w:rFonts w:ascii="Abadi" w:hAnsi="Abadi" w:cs="*Arial-9494-Identity-H"/>
          <w:color w:val="090909"/>
          <w:sz w:val="21"/>
          <w:szCs w:val="21"/>
        </w:rPr>
        <w:t>Diputadas y Diputados int</w:t>
      </w:r>
      <w:r>
        <w:rPr>
          <w:rFonts w:ascii="Abadi" w:hAnsi="Abadi" w:cs="*Arial-9494-Identity-H"/>
          <w:color w:val="090909"/>
          <w:sz w:val="21"/>
          <w:szCs w:val="21"/>
        </w:rPr>
        <w:t>egrantes del</w:t>
      </w:r>
    </w:p>
    <w:p w14:paraId="2F12EC31" w14:textId="77777777" w:rsidR="000E2523" w:rsidRDefault="000E2523" w:rsidP="000E2523">
      <w:pPr>
        <w:autoSpaceDE w:val="0"/>
        <w:autoSpaceDN w:val="0"/>
        <w:adjustRightInd w:val="0"/>
        <w:jc w:val="center"/>
        <w:rPr>
          <w:rFonts w:ascii="Abadi" w:hAnsi="Abadi" w:cs="*Arial-9494-Identity-H"/>
          <w:color w:val="090909"/>
          <w:sz w:val="21"/>
          <w:szCs w:val="21"/>
        </w:rPr>
      </w:pPr>
    </w:p>
    <w:p w14:paraId="03FBDE49" w14:textId="77777777" w:rsidR="000E2523" w:rsidRPr="0008586D" w:rsidRDefault="000E2523" w:rsidP="000E2523">
      <w:pPr>
        <w:autoSpaceDE w:val="0"/>
        <w:autoSpaceDN w:val="0"/>
        <w:adjustRightInd w:val="0"/>
        <w:jc w:val="center"/>
        <w:rPr>
          <w:rFonts w:ascii="Abadi" w:hAnsi="Abadi" w:cs="*Arial-9494-Identity-H"/>
          <w:b/>
          <w:bCs/>
          <w:color w:val="090909"/>
          <w:sz w:val="21"/>
          <w:szCs w:val="21"/>
        </w:rPr>
      </w:pPr>
      <w:r w:rsidRPr="0008586D">
        <w:rPr>
          <w:rFonts w:ascii="Abadi" w:hAnsi="Abadi" w:cs="*Arial-9494-Identity-H"/>
          <w:b/>
          <w:bCs/>
          <w:color w:val="090909"/>
          <w:sz w:val="21"/>
          <w:szCs w:val="21"/>
        </w:rPr>
        <w:t>Grupo Parlamentario del Partido Acción Nacional</w:t>
      </w:r>
    </w:p>
    <w:p w14:paraId="708B38C2" w14:textId="77777777" w:rsidR="000E2523" w:rsidRDefault="000E2523" w:rsidP="000E2523">
      <w:pPr>
        <w:autoSpaceDE w:val="0"/>
        <w:autoSpaceDN w:val="0"/>
        <w:adjustRightInd w:val="0"/>
        <w:jc w:val="both"/>
        <w:rPr>
          <w:rFonts w:ascii="Abadi" w:hAnsi="Abadi" w:cs="*Arial-9494-Identity-H"/>
          <w:color w:val="090909"/>
          <w:sz w:val="21"/>
          <w:szCs w:val="21"/>
        </w:rPr>
      </w:pPr>
    </w:p>
    <w:p w14:paraId="280D6B0E" w14:textId="77777777" w:rsidR="000E2523" w:rsidRDefault="000E2523" w:rsidP="000E2523">
      <w:pPr>
        <w:autoSpaceDE w:val="0"/>
        <w:autoSpaceDN w:val="0"/>
        <w:adjustRightInd w:val="0"/>
        <w:jc w:val="center"/>
        <w:rPr>
          <w:rFonts w:ascii="Abadi" w:hAnsi="Abadi" w:cs="*Arial-9494-Identity-H"/>
          <w:color w:val="090909"/>
          <w:sz w:val="21"/>
          <w:szCs w:val="21"/>
        </w:rPr>
      </w:pPr>
      <w:r>
        <w:rPr>
          <w:rFonts w:ascii="Abadi" w:hAnsi="Abadi" w:cs="*Arial-9494-Identity-H"/>
          <w:color w:val="090909"/>
          <w:sz w:val="21"/>
          <w:szCs w:val="21"/>
        </w:rPr>
        <w:t>Dip. Luis Ernesto Ayala Torres</w:t>
      </w:r>
    </w:p>
    <w:p w14:paraId="25D0C63D" w14:textId="77777777" w:rsidR="000E2523" w:rsidRPr="0008586D" w:rsidRDefault="000E2523" w:rsidP="000E2523">
      <w:pPr>
        <w:autoSpaceDE w:val="0"/>
        <w:autoSpaceDN w:val="0"/>
        <w:adjustRightInd w:val="0"/>
        <w:jc w:val="center"/>
        <w:rPr>
          <w:rFonts w:ascii="Abadi" w:hAnsi="Abadi" w:cs="*Arial-9494-Identity-H"/>
          <w:b/>
          <w:bCs/>
          <w:color w:val="090909"/>
          <w:sz w:val="21"/>
          <w:szCs w:val="21"/>
        </w:rPr>
      </w:pPr>
      <w:r w:rsidRPr="0008586D">
        <w:rPr>
          <w:rFonts w:ascii="Abadi" w:hAnsi="Abadi" w:cs="*Arial-9494-Identity-H"/>
          <w:b/>
          <w:bCs/>
          <w:color w:val="090909"/>
          <w:sz w:val="21"/>
          <w:szCs w:val="21"/>
        </w:rPr>
        <w:t>Coordinador</w:t>
      </w:r>
    </w:p>
    <w:p w14:paraId="5551D6F1" w14:textId="77777777" w:rsidR="000E2523" w:rsidRDefault="000E2523" w:rsidP="000E2523">
      <w:pPr>
        <w:autoSpaceDE w:val="0"/>
        <w:autoSpaceDN w:val="0"/>
        <w:adjustRightInd w:val="0"/>
        <w:jc w:val="both"/>
        <w:rPr>
          <w:rFonts w:ascii="Abadi" w:hAnsi="Abadi" w:cs="*Arial-9494-Identity-H"/>
          <w:color w:val="090909"/>
          <w:sz w:val="21"/>
          <w:szCs w:val="21"/>
        </w:rPr>
      </w:pPr>
    </w:p>
    <w:p w14:paraId="3FAFD203" w14:textId="77777777"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Ronaldo Fortino Alcantar Rojas </w:t>
      </w:r>
    </w:p>
    <w:p w14:paraId="57189D99" w14:textId="77777777"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Bricio Balderas Álvarez </w:t>
      </w:r>
    </w:p>
    <w:p w14:paraId="6662CE9F" w14:textId="77777777"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Susana Bermúdez Cano </w:t>
      </w:r>
    </w:p>
    <w:p w14:paraId="779D9402" w14:textId="77777777"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José Alfonso Borja Pimentel </w:t>
      </w:r>
    </w:p>
    <w:p w14:paraId="7344004B" w14:textId="77777777"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Angelica Castillo Martinez </w:t>
      </w:r>
    </w:p>
    <w:p w14:paraId="12CC28EC" w14:textId="77777777"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Martha Guadalupe Hernández Camarena </w:t>
      </w:r>
    </w:p>
    <w:p w14:paraId="3D4A99F6" w14:textId="2007980A"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María de la luz Hernández Martinez </w:t>
      </w:r>
    </w:p>
    <w:p w14:paraId="72013CFE" w14:textId="77777777"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Cesar Larrondo Diaz </w:t>
      </w:r>
    </w:p>
    <w:p w14:paraId="348DD92E" w14:textId="3235B5DE"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Martin López Camacho </w:t>
      </w:r>
    </w:p>
    <w:p w14:paraId="40D18BC2" w14:textId="77777777"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Briseida Anabel Magdaleno Gonzales </w:t>
      </w:r>
    </w:p>
    <w:p w14:paraId="41EB6758" w14:textId="77777777"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Laura Cristian Márquez Alcalá </w:t>
      </w:r>
    </w:p>
    <w:p w14:paraId="7EE87AF3" w14:textId="77777777"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Javier Alfonso Torres Mereles </w:t>
      </w:r>
    </w:p>
    <w:p w14:paraId="37C1B044" w14:textId="6664B4DD"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Dip. Noem</w:t>
      </w:r>
      <w:r w:rsidR="007C525A">
        <w:rPr>
          <w:rFonts w:ascii="Abadi" w:hAnsi="Abadi" w:cs="*Arial-9494-Identity-H"/>
          <w:color w:val="090909"/>
          <w:sz w:val="21"/>
          <w:szCs w:val="21"/>
        </w:rPr>
        <w:t>í</w:t>
      </w:r>
      <w:r>
        <w:rPr>
          <w:rFonts w:ascii="Abadi" w:hAnsi="Abadi" w:cs="*Arial-9494-Identity-H"/>
          <w:color w:val="090909"/>
          <w:sz w:val="21"/>
          <w:szCs w:val="21"/>
        </w:rPr>
        <w:t xml:space="preserve"> Márquez Márquez </w:t>
      </w:r>
    </w:p>
    <w:p w14:paraId="1C940170" w14:textId="77777777"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Janet Melanie Murillo Chávez </w:t>
      </w:r>
    </w:p>
    <w:p w14:paraId="7507EC44" w14:textId="77777777"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Jorge Ortiz Ortega </w:t>
      </w:r>
    </w:p>
    <w:p w14:paraId="4BFFF0F3" w14:textId="77777777"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Armando Rangel Hernández </w:t>
      </w:r>
    </w:p>
    <w:p w14:paraId="34CB8B0C" w14:textId="77777777"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Lilia Margarita Rionda Salas </w:t>
      </w:r>
    </w:p>
    <w:p w14:paraId="7FA20CFE" w14:textId="77777777"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Miguel Ángel Salim Alle </w:t>
      </w:r>
    </w:p>
    <w:p w14:paraId="06D970FA" w14:textId="77777777"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Katya Cristina Soto Escamilla </w:t>
      </w:r>
    </w:p>
    <w:p w14:paraId="5ECFCE4E" w14:textId="600D70BE" w:rsidR="000E2523" w:rsidRDefault="000E2523" w:rsidP="000E2523">
      <w:pPr>
        <w:autoSpaceDE w:val="0"/>
        <w:autoSpaceDN w:val="0"/>
        <w:adjustRightInd w:val="0"/>
        <w:jc w:val="both"/>
        <w:rPr>
          <w:rFonts w:ascii="Abadi" w:hAnsi="Abadi" w:cs="*Arial-9494-Identity-H"/>
          <w:color w:val="090909"/>
          <w:sz w:val="21"/>
          <w:szCs w:val="21"/>
        </w:rPr>
      </w:pPr>
      <w:r>
        <w:rPr>
          <w:rFonts w:ascii="Abadi" w:hAnsi="Abadi" w:cs="*Arial-9494-Identity-H"/>
          <w:color w:val="090909"/>
          <w:sz w:val="21"/>
          <w:szCs w:val="21"/>
        </w:rPr>
        <w:t xml:space="preserve">Dip. Víctor Manuel Zanella Huerta </w:t>
      </w:r>
    </w:p>
    <w:p w14:paraId="7EAB0A94" w14:textId="02C1BCA4" w:rsidR="006D2415" w:rsidRDefault="006D2415" w:rsidP="000E2523">
      <w:pPr>
        <w:autoSpaceDE w:val="0"/>
        <w:autoSpaceDN w:val="0"/>
        <w:adjustRightInd w:val="0"/>
        <w:jc w:val="both"/>
        <w:rPr>
          <w:rFonts w:ascii="Abadi" w:hAnsi="Abadi" w:cs="*Arial-9494-Identity-H"/>
          <w:color w:val="090909"/>
          <w:sz w:val="21"/>
          <w:szCs w:val="21"/>
        </w:rPr>
      </w:pPr>
    </w:p>
    <w:p w14:paraId="759F16AC" w14:textId="42B8F1DF" w:rsidR="006D2415" w:rsidRDefault="006D2415" w:rsidP="006D2415">
      <w:pPr>
        <w:jc w:val="both"/>
        <w:rPr>
          <w:rFonts w:ascii="Abadi" w:hAnsi="Abadi"/>
          <w:sz w:val="21"/>
          <w:szCs w:val="21"/>
        </w:rPr>
      </w:pPr>
      <w:r>
        <w:rPr>
          <w:rFonts w:ascii="Abadi" w:hAnsi="Abadi"/>
          <w:b/>
          <w:bCs/>
          <w:sz w:val="21"/>
          <w:szCs w:val="21"/>
        </w:rPr>
        <w:tab/>
      </w:r>
      <w:r w:rsidRPr="00FE0B9F">
        <w:rPr>
          <w:rFonts w:ascii="Abadi" w:hAnsi="Abadi"/>
          <w:b/>
          <w:bCs/>
          <w:sz w:val="21"/>
          <w:szCs w:val="21"/>
        </w:rPr>
        <w:t>- El Presidente.-</w:t>
      </w:r>
      <w:r>
        <w:rPr>
          <w:rFonts w:ascii="Abadi" w:hAnsi="Abadi"/>
          <w:b/>
          <w:bCs/>
          <w:sz w:val="21"/>
          <w:szCs w:val="21"/>
        </w:rPr>
        <w:t xml:space="preserve"> </w:t>
      </w:r>
      <w:r w:rsidRPr="000B6E60">
        <w:rPr>
          <w:rFonts w:ascii="Abadi" w:hAnsi="Abadi"/>
          <w:sz w:val="21"/>
          <w:szCs w:val="21"/>
        </w:rPr>
        <w:t xml:space="preserve">A </w:t>
      </w:r>
      <w:r>
        <w:rPr>
          <w:rFonts w:ascii="Abadi" w:hAnsi="Abadi"/>
          <w:sz w:val="21"/>
          <w:szCs w:val="21"/>
        </w:rPr>
        <w:t>continuación</w:t>
      </w:r>
      <w:r w:rsidRPr="000B6E60">
        <w:rPr>
          <w:rFonts w:ascii="Abadi" w:hAnsi="Abadi"/>
          <w:sz w:val="21"/>
          <w:szCs w:val="21"/>
        </w:rPr>
        <w:t xml:space="preserve"> voy a solicitar a la diputada Janet Melanie </w:t>
      </w:r>
      <w:r>
        <w:rPr>
          <w:rFonts w:ascii="Abadi" w:hAnsi="Abadi"/>
          <w:sz w:val="21"/>
          <w:szCs w:val="21"/>
        </w:rPr>
        <w:t>M</w:t>
      </w:r>
      <w:r w:rsidRPr="000B6E60">
        <w:rPr>
          <w:rFonts w:ascii="Abadi" w:hAnsi="Abadi"/>
          <w:sz w:val="21"/>
          <w:szCs w:val="21"/>
        </w:rPr>
        <w:t>urillo Chávez dar lectura a la exposición de motivos de la iniciativa que refiere en el punto 5 del orden del día</w:t>
      </w:r>
      <w:r>
        <w:rPr>
          <w:rFonts w:ascii="Abadi" w:hAnsi="Abadi"/>
          <w:sz w:val="21"/>
          <w:szCs w:val="21"/>
        </w:rPr>
        <w:t xml:space="preserve">. </w:t>
      </w:r>
      <w:r w:rsidRPr="00354F32">
        <w:rPr>
          <w:rFonts w:ascii="Abadi" w:hAnsi="Abadi"/>
          <w:sz w:val="21"/>
          <w:szCs w:val="21"/>
        </w:rPr>
        <w:t>(ELD 322LXV-I)</w:t>
      </w:r>
    </w:p>
    <w:p w14:paraId="7335B805" w14:textId="77777777" w:rsidR="006D2415" w:rsidRDefault="006D2415" w:rsidP="006D2415">
      <w:pPr>
        <w:jc w:val="both"/>
        <w:rPr>
          <w:rFonts w:ascii="Abadi" w:hAnsi="Abadi"/>
          <w:sz w:val="21"/>
          <w:szCs w:val="21"/>
        </w:rPr>
      </w:pPr>
    </w:p>
    <w:p w14:paraId="6EE19B9D" w14:textId="77777777" w:rsidR="006D2415" w:rsidRPr="007F71BB" w:rsidRDefault="006D2415" w:rsidP="0049048E">
      <w:pPr>
        <w:pStyle w:val="Prrafodelista"/>
        <w:numPr>
          <w:ilvl w:val="0"/>
          <w:numId w:val="6"/>
        </w:numPr>
        <w:spacing w:after="160" w:line="259" w:lineRule="auto"/>
        <w:ind w:left="0" w:hanging="284"/>
        <w:contextualSpacing/>
        <w:jc w:val="both"/>
        <w:rPr>
          <w:rFonts w:ascii="Abadi" w:hAnsi="Abadi"/>
          <w:sz w:val="21"/>
          <w:szCs w:val="21"/>
        </w:rPr>
      </w:pPr>
      <w:r w:rsidRPr="007F71BB">
        <w:rPr>
          <w:rFonts w:ascii="Abadi" w:hAnsi="Abadi"/>
          <w:sz w:val="21"/>
          <w:szCs w:val="21"/>
        </w:rPr>
        <w:t xml:space="preserve"> Adelante diputada Janeth Melanie tiene usted el uso de la voz.</w:t>
      </w:r>
    </w:p>
    <w:p w14:paraId="601BC35B" w14:textId="47916FDD" w:rsidR="006D2415" w:rsidRPr="003C43FF" w:rsidRDefault="006D2415" w:rsidP="006D2415">
      <w:pPr>
        <w:jc w:val="both"/>
        <w:rPr>
          <w:rFonts w:ascii="Abadi" w:hAnsi="Abadi"/>
          <w:b/>
          <w:bCs/>
          <w:sz w:val="21"/>
          <w:szCs w:val="21"/>
        </w:rPr>
      </w:pPr>
      <w:r w:rsidRPr="003C43FF">
        <w:rPr>
          <w:rFonts w:ascii="Abadi" w:hAnsi="Abadi"/>
          <w:b/>
          <w:bCs/>
          <w:sz w:val="21"/>
          <w:szCs w:val="21"/>
        </w:rPr>
        <w:t xml:space="preserve">(Sube a tribuna la diputada Melanie Murillo </w:t>
      </w:r>
      <w:r>
        <w:rPr>
          <w:rFonts w:ascii="Abadi" w:hAnsi="Abadi"/>
          <w:b/>
          <w:bCs/>
          <w:sz w:val="21"/>
          <w:szCs w:val="21"/>
        </w:rPr>
        <w:t xml:space="preserve">Chávez, </w:t>
      </w:r>
      <w:r w:rsidRPr="003C43FF">
        <w:rPr>
          <w:rFonts w:ascii="Abadi" w:hAnsi="Abadi"/>
          <w:b/>
          <w:bCs/>
          <w:sz w:val="21"/>
          <w:szCs w:val="21"/>
        </w:rPr>
        <w:t>para dar lectura a la exposición de motivos de la iniciativa</w:t>
      </w:r>
      <w:r>
        <w:rPr>
          <w:rFonts w:ascii="Abadi" w:hAnsi="Abadi"/>
          <w:b/>
          <w:bCs/>
          <w:sz w:val="21"/>
          <w:szCs w:val="21"/>
        </w:rPr>
        <w:t xml:space="preserve"> en referencia</w:t>
      </w:r>
      <w:r w:rsidRPr="003C43FF">
        <w:rPr>
          <w:rFonts w:ascii="Abadi" w:hAnsi="Abadi"/>
          <w:b/>
          <w:bCs/>
          <w:sz w:val="21"/>
          <w:szCs w:val="21"/>
        </w:rPr>
        <w:t xml:space="preserve">) </w:t>
      </w:r>
    </w:p>
    <w:p w14:paraId="24225480" w14:textId="77777777" w:rsidR="006D2415" w:rsidRDefault="006D2415" w:rsidP="006D2415">
      <w:pPr>
        <w:jc w:val="both"/>
        <w:rPr>
          <w:rFonts w:ascii="Abadi" w:hAnsi="Abadi"/>
          <w:sz w:val="21"/>
          <w:szCs w:val="21"/>
        </w:rPr>
      </w:pPr>
    </w:p>
    <w:p w14:paraId="54106F31" w14:textId="77777777" w:rsidR="006D2415" w:rsidRDefault="006D2415" w:rsidP="006D2415">
      <w:pPr>
        <w:jc w:val="both"/>
        <w:rPr>
          <w:rFonts w:ascii="Abadi" w:hAnsi="Abadi"/>
          <w:sz w:val="21"/>
          <w:szCs w:val="21"/>
        </w:rPr>
      </w:pPr>
    </w:p>
    <w:p w14:paraId="15868997" w14:textId="77777777" w:rsidR="006D2415" w:rsidRDefault="006D2415" w:rsidP="006D2415">
      <w:pPr>
        <w:jc w:val="both"/>
        <w:rPr>
          <w:rFonts w:ascii="Abadi" w:hAnsi="Abadi"/>
          <w:b/>
          <w:bCs/>
          <w:sz w:val="21"/>
          <w:szCs w:val="21"/>
        </w:rPr>
      </w:pPr>
      <w:r>
        <w:rPr>
          <w:rFonts w:ascii="Abadi" w:hAnsi="Abadi"/>
          <w:b/>
          <w:bCs/>
          <w:sz w:val="21"/>
          <w:szCs w:val="21"/>
        </w:rPr>
        <w:t>(</w:t>
      </w:r>
      <w:r w:rsidRPr="00FD379F">
        <w:rPr>
          <w:rFonts w:ascii="Abadi" w:hAnsi="Abadi"/>
          <w:b/>
          <w:bCs/>
          <w:sz w:val="21"/>
          <w:szCs w:val="21"/>
        </w:rPr>
        <w:t>Posicionamiento)</w:t>
      </w:r>
    </w:p>
    <w:p w14:paraId="655910B6" w14:textId="77777777" w:rsidR="006D2415" w:rsidRDefault="006D2415" w:rsidP="006D2415">
      <w:pPr>
        <w:jc w:val="both"/>
        <w:rPr>
          <w:rFonts w:ascii="Abadi" w:hAnsi="Abadi"/>
          <w:b/>
          <w:bCs/>
          <w:sz w:val="21"/>
          <w:szCs w:val="21"/>
        </w:rPr>
      </w:pPr>
    </w:p>
    <w:p w14:paraId="24E3126D" w14:textId="77777777" w:rsidR="006D2415" w:rsidRDefault="006D2415" w:rsidP="006D2415">
      <w:pPr>
        <w:jc w:val="both"/>
        <w:rPr>
          <w:rFonts w:ascii="Abadi" w:hAnsi="Abadi"/>
          <w:b/>
          <w:bCs/>
          <w:sz w:val="21"/>
          <w:szCs w:val="21"/>
        </w:rPr>
      </w:pPr>
    </w:p>
    <w:p w14:paraId="3B0050DD" w14:textId="647155F6" w:rsidR="006D2415" w:rsidRDefault="00456282" w:rsidP="00456282">
      <w:pPr>
        <w:jc w:val="both"/>
        <w:rPr>
          <w:rFonts w:ascii="Abadi" w:hAnsi="Abadi"/>
          <w:b/>
          <w:bCs/>
          <w:sz w:val="21"/>
          <w:szCs w:val="21"/>
        </w:rPr>
      </w:pPr>
      <w:r>
        <w:rPr>
          <w:noProof/>
        </w:rPr>
        <w:drawing>
          <wp:anchor distT="0" distB="0" distL="114300" distR="114300" simplePos="0" relativeHeight="251672576" behindDoc="0" locked="0" layoutInCell="1" allowOverlap="1" wp14:anchorId="72A43CAC" wp14:editId="51F99E0D">
            <wp:simplePos x="0" y="0"/>
            <wp:positionH relativeFrom="margin">
              <wp:posOffset>3427730</wp:posOffset>
            </wp:positionH>
            <wp:positionV relativeFrom="paragraph">
              <wp:posOffset>148590</wp:posOffset>
            </wp:positionV>
            <wp:extent cx="1346835" cy="757555"/>
            <wp:effectExtent l="247650" t="228600" r="253365" b="76644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346835" cy="75755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0848CED0" w14:textId="70314CA2" w:rsidR="006D2415" w:rsidRDefault="006D2415" w:rsidP="006D2415">
      <w:pPr>
        <w:jc w:val="center"/>
        <w:rPr>
          <w:rFonts w:ascii="Abadi" w:hAnsi="Abadi"/>
          <w:b/>
          <w:bCs/>
          <w:sz w:val="21"/>
          <w:szCs w:val="21"/>
        </w:rPr>
      </w:pPr>
    </w:p>
    <w:p w14:paraId="2E55E2FB" w14:textId="3B85182A" w:rsidR="00456282" w:rsidRDefault="00456282" w:rsidP="006D2415">
      <w:pPr>
        <w:jc w:val="center"/>
        <w:rPr>
          <w:rFonts w:ascii="Abadi" w:hAnsi="Abadi"/>
          <w:b/>
          <w:bCs/>
          <w:sz w:val="21"/>
          <w:szCs w:val="21"/>
        </w:rPr>
      </w:pPr>
    </w:p>
    <w:p w14:paraId="7BFCDCCB" w14:textId="2EAF5A46" w:rsidR="00456282" w:rsidRDefault="00456282" w:rsidP="006D2415">
      <w:pPr>
        <w:jc w:val="center"/>
        <w:rPr>
          <w:rFonts w:ascii="Abadi" w:hAnsi="Abadi"/>
          <w:b/>
          <w:bCs/>
          <w:sz w:val="21"/>
          <w:szCs w:val="21"/>
        </w:rPr>
      </w:pPr>
    </w:p>
    <w:p w14:paraId="1826F318" w14:textId="29489405" w:rsidR="00456282" w:rsidRDefault="00456282" w:rsidP="006D2415">
      <w:pPr>
        <w:jc w:val="center"/>
        <w:rPr>
          <w:rFonts w:ascii="Abadi" w:hAnsi="Abadi"/>
          <w:b/>
          <w:bCs/>
          <w:sz w:val="21"/>
          <w:szCs w:val="21"/>
        </w:rPr>
      </w:pPr>
    </w:p>
    <w:p w14:paraId="60635569" w14:textId="5DD095ED" w:rsidR="00456282" w:rsidRDefault="00456282" w:rsidP="006D2415">
      <w:pPr>
        <w:jc w:val="center"/>
        <w:rPr>
          <w:rFonts w:ascii="Abadi" w:hAnsi="Abadi"/>
          <w:b/>
          <w:bCs/>
          <w:sz w:val="21"/>
          <w:szCs w:val="21"/>
        </w:rPr>
      </w:pPr>
    </w:p>
    <w:p w14:paraId="26149DCF" w14:textId="7FF6D993" w:rsidR="00456282" w:rsidRDefault="00456282" w:rsidP="006D2415">
      <w:pPr>
        <w:jc w:val="center"/>
        <w:rPr>
          <w:rFonts w:ascii="Abadi" w:hAnsi="Abadi"/>
          <w:b/>
          <w:bCs/>
          <w:sz w:val="21"/>
          <w:szCs w:val="21"/>
        </w:rPr>
      </w:pPr>
    </w:p>
    <w:p w14:paraId="3C05D244" w14:textId="466049E7" w:rsidR="00456282" w:rsidRDefault="00456282" w:rsidP="006D2415">
      <w:pPr>
        <w:jc w:val="center"/>
        <w:rPr>
          <w:rFonts w:ascii="Abadi" w:hAnsi="Abadi"/>
          <w:b/>
          <w:bCs/>
          <w:sz w:val="21"/>
          <w:szCs w:val="21"/>
        </w:rPr>
      </w:pPr>
    </w:p>
    <w:p w14:paraId="76FFFC87" w14:textId="5587D089" w:rsidR="00456282" w:rsidRDefault="00456282" w:rsidP="006D2415">
      <w:pPr>
        <w:jc w:val="center"/>
        <w:rPr>
          <w:rFonts w:ascii="Abadi" w:hAnsi="Abadi"/>
          <w:b/>
          <w:bCs/>
          <w:sz w:val="21"/>
          <w:szCs w:val="21"/>
        </w:rPr>
      </w:pPr>
    </w:p>
    <w:p w14:paraId="5657FD99" w14:textId="08A8AAA8" w:rsidR="00456282" w:rsidRDefault="00456282" w:rsidP="006D2415">
      <w:pPr>
        <w:jc w:val="center"/>
        <w:rPr>
          <w:rFonts w:ascii="Abadi" w:hAnsi="Abadi"/>
          <w:b/>
          <w:bCs/>
          <w:sz w:val="21"/>
          <w:szCs w:val="21"/>
        </w:rPr>
      </w:pPr>
    </w:p>
    <w:p w14:paraId="49A79ADD" w14:textId="3DECF417" w:rsidR="00456282" w:rsidRDefault="00456282" w:rsidP="006D2415">
      <w:pPr>
        <w:jc w:val="center"/>
        <w:rPr>
          <w:rFonts w:ascii="Abadi" w:hAnsi="Abadi"/>
          <w:b/>
          <w:bCs/>
          <w:sz w:val="21"/>
          <w:szCs w:val="21"/>
        </w:rPr>
      </w:pPr>
    </w:p>
    <w:p w14:paraId="465CEE19" w14:textId="77777777" w:rsidR="00456282" w:rsidRDefault="00456282" w:rsidP="006D2415">
      <w:pPr>
        <w:jc w:val="center"/>
        <w:rPr>
          <w:rFonts w:ascii="Abadi" w:hAnsi="Abadi"/>
          <w:b/>
          <w:bCs/>
          <w:sz w:val="21"/>
          <w:szCs w:val="21"/>
        </w:rPr>
      </w:pPr>
    </w:p>
    <w:p w14:paraId="51BC7931" w14:textId="77777777" w:rsidR="00456282" w:rsidRDefault="00456282" w:rsidP="006D2415">
      <w:pPr>
        <w:jc w:val="center"/>
        <w:rPr>
          <w:rFonts w:ascii="Abadi" w:hAnsi="Abadi"/>
          <w:b/>
          <w:bCs/>
          <w:sz w:val="21"/>
          <w:szCs w:val="21"/>
        </w:rPr>
      </w:pPr>
    </w:p>
    <w:p w14:paraId="5AEB229C" w14:textId="76270374" w:rsidR="006D2415" w:rsidRDefault="006D2415" w:rsidP="006D2415">
      <w:pPr>
        <w:jc w:val="center"/>
        <w:rPr>
          <w:rFonts w:ascii="Abadi" w:hAnsi="Abadi"/>
          <w:b/>
          <w:bCs/>
          <w:sz w:val="21"/>
          <w:szCs w:val="21"/>
        </w:rPr>
      </w:pPr>
      <w:r>
        <w:rPr>
          <w:rFonts w:ascii="Abadi" w:hAnsi="Abadi"/>
          <w:b/>
          <w:bCs/>
          <w:sz w:val="21"/>
          <w:szCs w:val="21"/>
        </w:rPr>
        <w:t xml:space="preserve">- </w:t>
      </w:r>
      <w:r w:rsidRPr="00D325DD">
        <w:rPr>
          <w:rFonts w:ascii="Abadi" w:hAnsi="Abadi"/>
          <w:b/>
          <w:bCs/>
          <w:sz w:val="21"/>
          <w:szCs w:val="21"/>
        </w:rPr>
        <w:t xml:space="preserve">Diputada Melanie Murillo </w:t>
      </w:r>
      <w:r>
        <w:rPr>
          <w:rFonts w:ascii="Abadi" w:hAnsi="Abadi"/>
          <w:b/>
          <w:bCs/>
          <w:sz w:val="21"/>
          <w:szCs w:val="21"/>
        </w:rPr>
        <w:t>-</w:t>
      </w:r>
    </w:p>
    <w:p w14:paraId="099B8FA5" w14:textId="77777777" w:rsidR="006D2415" w:rsidRPr="00D325DD" w:rsidRDefault="006D2415" w:rsidP="006D2415">
      <w:pPr>
        <w:jc w:val="both"/>
        <w:rPr>
          <w:rFonts w:ascii="Abadi" w:hAnsi="Abadi"/>
          <w:b/>
          <w:bCs/>
          <w:sz w:val="21"/>
          <w:szCs w:val="21"/>
        </w:rPr>
      </w:pPr>
    </w:p>
    <w:p w14:paraId="2FE25FAB" w14:textId="77777777" w:rsidR="006D2415" w:rsidRDefault="006D2415" w:rsidP="006D2415">
      <w:pPr>
        <w:jc w:val="both"/>
        <w:rPr>
          <w:rFonts w:ascii="Abadi" w:hAnsi="Abadi"/>
          <w:sz w:val="21"/>
          <w:szCs w:val="21"/>
        </w:rPr>
      </w:pPr>
      <w:r>
        <w:rPr>
          <w:rFonts w:ascii="Abadi" w:hAnsi="Abadi"/>
          <w:sz w:val="21"/>
          <w:szCs w:val="21"/>
        </w:rPr>
        <w:t xml:space="preserve">¡Muchas gracias! Presidente, integrantes de la Mesa Directiva. Muy buenos días a todas y a todos. Doy la más cordial bienvenida a este Congreso de Estado acompañando a nuestro Presidente de la Mesa, nos da mucho gusto ver el Congreso así, ya se ha dicho en muchas ocasiones que esta es la casa del dialogo, que ustedes pueden venir aquí, traer sus ideas para que estas se vuelvan leyes. Para nosotros hoy, pues es un gran día, el poder verlas y verlos aquí, que ustedes puedan presenciar lo que hacemos las y los diputados a favor de todos los Guanajuatenses. </w:t>
      </w:r>
    </w:p>
    <w:p w14:paraId="1A7CFBD7" w14:textId="77777777" w:rsidR="006D2415" w:rsidRDefault="006D2415" w:rsidP="006D2415">
      <w:pPr>
        <w:jc w:val="both"/>
        <w:rPr>
          <w:rFonts w:ascii="Abadi" w:hAnsi="Abadi"/>
          <w:sz w:val="21"/>
          <w:szCs w:val="21"/>
        </w:rPr>
      </w:pPr>
    </w:p>
    <w:p w14:paraId="47D61CFB" w14:textId="77777777" w:rsidR="006D2415" w:rsidRDefault="006D2415" w:rsidP="006D2415">
      <w:pPr>
        <w:jc w:val="both"/>
        <w:rPr>
          <w:rFonts w:ascii="Abadi" w:hAnsi="Abadi"/>
          <w:sz w:val="21"/>
          <w:szCs w:val="21"/>
        </w:rPr>
      </w:pPr>
      <w:r>
        <w:rPr>
          <w:rFonts w:ascii="Abadi" w:hAnsi="Abadi"/>
          <w:sz w:val="21"/>
          <w:szCs w:val="21"/>
        </w:rPr>
        <w:t xml:space="preserve">- Hoy van a escuchar a lo largo de este día, si tienen oportunidad de entrar y salir, para que además conozcan el museo de este Palacio Legislativo y las exposiciones que se encuentran allá afuera. Pero si vuelven a entrar les va a tocar escuchar como desde esta tribuna se tratan diferentes temas que son de importancia para Guanajuato. Quizás muchos de ustedes hoy vienen con la expectativa de bueno ¿Y qué hacen? ¿Por qué hablan tanto los diputados? Esos discursos aburridos que luego se echan y nadie comprende. Queremos decirles, sobre todo a todas y todos los jóvenes, que aquí hacemos trabajos que repercuten en la vida de ustedes, por ejemplo en tema de educación, en el tema de salud, en el tema de seguridad que es algo que nos preocupa a todos. </w:t>
      </w:r>
    </w:p>
    <w:p w14:paraId="7C2293A9" w14:textId="77777777" w:rsidR="006D2415" w:rsidRDefault="006D2415" w:rsidP="006D2415">
      <w:pPr>
        <w:jc w:val="both"/>
        <w:rPr>
          <w:rFonts w:ascii="Abadi" w:hAnsi="Abadi"/>
          <w:sz w:val="21"/>
          <w:szCs w:val="21"/>
        </w:rPr>
      </w:pPr>
    </w:p>
    <w:p w14:paraId="5587A95D" w14:textId="77777777" w:rsidR="006D2415" w:rsidRDefault="006D2415" w:rsidP="006D2415">
      <w:pPr>
        <w:jc w:val="both"/>
        <w:rPr>
          <w:rFonts w:ascii="Abadi" w:hAnsi="Abadi"/>
          <w:sz w:val="21"/>
          <w:szCs w:val="21"/>
        </w:rPr>
      </w:pPr>
      <w:r>
        <w:rPr>
          <w:rFonts w:ascii="Abadi" w:hAnsi="Abadi"/>
          <w:sz w:val="21"/>
          <w:szCs w:val="21"/>
        </w:rPr>
        <w:t xml:space="preserve">- Y bueno el día de hoy, yo voy a presentar una iniciativa en nombre del Partido Acción Nacional, que tiene que ver con la primera infancia, porque la primera infancia que es esa etapa de la vida que comprende desde la gestación hasta los 6 años de edad, es algo decisivo para el desarrollo de las personas, porque es en esta etapa donde se da el </w:t>
      </w:r>
      <w:r>
        <w:rPr>
          <w:rFonts w:ascii="Abadi" w:hAnsi="Abadi"/>
          <w:sz w:val="21"/>
          <w:szCs w:val="21"/>
        </w:rPr>
        <w:lastRenderedPageBreak/>
        <w:t xml:space="preserve">periodo de mayor crecimiento y maduración de la vida, es ahí donde las niñas y los niños son altamente influidos por factores psicosociales y biológicos, en esa etapa se asientan las bases para el resto de la vida, para el bienestar y desarrollo de ellos y es fundamental velar porque se adquieran experiencias positivas, para que sus derechos sean garantizados y para satisfacer sus necesidades en materia de salud, de estimulación, de educación y de algo muy importante, el derecho al juego. Esto es sumamente importante. Yo creo que todas y todos recordamos a lo que jugábamos cuando éramos chicos, a nuestros amigos de primaria, los juegos del kínder, recuerden lo que hacíamos. Y todo era así, divertido, para jugar. Pero a partir de ahí aprendimos a convivir con los demás, a respetar, a echarnos competencias a ver quién ganaba, a consolar al que no había ganado. Y así un sin número de actividades que hoy por hoy, pues nos han marcado lo que somos como personas. </w:t>
      </w:r>
    </w:p>
    <w:p w14:paraId="50792F13" w14:textId="77777777" w:rsidR="006D2415" w:rsidRDefault="006D2415" w:rsidP="006D2415">
      <w:pPr>
        <w:jc w:val="both"/>
        <w:rPr>
          <w:rFonts w:ascii="Abadi" w:hAnsi="Abadi"/>
          <w:sz w:val="21"/>
          <w:szCs w:val="21"/>
        </w:rPr>
      </w:pPr>
    </w:p>
    <w:p w14:paraId="540FC105" w14:textId="77777777" w:rsidR="006D2415" w:rsidRDefault="006D2415" w:rsidP="006D2415">
      <w:pPr>
        <w:jc w:val="both"/>
        <w:rPr>
          <w:rFonts w:ascii="Abadi" w:hAnsi="Abadi"/>
          <w:sz w:val="21"/>
          <w:szCs w:val="21"/>
        </w:rPr>
      </w:pPr>
      <w:r>
        <w:rPr>
          <w:rFonts w:ascii="Abadi" w:hAnsi="Abadi"/>
          <w:sz w:val="21"/>
          <w:szCs w:val="21"/>
        </w:rPr>
        <w:t xml:space="preserve">- Esta iniciativa se enfoca precisamente en la identificación de este grupo poblacional, a fin de que aquí en Guanajuato, la legislación pueda garantizar programas específicamente enfocados a sus necesidades y a sus requerimientos. La propuesta que tengo el día de hoy incluye la definición de la primera infancia, que no se encontraba contenida en ley. Establece como objeto el garantizar, como les decía, la atención de las necesidades de las niñas y de los niños, formaliza por tanto, que se puedan constituir órganos colegiados de atención para ellos y describe cuales son los derechos de este grupo poblacional. Esto se va a encontrar contenido en el titulo segundo de la ley. </w:t>
      </w:r>
    </w:p>
    <w:p w14:paraId="7B6CC3D7" w14:textId="77777777" w:rsidR="006D2415" w:rsidRDefault="006D2415" w:rsidP="006D2415">
      <w:pPr>
        <w:jc w:val="both"/>
        <w:rPr>
          <w:rFonts w:ascii="Abadi" w:hAnsi="Abadi"/>
          <w:sz w:val="21"/>
          <w:szCs w:val="21"/>
        </w:rPr>
      </w:pPr>
    </w:p>
    <w:p w14:paraId="16A205F2" w14:textId="77777777" w:rsidR="006D2415" w:rsidRDefault="006D2415" w:rsidP="006D2415">
      <w:pPr>
        <w:jc w:val="both"/>
        <w:rPr>
          <w:rFonts w:ascii="Abadi" w:hAnsi="Abadi"/>
          <w:sz w:val="21"/>
          <w:szCs w:val="21"/>
        </w:rPr>
      </w:pPr>
      <w:r>
        <w:rPr>
          <w:rFonts w:ascii="Abadi" w:hAnsi="Abadi"/>
          <w:sz w:val="21"/>
          <w:szCs w:val="21"/>
        </w:rPr>
        <w:t xml:space="preserve">- Hay una estrategia nacional, ¿esto que quiere decir? Que a nivel nacional, México ha emprendido una estrategia para que podamos fortalecer y emprender acciones en materia de infancia, sin embargo, sucede algo, no se está realizando, como muchas otras cosas en este país que son importantes y que no se están haciendo. Y hoy desde aquí en Guanajuato, queremos garantizar que haya verdaderamente programas, atenciones y seguimiento a estas niñas y niños, porque haya en el año 2000, fíjense que se entregó un premio nobel de economía a una persona llamada James Hengman, que uno de los postulados que tenía dentro de sus trabajos </w:t>
      </w:r>
      <w:r>
        <w:rPr>
          <w:rFonts w:ascii="Abadi" w:hAnsi="Abadi"/>
          <w:sz w:val="21"/>
          <w:szCs w:val="21"/>
        </w:rPr>
        <w:t xml:space="preserve">que lo llevaron a ganarse este premio nobel, que si se invertía, que si las naciones invertían realmente recursos y acciones para atender a estos niños y niñas, en esta edad que les mencionaba, vamos a tener un retorno muy bueno, porque vamos a tener ciudadanos y ciudadanas que el día de mañana sean responsables con sus ciudades, con sus compañeros, con sus padres y en general tendremos una mejor sociedad. </w:t>
      </w:r>
    </w:p>
    <w:p w14:paraId="60CACBAF" w14:textId="77777777" w:rsidR="006D2415" w:rsidRDefault="006D2415" w:rsidP="006D2415">
      <w:pPr>
        <w:jc w:val="both"/>
        <w:rPr>
          <w:rFonts w:ascii="Abadi" w:hAnsi="Abadi"/>
          <w:sz w:val="21"/>
          <w:szCs w:val="21"/>
        </w:rPr>
      </w:pPr>
    </w:p>
    <w:p w14:paraId="5EF4F04F" w14:textId="77777777" w:rsidR="006D2415" w:rsidRDefault="006D2415" w:rsidP="006D2415">
      <w:pPr>
        <w:jc w:val="both"/>
        <w:rPr>
          <w:rFonts w:ascii="Abadi" w:hAnsi="Abadi"/>
          <w:sz w:val="21"/>
          <w:szCs w:val="21"/>
        </w:rPr>
      </w:pPr>
      <w:r>
        <w:rPr>
          <w:rFonts w:ascii="Abadi" w:hAnsi="Abadi"/>
          <w:sz w:val="21"/>
          <w:szCs w:val="21"/>
        </w:rPr>
        <w:t xml:space="preserve">- Por ello, garantizar la intervención temprana cona acciones por parte del sector público nos garantiza que en México podamos ver estos resultados y evidentemente no será de que esto quede en ley y entonces, en automático la situación de las niñas y los niños vaya a mejorar, esto es todo un cambio generacional pero el día y la hora es hoy. Hoy que Guanajuato, a pesar de los retos y de todo lo que aún se tiene que afrontar en materia de infancia y de juventud, a asentado bases firmes y sólidas para que las niñas y los niños puedan avanzar más. </w:t>
      </w:r>
    </w:p>
    <w:p w14:paraId="75B3EA93" w14:textId="77777777" w:rsidR="006D2415" w:rsidRDefault="006D2415" w:rsidP="006D2415">
      <w:pPr>
        <w:jc w:val="both"/>
        <w:rPr>
          <w:rFonts w:ascii="Abadi" w:hAnsi="Abadi"/>
          <w:sz w:val="21"/>
          <w:szCs w:val="21"/>
        </w:rPr>
      </w:pPr>
    </w:p>
    <w:p w14:paraId="123B0E7A" w14:textId="77777777" w:rsidR="006D2415" w:rsidRDefault="006D2415" w:rsidP="006D2415">
      <w:pPr>
        <w:jc w:val="both"/>
        <w:rPr>
          <w:rFonts w:ascii="Abadi" w:hAnsi="Abadi"/>
          <w:sz w:val="21"/>
          <w:szCs w:val="21"/>
        </w:rPr>
      </w:pPr>
      <w:r>
        <w:rPr>
          <w:rFonts w:ascii="Abadi" w:hAnsi="Abadi"/>
          <w:sz w:val="21"/>
          <w:szCs w:val="21"/>
        </w:rPr>
        <w:t xml:space="preserve">- Tenemos que ver, los que tenemos oportunidad de tener niños y niñas en nuestra casa, que el juego, el descanso, el esparcimiento, la realización, las actividades culturales y artísticas, les ayuden a complementar su formación y por supuesto que tenemos que darle la fundamentación legal al estado para que esto pueda suceder. </w:t>
      </w:r>
    </w:p>
    <w:p w14:paraId="7EA72892" w14:textId="77777777" w:rsidR="006D2415" w:rsidRDefault="006D2415" w:rsidP="006D2415">
      <w:pPr>
        <w:jc w:val="both"/>
        <w:rPr>
          <w:rFonts w:ascii="Abadi" w:hAnsi="Abadi"/>
          <w:sz w:val="21"/>
          <w:szCs w:val="21"/>
        </w:rPr>
      </w:pPr>
    </w:p>
    <w:p w14:paraId="6DCC6977" w14:textId="77777777" w:rsidR="006D2415" w:rsidRDefault="006D2415" w:rsidP="006D2415">
      <w:pPr>
        <w:jc w:val="both"/>
        <w:rPr>
          <w:rFonts w:ascii="Abadi" w:hAnsi="Abadi"/>
          <w:sz w:val="21"/>
          <w:szCs w:val="21"/>
        </w:rPr>
      </w:pPr>
      <w:r>
        <w:rPr>
          <w:rFonts w:ascii="Abadi" w:hAnsi="Abadi"/>
          <w:sz w:val="21"/>
          <w:szCs w:val="21"/>
        </w:rPr>
        <w:t xml:space="preserve">- El artículo 31 de la Convención sobre los derechos de los niños, establece que los Estados reconocen el derecho del niño y la niña al descanso y al esparcimiento, por eso, incorporaremos estos elementos en la legislación específica en el Estado, a fin de que a partir de ahí también se puedan desprender políticas públicas. </w:t>
      </w:r>
    </w:p>
    <w:p w14:paraId="55F6E0F5" w14:textId="77777777" w:rsidR="006D2415" w:rsidRDefault="006D2415" w:rsidP="006D2415">
      <w:pPr>
        <w:jc w:val="both"/>
        <w:rPr>
          <w:rFonts w:ascii="Abadi" w:hAnsi="Abadi"/>
          <w:sz w:val="21"/>
          <w:szCs w:val="21"/>
        </w:rPr>
      </w:pPr>
    </w:p>
    <w:p w14:paraId="7B20F20A" w14:textId="77777777" w:rsidR="006D2415" w:rsidRDefault="006D2415" w:rsidP="006D2415">
      <w:pPr>
        <w:jc w:val="both"/>
        <w:rPr>
          <w:rFonts w:ascii="Abadi" w:hAnsi="Abadi"/>
          <w:sz w:val="21"/>
          <w:szCs w:val="21"/>
        </w:rPr>
      </w:pPr>
      <w:r>
        <w:rPr>
          <w:rFonts w:ascii="Abadi" w:hAnsi="Abadi"/>
          <w:sz w:val="21"/>
          <w:szCs w:val="21"/>
        </w:rPr>
        <w:t xml:space="preserve">- En esta propuesta se establece que las niñas y los niños tendrán derecho también a la recepción de atenciones multidisciplinarias en materia de pediatría, psicología, terapia del lenguaje, así como poder recibir estimulación temprana, esto para que de manera adecuada, su sistema nervioso les pueda permitir que puedan desarrollar al máximo sus capacidades cognitivas, físicas, emocionales, sociales, afectivas y lingüísticas. </w:t>
      </w:r>
    </w:p>
    <w:p w14:paraId="39F25E12" w14:textId="77777777" w:rsidR="006D2415" w:rsidRDefault="006D2415" w:rsidP="006D2415">
      <w:pPr>
        <w:jc w:val="both"/>
        <w:rPr>
          <w:rFonts w:ascii="Abadi" w:hAnsi="Abadi"/>
          <w:sz w:val="21"/>
          <w:szCs w:val="21"/>
        </w:rPr>
      </w:pPr>
    </w:p>
    <w:p w14:paraId="220FBCDF" w14:textId="77777777" w:rsidR="006D2415" w:rsidRDefault="006D2415" w:rsidP="006D2415">
      <w:pPr>
        <w:jc w:val="both"/>
        <w:rPr>
          <w:rFonts w:ascii="Abadi" w:hAnsi="Abadi"/>
          <w:sz w:val="21"/>
          <w:szCs w:val="21"/>
        </w:rPr>
      </w:pPr>
      <w:r>
        <w:rPr>
          <w:rFonts w:ascii="Abadi" w:hAnsi="Abadi"/>
          <w:sz w:val="21"/>
          <w:szCs w:val="21"/>
        </w:rPr>
        <w:t xml:space="preserve">- Es relevante señalar que la practica legislativa muestra comparativamente </w:t>
      </w:r>
      <w:r>
        <w:rPr>
          <w:rFonts w:ascii="Abadi" w:hAnsi="Abadi"/>
          <w:sz w:val="21"/>
          <w:szCs w:val="21"/>
        </w:rPr>
        <w:lastRenderedPageBreak/>
        <w:t xml:space="preserve">experiencias nacionales e internacionales diversas que incluyen la emisión de diferentes instrumentos jurídicos que son específicos para la promoción de los derechos de la primera infancia. La reforma pretende que exista esta diferenciación que es importante para que podamos garantizar que las políticas públicas incorporen este enfoque a fin de sentar las bases de este desarrollo formativo en la infancia. </w:t>
      </w:r>
    </w:p>
    <w:p w14:paraId="50CD72CE" w14:textId="77777777" w:rsidR="006D2415" w:rsidRDefault="006D2415" w:rsidP="006D2415">
      <w:pPr>
        <w:jc w:val="both"/>
        <w:rPr>
          <w:rFonts w:ascii="Abadi" w:hAnsi="Abadi"/>
          <w:sz w:val="21"/>
          <w:szCs w:val="21"/>
        </w:rPr>
      </w:pPr>
    </w:p>
    <w:p w14:paraId="74BA20B9" w14:textId="77777777" w:rsidR="006D2415" w:rsidRDefault="006D2415" w:rsidP="006D2415">
      <w:pPr>
        <w:jc w:val="both"/>
        <w:rPr>
          <w:rFonts w:ascii="Abadi" w:hAnsi="Abadi"/>
          <w:sz w:val="21"/>
          <w:szCs w:val="21"/>
        </w:rPr>
      </w:pPr>
      <w:r>
        <w:rPr>
          <w:rFonts w:ascii="Abadi" w:hAnsi="Abadi"/>
          <w:sz w:val="21"/>
          <w:szCs w:val="21"/>
        </w:rPr>
        <w:t xml:space="preserve">- La ley de los derechos de niños, niñas y adolescentes en nuestro Estado, es el instrumento que necesitamos para garantizar ese Pleno ejercicio, respeto, protección y promoción de sus derechos. </w:t>
      </w:r>
    </w:p>
    <w:p w14:paraId="23865BE2" w14:textId="77777777" w:rsidR="006D2415" w:rsidRDefault="006D2415" w:rsidP="006D2415">
      <w:pPr>
        <w:jc w:val="both"/>
        <w:rPr>
          <w:rFonts w:ascii="Abadi" w:hAnsi="Abadi"/>
          <w:sz w:val="21"/>
          <w:szCs w:val="21"/>
        </w:rPr>
      </w:pPr>
    </w:p>
    <w:p w14:paraId="747FBE8C" w14:textId="77777777" w:rsidR="006D2415" w:rsidRDefault="006D2415" w:rsidP="006D2415">
      <w:pPr>
        <w:jc w:val="both"/>
        <w:rPr>
          <w:rFonts w:ascii="Abadi" w:hAnsi="Abadi"/>
          <w:sz w:val="21"/>
          <w:szCs w:val="21"/>
        </w:rPr>
      </w:pPr>
      <w:r>
        <w:rPr>
          <w:rFonts w:ascii="Abadi" w:hAnsi="Abadi"/>
          <w:sz w:val="21"/>
          <w:szCs w:val="21"/>
        </w:rPr>
        <w:t>- La inclusión en la ley de estos elementos, además de visibilizarlos, permite reconocer, garantizar, sobre todo, una perspectiva diferenciada sobre las políticas públicas y</w:t>
      </w:r>
      <w:r w:rsidRPr="00170F83">
        <w:rPr>
          <w:rFonts w:ascii="Abadi" w:hAnsi="Abadi"/>
          <w:sz w:val="21"/>
          <w:szCs w:val="21"/>
        </w:rPr>
        <w:t>a existentes y que actualmente atienden a la infancia</w:t>
      </w:r>
      <w:r>
        <w:rPr>
          <w:rFonts w:ascii="Abadi" w:hAnsi="Abadi"/>
          <w:sz w:val="21"/>
          <w:szCs w:val="21"/>
        </w:rPr>
        <w:t>.</w:t>
      </w:r>
    </w:p>
    <w:p w14:paraId="63BDEBB5" w14:textId="77777777" w:rsidR="006D2415" w:rsidRDefault="006D2415" w:rsidP="006D2415">
      <w:pPr>
        <w:jc w:val="both"/>
        <w:rPr>
          <w:rFonts w:ascii="Abadi" w:hAnsi="Abadi"/>
          <w:sz w:val="21"/>
          <w:szCs w:val="21"/>
        </w:rPr>
      </w:pPr>
    </w:p>
    <w:p w14:paraId="0808597F" w14:textId="77777777" w:rsidR="006D2415" w:rsidRDefault="006D2415" w:rsidP="006D2415">
      <w:pPr>
        <w:jc w:val="both"/>
        <w:rPr>
          <w:rFonts w:ascii="Abadi" w:hAnsi="Abadi"/>
          <w:sz w:val="21"/>
          <w:szCs w:val="21"/>
        </w:rPr>
      </w:pPr>
      <w:r>
        <w:rPr>
          <w:rFonts w:ascii="Abadi" w:hAnsi="Abadi"/>
          <w:sz w:val="21"/>
          <w:szCs w:val="21"/>
        </w:rPr>
        <w:t>- P</w:t>
      </w:r>
      <w:r w:rsidRPr="00170F83">
        <w:rPr>
          <w:rFonts w:ascii="Abadi" w:hAnsi="Abadi"/>
          <w:sz w:val="21"/>
          <w:szCs w:val="21"/>
        </w:rPr>
        <w:t xml:space="preserve">or ello en el </w:t>
      </w:r>
      <w:r>
        <w:rPr>
          <w:rFonts w:ascii="Abadi" w:hAnsi="Abadi"/>
          <w:sz w:val="21"/>
          <w:szCs w:val="21"/>
        </w:rPr>
        <w:t>P</w:t>
      </w:r>
      <w:r w:rsidRPr="00170F83">
        <w:rPr>
          <w:rFonts w:ascii="Abadi" w:hAnsi="Abadi"/>
          <w:sz w:val="21"/>
          <w:szCs w:val="21"/>
        </w:rPr>
        <w:t xml:space="preserve">artido </w:t>
      </w:r>
      <w:r>
        <w:rPr>
          <w:rFonts w:ascii="Abadi" w:hAnsi="Abadi"/>
          <w:sz w:val="21"/>
          <w:szCs w:val="21"/>
        </w:rPr>
        <w:t>A</w:t>
      </w:r>
      <w:r w:rsidRPr="00170F83">
        <w:rPr>
          <w:rFonts w:ascii="Abadi" w:hAnsi="Abadi"/>
          <w:sz w:val="21"/>
          <w:szCs w:val="21"/>
        </w:rPr>
        <w:t xml:space="preserve">cción </w:t>
      </w:r>
      <w:r>
        <w:rPr>
          <w:rFonts w:ascii="Abadi" w:hAnsi="Abadi"/>
          <w:sz w:val="21"/>
          <w:szCs w:val="21"/>
        </w:rPr>
        <w:t>N</w:t>
      </w:r>
      <w:r w:rsidRPr="00170F83">
        <w:rPr>
          <w:rFonts w:ascii="Abadi" w:hAnsi="Abadi"/>
          <w:sz w:val="21"/>
          <w:szCs w:val="21"/>
        </w:rPr>
        <w:t>acional</w:t>
      </w:r>
      <w:r>
        <w:rPr>
          <w:rFonts w:ascii="Abadi" w:hAnsi="Abadi"/>
          <w:sz w:val="21"/>
          <w:szCs w:val="21"/>
        </w:rPr>
        <w:t>,</w:t>
      </w:r>
      <w:r w:rsidRPr="00170F83">
        <w:rPr>
          <w:rFonts w:ascii="Abadi" w:hAnsi="Abadi"/>
          <w:sz w:val="21"/>
          <w:szCs w:val="21"/>
        </w:rPr>
        <w:t xml:space="preserve"> el </w:t>
      </w:r>
      <w:r>
        <w:rPr>
          <w:rFonts w:ascii="Abadi" w:hAnsi="Abadi"/>
          <w:sz w:val="21"/>
          <w:szCs w:val="21"/>
        </w:rPr>
        <w:t>G</w:t>
      </w:r>
      <w:r w:rsidRPr="00170F83">
        <w:rPr>
          <w:rFonts w:ascii="Abadi" w:hAnsi="Abadi"/>
          <w:sz w:val="21"/>
          <w:szCs w:val="21"/>
        </w:rPr>
        <w:t xml:space="preserve">rupo </w:t>
      </w:r>
      <w:r>
        <w:rPr>
          <w:rFonts w:ascii="Abadi" w:hAnsi="Abadi"/>
          <w:sz w:val="21"/>
          <w:szCs w:val="21"/>
        </w:rPr>
        <w:t>P</w:t>
      </w:r>
      <w:r w:rsidRPr="00170F83">
        <w:rPr>
          <w:rFonts w:ascii="Abadi" w:hAnsi="Abadi"/>
          <w:sz w:val="21"/>
          <w:szCs w:val="21"/>
        </w:rPr>
        <w:t xml:space="preserve">arlamentario establece como uno de los ejes </w:t>
      </w:r>
      <w:r>
        <w:rPr>
          <w:rFonts w:ascii="Abadi" w:hAnsi="Abadi"/>
          <w:sz w:val="21"/>
          <w:szCs w:val="21"/>
        </w:rPr>
        <w:t xml:space="preserve">de las </w:t>
      </w:r>
      <w:r w:rsidRPr="00170F83">
        <w:rPr>
          <w:rFonts w:ascii="Abadi" w:hAnsi="Abadi"/>
          <w:sz w:val="21"/>
          <w:szCs w:val="21"/>
        </w:rPr>
        <w:t>acciones</w:t>
      </w:r>
      <w:r>
        <w:rPr>
          <w:rFonts w:ascii="Abadi" w:hAnsi="Abadi"/>
          <w:sz w:val="21"/>
          <w:szCs w:val="21"/>
        </w:rPr>
        <w:t xml:space="preserve"> para este periodo, generar acciones</w:t>
      </w:r>
      <w:r w:rsidRPr="00170F83">
        <w:rPr>
          <w:rFonts w:ascii="Abadi" w:hAnsi="Abadi"/>
          <w:sz w:val="21"/>
          <w:szCs w:val="21"/>
        </w:rPr>
        <w:t xml:space="preserve"> legislativas a favor de las niñas </w:t>
      </w:r>
      <w:r>
        <w:rPr>
          <w:rFonts w:ascii="Abadi" w:hAnsi="Abadi"/>
          <w:sz w:val="21"/>
          <w:szCs w:val="21"/>
        </w:rPr>
        <w:t>y niños de este sector. N</w:t>
      </w:r>
      <w:r w:rsidRPr="00170F83">
        <w:rPr>
          <w:rFonts w:ascii="Abadi" w:hAnsi="Abadi"/>
          <w:sz w:val="21"/>
          <w:szCs w:val="21"/>
        </w:rPr>
        <w:t>osotros nos hemos comprometido siempre y hoy lo reiteramos con acciones concretas y efectivas en la ley</w:t>
      </w:r>
      <w:r>
        <w:rPr>
          <w:rFonts w:ascii="Abadi" w:hAnsi="Abadi"/>
          <w:sz w:val="21"/>
          <w:szCs w:val="21"/>
        </w:rPr>
        <w:t>,</w:t>
      </w:r>
      <w:r w:rsidRPr="00170F83">
        <w:rPr>
          <w:rFonts w:ascii="Abadi" w:hAnsi="Abadi"/>
          <w:sz w:val="21"/>
          <w:szCs w:val="21"/>
        </w:rPr>
        <w:t xml:space="preserve"> a proteger su presente y su futuro</w:t>
      </w:r>
      <w:r>
        <w:rPr>
          <w:rFonts w:ascii="Abadi" w:hAnsi="Abadi"/>
          <w:sz w:val="21"/>
          <w:szCs w:val="21"/>
        </w:rPr>
        <w:t>,</w:t>
      </w:r>
      <w:r w:rsidRPr="00170F83">
        <w:rPr>
          <w:rFonts w:ascii="Abadi" w:hAnsi="Abadi"/>
          <w:sz w:val="21"/>
          <w:szCs w:val="21"/>
        </w:rPr>
        <w:t xml:space="preserve"> con acciones que abarquen desde la concientización hasta la modificación de los hábitos allegando a actividades deportivas</w:t>
      </w:r>
      <w:r>
        <w:rPr>
          <w:rFonts w:ascii="Abadi" w:hAnsi="Abadi"/>
          <w:sz w:val="21"/>
          <w:szCs w:val="21"/>
        </w:rPr>
        <w:t>,</w:t>
      </w:r>
      <w:r w:rsidRPr="00170F83">
        <w:rPr>
          <w:rFonts w:ascii="Abadi" w:hAnsi="Abadi"/>
          <w:sz w:val="21"/>
          <w:szCs w:val="21"/>
        </w:rPr>
        <w:t xml:space="preserve"> culturales</w:t>
      </w:r>
      <w:r>
        <w:rPr>
          <w:rFonts w:ascii="Abadi" w:hAnsi="Abadi"/>
          <w:sz w:val="21"/>
          <w:szCs w:val="21"/>
        </w:rPr>
        <w:t>,</w:t>
      </w:r>
      <w:r w:rsidRPr="00170F83">
        <w:rPr>
          <w:rFonts w:ascii="Abadi" w:hAnsi="Abadi"/>
          <w:sz w:val="21"/>
          <w:szCs w:val="21"/>
        </w:rPr>
        <w:t xml:space="preserve"> sociales</w:t>
      </w:r>
      <w:r>
        <w:rPr>
          <w:rFonts w:ascii="Abadi" w:hAnsi="Abadi"/>
          <w:sz w:val="21"/>
          <w:szCs w:val="21"/>
        </w:rPr>
        <w:t>,</w:t>
      </w:r>
      <w:r w:rsidRPr="00170F83">
        <w:rPr>
          <w:rFonts w:ascii="Abadi" w:hAnsi="Abadi"/>
          <w:sz w:val="21"/>
          <w:szCs w:val="21"/>
        </w:rPr>
        <w:t xml:space="preserve"> educativas</w:t>
      </w:r>
      <w:r>
        <w:rPr>
          <w:rFonts w:ascii="Abadi" w:hAnsi="Abadi"/>
          <w:sz w:val="21"/>
          <w:szCs w:val="21"/>
        </w:rPr>
        <w:t>,</w:t>
      </w:r>
      <w:r w:rsidRPr="00170F83">
        <w:rPr>
          <w:rFonts w:ascii="Abadi" w:hAnsi="Abadi"/>
          <w:sz w:val="21"/>
          <w:szCs w:val="21"/>
        </w:rPr>
        <w:t xml:space="preserve"> además de que se pueda y se debe contar con programas públicos específicos que permitan presentar una adecuada atención a este segu</w:t>
      </w:r>
      <w:r>
        <w:rPr>
          <w:rFonts w:ascii="Abadi" w:hAnsi="Abadi"/>
          <w:sz w:val="21"/>
          <w:szCs w:val="21"/>
        </w:rPr>
        <w:t>imiento.</w:t>
      </w:r>
      <w:r w:rsidRPr="00170F83">
        <w:rPr>
          <w:rFonts w:ascii="Abadi" w:hAnsi="Abadi"/>
          <w:sz w:val="21"/>
          <w:szCs w:val="21"/>
        </w:rPr>
        <w:t xml:space="preserve"> </w:t>
      </w:r>
    </w:p>
    <w:p w14:paraId="435E0F57" w14:textId="77777777" w:rsidR="006D2415" w:rsidRDefault="006D2415" w:rsidP="006D2415">
      <w:pPr>
        <w:jc w:val="both"/>
        <w:rPr>
          <w:rFonts w:ascii="Abadi" w:hAnsi="Abadi"/>
          <w:sz w:val="21"/>
          <w:szCs w:val="21"/>
        </w:rPr>
      </w:pPr>
    </w:p>
    <w:p w14:paraId="0A7F4AE9" w14:textId="77777777" w:rsidR="006D2415" w:rsidRDefault="006D2415" w:rsidP="006D2415">
      <w:pPr>
        <w:jc w:val="both"/>
        <w:rPr>
          <w:rFonts w:ascii="Abadi" w:hAnsi="Abadi"/>
          <w:sz w:val="21"/>
          <w:szCs w:val="21"/>
        </w:rPr>
      </w:pPr>
      <w:r>
        <w:rPr>
          <w:rFonts w:ascii="Abadi" w:hAnsi="Abadi"/>
          <w:sz w:val="21"/>
          <w:szCs w:val="21"/>
        </w:rPr>
        <w:t xml:space="preserve">- </w:t>
      </w:r>
      <w:r w:rsidRPr="00170F83">
        <w:rPr>
          <w:rFonts w:ascii="Abadi" w:hAnsi="Abadi"/>
          <w:sz w:val="21"/>
          <w:szCs w:val="21"/>
        </w:rPr>
        <w:t>Queremos decirles desde</w:t>
      </w:r>
      <w:r>
        <w:rPr>
          <w:rFonts w:ascii="Abadi" w:hAnsi="Abadi"/>
          <w:sz w:val="21"/>
          <w:szCs w:val="21"/>
        </w:rPr>
        <w:t xml:space="preserve"> Acción Nacional que para nosotros siempre ha sido una prioridad la persona humana, por eso trabajamos todos los días, como se los mencionaba, en </w:t>
      </w:r>
      <w:r w:rsidRPr="00170F83">
        <w:rPr>
          <w:rFonts w:ascii="Abadi" w:hAnsi="Abadi"/>
          <w:sz w:val="21"/>
          <w:szCs w:val="21"/>
        </w:rPr>
        <w:t xml:space="preserve">reformas y en leyes que nos ayuden a que cada vez </w:t>
      </w:r>
      <w:r>
        <w:rPr>
          <w:rFonts w:ascii="Abadi" w:hAnsi="Abadi"/>
          <w:sz w:val="21"/>
          <w:szCs w:val="21"/>
        </w:rPr>
        <w:t xml:space="preserve">estemos mejor. </w:t>
      </w:r>
    </w:p>
    <w:p w14:paraId="50697900" w14:textId="77777777" w:rsidR="006D2415" w:rsidRDefault="006D2415" w:rsidP="006D2415">
      <w:pPr>
        <w:jc w:val="both"/>
        <w:rPr>
          <w:rFonts w:ascii="Abadi" w:hAnsi="Abadi"/>
          <w:sz w:val="21"/>
          <w:szCs w:val="21"/>
        </w:rPr>
      </w:pPr>
    </w:p>
    <w:p w14:paraId="7953E337" w14:textId="698CBE71" w:rsidR="006D2415" w:rsidRDefault="006D2415" w:rsidP="006D2415">
      <w:pPr>
        <w:jc w:val="both"/>
        <w:rPr>
          <w:rFonts w:ascii="Abadi" w:hAnsi="Abadi"/>
          <w:sz w:val="21"/>
          <w:szCs w:val="21"/>
        </w:rPr>
      </w:pPr>
      <w:r>
        <w:rPr>
          <w:rFonts w:ascii="Abadi" w:hAnsi="Abadi"/>
          <w:sz w:val="21"/>
          <w:szCs w:val="21"/>
        </w:rPr>
        <w:t>- T</w:t>
      </w:r>
      <w:r w:rsidRPr="00170F83">
        <w:rPr>
          <w:rFonts w:ascii="Abadi" w:hAnsi="Abadi"/>
          <w:sz w:val="21"/>
          <w:szCs w:val="21"/>
        </w:rPr>
        <w:t xml:space="preserve">odos los que estamos aquí alguna vez fuimos </w:t>
      </w:r>
      <w:r>
        <w:rPr>
          <w:rFonts w:ascii="Abadi" w:hAnsi="Abadi"/>
          <w:sz w:val="21"/>
          <w:szCs w:val="21"/>
        </w:rPr>
        <w:t>niños, no sé si en alguna ocasión, ustedes se han hecho la pregunta, de</w:t>
      </w:r>
      <w:r w:rsidR="009500A5">
        <w:rPr>
          <w:rFonts w:ascii="Abadi" w:hAnsi="Abadi"/>
          <w:sz w:val="21"/>
          <w:szCs w:val="21"/>
        </w:rPr>
        <w:t>,</w:t>
      </w:r>
      <w:r>
        <w:rPr>
          <w:rFonts w:ascii="Abadi" w:hAnsi="Abadi"/>
          <w:sz w:val="21"/>
          <w:szCs w:val="21"/>
        </w:rPr>
        <w:t xml:space="preserve"> si hoy ese niña o niño que fueran ¿Cómo los vería el día de hoy? ¿Si estaría orgulloso y orgullosa de lo que son, de lo que están haciendo? Y </w:t>
      </w:r>
      <w:r>
        <w:rPr>
          <w:rFonts w:ascii="Abadi" w:hAnsi="Abadi"/>
          <w:sz w:val="21"/>
          <w:szCs w:val="21"/>
        </w:rPr>
        <w:t xml:space="preserve">creo que cuando hacemos ese alto en el camino, cuando nos ponemos los lentes o la visión de un niño, vemos nuestra realidad diferente. </w:t>
      </w:r>
    </w:p>
    <w:p w14:paraId="2240BC9A" w14:textId="77777777" w:rsidR="006D2415" w:rsidRDefault="006D2415" w:rsidP="006D2415">
      <w:pPr>
        <w:jc w:val="both"/>
        <w:rPr>
          <w:rFonts w:ascii="Abadi" w:hAnsi="Abadi"/>
          <w:sz w:val="21"/>
          <w:szCs w:val="21"/>
        </w:rPr>
      </w:pPr>
    </w:p>
    <w:p w14:paraId="28903118" w14:textId="77777777" w:rsidR="006D2415" w:rsidRDefault="006D2415" w:rsidP="006D2415">
      <w:pPr>
        <w:jc w:val="both"/>
        <w:rPr>
          <w:rFonts w:ascii="Abadi" w:hAnsi="Abadi"/>
          <w:sz w:val="21"/>
          <w:szCs w:val="21"/>
        </w:rPr>
      </w:pPr>
      <w:r>
        <w:rPr>
          <w:rFonts w:ascii="Abadi" w:hAnsi="Abadi"/>
          <w:sz w:val="21"/>
          <w:szCs w:val="21"/>
        </w:rPr>
        <w:t>- Yo los invito el día de hoy, a que con esa ilusión, a que con esa energía, vivamos muy felices nues</w:t>
      </w:r>
      <w:r w:rsidRPr="00170F83">
        <w:rPr>
          <w:rFonts w:ascii="Abadi" w:hAnsi="Abadi"/>
          <w:sz w:val="21"/>
          <w:szCs w:val="21"/>
        </w:rPr>
        <w:t>tra vida</w:t>
      </w:r>
      <w:r>
        <w:rPr>
          <w:rFonts w:ascii="Abadi" w:hAnsi="Abadi"/>
          <w:sz w:val="21"/>
          <w:szCs w:val="21"/>
        </w:rPr>
        <w:t>,</w:t>
      </w:r>
      <w:r w:rsidRPr="00170F83">
        <w:rPr>
          <w:rFonts w:ascii="Abadi" w:hAnsi="Abadi"/>
          <w:sz w:val="21"/>
          <w:szCs w:val="21"/>
        </w:rPr>
        <w:t xml:space="preserve"> que nos permita ser mejores personas</w:t>
      </w:r>
      <w:r>
        <w:rPr>
          <w:rFonts w:ascii="Abadi" w:hAnsi="Abadi"/>
          <w:sz w:val="21"/>
          <w:szCs w:val="21"/>
        </w:rPr>
        <w:t xml:space="preserve"> en nuestro entorno social</w:t>
      </w:r>
      <w:r w:rsidRPr="00170F83">
        <w:rPr>
          <w:rFonts w:ascii="Abadi" w:hAnsi="Abadi"/>
          <w:sz w:val="21"/>
          <w:szCs w:val="21"/>
        </w:rPr>
        <w:t xml:space="preserve"> y tengamos cada día un mejor Guanajuato</w:t>
      </w:r>
      <w:r>
        <w:rPr>
          <w:rFonts w:ascii="Abadi" w:hAnsi="Abadi"/>
          <w:sz w:val="21"/>
          <w:szCs w:val="21"/>
        </w:rPr>
        <w:t xml:space="preserve">. </w:t>
      </w:r>
    </w:p>
    <w:p w14:paraId="3EB834B2" w14:textId="77777777" w:rsidR="006D2415" w:rsidRDefault="006D2415" w:rsidP="006D2415">
      <w:pPr>
        <w:jc w:val="both"/>
        <w:rPr>
          <w:rFonts w:ascii="Abadi" w:hAnsi="Abadi"/>
          <w:sz w:val="21"/>
          <w:szCs w:val="21"/>
        </w:rPr>
      </w:pPr>
    </w:p>
    <w:p w14:paraId="3BCA5560" w14:textId="77777777" w:rsidR="006D2415" w:rsidRDefault="006D2415" w:rsidP="006D2415">
      <w:pPr>
        <w:jc w:val="both"/>
        <w:rPr>
          <w:rFonts w:ascii="Abadi" w:hAnsi="Abadi"/>
          <w:sz w:val="21"/>
          <w:szCs w:val="21"/>
        </w:rPr>
      </w:pPr>
      <w:r>
        <w:rPr>
          <w:rFonts w:ascii="Abadi" w:hAnsi="Abadi"/>
          <w:sz w:val="21"/>
          <w:szCs w:val="21"/>
        </w:rPr>
        <w:t>- Es cuánto.</w:t>
      </w:r>
    </w:p>
    <w:p w14:paraId="5C3A0D01" w14:textId="77777777" w:rsidR="006D2415" w:rsidRDefault="006D2415" w:rsidP="006D2415">
      <w:pPr>
        <w:jc w:val="both"/>
        <w:rPr>
          <w:rFonts w:ascii="Abadi" w:hAnsi="Abadi"/>
          <w:sz w:val="21"/>
          <w:szCs w:val="21"/>
        </w:rPr>
      </w:pPr>
    </w:p>
    <w:p w14:paraId="3A11C3FE" w14:textId="77777777" w:rsidR="006D2415" w:rsidRDefault="006D2415" w:rsidP="006D2415">
      <w:pPr>
        <w:jc w:val="both"/>
        <w:rPr>
          <w:rFonts w:ascii="Abadi" w:hAnsi="Abadi"/>
          <w:b/>
          <w:bCs/>
          <w:sz w:val="21"/>
          <w:szCs w:val="21"/>
        </w:rPr>
      </w:pPr>
      <w:r w:rsidRPr="00F85817">
        <w:rPr>
          <w:rFonts w:ascii="Abadi" w:hAnsi="Abadi"/>
          <w:b/>
          <w:bCs/>
          <w:sz w:val="21"/>
          <w:szCs w:val="21"/>
        </w:rPr>
        <w:t xml:space="preserve">(Aplausos) </w:t>
      </w:r>
    </w:p>
    <w:p w14:paraId="5698BEF0" w14:textId="77777777" w:rsidR="006D2415" w:rsidRPr="00F85817" w:rsidRDefault="006D2415" w:rsidP="006D2415">
      <w:pPr>
        <w:jc w:val="both"/>
        <w:rPr>
          <w:rFonts w:ascii="Abadi" w:hAnsi="Abadi"/>
          <w:b/>
          <w:bCs/>
          <w:sz w:val="21"/>
          <w:szCs w:val="21"/>
        </w:rPr>
      </w:pPr>
    </w:p>
    <w:p w14:paraId="3CE1EAF5" w14:textId="77777777" w:rsidR="006D2415" w:rsidRDefault="006D2415" w:rsidP="006D2415">
      <w:pPr>
        <w:jc w:val="both"/>
        <w:rPr>
          <w:rFonts w:ascii="Abadi" w:hAnsi="Abadi"/>
          <w:sz w:val="21"/>
          <w:szCs w:val="21"/>
        </w:rPr>
      </w:pPr>
      <w:r>
        <w:rPr>
          <w:rFonts w:ascii="Abadi" w:hAnsi="Abadi"/>
          <w:b/>
          <w:bCs/>
          <w:sz w:val="21"/>
          <w:szCs w:val="21"/>
        </w:rPr>
        <w:tab/>
        <w:t xml:space="preserve">- </w:t>
      </w:r>
      <w:r w:rsidRPr="00F85817">
        <w:rPr>
          <w:rFonts w:ascii="Abadi" w:hAnsi="Abadi"/>
          <w:b/>
          <w:bCs/>
          <w:sz w:val="21"/>
          <w:szCs w:val="21"/>
        </w:rPr>
        <w:t>El Presidente.-</w:t>
      </w:r>
      <w:r>
        <w:rPr>
          <w:rFonts w:ascii="Abadi" w:hAnsi="Abadi"/>
          <w:sz w:val="21"/>
          <w:szCs w:val="21"/>
        </w:rPr>
        <w:t xml:space="preserve"> G</w:t>
      </w:r>
      <w:r w:rsidRPr="00170F83">
        <w:rPr>
          <w:rFonts w:ascii="Abadi" w:hAnsi="Abadi"/>
          <w:sz w:val="21"/>
          <w:szCs w:val="21"/>
        </w:rPr>
        <w:t xml:space="preserve">racias diputada </w:t>
      </w:r>
      <w:r>
        <w:rPr>
          <w:rFonts w:ascii="Abadi" w:hAnsi="Abadi"/>
          <w:sz w:val="21"/>
          <w:szCs w:val="21"/>
        </w:rPr>
        <w:t>J</w:t>
      </w:r>
      <w:r w:rsidRPr="00170F83">
        <w:rPr>
          <w:rFonts w:ascii="Abadi" w:hAnsi="Abadi"/>
          <w:sz w:val="21"/>
          <w:szCs w:val="21"/>
        </w:rPr>
        <w:t xml:space="preserve">anet </w:t>
      </w:r>
      <w:r>
        <w:rPr>
          <w:rFonts w:ascii="Abadi" w:hAnsi="Abadi"/>
          <w:sz w:val="21"/>
          <w:szCs w:val="21"/>
        </w:rPr>
        <w:t>M</w:t>
      </w:r>
      <w:r w:rsidRPr="00170F83">
        <w:rPr>
          <w:rFonts w:ascii="Abadi" w:hAnsi="Abadi"/>
          <w:sz w:val="21"/>
          <w:szCs w:val="21"/>
        </w:rPr>
        <w:t>elanie</w:t>
      </w:r>
      <w:r>
        <w:rPr>
          <w:rFonts w:ascii="Abadi" w:hAnsi="Abadi"/>
          <w:sz w:val="21"/>
          <w:szCs w:val="21"/>
        </w:rPr>
        <w:t>.</w:t>
      </w:r>
    </w:p>
    <w:p w14:paraId="41FF96D0" w14:textId="77777777" w:rsidR="006D2415" w:rsidRDefault="006D2415" w:rsidP="006D2415">
      <w:pPr>
        <w:jc w:val="both"/>
        <w:rPr>
          <w:rFonts w:ascii="Abadi" w:hAnsi="Abadi"/>
          <w:sz w:val="21"/>
          <w:szCs w:val="21"/>
        </w:rPr>
      </w:pPr>
    </w:p>
    <w:p w14:paraId="0549934A" w14:textId="77777777" w:rsidR="006D2415" w:rsidRPr="00387B63" w:rsidRDefault="006D2415" w:rsidP="006D2415">
      <w:pPr>
        <w:ind w:left="709" w:right="567"/>
        <w:jc w:val="both"/>
        <w:rPr>
          <w:rFonts w:ascii="Abadi" w:hAnsi="Abadi"/>
          <w:b/>
          <w:bCs/>
          <w:i/>
          <w:iCs/>
          <w:sz w:val="21"/>
          <w:szCs w:val="21"/>
          <w:u w:val="single"/>
        </w:rPr>
      </w:pPr>
      <w:r w:rsidRPr="00387B63">
        <w:rPr>
          <w:rFonts w:ascii="Abadi" w:hAnsi="Abadi"/>
          <w:b/>
          <w:bCs/>
          <w:i/>
          <w:iCs/>
          <w:sz w:val="21"/>
          <w:szCs w:val="21"/>
          <w:u w:val="single"/>
        </w:rPr>
        <w:t xml:space="preserve">Se turna a la Comisión de Derechos Humanos y Atención a Grupos Vulnerables con fundamento el artículo 106 fracción primera de </w:t>
      </w:r>
      <w:r>
        <w:rPr>
          <w:rFonts w:ascii="Abadi" w:hAnsi="Abadi"/>
          <w:b/>
          <w:bCs/>
          <w:i/>
          <w:iCs/>
          <w:sz w:val="21"/>
          <w:szCs w:val="21"/>
          <w:u w:val="single"/>
        </w:rPr>
        <w:t>nuestra Ley O</w:t>
      </w:r>
      <w:r w:rsidRPr="00387B63">
        <w:rPr>
          <w:rFonts w:ascii="Abadi" w:hAnsi="Abadi"/>
          <w:b/>
          <w:bCs/>
          <w:i/>
          <w:iCs/>
          <w:sz w:val="21"/>
          <w:szCs w:val="21"/>
          <w:u w:val="single"/>
        </w:rPr>
        <w:t xml:space="preserve">rgánica, para su estudio y dictamen. </w:t>
      </w:r>
    </w:p>
    <w:p w14:paraId="5D6E9035" w14:textId="77777777" w:rsidR="006D2415" w:rsidRDefault="006D2415" w:rsidP="000E2523">
      <w:pPr>
        <w:autoSpaceDE w:val="0"/>
        <w:autoSpaceDN w:val="0"/>
        <w:adjustRightInd w:val="0"/>
        <w:jc w:val="both"/>
        <w:rPr>
          <w:rFonts w:ascii="Abadi" w:hAnsi="Abadi" w:cs="*Arial-9494-Identity-H"/>
          <w:color w:val="090909"/>
          <w:sz w:val="21"/>
          <w:szCs w:val="21"/>
        </w:rPr>
      </w:pPr>
    </w:p>
    <w:p w14:paraId="5A136822" w14:textId="77777777" w:rsidR="00C56374" w:rsidRPr="00190C4D" w:rsidRDefault="00C56374" w:rsidP="00C56374">
      <w:pPr>
        <w:pStyle w:val="Prrafodelista"/>
        <w:ind w:left="426"/>
        <w:rPr>
          <w:rFonts w:ascii="Abadi" w:hAnsi="Abadi"/>
          <w:b/>
          <w:bCs/>
          <w:sz w:val="21"/>
          <w:szCs w:val="21"/>
        </w:rPr>
      </w:pPr>
    </w:p>
    <w:p w14:paraId="358ECBE0" w14:textId="667A3C92" w:rsidR="00C56374" w:rsidRDefault="00C56374"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PRESENTACIÓN DE LA INICIATIVA FORMULADA POR LA DIPUTADA MARTHA EDITH MORENO VALENCIA INTEGRANTE DEL GRUPO PARLAMENTARIO DEL PARTIDO MORENA A EFECTO DE REFORMAR Y ADICIONAR DIVERSOS ARTÍCULOS DE LA LEY DE ACCESO DE LAS MUJERES A UNA VIDA LIBRE DE VIOLENCIA PARA EL ESTADO DE GUANAJUATO Y DE LA LEY.</w:t>
      </w:r>
      <w:r w:rsidR="0088379B">
        <w:rPr>
          <w:rStyle w:val="Refdenotaalpie"/>
          <w:rFonts w:ascii="Abadi" w:hAnsi="Abadi"/>
          <w:b/>
          <w:bCs/>
          <w:sz w:val="21"/>
          <w:szCs w:val="21"/>
        </w:rPr>
        <w:footnoteReference w:id="24"/>
      </w:r>
    </w:p>
    <w:p w14:paraId="770DB12C" w14:textId="78919231" w:rsidR="00504F8D" w:rsidRDefault="00504F8D" w:rsidP="00504F8D">
      <w:pPr>
        <w:spacing w:after="160" w:line="259" w:lineRule="auto"/>
        <w:contextualSpacing/>
        <w:jc w:val="both"/>
        <w:rPr>
          <w:rFonts w:ascii="Abadi" w:hAnsi="Abadi"/>
          <w:b/>
          <w:bCs/>
          <w:sz w:val="21"/>
          <w:szCs w:val="21"/>
        </w:rPr>
      </w:pPr>
    </w:p>
    <w:p w14:paraId="06B65C34" w14:textId="77777777" w:rsidR="005A2C69" w:rsidRPr="00983831" w:rsidRDefault="005A2C69" w:rsidP="005A2C69">
      <w:pPr>
        <w:autoSpaceDE w:val="0"/>
        <w:autoSpaceDN w:val="0"/>
        <w:adjustRightInd w:val="0"/>
        <w:jc w:val="both"/>
        <w:rPr>
          <w:rFonts w:ascii="Abadi" w:hAnsi="Abadi" w:cs="Amasis MT Pro Light"/>
          <w:b/>
          <w:bCs/>
          <w:sz w:val="21"/>
          <w:szCs w:val="21"/>
        </w:rPr>
      </w:pPr>
      <w:r w:rsidRPr="00983831">
        <w:rPr>
          <w:rFonts w:ascii="Abadi" w:hAnsi="Abadi" w:cs="Amasis MT Pro Light"/>
          <w:b/>
          <w:bCs/>
          <w:sz w:val="21"/>
          <w:szCs w:val="21"/>
        </w:rPr>
        <w:t>Diputado Martín López Camacho</w:t>
      </w:r>
    </w:p>
    <w:p w14:paraId="1CFBD90F"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Presidente de la Mesa Directiva</w:t>
      </w:r>
    </w:p>
    <w:p w14:paraId="04C2E7B3"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LXV Legislatura del Estado de Guanajuato</w:t>
      </w:r>
    </w:p>
    <w:p w14:paraId="443F69EF"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PRESENTE</w:t>
      </w:r>
    </w:p>
    <w:p w14:paraId="4FCFE099" w14:textId="77777777" w:rsidR="005A2C69" w:rsidRDefault="005A2C69" w:rsidP="005A2C69">
      <w:pPr>
        <w:autoSpaceDE w:val="0"/>
        <w:autoSpaceDN w:val="0"/>
        <w:adjustRightInd w:val="0"/>
        <w:jc w:val="both"/>
        <w:rPr>
          <w:rFonts w:ascii="Abadi" w:hAnsi="Abadi" w:cs="Amasis MT Pro Light"/>
          <w:sz w:val="21"/>
          <w:szCs w:val="21"/>
        </w:rPr>
      </w:pPr>
    </w:p>
    <w:p w14:paraId="74E82133"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 xml:space="preserve">Quien suscribe, </w:t>
      </w:r>
      <w:r w:rsidRPr="00983831">
        <w:rPr>
          <w:rFonts w:ascii="Abadi" w:hAnsi="Abadi" w:cs="Amasis MT Pro Light"/>
          <w:b/>
          <w:bCs/>
          <w:sz w:val="21"/>
          <w:szCs w:val="21"/>
        </w:rPr>
        <w:t>Diputada Martha Edith Moreno Valencia</w:t>
      </w:r>
      <w:r w:rsidRPr="00983831">
        <w:rPr>
          <w:rFonts w:ascii="Abadi" w:hAnsi="Abadi" w:cs="Amasis MT Pro Light"/>
          <w:sz w:val="21"/>
          <w:szCs w:val="21"/>
        </w:rPr>
        <w:t xml:space="preserve">, integrante del </w:t>
      </w:r>
      <w:r w:rsidRPr="00983831">
        <w:rPr>
          <w:rFonts w:ascii="Abadi" w:hAnsi="Abadi" w:cs="Amasis MT Pro Light"/>
          <w:b/>
          <w:bCs/>
          <w:sz w:val="21"/>
          <w:szCs w:val="21"/>
        </w:rPr>
        <w:t>Grupo</w:t>
      </w:r>
      <w:r>
        <w:rPr>
          <w:rFonts w:ascii="Abadi" w:hAnsi="Abadi" w:cs="Amasis MT Pro Light"/>
          <w:b/>
          <w:bCs/>
          <w:sz w:val="21"/>
          <w:szCs w:val="21"/>
        </w:rPr>
        <w:t xml:space="preserve"> </w:t>
      </w:r>
      <w:r w:rsidRPr="00983831">
        <w:rPr>
          <w:rFonts w:ascii="Abadi" w:hAnsi="Abadi" w:cs="Amasis MT Pro Light"/>
          <w:b/>
          <w:bCs/>
          <w:sz w:val="21"/>
          <w:szCs w:val="21"/>
        </w:rPr>
        <w:t>Parlamentario de Morena</w:t>
      </w:r>
      <w:r w:rsidRPr="00983831">
        <w:rPr>
          <w:rFonts w:ascii="Abadi" w:hAnsi="Abadi" w:cs="Amasis MT Pro Light"/>
          <w:sz w:val="21"/>
          <w:szCs w:val="21"/>
        </w:rPr>
        <w:t xml:space="preserve"> en la Sexagésima Quinta Legislatura del Congreso del</w:t>
      </w:r>
      <w:r>
        <w:rPr>
          <w:rFonts w:ascii="Abadi" w:hAnsi="Abadi" w:cs="Amasis MT Pro Light"/>
          <w:sz w:val="21"/>
          <w:szCs w:val="21"/>
        </w:rPr>
        <w:t xml:space="preserve"> </w:t>
      </w:r>
      <w:r w:rsidRPr="00983831">
        <w:rPr>
          <w:rFonts w:ascii="Abadi" w:hAnsi="Abadi" w:cs="Amasis MT Pro Light"/>
          <w:sz w:val="21"/>
          <w:szCs w:val="21"/>
        </w:rPr>
        <w:t>Estado de Guanajuato, con fundamento en lo dispuesto en los artículos 56, fracción</w:t>
      </w:r>
      <w:r>
        <w:rPr>
          <w:rFonts w:ascii="Abadi" w:hAnsi="Abadi" w:cs="Amasis MT Pro Light"/>
          <w:sz w:val="21"/>
          <w:szCs w:val="21"/>
        </w:rPr>
        <w:t xml:space="preserve"> </w:t>
      </w:r>
      <w:r w:rsidRPr="00983831">
        <w:rPr>
          <w:rFonts w:ascii="Abadi" w:hAnsi="Abadi" w:cs="Amasis MT Pro Light"/>
          <w:sz w:val="21"/>
          <w:szCs w:val="21"/>
        </w:rPr>
        <w:t xml:space="preserve">II de la Constitución Política para el Estado de </w:t>
      </w:r>
      <w:r w:rsidRPr="00983831">
        <w:rPr>
          <w:rFonts w:ascii="Abadi" w:hAnsi="Abadi" w:cs="Amasis MT Pro Light"/>
          <w:sz w:val="21"/>
          <w:szCs w:val="21"/>
        </w:rPr>
        <w:lastRenderedPageBreak/>
        <w:t>Guanajuato, y en el artículo 167</w:t>
      </w:r>
      <w:r>
        <w:rPr>
          <w:rFonts w:ascii="Abadi" w:hAnsi="Abadi" w:cs="Amasis MT Pro Light"/>
          <w:sz w:val="21"/>
          <w:szCs w:val="21"/>
        </w:rPr>
        <w:t xml:space="preserve"> </w:t>
      </w:r>
      <w:r w:rsidRPr="00983831">
        <w:rPr>
          <w:rFonts w:ascii="Abadi" w:hAnsi="Abadi" w:cs="Amasis MT Pro Light"/>
          <w:sz w:val="21"/>
          <w:szCs w:val="21"/>
        </w:rPr>
        <w:t>fracción II de la Ley Orgánica del Poder Legislativo del Estado de Guanajuato, me</w:t>
      </w:r>
      <w:r>
        <w:rPr>
          <w:rFonts w:ascii="Abadi" w:hAnsi="Abadi" w:cs="Amasis MT Pro Light"/>
          <w:sz w:val="21"/>
          <w:szCs w:val="21"/>
        </w:rPr>
        <w:t xml:space="preserve"> </w:t>
      </w:r>
      <w:r w:rsidRPr="00983831">
        <w:rPr>
          <w:rFonts w:ascii="Abadi" w:hAnsi="Abadi" w:cs="Amasis MT Pro Light"/>
          <w:sz w:val="21"/>
          <w:szCs w:val="21"/>
        </w:rPr>
        <w:t>permito someter a la consideración de esta Asamblea para su aprobación, la</w:t>
      </w:r>
      <w:r>
        <w:rPr>
          <w:rFonts w:ascii="Abadi" w:hAnsi="Abadi" w:cs="Amasis MT Pro Light"/>
          <w:sz w:val="21"/>
          <w:szCs w:val="21"/>
        </w:rPr>
        <w:t xml:space="preserve"> </w:t>
      </w:r>
      <w:r w:rsidRPr="00983831">
        <w:rPr>
          <w:rFonts w:ascii="Abadi" w:hAnsi="Abadi" w:cs="Amasis MT Pro Light"/>
          <w:sz w:val="21"/>
          <w:szCs w:val="21"/>
        </w:rPr>
        <w:t xml:space="preserve">presente iniciativa con proyecto de decreto mediante el cual </w:t>
      </w:r>
      <w:r w:rsidRPr="00983831">
        <w:rPr>
          <w:rFonts w:ascii="Abadi" w:hAnsi="Abadi" w:cs="Amasis MT Pro Light"/>
          <w:b/>
          <w:bCs/>
          <w:sz w:val="21"/>
          <w:szCs w:val="21"/>
        </w:rPr>
        <w:t>se reforman la Ley de</w:t>
      </w:r>
      <w:r>
        <w:rPr>
          <w:rFonts w:ascii="Abadi" w:hAnsi="Abadi" w:cs="Amasis MT Pro Light"/>
          <w:b/>
          <w:bCs/>
          <w:sz w:val="21"/>
          <w:szCs w:val="21"/>
        </w:rPr>
        <w:t xml:space="preserve"> </w:t>
      </w:r>
      <w:r w:rsidRPr="00983831">
        <w:rPr>
          <w:rFonts w:ascii="Abadi" w:hAnsi="Abadi" w:cs="Amasis MT Pro Light"/>
          <w:b/>
          <w:bCs/>
          <w:sz w:val="21"/>
          <w:szCs w:val="21"/>
        </w:rPr>
        <w:t>Acceso de las Mujeres a una Vida Libre de Violencia para el Estado de Guanajuato</w:t>
      </w:r>
      <w:r>
        <w:rPr>
          <w:rFonts w:ascii="Abadi" w:hAnsi="Abadi" w:cs="Amasis MT Pro Light"/>
          <w:b/>
          <w:bCs/>
          <w:sz w:val="21"/>
          <w:szCs w:val="21"/>
        </w:rPr>
        <w:t xml:space="preserve"> </w:t>
      </w:r>
      <w:r w:rsidRPr="00983831">
        <w:rPr>
          <w:rFonts w:ascii="Abadi" w:hAnsi="Abadi" w:cs="Amasis MT Pro Light"/>
          <w:b/>
          <w:bCs/>
          <w:sz w:val="21"/>
          <w:szCs w:val="21"/>
        </w:rPr>
        <w:t>y la Ley de Salud del Estado de Guanajuato</w:t>
      </w:r>
      <w:r w:rsidRPr="00983831">
        <w:rPr>
          <w:rFonts w:ascii="Abadi" w:hAnsi="Abadi" w:cs="Amasis MT Pro Light"/>
          <w:sz w:val="21"/>
          <w:szCs w:val="21"/>
        </w:rPr>
        <w:t>, de conformidad con la siguiente:</w:t>
      </w:r>
      <w:r>
        <w:rPr>
          <w:rFonts w:ascii="Abadi" w:hAnsi="Abadi" w:cs="Amasis MT Pro Light"/>
          <w:sz w:val="21"/>
          <w:szCs w:val="21"/>
        </w:rPr>
        <w:t xml:space="preserve"> </w:t>
      </w:r>
    </w:p>
    <w:p w14:paraId="084E96A5" w14:textId="77777777" w:rsidR="005A2C69" w:rsidRDefault="005A2C69" w:rsidP="005A2C69">
      <w:pPr>
        <w:autoSpaceDE w:val="0"/>
        <w:autoSpaceDN w:val="0"/>
        <w:adjustRightInd w:val="0"/>
        <w:jc w:val="both"/>
        <w:rPr>
          <w:rFonts w:ascii="Abadi" w:hAnsi="Abadi" w:cs="Amasis MT Pro Light"/>
          <w:sz w:val="21"/>
          <w:szCs w:val="21"/>
        </w:rPr>
      </w:pPr>
    </w:p>
    <w:p w14:paraId="49F5E7D2" w14:textId="77777777" w:rsidR="005A2C69" w:rsidRPr="00983831" w:rsidRDefault="005A2C69" w:rsidP="005A2C69">
      <w:pPr>
        <w:autoSpaceDE w:val="0"/>
        <w:autoSpaceDN w:val="0"/>
        <w:adjustRightInd w:val="0"/>
        <w:jc w:val="center"/>
        <w:rPr>
          <w:rFonts w:ascii="Abadi" w:hAnsi="Abadi" w:cs="Amasis MT Pro Light"/>
          <w:b/>
          <w:bCs/>
          <w:sz w:val="21"/>
          <w:szCs w:val="21"/>
        </w:rPr>
      </w:pPr>
      <w:r w:rsidRPr="00983831">
        <w:rPr>
          <w:rFonts w:ascii="Abadi" w:hAnsi="Abadi" w:cs="Amasis MT Pro Light"/>
          <w:b/>
          <w:bCs/>
          <w:sz w:val="21"/>
          <w:szCs w:val="21"/>
        </w:rPr>
        <w:t>EXPOSICIÓN DE MOTIVOS</w:t>
      </w:r>
    </w:p>
    <w:p w14:paraId="79CB3FBF" w14:textId="77777777" w:rsidR="005A2C69" w:rsidRDefault="005A2C69" w:rsidP="005A2C69">
      <w:pPr>
        <w:autoSpaceDE w:val="0"/>
        <w:autoSpaceDN w:val="0"/>
        <w:adjustRightInd w:val="0"/>
        <w:jc w:val="both"/>
        <w:rPr>
          <w:rFonts w:ascii="Abadi" w:hAnsi="Abadi" w:cs="Amasis MT Pro Light"/>
          <w:sz w:val="21"/>
          <w:szCs w:val="21"/>
        </w:rPr>
      </w:pPr>
    </w:p>
    <w:p w14:paraId="05598823"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La violencia es un fenómeno que azota y perturba diariamente a la sociedad,</w:t>
      </w:r>
      <w:r>
        <w:rPr>
          <w:rFonts w:ascii="Abadi" w:hAnsi="Abadi" w:cs="Amasis MT Pro Light"/>
          <w:sz w:val="21"/>
          <w:szCs w:val="21"/>
        </w:rPr>
        <w:t xml:space="preserve"> </w:t>
      </w:r>
      <w:r w:rsidRPr="00983831">
        <w:rPr>
          <w:rFonts w:ascii="Abadi" w:hAnsi="Abadi" w:cs="Amasis MT Pro Light"/>
          <w:sz w:val="21"/>
          <w:szCs w:val="21"/>
        </w:rPr>
        <w:t>manifestándose de diversas maneras. Sin embargo, existe un tipo en particular de</w:t>
      </w:r>
      <w:r>
        <w:rPr>
          <w:rFonts w:ascii="Abadi" w:hAnsi="Abadi" w:cs="Amasis MT Pro Light"/>
          <w:sz w:val="21"/>
          <w:szCs w:val="21"/>
        </w:rPr>
        <w:t xml:space="preserve"> </w:t>
      </w:r>
      <w:r w:rsidRPr="00983831">
        <w:rPr>
          <w:rFonts w:ascii="Abadi" w:hAnsi="Abadi" w:cs="Amasis MT Pro Light"/>
          <w:sz w:val="21"/>
          <w:szCs w:val="21"/>
        </w:rPr>
        <w:t>violencia que trasgrede y vulnera los derechos y salud de las mujeres: la violencia</w:t>
      </w:r>
      <w:r>
        <w:rPr>
          <w:rFonts w:ascii="Abadi" w:hAnsi="Abadi" w:cs="Amasis MT Pro Light"/>
          <w:sz w:val="21"/>
          <w:szCs w:val="21"/>
        </w:rPr>
        <w:t xml:space="preserve"> </w:t>
      </w:r>
      <w:r w:rsidRPr="00983831">
        <w:rPr>
          <w:rFonts w:ascii="Abadi" w:hAnsi="Abadi" w:cs="Amasis MT Pro Light"/>
          <w:sz w:val="21"/>
          <w:szCs w:val="21"/>
        </w:rPr>
        <w:t>obstétrica, que es el reflejo de una estructura patriarcal en las instituciones de salud</w:t>
      </w:r>
      <w:r>
        <w:rPr>
          <w:rFonts w:ascii="Abadi" w:hAnsi="Abadi" w:cs="Amasis MT Pro Light"/>
          <w:sz w:val="21"/>
          <w:szCs w:val="21"/>
        </w:rPr>
        <w:t xml:space="preserve"> </w:t>
      </w:r>
      <w:r w:rsidRPr="00983831">
        <w:rPr>
          <w:rFonts w:ascii="Abadi" w:hAnsi="Abadi" w:cs="Amasis MT Pro Light"/>
          <w:sz w:val="21"/>
          <w:szCs w:val="21"/>
        </w:rPr>
        <w:t>y que, por décadas, ha sido invisibilizada1.</w:t>
      </w:r>
    </w:p>
    <w:p w14:paraId="56C86308" w14:textId="77777777" w:rsidR="005A2C69" w:rsidRDefault="005A2C69" w:rsidP="005A2C69">
      <w:pPr>
        <w:autoSpaceDE w:val="0"/>
        <w:autoSpaceDN w:val="0"/>
        <w:adjustRightInd w:val="0"/>
        <w:jc w:val="both"/>
        <w:rPr>
          <w:rFonts w:ascii="Abadi" w:hAnsi="Abadi" w:cs="Amasis MT Pro Light"/>
          <w:sz w:val="21"/>
          <w:szCs w:val="21"/>
        </w:rPr>
      </w:pPr>
    </w:p>
    <w:p w14:paraId="608C0C36"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La violencia obstétrica puede definirse como</w:t>
      </w:r>
    </w:p>
    <w:p w14:paraId="77BD5971" w14:textId="77777777" w:rsidR="005A2C69" w:rsidRDefault="005A2C69" w:rsidP="005A2C69">
      <w:pPr>
        <w:autoSpaceDE w:val="0"/>
        <w:autoSpaceDN w:val="0"/>
        <w:adjustRightInd w:val="0"/>
        <w:jc w:val="both"/>
        <w:rPr>
          <w:rFonts w:ascii="Abadi" w:hAnsi="Abadi" w:cs="Amasis MT Pro Light"/>
          <w:sz w:val="21"/>
          <w:szCs w:val="21"/>
        </w:rPr>
      </w:pPr>
    </w:p>
    <w:p w14:paraId="361D3E7C" w14:textId="77777777" w:rsidR="005A2C69" w:rsidRPr="00983831" w:rsidRDefault="005A2C69" w:rsidP="005A2C69">
      <w:pPr>
        <w:autoSpaceDE w:val="0"/>
        <w:autoSpaceDN w:val="0"/>
        <w:adjustRightInd w:val="0"/>
        <w:ind w:left="426"/>
        <w:jc w:val="both"/>
        <w:rPr>
          <w:rFonts w:ascii="Abadi" w:hAnsi="Abadi" w:cs="Amasis MT Pro Light"/>
          <w:sz w:val="21"/>
          <w:szCs w:val="21"/>
        </w:rPr>
      </w:pPr>
      <w:r w:rsidRPr="00983831">
        <w:rPr>
          <w:rFonts w:ascii="Abadi" w:hAnsi="Abadi" w:cs="Amasis MT Pro Light"/>
          <w:sz w:val="21"/>
          <w:szCs w:val="21"/>
        </w:rPr>
        <w:t>Un conjunto de prácticas que degrada, oprime e intimida a las mujeres de distintas</w:t>
      </w:r>
      <w:r>
        <w:rPr>
          <w:rFonts w:ascii="Abadi" w:hAnsi="Abadi" w:cs="Amasis MT Pro Light"/>
          <w:sz w:val="21"/>
          <w:szCs w:val="21"/>
        </w:rPr>
        <w:t xml:space="preserve"> maneras</w:t>
      </w:r>
      <w:r w:rsidRPr="00983831">
        <w:rPr>
          <w:rFonts w:ascii="Abadi" w:hAnsi="Abadi" w:cs="Amasis MT Pro Light"/>
          <w:sz w:val="21"/>
          <w:szCs w:val="21"/>
        </w:rPr>
        <w:t xml:space="preserve"> dentro de la atención a la salud reproductiva, fundamentalmente en el</w:t>
      </w:r>
      <w:r>
        <w:rPr>
          <w:rFonts w:ascii="Abadi" w:hAnsi="Abadi" w:cs="Amasis MT Pro Light"/>
          <w:sz w:val="21"/>
          <w:szCs w:val="21"/>
        </w:rPr>
        <w:t xml:space="preserve"> </w:t>
      </w:r>
      <w:r w:rsidRPr="00983831">
        <w:rPr>
          <w:rFonts w:ascii="Abadi" w:hAnsi="Abadi" w:cs="Amasis MT Pro Light"/>
          <w:sz w:val="21"/>
          <w:szCs w:val="21"/>
        </w:rPr>
        <w:t>periodo del embarazo, parto y postparto. Se trata de una violación de los derechos</w:t>
      </w:r>
      <w:r>
        <w:rPr>
          <w:rFonts w:ascii="Abadi" w:hAnsi="Abadi" w:cs="Amasis MT Pro Light"/>
          <w:sz w:val="21"/>
          <w:szCs w:val="21"/>
        </w:rPr>
        <w:t xml:space="preserve"> </w:t>
      </w:r>
      <w:r w:rsidRPr="00983831">
        <w:rPr>
          <w:rFonts w:ascii="Abadi" w:hAnsi="Abadi" w:cs="Amasis MT Pro Light"/>
          <w:sz w:val="21"/>
          <w:szCs w:val="21"/>
        </w:rPr>
        <w:t xml:space="preserve">humanos y reproductivos de las mujeres, y puede ser tanto </w:t>
      </w:r>
      <w:r w:rsidRPr="00983831">
        <w:rPr>
          <w:rFonts w:ascii="Abadi" w:hAnsi="Abadi" w:cs="Amasis MT Pro Light"/>
          <w:b/>
          <w:bCs/>
          <w:sz w:val="21"/>
          <w:szCs w:val="21"/>
        </w:rPr>
        <w:t>física</w:t>
      </w:r>
      <w:r w:rsidRPr="00983831">
        <w:rPr>
          <w:rFonts w:ascii="Abadi" w:hAnsi="Abadi" w:cs="Amasis MT Pro Light"/>
          <w:sz w:val="21"/>
          <w:szCs w:val="21"/>
        </w:rPr>
        <w:t xml:space="preserve"> -uso de</w:t>
      </w:r>
      <w:r>
        <w:rPr>
          <w:rFonts w:ascii="Abadi" w:hAnsi="Abadi" w:cs="Amasis MT Pro Light"/>
          <w:sz w:val="21"/>
          <w:szCs w:val="21"/>
        </w:rPr>
        <w:t xml:space="preserve"> </w:t>
      </w:r>
      <w:r w:rsidRPr="00983831">
        <w:rPr>
          <w:rFonts w:ascii="Abadi" w:hAnsi="Abadi" w:cs="Amasis MT Pro Light"/>
          <w:sz w:val="21"/>
          <w:szCs w:val="21"/>
        </w:rPr>
        <w:t>procedimientos innecesarios en el embarazo y el parto, falta de respeto en los ritmos</w:t>
      </w:r>
      <w:r>
        <w:rPr>
          <w:rFonts w:ascii="Abadi" w:hAnsi="Abadi" w:cs="Amasis MT Pro Light"/>
          <w:sz w:val="21"/>
          <w:szCs w:val="21"/>
        </w:rPr>
        <w:t xml:space="preserve"> </w:t>
      </w:r>
      <w:r w:rsidRPr="00983831">
        <w:rPr>
          <w:rFonts w:ascii="Abadi" w:hAnsi="Abadi" w:cs="Amasis MT Pro Light"/>
          <w:sz w:val="21"/>
          <w:szCs w:val="21"/>
        </w:rPr>
        <w:t xml:space="preserve">rituales del parto- como </w:t>
      </w:r>
      <w:r w:rsidRPr="00983831">
        <w:rPr>
          <w:rFonts w:ascii="Abadi" w:hAnsi="Abadi" w:cs="Amasis MT Pro Light"/>
          <w:b/>
          <w:bCs/>
          <w:sz w:val="21"/>
          <w:szCs w:val="21"/>
        </w:rPr>
        <w:t xml:space="preserve">psicológica </w:t>
      </w:r>
      <w:r w:rsidRPr="00983831">
        <w:rPr>
          <w:rFonts w:ascii="Abadi" w:hAnsi="Abadi" w:cs="Amasis MT Pro Light"/>
          <w:sz w:val="21"/>
          <w:szCs w:val="21"/>
        </w:rPr>
        <w:t>-infantilización de las mujeres, trato despectivo</w:t>
      </w:r>
      <w:r>
        <w:rPr>
          <w:rFonts w:ascii="Abadi" w:hAnsi="Abadi" w:cs="Amasis MT Pro Light"/>
          <w:sz w:val="21"/>
          <w:szCs w:val="21"/>
        </w:rPr>
        <w:t xml:space="preserve"> </w:t>
      </w:r>
      <w:r w:rsidRPr="00983831">
        <w:rPr>
          <w:rFonts w:ascii="Abadi" w:hAnsi="Abadi" w:cs="Amasis MT Pro Light"/>
          <w:sz w:val="21"/>
          <w:szCs w:val="21"/>
        </w:rPr>
        <w:t>y humillante, insultos y vejaciones-2.</w:t>
      </w:r>
    </w:p>
    <w:p w14:paraId="1AF2ED65" w14:textId="77777777" w:rsidR="005A2C69" w:rsidRDefault="005A2C69" w:rsidP="005A2C69">
      <w:pPr>
        <w:autoSpaceDE w:val="0"/>
        <w:autoSpaceDN w:val="0"/>
        <w:adjustRightInd w:val="0"/>
        <w:jc w:val="both"/>
        <w:rPr>
          <w:rFonts w:ascii="Abadi" w:hAnsi="Abadi" w:cs="Amasis MT Pro Light"/>
          <w:sz w:val="21"/>
          <w:szCs w:val="21"/>
        </w:rPr>
      </w:pPr>
    </w:p>
    <w:p w14:paraId="748A0711"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En este sentido, la violencia obstétrica no sólo es consecuencia de protocolos</w:t>
      </w:r>
      <w:r>
        <w:rPr>
          <w:rFonts w:ascii="Abadi" w:hAnsi="Abadi" w:cs="Amasis MT Pro Light"/>
          <w:sz w:val="21"/>
          <w:szCs w:val="21"/>
        </w:rPr>
        <w:t xml:space="preserve"> </w:t>
      </w:r>
      <w:r w:rsidRPr="00983831">
        <w:rPr>
          <w:rFonts w:ascii="Abadi" w:hAnsi="Abadi" w:cs="Amasis MT Pro Light"/>
          <w:sz w:val="21"/>
          <w:szCs w:val="21"/>
        </w:rPr>
        <w:t>obsoletos o mala praxis médica; más bien es una forma de violencia de género que</w:t>
      </w:r>
      <w:r>
        <w:rPr>
          <w:rFonts w:ascii="Abadi" w:hAnsi="Abadi" w:cs="Amasis MT Pro Light"/>
          <w:sz w:val="21"/>
          <w:szCs w:val="21"/>
        </w:rPr>
        <w:t xml:space="preserve"> </w:t>
      </w:r>
      <w:r w:rsidRPr="00983831">
        <w:rPr>
          <w:rFonts w:ascii="Abadi" w:hAnsi="Abadi" w:cs="Amasis MT Pro Light"/>
          <w:sz w:val="21"/>
          <w:szCs w:val="21"/>
        </w:rPr>
        <w:t>infantiliza a las mujeres con un trato paternalista y vejatorio3.</w:t>
      </w:r>
    </w:p>
    <w:p w14:paraId="6E3E0D09" w14:textId="77777777" w:rsidR="005A2C69" w:rsidRDefault="005A2C69" w:rsidP="005A2C69">
      <w:pPr>
        <w:autoSpaceDE w:val="0"/>
        <w:autoSpaceDN w:val="0"/>
        <w:adjustRightInd w:val="0"/>
        <w:jc w:val="both"/>
        <w:rPr>
          <w:rFonts w:ascii="Abadi" w:hAnsi="Abadi" w:cs="Amasis MT Pro Light"/>
          <w:sz w:val="21"/>
          <w:szCs w:val="21"/>
        </w:rPr>
      </w:pPr>
    </w:p>
    <w:p w14:paraId="5D8707D5"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La Organización Mundial de la Salud ha señalado que se encuentra documentado</w:t>
      </w:r>
      <w:r>
        <w:rPr>
          <w:rFonts w:ascii="Abadi" w:hAnsi="Abadi" w:cs="Amasis MT Pro Light"/>
          <w:sz w:val="21"/>
          <w:szCs w:val="21"/>
        </w:rPr>
        <w:t xml:space="preserve"> </w:t>
      </w:r>
      <w:r w:rsidRPr="00983831">
        <w:rPr>
          <w:rFonts w:ascii="Abadi" w:hAnsi="Abadi" w:cs="Amasis MT Pro Light"/>
          <w:sz w:val="21"/>
          <w:szCs w:val="21"/>
        </w:rPr>
        <w:t>cómo la violencia obstétrica suele manifestarse:</w:t>
      </w:r>
    </w:p>
    <w:p w14:paraId="20445012" w14:textId="77777777" w:rsidR="005A2C69" w:rsidRDefault="005A2C69" w:rsidP="005A2C69">
      <w:pPr>
        <w:autoSpaceDE w:val="0"/>
        <w:autoSpaceDN w:val="0"/>
        <w:adjustRightInd w:val="0"/>
        <w:jc w:val="both"/>
        <w:rPr>
          <w:rFonts w:ascii="Abadi" w:hAnsi="Abadi" w:cs="Amasis MT Pro Light"/>
          <w:sz w:val="21"/>
          <w:szCs w:val="21"/>
        </w:rPr>
      </w:pPr>
    </w:p>
    <w:p w14:paraId="77C08645" w14:textId="77777777" w:rsidR="005A2C69" w:rsidRPr="00983831" w:rsidRDefault="005A2C69" w:rsidP="005A2C69">
      <w:pPr>
        <w:autoSpaceDE w:val="0"/>
        <w:autoSpaceDN w:val="0"/>
        <w:adjustRightInd w:val="0"/>
        <w:ind w:left="426"/>
        <w:jc w:val="both"/>
        <w:rPr>
          <w:rFonts w:ascii="Abadi" w:hAnsi="Abadi" w:cs="Amasis MT Pro Light"/>
          <w:sz w:val="21"/>
          <w:szCs w:val="21"/>
        </w:rPr>
      </w:pPr>
      <w:r w:rsidRPr="00983831">
        <w:rPr>
          <w:rFonts w:ascii="Abadi" w:hAnsi="Abadi" w:cs="Amasis MT Pro Light"/>
          <w:sz w:val="21"/>
          <w:szCs w:val="21"/>
        </w:rPr>
        <w:t>Un evidente maltrato físico, una profunda humillación y maltrato verbal,</w:t>
      </w:r>
      <w:r>
        <w:rPr>
          <w:rFonts w:ascii="Abadi" w:hAnsi="Abadi" w:cs="Amasis MT Pro Light"/>
          <w:sz w:val="21"/>
          <w:szCs w:val="21"/>
        </w:rPr>
        <w:t xml:space="preserve"> </w:t>
      </w:r>
      <w:r w:rsidRPr="00983831">
        <w:rPr>
          <w:rFonts w:ascii="Abadi" w:hAnsi="Abadi" w:cs="Amasis MT Pro Light"/>
          <w:sz w:val="21"/>
          <w:szCs w:val="21"/>
        </w:rPr>
        <w:t>procedimientos médicos sin consentimiento o coercitivos (incluida la esterilización),</w:t>
      </w:r>
      <w:r>
        <w:rPr>
          <w:rFonts w:ascii="Abadi" w:hAnsi="Abadi" w:cs="Amasis MT Pro Light"/>
          <w:sz w:val="21"/>
          <w:szCs w:val="21"/>
        </w:rPr>
        <w:t xml:space="preserve"> </w:t>
      </w:r>
      <w:r w:rsidRPr="00983831">
        <w:rPr>
          <w:rFonts w:ascii="Abadi" w:hAnsi="Abadi" w:cs="Amasis MT Pro Light"/>
          <w:sz w:val="21"/>
          <w:szCs w:val="21"/>
        </w:rPr>
        <w:t xml:space="preserve">falta de confidencialidad, </w:t>
      </w:r>
      <w:r w:rsidRPr="00983831">
        <w:rPr>
          <w:rFonts w:ascii="Abadi" w:hAnsi="Abadi" w:cs="Amasis MT Pro Light"/>
          <w:sz w:val="21"/>
          <w:szCs w:val="21"/>
        </w:rPr>
        <w:t>incumplimiento con la obtención del consentimiento</w:t>
      </w:r>
      <w:r>
        <w:rPr>
          <w:rFonts w:ascii="Abadi" w:hAnsi="Abadi" w:cs="Amasis MT Pro Light"/>
          <w:sz w:val="21"/>
          <w:szCs w:val="21"/>
        </w:rPr>
        <w:t xml:space="preserve"> </w:t>
      </w:r>
      <w:r w:rsidRPr="00983831">
        <w:rPr>
          <w:rFonts w:ascii="Abadi" w:hAnsi="Abadi" w:cs="Amasis MT Pro Light"/>
          <w:sz w:val="21"/>
          <w:szCs w:val="21"/>
        </w:rPr>
        <w:t>informado completo, negativa a administrar analgésicos, violaciones flagrantes de la</w:t>
      </w:r>
      <w:r>
        <w:rPr>
          <w:rFonts w:ascii="Abadi" w:hAnsi="Abadi" w:cs="Amasis MT Pro Light"/>
          <w:sz w:val="21"/>
          <w:szCs w:val="21"/>
        </w:rPr>
        <w:t xml:space="preserve"> </w:t>
      </w:r>
      <w:r w:rsidRPr="00983831">
        <w:rPr>
          <w:rFonts w:ascii="Abadi" w:hAnsi="Abadi" w:cs="Amasis MT Pro Light"/>
          <w:sz w:val="21"/>
          <w:szCs w:val="21"/>
        </w:rPr>
        <w:t>privacidad, rechazo de la admisión en centros de salud, negligencia hacia las mujeres</w:t>
      </w:r>
      <w:r>
        <w:rPr>
          <w:rFonts w:ascii="Abadi" w:hAnsi="Abadi" w:cs="Amasis MT Pro Light"/>
          <w:sz w:val="21"/>
          <w:szCs w:val="21"/>
        </w:rPr>
        <w:t xml:space="preserve"> </w:t>
      </w:r>
      <w:r w:rsidRPr="00983831">
        <w:rPr>
          <w:rFonts w:ascii="Abadi" w:hAnsi="Abadi" w:cs="Amasis MT Pro Light"/>
          <w:sz w:val="21"/>
          <w:szCs w:val="21"/>
        </w:rPr>
        <w:t>durante el parto -lo que deriva en complicaciones potencialmente mortales, pero</w:t>
      </w:r>
      <w:r>
        <w:rPr>
          <w:rFonts w:ascii="Abadi" w:hAnsi="Abadi" w:cs="Amasis MT Pro Light"/>
          <w:sz w:val="21"/>
          <w:szCs w:val="21"/>
        </w:rPr>
        <w:t xml:space="preserve"> </w:t>
      </w:r>
      <w:r w:rsidRPr="00983831">
        <w:rPr>
          <w:rFonts w:ascii="Abadi" w:hAnsi="Abadi" w:cs="Amasis MT Pro Light"/>
          <w:sz w:val="21"/>
          <w:szCs w:val="21"/>
        </w:rPr>
        <w:t>evitables-, y retención de las mujeres y de los recién nacidos en los centros de salud</w:t>
      </w:r>
      <w:r>
        <w:rPr>
          <w:rFonts w:ascii="Abadi" w:hAnsi="Abadi" w:cs="Amasis MT Pro Light"/>
          <w:sz w:val="21"/>
          <w:szCs w:val="21"/>
        </w:rPr>
        <w:t xml:space="preserve"> </w:t>
      </w:r>
      <w:r w:rsidRPr="00983831">
        <w:rPr>
          <w:rFonts w:ascii="Abadi" w:hAnsi="Abadi" w:cs="Amasis MT Pro Light"/>
          <w:sz w:val="21"/>
          <w:szCs w:val="21"/>
        </w:rPr>
        <w:t>debido a su incapacidad de pago.4</w:t>
      </w:r>
    </w:p>
    <w:p w14:paraId="2FEC0D10" w14:textId="77777777" w:rsidR="005A2C69" w:rsidRDefault="005A2C69" w:rsidP="005A2C69">
      <w:pPr>
        <w:autoSpaceDE w:val="0"/>
        <w:autoSpaceDN w:val="0"/>
        <w:adjustRightInd w:val="0"/>
        <w:jc w:val="both"/>
        <w:rPr>
          <w:rFonts w:ascii="Abadi" w:hAnsi="Abadi" w:cs="Amasis MT Pro Light"/>
          <w:sz w:val="21"/>
          <w:szCs w:val="21"/>
        </w:rPr>
      </w:pPr>
    </w:p>
    <w:p w14:paraId="0DBDEC5E" w14:textId="54E0F882" w:rsidR="005A2C69"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Es común observar que, en las cesáreas, las mujeres no cuentan con la información</w:t>
      </w:r>
      <w:r>
        <w:rPr>
          <w:rFonts w:ascii="Abadi" w:hAnsi="Abadi" w:cs="Amasis MT Pro Light"/>
          <w:sz w:val="21"/>
          <w:szCs w:val="21"/>
        </w:rPr>
        <w:t xml:space="preserve"> </w:t>
      </w:r>
      <w:r w:rsidRPr="00983831">
        <w:rPr>
          <w:rFonts w:ascii="Abadi" w:hAnsi="Abadi" w:cs="Amasis MT Pro Light"/>
          <w:sz w:val="21"/>
          <w:szCs w:val="21"/>
        </w:rPr>
        <w:t>suficiente sobre la causa de la cirugía; del mismo modo, en ocasiones no se les</w:t>
      </w:r>
      <w:r>
        <w:rPr>
          <w:rFonts w:ascii="Abadi" w:hAnsi="Abadi" w:cs="Amasis MT Pro Light"/>
          <w:sz w:val="21"/>
          <w:szCs w:val="21"/>
        </w:rPr>
        <w:t xml:space="preserve"> </w:t>
      </w:r>
      <w:r w:rsidRPr="00983831">
        <w:rPr>
          <w:rFonts w:ascii="Abadi" w:hAnsi="Abadi" w:cs="Amasis MT Pro Light"/>
          <w:sz w:val="21"/>
          <w:szCs w:val="21"/>
        </w:rPr>
        <w:t>solicita autorización a las mujeres para la ejecución de la propia cesárea o, incluso,</w:t>
      </w:r>
      <w:r>
        <w:rPr>
          <w:rFonts w:ascii="Abadi" w:hAnsi="Abadi" w:cs="Amasis MT Pro Light"/>
          <w:sz w:val="21"/>
          <w:szCs w:val="21"/>
        </w:rPr>
        <w:t xml:space="preserve"> </w:t>
      </w:r>
      <w:r w:rsidRPr="00983831">
        <w:rPr>
          <w:rFonts w:ascii="Abadi" w:hAnsi="Abadi" w:cs="Amasis MT Pro Light"/>
          <w:sz w:val="21"/>
          <w:szCs w:val="21"/>
        </w:rPr>
        <w:t>es la pareja quien decide por la mujer, dejándolas nuevamente sin la capacidad de</w:t>
      </w:r>
      <w:r>
        <w:rPr>
          <w:rFonts w:ascii="Abadi" w:hAnsi="Abadi" w:cs="Amasis MT Pro Light"/>
          <w:sz w:val="21"/>
          <w:szCs w:val="21"/>
        </w:rPr>
        <w:t xml:space="preserve"> </w:t>
      </w:r>
      <w:r w:rsidRPr="00983831">
        <w:rPr>
          <w:rFonts w:ascii="Abadi" w:hAnsi="Abadi" w:cs="Amasis MT Pro Light"/>
          <w:sz w:val="21"/>
          <w:szCs w:val="21"/>
        </w:rPr>
        <w:t>decidir sobre sus propios cuerpos, sin tener libertad ni autonomía.</w:t>
      </w:r>
    </w:p>
    <w:p w14:paraId="55AA73BC" w14:textId="77777777" w:rsidR="00440E36" w:rsidRPr="00983831" w:rsidRDefault="00440E36" w:rsidP="005A2C69">
      <w:pPr>
        <w:autoSpaceDE w:val="0"/>
        <w:autoSpaceDN w:val="0"/>
        <w:adjustRightInd w:val="0"/>
        <w:jc w:val="both"/>
        <w:rPr>
          <w:rFonts w:ascii="Abadi" w:hAnsi="Abadi" w:cs="Amasis MT Pro Light"/>
          <w:sz w:val="21"/>
          <w:szCs w:val="21"/>
        </w:rPr>
      </w:pPr>
    </w:p>
    <w:p w14:paraId="4A21858D"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Es urgente evidenciar esta problemática que ha sido tan normalizada que termina</w:t>
      </w:r>
      <w:r>
        <w:rPr>
          <w:rFonts w:ascii="Abadi" w:hAnsi="Abadi" w:cs="Amasis MT Pro Light"/>
          <w:sz w:val="21"/>
          <w:szCs w:val="21"/>
        </w:rPr>
        <w:t xml:space="preserve"> </w:t>
      </w:r>
      <w:r w:rsidRPr="00983831">
        <w:rPr>
          <w:rFonts w:ascii="Abadi" w:hAnsi="Abadi" w:cs="Amasis MT Pro Light"/>
          <w:sz w:val="21"/>
          <w:szCs w:val="21"/>
        </w:rPr>
        <w:t>siendo invisibilizada. De acuerdo con la Encuesta Nacional sobre la Dinámica de las</w:t>
      </w:r>
      <w:r>
        <w:rPr>
          <w:rFonts w:ascii="Abadi" w:hAnsi="Abadi" w:cs="Amasis MT Pro Light"/>
          <w:sz w:val="21"/>
          <w:szCs w:val="21"/>
        </w:rPr>
        <w:t xml:space="preserve"> </w:t>
      </w:r>
      <w:r w:rsidRPr="00983831">
        <w:rPr>
          <w:rFonts w:ascii="Abadi" w:hAnsi="Abadi" w:cs="Amasis MT Pro Light"/>
          <w:sz w:val="21"/>
          <w:szCs w:val="21"/>
        </w:rPr>
        <w:t>Relaciones de los Hogares5, a nivel nacional, el 33.4% de las mujeres de 15 a 49 años</w:t>
      </w:r>
      <w:r>
        <w:rPr>
          <w:rFonts w:ascii="Abadi" w:hAnsi="Abadi" w:cs="Amasis MT Pro Light"/>
          <w:sz w:val="21"/>
          <w:szCs w:val="21"/>
        </w:rPr>
        <w:t xml:space="preserve"> </w:t>
      </w:r>
      <w:r w:rsidRPr="00983831">
        <w:rPr>
          <w:rFonts w:ascii="Abadi" w:hAnsi="Abadi" w:cs="Amasis MT Pro Light"/>
          <w:sz w:val="21"/>
          <w:szCs w:val="21"/>
        </w:rPr>
        <w:t>que tuvieron un parto, sufrió algún tipo de maltrato por parte de quienes las</w:t>
      </w:r>
      <w:r>
        <w:rPr>
          <w:rFonts w:ascii="Abadi" w:hAnsi="Abadi" w:cs="Amasis MT Pro Light"/>
          <w:sz w:val="21"/>
          <w:szCs w:val="21"/>
        </w:rPr>
        <w:t xml:space="preserve"> </w:t>
      </w:r>
      <w:r w:rsidRPr="00983831">
        <w:rPr>
          <w:rFonts w:ascii="Abadi" w:hAnsi="Abadi" w:cs="Amasis MT Pro Light"/>
          <w:sz w:val="21"/>
          <w:szCs w:val="21"/>
        </w:rPr>
        <w:t>atendieron en el parto.</w:t>
      </w:r>
    </w:p>
    <w:p w14:paraId="030D3CEE" w14:textId="77777777" w:rsidR="005A2C69" w:rsidRDefault="005A2C69" w:rsidP="005A2C69">
      <w:pPr>
        <w:autoSpaceDE w:val="0"/>
        <w:autoSpaceDN w:val="0"/>
        <w:adjustRightInd w:val="0"/>
        <w:jc w:val="both"/>
        <w:rPr>
          <w:rFonts w:ascii="Abadi" w:hAnsi="Abadi" w:cs="Amasis MT Pro Light"/>
          <w:sz w:val="21"/>
          <w:szCs w:val="21"/>
        </w:rPr>
      </w:pPr>
    </w:p>
    <w:p w14:paraId="2DE72D9C"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En el caso de Guanajuato, nos ubicamos por encima de la media nacional con una</w:t>
      </w:r>
      <w:r>
        <w:rPr>
          <w:rFonts w:ascii="Abadi" w:hAnsi="Abadi" w:cs="Amasis MT Pro Light"/>
          <w:sz w:val="21"/>
          <w:szCs w:val="21"/>
        </w:rPr>
        <w:t xml:space="preserve"> </w:t>
      </w:r>
      <w:r w:rsidRPr="00983831">
        <w:rPr>
          <w:rFonts w:ascii="Abadi" w:hAnsi="Abadi" w:cs="Amasis MT Pro Light"/>
          <w:sz w:val="21"/>
          <w:szCs w:val="21"/>
        </w:rPr>
        <w:t>proporción de 36.2% de las mujeres que vivieron maltrato en la atención del último</w:t>
      </w:r>
      <w:r>
        <w:rPr>
          <w:rFonts w:ascii="Abadi" w:hAnsi="Abadi" w:cs="Amasis MT Pro Light"/>
          <w:sz w:val="21"/>
          <w:szCs w:val="21"/>
        </w:rPr>
        <w:t xml:space="preserve"> </w:t>
      </w:r>
      <w:r w:rsidRPr="00983831">
        <w:rPr>
          <w:rFonts w:ascii="Abadi" w:hAnsi="Abadi" w:cs="Amasis MT Pro Light"/>
          <w:sz w:val="21"/>
          <w:szCs w:val="21"/>
        </w:rPr>
        <w:t>parto. Esta situación se agrava cuando se observa que somos la entidad con más</w:t>
      </w:r>
      <w:r>
        <w:rPr>
          <w:rFonts w:ascii="Abadi" w:hAnsi="Abadi" w:cs="Amasis MT Pro Light"/>
          <w:sz w:val="21"/>
          <w:szCs w:val="21"/>
        </w:rPr>
        <w:t xml:space="preserve"> </w:t>
      </w:r>
      <w:r w:rsidRPr="00983831">
        <w:rPr>
          <w:rFonts w:ascii="Abadi" w:hAnsi="Abadi" w:cs="Amasis MT Pro Light"/>
          <w:sz w:val="21"/>
          <w:szCs w:val="21"/>
        </w:rPr>
        <w:t>prevalencia de maltrato durante la atención del último parto en lugares de residencia</w:t>
      </w:r>
      <w:r>
        <w:rPr>
          <w:rFonts w:ascii="Abadi" w:hAnsi="Abadi" w:cs="Amasis MT Pro Light"/>
          <w:sz w:val="21"/>
          <w:szCs w:val="21"/>
        </w:rPr>
        <w:t xml:space="preserve"> </w:t>
      </w:r>
      <w:r w:rsidRPr="00983831">
        <w:rPr>
          <w:rFonts w:ascii="Abadi" w:hAnsi="Abadi" w:cs="Amasis MT Pro Light"/>
          <w:sz w:val="21"/>
          <w:szCs w:val="21"/>
        </w:rPr>
        <w:t>urbanos, con un 40.2%.</w:t>
      </w:r>
    </w:p>
    <w:p w14:paraId="18CD8787" w14:textId="77777777" w:rsidR="005A2C69" w:rsidRDefault="005A2C69" w:rsidP="005A2C69">
      <w:pPr>
        <w:autoSpaceDE w:val="0"/>
        <w:autoSpaceDN w:val="0"/>
        <w:adjustRightInd w:val="0"/>
        <w:jc w:val="both"/>
        <w:rPr>
          <w:rFonts w:ascii="Abadi" w:hAnsi="Abadi" w:cs="Amasis MT Pro Light"/>
          <w:sz w:val="21"/>
          <w:szCs w:val="21"/>
        </w:rPr>
      </w:pPr>
    </w:p>
    <w:p w14:paraId="1FD505F6"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Además, el maltrato y la negligencia médica que forman parte de la violencia</w:t>
      </w:r>
      <w:r>
        <w:rPr>
          <w:rFonts w:ascii="Abadi" w:hAnsi="Abadi" w:cs="Amasis MT Pro Light"/>
          <w:sz w:val="21"/>
          <w:szCs w:val="21"/>
        </w:rPr>
        <w:t xml:space="preserve"> </w:t>
      </w:r>
      <w:r w:rsidRPr="00983831">
        <w:rPr>
          <w:rFonts w:ascii="Abadi" w:hAnsi="Abadi" w:cs="Amasis MT Pro Light"/>
          <w:sz w:val="21"/>
          <w:szCs w:val="21"/>
        </w:rPr>
        <w:t>obstétrica afectan física, emocional y psicológicamente a las mujeres, pero con</w:t>
      </w:r>
      <w:r>
        <w:rPr>
          <w:rFonts w:ascii="Abadi" w:hAnsi="Abadi" w:cs="Amasis MT Pro Light"/>
          <w:sz w:val="21"/>
          <w:szCs w:val="21"/>
        </w:rPr>
        <w:t xml:space="preserve"> </w:t>
      </w:r>
      <w:r w:rsidRPr="00983831">
        <w:rPr>
          <w:rFonts w:ascii="Abadi" w:hAnsi="Abadi" w:cs="Amasis MT Pro Light"/>
          <w:sz w:val="21"/>
          <w:szCs w:val="21"/>
        </w:rPr>
        <w:t>mayor frecuencia a las madres adolescentes, de escasos recursos, madres solteras,</w:t>
      </w:r>
      <w:r>
        <w:rPr>
          <w:rFonts w:ascii="Abadi" w:hAnsi="Abadi" w:cs="Amasis MT Pro Light"/>
          <w:sz w:val="21"/>
          <w:szCs w:val="21"/>
        </w:rPr>
        <w:t xml:space="preserve"> </w:t>
      </w:r>
      <w:r w:rsidRPr="00983831">
        <w:rPr>
          <w:rFonts w:ascii="Abadi" w:hAnsi="Abadi" w:cs="Amasis MT Pro Light"/>
          <w:sz w:val="21"/>
          <w:szCs w:val="21"/>
        </w:rPr>
        <w:t>o pertenecientes a algún grupo étnico.</w:t>
      </w:r>
    </w:p>
    <w:p w14:paraId="4A525F85" w14:textId="77777777" w:rsidR="005A2C69" w:rsidRDefault="005A2C69" w:rsidP="005A2C69">
      <w:pPr>
        <w:autoSpaceDE w:val="0"/>
        <w:autoSpaceDN w:val="0"/>
        <w:adjustRightInd w:val="0"/>
        <w:jc w:val="both"/>
        <w:rPr>
          <w:rFonts w:ascii="Abadi" w:hAnsi="Abadi" w:cs="Amasis MT Pro Light"/>
          <w:sz w:val="21"/>
          <w:szCs w:val="21"/>
        </w:rPr>
      </w:pPr>
    </w:p>
    <w:p w14:paraId="55275126"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Como representantes populares tenemos que exigir atención y un trato digno en</w:t>
      </w:r>
      <w:r>
        <w:rPr>
          <w:rFonts w:ascii="Abadi" w:hAnsi="Abadi" w:cs="Amasis MT Pro Light"/>
          <w:sz w:val="21"/>
          <w:szCs w:val="21"/>
        </w:rPr>
        <w:t xml:space="preserve"> </w:t>
      </w:r>
      <w:r w:rsidRPr="00983831">
        <w:rPr>
          <w:rFonts w:ascii="Abadi" w:hAnsi="Abadi" w:cs="Amasis MT Pro Light"/>
          <w:sz w:val="21"/>
          <w:szCs w:val="21"/>
        </w:rPr>
        <w:t>todos los centros de salud tanto públicos como privados, para que se garantice el</w:t>
      </w:r>
      <w:r>
        <w:rPr>
          <w:rFonts w:ascii="Abadi" w:hAnsi="Abadi" w:cs="Amasis MT Pro Light"/>
          <w:sz w:val="21"/>
          <w:szCs w:val="21"/>
        </w:rPr>
        <w:t xml:space="preserve"> </w:t>
      </w:r>
      <w:r w:rsidRPr="00983831">
        <w:rPr>
          <w:rFonts w:ascii="Abadi" w:hAnsi="Abadi" w:cs="Amasis MT Pro Light"/>
          <w:sz w:val="21"/>
          <w:szCs w:val="21"/>
        </w:rPr>
        <w:t xml:space="preserve">respeto a los derechos de las mujeres en todas las </w:t>
      </w:r>
      <w:r w:rsidRPr="00983831">
        <w:rPr>
          <w:rFonts w:ascii="Abadi" w:hAnsi="Abadi" w:cs="Amasis MT Pro Light"/>
          <w:sz w:val="21"/>
          <w:szCs w:val="21"/>
        </w:rPr>
        <w:lastRenderedPageBreak/>
        <w:t>circunstancias sin poner en riesgo</w:t>
      </w:r>
      <w:r>
        <w:rPr>
          <w:rFonts w:ascii="Abadi" w:hAnsi="Abadi" w:cs="Amasis MT Pro Light"/>
          <w:sz w:val="21"/>
          <w:szCs w:val="21"/>
        </w:rPr>
        <w:t xml:space="preserve"> </w:t>
      </w:r>
      <w:r w:rsidRPr="00983831">
        <w:rPr>
          <w:rFonts w:ascii="Abadi" w:hAnsi="Abadi" w:cs="Amasis MT Pro Light"/>
          <w:sz w:val="21"/>
          <w:szCs w:val="21"/>
        </w:rPr>
        <w:t>su integridad y salud.</w:t>
      </w:r>
    </w:p>
    <w:p w14:paraId="606104DB" w14:textId="77777777" w:rsidR="005A2C69" w:rsidRDefault="005A2C69" w:rsidP="005A2C69">
      <w:pPr>
        <w:autoSpaceDE w:val="0"/>
        <w:autoSpaceDN w:val="0"/>
        <w:adjustRightInd w:val="0"/>
        <w:jc w:val="both"/>
        <w:rPr>
          <w:rFonts w:ascii="Abadi" w:hAnsi="Abadi" w:cs="Amasis MT Pro Light"/>
          <w:sz w:val="21"/>
          <w:szCs w:val="21"/>
        </w:rPr>
      </w:pPr>
    </w:p>
    <w:p w14:paraId="05042E89"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De igual manera, debemos tomar las medidas para proteger a todas las mujeres, con</w:t>
      </w:r>
      <w:r>
        <w:rPr>
          <w:rFonts w:ascii="Abadi" w:hAnsi="Abadi" w:cs="Amasis MT Pro Light"/>
          <w:sz w:val="21"/>
          <w:szCs w:val="21"/>
        </w:rPr>
        <w:t xml:space="preserve"> </w:t>
      </w:r>
      <w:r w:rsidRPr="00983831">
        <w:rPr>
          <w:rFonts w:ascii="Abadi" w:hAnsi="Abadi" w:cs="Amasis MT Pro Light"/>
          <w:sz w:val="21"/>
          <w:szCs w:val="21"/>
        </w:rPr>
        <w:t>especial atención a aquellas en situaciones de mayor vulnerabilidad: es más probable</w:t>
      </w:r>
      <w:r>
        <w:rPr>
          <w:rFonts w:ascii="Abadi" w:hAnsi="Abadi" w:cs="Amasis MT Pro Light"/>
          <w:sz w:val="21"/>
          <w:szCs w:val="21"/>
        </w:rPr>
        <w:t xml:space="preserve"> </w:t>
      </w:r>
      <w:r w:rsidRPr="00983831">
        <w:rPr>
          <w:rFonts w:ascii="Abadi" w:hAnsi="Abadi" w:cs="Amasis MT Pro Light"/>
          <w:sz w:val="21"/>
          <w:szCs w:val="21"/>
        </w:rPr>
        <w:t>que sufran un trato irrespetuoso y ofensivo aquellas mujeres adolescentes, solteras,</w:t>
      </w:r>
      <w:r>
        <w:rPr>
          <w:rFonts w:ascii="Abadi" w:hAnsi="Abadi" w:cs="Amasis MT Pro Light"/>
          <w:sz w:val="21"/>
          <w:szCs w:val="21"/>
        </w:rPr>
        <w:t xml:space="preserve"> de</w:t>
      </w:r>
      <w:r w:rsidRPr="00983831">
        <w:rPr>
          <w:rFonts w:ascii="Abadi" w:hAnsi="Abadi" w:cs="Amasis MT Pro Light"/>
          <w:sz w:val="21"/>
          <w:szCs w:val="21"/>
        </w:rPr>
        <w:t xml:space="preserve"> bajo nivel socioeconómico, que pertenecen a una minoría étnica, inmigrantes, que</w:t>
      </w:r>
      <w:r>
        <w:rPr>
          <w:rFonts w:ascii="Abadi" w:hAnsi="Abadi" w:cs="Amasis MT Pro Light"/>
          <w:sz w:val="21"/>
          <w:szCs w:val="21"/>
        </w:rPr>
        <w:t xml:space="preserve"> </w:t>
      </w:r>
      <w:r w:rsidRPr="00983831">
        <w:rPr>
          <w:rFonts w:ascii="Abadi" w:hAnsi="Abadi" w:cs="Amasis MT Pro Light"/>
          <w:sz w:val="21"/>
          <w:szCs w:val="21"/>
        </w:rPr>
        <w:t>padecen VIH, entre otras6.</w:t>
      </w:r>
    </w:p>
    <w:p w14:paraId="0C7A039B" w14:textId="77777777" w:rsidR="005A2C69" w:rsidRDefault="005A2C69" w:rsidP="005A2C69">
      <w:pPr>
        <w:autoSpaceDE w:val="0"/>
        <w:autoSpaceDN w:val="0"/>
        <w:adjustRightInd w:val="0"/>
        <w:jc w:val="both"/>
        <w:rPr>
          <w:rFonts w:ascii="Abadi" w:hAnsi="Abadi" w:cs="Amasis MT Pro Light"/>
          <w:sz w:val="21"/>
          <w:szCs w:val="21"/>
        </w:rPr>
      </w:pPr>
    </w:p>
    <w:p w14:paraId="3FE90FE0"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En el año 2017, la Comisión Nacional de Derechos Humanos (CNDH) emitió una</w:t>
      </w:r>
      <w:r>
        <w:rPr>
          <w:rFonts w:ascii="Abadi" w:hAnsi="Abadi" w:cs="Amasis MT Pro Light"/>
          <w:sz w:val="21"/>
          <w:szCs w:val="21"/>
        </w:rPr>
        <w:t xml:space="preserve"> </w:t>
      </w:r>
      <w:r w:rsidRPr="00983831">
        <w:rPr>
          <w:rFonts w:ascii="Abadi" w:hAnsi="Abadi" w:cs="Amasis MT Pro Light"/>
          <w:sz w:val="21"/>
          <w:szCs w:val="21"/>
        </w:rPr>
        <w:t>serie de recomendaciones generales para combatir toda vulneración de los derechos</w:t>
      </w:r>
      <w:r>
        <w:rPr>
          <w:rFonts w:ascii="Abadi" w:hAnsi="Abadi" w:cs="Amasis MT Pro Light"/>
          <w:sz w:val="21"/>
          <w:szCs w:val="21"/>
        </w:rPr>
        <w:t xml:space="preserve"> </w:t>
      </w:r>
      <w:r w:rsidRPr="00983831">
        <w:rPr>
          <w:rFonts w:ascii="Abadi" w:hAnsi="Abadi" w:cs="Amasis MT Pro Light"/>
          <w:sz w:val="21"/>
          <w:szCs w:val="21"/>
        </w:rPr>
        <w:t>de las mujeres durante la atención obstétrica. Una de éstas fue que el personal de</w:t>
      </w:r>
      <w:r>
        <w:rPr>
          <w:rFonts w:ascii="Abadi" w:hAnsi="Abadi" w:cs="Amasis MT Pro Light"/>
          <w:sz w:val="21"/>
          <w:szCs w:val="21"/>
        </w:rPr>
        <w:t xml:space="preserve"> </w:t>
      </w:r>
      <w:r w:rsidRPr="00983831">
        <w:rPr>
          <w:rFonts w:ascii="Abadi" w:hAnsi="Abadi" w:cs="Amasis MT Pro Light"/>
          <w:sz w:val="21"/>
          <w:szCs w:val="21"/>
        </w:rPr>
        <w:t>salud atendiera con perspectiva de género, de manera digna, respetuosa y adecuada</w:t>
      </w:r>
      <w:r>
        <w:rPr>
          <w:rFonts w:ascii="Abadi" w:hAnsi="Abadi" w:cs="Amasis MT Pro Light"/>
          <w:sz w:val="21"/>
          <w:szCs w:val="21"/>
        </w:rPr>
        <w:t xml:space="preserve"> </w:t>
      </w:r>
      <w:r w:rsidRPr="00983831">
        <w:rPr>
          <w:rFonts w:ascii="Abadi" w:hAnsi="Abadi" w:cs="Amasis MT Pro Light"/>
          <w:sz w:val="21"/>
          <w:szCs w:val="21"/>
        </w:rPr>
        <w:t>todas las demandas de la población objetivo. Esto, después de concluir que “los</w:t>
      </w:r>
      <w:r>
        <w:rPr>
          <w:rFonts w:ascii="Abadi" w:hAnsi="Abadi" w:cs="Amasis MT Pro Light"/>
          <w:sz w:val="21"/>
          <w:szCs w:val="21"/>
        </w:rPr>
        <w:t xml:space="preserve"> </w:t>
      </w:r>
      <w:r w:rsidRPr="00983831">
        <w:rPr>
          <w:rFonts w:ascii="Abadi" w:hAnsi="Abadi" w:cs="Amasis MT Pro Light"/>
          <w:sz w:val="21"/>
          <w:szCs w:val="21"/>
        </w:rPr>
        <w:t>derechos humanos que con mayor frecuencia se transgreden son: protección a la</w:t>
      </w:r>
      <w:r>
        <w:rPr>
          <w:rFonts w:ascii="Abadi" w:hAnsi="Abadi" w:cs="Amasis MT Pro Light"/>
          <w:sz w:val="21"/>
          <w:szCs w:val="21"/>
        </w:rPr>
        <w:t xml:space="preserve"> </w:t>
      </w:r>
      <w:r w:rsidRPr="00983831">
        <w:rPr>
          <w:rFonts w:ascii="Abadi" w:hAnsi="Abadi" w:cs="Amasis MT Pro Light"/>
          <w:sz w:val="21"/>
          <w:szCs w:val="21"/>
        </w:rPr>
        <w:t>salud, una vida libre de violencia, a la información y al libre consentimiento</w:t>
      </w:r>
      <w:r>
        <w:rPr>
          <w:rFonts w:ascii="Abadi" w:hAnsi="Abadi" w:cs="Amasis MT Pro Light"/>
          <w:sz w:val="21"/>
          <w:szCs w:val="21"/>
        </w:rPr>
        <w:t xml:space="preserve"> </w:t>
      </w:r>
      <w:r w:rsidRPr="00983831">
        <w:rPr>
          <w:rFonts w:ascii="Abadi" w:hAnsi="Abadi" w:cs="Amasis MT Pro Light"/>
          <w:sz w:val="21"/>
          <w:szCs w:val="21"/>
        </w:rPr>
        <w:t>informado, a la libertad y autonomía reproductiva, a la igualdad y no discriminación,</w:t>
      </w:r>
      <w:r>
        <w:rPr>
          <w:rFonts w:ascii="Abadi" w:hAnsi="Abadi" w:cs="Amasis MT Pro Light"/>
          <w:sz w:val="21"/>
          <w:szCs w:val="21"/>
        </w:rPr>
        <w:t xml:space="preserve"> </w:t>
      </w:r>
      <w:r w:rsidRPr="00983831">
        <w:rPr>
          <w:rFonts w:ascii="Abadi" w:hAnsi="Abadi" w:cs="Amasis MT Pro Light"/>
          <w:sz w:val="21"/>
          <w:szCs w:val="21"/>
        </w:rPr>
        <w:t>a la integridad personal y a la vida”7.</w:t>
      </w:r>
    </w:p>
    <w:p w14:paraId="6B12D18D" w14:textId="77777777" w:rsidR="005A2C69" w:rsidRDefault="005A2C69" w:rsidP="005A2C69">
      <w:pPr>
        <w:autoSpaceDE w:val="0"/>
        <w:autoSpaceDN w:val="0"/>
        <w:adjustRightInd w:val="0"/>
        <w:jc w:val="both"/>
        <w:rPr>
          <w:rFonts w:ascii="Abadi" w:hAnsi="Abadi" w:cs="Amasis MT Pro Light"/>
          <w:sz w:val="21"/>
          <w:szCs w:val="21"/>
        </w:rPr>
      </w:pPr>
    </w:p>
    <w:p w14:paraId="4BFDEB82"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Por lo que este Honorable Congreso debe, de manera urgente, legislar en la materia</w:t>
      </w:r>
      <w:r>
        <w:rPr>
          <w:rFonts w:ascii="Abadi" w:hAnsi="Abadi" w:cs="Amasis MT Pro Light"/>
          <w:sz w:val="21"/>
          <w:szCs w:val="21"/>
        </w:rPr>
        <w:t xml:space="preserve"> </w:t>
      </w:r>
      <w:r w:rsidRPr="00983831">
        <w:rPr>
          <w:rFonts w:ascii="Abadi" w:hAnsi="Abadi" w:cs="Amasis MT Pro Light"/>
          <w:sz w:val="21"/>
          <w:szCs w:val="21"/>
        </w:rPr>
        <w:t>para que haya eficacia y eficiencia en el ejercicio de los profesionales de la salud, y</w:t>
      </w:r>
      <w:r>
        <w:rPr>
          <w:rFonts w:ascii="Abadi" w:hAnsi="Abadi" w:cs="Amasis MT Pro Light"/>
          <w:sz w:val="21"/>
          <w:szCs w:val="21"/>
        </w:rPr>
        <w:t xml:space="preserve"> </w:t>
      </w:r>
      <w:r w:rsidRPr="00983831">
        <w:rPr>
          <w:rFonts w:ascii="Abadi" w:hAnsi="Abadi" w:cs="Amasis MT Pro Light"/>
          <w:sz w:val="21"/>
          <w:szCs w:val="21"/>
        </w:rPr>
        <w:t>se consiga el pleno respeto a los derechos de las mujeres.</w:t>
      </w:r>
    </w:p>
    <w:p w14:paraId="6740B99C" w14:textId="77777777" w:rsidR="005A2C69" w:rsidRDefault="005A2C69" w:rsidP="005A2C69">
      <w:pPr>
        <w:autoSpaceDE w:val="0"/>
        <w:autoSpaceDN w:val="0"/>
        <w:adjustRightInd w:val="0"/>
        <w:jc w:val="both"/>
        <w:rPr>
          <w:rFonts w:ascii="Abadi" w:hAnsi="Abadi" w:cs="Amasis MT Pro Light"/>
          <w:sz w:val="21"/>
          <w:szCs w:val="21"/>
        </w:rPr>
      </w:pPr>
    </w:p>
    <w:p w14:paraId="391D7847"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El maltrato, la negligencia o la falta de respeto en el parto pueden constituirse en una</w:t>
      </w:r>
      <w:r>
        <w:rPr>
          <w:rFonts w:ascii="Abadi" w:hAnsi="Abadi" w:cs="Amasis MT Pro Light"/>
          <w:sz w:val="21"/>
          <w:szCs w:val="21"/>
        </w:rPr>
        <w:t xml:space="preserve"> </w:t>
      </w:r>
      <w:r w:rsidRPr="00983831">
        <w:rPr>
          <w:rFonts w:ascii="Abadi" w:hAnsi="Abadi" w:cs="Amasis MT Pro Light"/>
          <w:sz w:val="21"/>
          <w:szCs w:val="21"/>
        </w:rPr>
        <w:t>violación de los derechos humanos fundamentales de las mujeres, descritos en las</w:t>
      </w:r>
      <w:r>
        <w:rPr>
          <w:rFonts w:ascii="Abadi" w:hAnsi="Abadi" w:cs="Amasis MT Pro Light"/>
          <w:sz w:val="21"/>
          <w:szCs w:val="21"/>
        </w:rPr>
        <w:t xml:space="preserve"> </w:t>
      </w:r>
      <w:r w:rsidRPr="00983831">
        <w:rPr>
          <w:rFonts w:ascii="Abadi" w:hAnsi="Abadi" w:cs="Amasis MT Pro Light"/>
          <w:sz w:val="21"/>
          <w:szCs w:val="21"/>
        </w:rPr>
        <w:t>normas y los principios internacionales de derechos humanos.</w:t>
      </w:r>
    </w:p>
    <w:p w14:paraId="3A9C1722" w14:textId="77777777" w:rsidR="005A2C69" w:rsidRDefault="005A2C69" w:rsidP="005A2C69">
      <w:pPr>
        <w:autoSpaceDE w:val="0"/>
        <w:autoSpaceDN w:val="0"/>
        <w:adjustRightInd w:val="0"/>
        <w:jc w:val="both"/>
        <w:rPr>
          <w:rFonts w:ascii="Abadi" w:hAnsi="Abadi" w:cs="Amasis MT Pro Light"/>
          <w:sz w:val="21"/>
          <w:szCs w:val="21"/>
        </w:rPr>
      </w:pPr>
    </w:p>
    <w:p w14:paraId="113036F1"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Por lo anterior, proponemos que se incorpore, además de la perspectiva de género,</w:t>
      </w:r>
      <w:r>
        <w:rPr>
          <w:rFonts w:ascii="Abadi" w:hAnsi="Abadi" w:cs="Amasis MT Pro Light"/>
          <w:sz w:val="21"/>
          <w:szCs w:val="21"/>
        </w:rPr>
        <w:t xml:space="preserve"> </w:t>
      </w:r>
      <w:r w:rsidRPr="00983831">
        <w:rPr>
          <w:rFonts w:ascii="Abadi" w:hAnsi="Abadi" w:cs="Amasis MT Pro Light"/>
          <w:sz w:val="21"/>
          <w:szCs w:val="21"/>
        </w:rPr>
        <w:t>la pertinencia cultural, ya que es importante reconocer la diversidad y atender a las</w:t>
      </w:r>
      <w:r>
        <w:rPr>
          <w:rFonts w:ascii="Abadi" w:hAnsi="Abadi" w:cs="Amasis MT Pro Light"/>
          <w:sz w:val="21"/>
          <w:szCs w:val="21"/>
        </w:rPr>
        <w:t xml:space="preserve"> </w:t>
      </w:r>
      <w:r w:rsidRPr="00983831">
        <w:rPr>
          <w:rFonts w:ascii="Abadi" w:hAnsi="Abadi" w:cs="Amasis MT Pro Light"/>
          <w:sz w:val="21"/>
          <w:szCs w:val="21"/>
        </w:rPr>
        <w:t>mujeres con enfoque intercultural. Asimismo, se complementa la definición de</w:t>
      </w:r>
      <w:r>
        <w:rPr>
          <w:rFonts w:ascii="Abadi" w:hAnsi="Abadi" w:cs="Amasis MT Pro Light"/>
          <w:sz w:val="21"/>
          <w:szCs w:val="21"/>
        </w:rPr>
        <w:t xml:space="preserve"> </w:t>
      </w:r>
      <w:r w:rsidRPr="00983831">
        <w:rPr>
          <w:rFonts w:ascii="Abadi" w:hAnsi="Abadi" w:cs="Amasis MT Pro Light,Italic"/>
          <w:i/>
          <w:iCs/>
          <w:sz w:val="21"/>
          <w:szCs w:val="21"/>
        </w:rPr>
        <w:t xml:space="preserve">Violencia Obstétrica </w:t>
      </w:r>
      <w:r w:rsidRPr="00983831">
        <w:rPr>
          <w:rFonts w:ascii="Abadi" w:hAnsi="Abadi" w:cs="Amasis MT Pro Light"/>
          <w:sz w:val="21"/>
          <w:szCs w:val="21"/>
        </w:rPr>
        <w:t>que, si bien ya se encuentra en nuestra legislación local, se amplía</w:t>
      </w:r>
      <w:r>
        <w:rPr>
          <w:rFonts w:ascii="Abadi" w:hAnsi="Abadi" w:cs="Amasis MT Pro Light"/>
          <w:sz w:val="21"/>
          <w:szCs w:val="21"/>
        </w:rPr>
        <w:t xml:space="preserve"> </w:t>
      </w:r>
      <w:r w:rsidRPr="00983831">
        <w:rPr>
          <w:rFonts w:ascii="Abadi" w:hAnsi="Abadi" w:cs="Amasis MT Pro Light"/>
          <w:sz w:val="21"/>
          <w:szCs w:val="21"/>
        </w:rPr>
        <w:t>al establecer como vulneración o limitación de los derechos humanos de las mujeres,</w:t>
      </w:r>
      <w:r>
        <w:rPr>
          <w:rFonts w:ascii="Abadi" w:hAnsi="Abadi" w:cs="Amasis MT Pro Light"/>
          <w:sz w:val="21"/>
          <w:szCs w:val="21"/>
        </w:rPr>
        <w:t xml:space="preserve"> </w:t>
      </w:r>
      <w:r w:rsidRPr="00983831">
        <w:rPr>
          <w:rFonts w:ascii="Abadi" w:hAnsi="Abadi" w:cs="Amasis MT Pro Light"/>
          <w:sz w:val="21"/>
          <w:szCs w:val="21"/>
        </w:rPr>
        <w:t xml:space="preserve">cualquier situación que implique la pérdida o </w:t>
      </w:r>
      <w:r w:rsidRPr="00983831">
        <w:rPr>
          <w:rFonts w:ascii="Abadi" w:hAnsi="Abadi" w:cs="Amasis MT Pro Light"/>
          <w:sz w:val="21"/>
          <w:szCs w:val="21"/>
        </w:rPr>
        <w:t>disminución de su autonomía y la</w:t>
      </w:r>
      <w:r>
        <w:rPr>
          <w:rFonts w:ascii="Abadi" w:hAnsi="Abadi" w:cs="Amasis MT Pro Light"/>
          <w:sz w:val="21"/>
          <w:szCs w:val="21"/>
        </w:rPr>
        <w:t xml:space="preserve"> </w:t>
      </w:r>
      <w:r w:rsidRPr="00983831">
        <w:rPr>
          <w:rFonts w:ascii="Abadi" w:hAnsi="Abadi" w:cs="Amasis MT Pro Light"/>
          <w:sz w:val="21"/>
          <w:szCs w:val="21"/>
        </w:rPr>
        <w:t>capacidad de decidir, de manera libre e informada.</w:t>
      </w:r>
    </w:p>
    <w:p w14:paraId="01B868E3" w14:textId="77777777" w:rsidR="005A2C69" w:rsidRDefault="005A2C69" w:rsidP="005A2C69">
      <w:pPr>
        <w:autoSpaceDE w:val="0"/>
        <w:autoSpaceDN w:val="0"/>
        <w:adjustRightInd w:val="0"/>
        <w:jc w:val="both"/>
        <w:rPr>
          <w:rFonts w:ascii="Abadi" w:hAnsi="Abadi" w:cs="Amasis MT Pro Light"/>
          <w:sz w:val="21"/>
          <w:szCs w:val="21"/>
        </w:rPr>
      </w:pPr>
    </w:p>
    <w:p w14:paraId="1A9C7BD2"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Finalmente, se impacta la Ley de Salud del Estado para el efecto de incluir dentro de</w:t>
      </w:r>
      <w:r>
        <w:rPr>
          <w:rFonts w:ascii="Abadi" w:hAnsi="Abadi" w:cs="Amasis MT Pro Light"/>
          <w:sz w:val="21"/>
          <w:szCs w:val="21"/>
        </w:rPr>
        <w:t xml:space="preserve"> </w:t>
      </w:r>
      <w:r w:rsidRPr="00983831">
        <w:rPr>
          <w:rFonts w:ascii="Abadi" w:hAnsi="Abadi" w:cs="Amasis MT Pro Light"/>
          <w:sz w:val="21"/>
          <w:szCs w:val="21"/>
        </w:rPr>
        <w:t>la atención materno-infantil la atención integral, libre de violencia y con pertinencia</w:t>
      </w:r>
      <w:r>
        <w:rPr>
          <w:rFonts w:ascii="Abadi" w:hAnsi="Abadi" w:cs="Amasis MT Pro Light"/>
          <w:sz w:val="21"/>
          <w:szCs w:val="21"/>
        </w:rPr>
        <w:t xml:space="preserve"> </w:t>
      </w:r>
      <w:r w:rsidRPr="00983831">
        <w:rPr>
          <w:rFonts w:ascii="Abadi" w:hAnsi="Abadi" w:cs="Amasis MT Pro Light"/>
          <w:sz w:val="21"/>
          <w:szCs w:val="21"/>
        </w:rPr>
        <w:t>cultural de la mujer durante el embarazo, el parto y el puerperio; y se incorpora la</w:t>
      </w:r>
      <w:r>
        <w:rPr>
          <w:rFonts w:ascii="Abadi" w:hAnsi="Abadi" w:cs="Amasis MT Pro Light"/>
          <w:sz w:val="21"/>
          <w:szCs w:val="21"/>
        </w:rPr>
        <w:t xml:space="preserve"> </w:t>
      </w:r>
      <w:r w:rsidRPr="00983831">
        <w:rPr>
          <w:rFonts w:ascii="Abadi" w:hAnsi="Abadi" w:cs="Amasis MT Pro Light"/>
          <w:sz w:val="21"/>
          <w:szCs w:val="21"/>
        </w:rPr>
        <w:t>competencia de las autoridades en la organización y operación de los servicios de</w:t>
      </w:r>
      <w:r>
        <w:rPr>
          <w:rFonts w:ascii="Abadi" w:hAnsi="Abadi" w:cs="Amasis MT Pro Light"/>
          <w:sz w:val="21"/>
          <w:szCs w:val="21"/>
        </w:rPr>
        <w:t xml:space="preserve"> </w:t>
      </w:r>
      <w:r w:rsidRPr="00983831">
        <w:rPr>
          <w:rFonts w:ascii="Abadi" w:hAnsi="Abadi" w:cs="Amasis MT Pro Light"/>
          <w:sz w:val="21"/>
          <w:szCs w:val="21"/>
        </w:rPr>
        <w:t>salud destinados a la atención materno-infantil, la de implementar las acciones</w:t>
      </w:r>
      <w:r>
        <w:rPr>
          <w:rFonts w:ascii="Abadi" w:hAnsi="Abadi" w:cs="Amasis MT Pro Light"/>
          <w:sz w:val="21"/>
          <w:szCs w:val="21"/>
        </w:rPr>
        <w:t xml:space="preserve"> </w:t>
      </w:r>
      <w:r w:rsidRPr="00983831">
        <w:rPr>
          <w:rFonts w:ascii="Abadi" w:hAnsi="Abadi" w:cs="Amasis MT Pro Light"/>
          <w:sz w:val="21"/>
          <w:szCs w:val="21"/>
        </w:rPr>
        <w:t>institucionales necesarias para identificar, prevenir y erradicar la violencia obstétrica</w:t>
      </w:r>
      <w:r>
        <w:rPr>
          <w:rFonts w:ascii="Abadi" w:hAnsi="Abadi" w:cs="Amasis MT Pro Light"/>
          <w:sz w:val="21"/>
          <w:szCs w:val="21"/>
        </w:rPr>
        <w:t xml:space="preserve"> </w:t>
      </w:r>
      <w:r w:rsidRPr="00983831">
        <w:rPr>
          <w:rFonts w:ascii="Abadi" w:hAnsi="Abadi" w:cs="Amasis MT Pro Light"/>
          <w:sz w:val="21"/>
          <w:szCs w:val="21"/>
        </w:rPr>
        <w:t>contra las mujeres, asegurando un trato digno y con pertinencia cultural durante el</w:t>
      </w:r>
      <w:r>
        <w:rPr>
          <w:rFonts w:ascii="Abadi" w:hAnsi="Abadi" w:cs="Amasis MT Pro Light"/>
          <w:sz w:val="21"/>
          <w:szCs w:val="21"/>
        </w:rPr>
        <w:t xml:space="preserve"> </w:t>
      </w:r>
      <w:r w:rsidRPr="00983831">
        <w:rPr>
          <w:rFonts w:ascii="Abadi" w:hAnsi="Abadi" w:cs="Amasis MT Pro Light"/>
          <w:sz w:val="21"/>
          <w:szCs w:val="21"/>
        </w:rPr>
        <w:t>embarazo, parto y puerperio garantizando el derecho al parto humanizado.</w:t>
      </w:r>
    </w:p>
    <w:p w14:paraId="0046F958" w14:textId="77777777" w:rsidR="005A2C69" w:rsidRDefault="005A2C69" w:rsidP="005A2C69">
      <w:pPr>
        <w:autoSpaceDE w:val="0"/>
        <w:autoSpaceDN w:val="0"/>
        <w:adjustRightInd w:val="0"/>
        <w:jc w:val="both"/>
        <w:rPr>
          <w:rFonts w:ascii="Abadi" w:hAnsi="Abadi" w:cs="Amasis MT Pro Light"/>
          <w:sz w:val="21"/>
          <w:szCs w:val="21"/>
        </w:rPr>
      </w:pPr>
    </w:p>
    <w:p w14:paraId="3DD8451D"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De ser aprobada, la presente iniciativa tendrá los siguientes impactos, de</w:t>
      </w:r>
      <w:r>
        <w:rPr>
          <w:rFonts w:ascii="Abadi" w:hAnsi="Abadi" w:cs="Amasis MT Pro Light"/>
          <w:sz w:val="21"/>
          <w:szCs w:val="21"/>
        </w:rPr>
        <w:t xml:space="preserve"> </w:t>
      </w:r>
      <w:r w:rsidRPr="00983831">
        <w:rPr>
          <w:rFonts w:ascii="Abadi" w:hAnsi="Abadi" w:cs="Amasis MT Pro Light"/>
          <w:sz w:val="21"/>
          <w:szCs w:val="21"/>
        </w:rPr>
        <w:t>conformidad con el artículo 209 de la Ley Orgánica del Poder Legislativo del Estado</w:t>
      </w:r>
      <w:r>
        <w:rPr>
          <w:rFonts w:ascii="Abadi" w:hAnsi="Abadi" w:cs="Amasis MT Pro Light"/>
          <w:sz w:val="21"/>
          <w:szCs w:val="21"/>
        </w:rPr>
        <w:t xml:space="preserve"> </w:t>
      </w:r>
      <w:r w:rsidRPr="00983831">
        <w:rPr>
          <w:rFonts w:ascii="Abadi" w:hAnsi="Abadi" w:cs="Amasis MT Pro Light"/>
          <w:sz w:val="21"/>
          <w:szCs w:val="21"/>
        </w:rPr>
        <w:t>de Guanajuato:</w:t>
      </w:r>
    </w:p>
    <w:p w14:paraId="2CE04074" w14:textId="77777777" w:rsidR="005A2C69" w:rsidRDefault="005A2C69" w:rsidP="005A2C69">
      <w:pPr>
        <w:autoSpaceDE w:val="0"/>
        <w:autoSpaceDN w:val="0"/>
        <w:adjustRightInd w:val="0"/>
        <w:jc w:val="both"/>
        <w:rPr>
          <w:rFonts w:ascii="Abadi" w:hAnsi="Abadi" w:cs="Amasis MT Pro Light"/>
          <w:sz w:val="21"/>
          <w:szCs w:val="21"/>
        </w:rPr>
      </w:pPr>
    </w:p>
    <w:p w14:paraId="32157EFA" w14:textId="7BD6D215" w:rsidR="005A2C69" w:rsidRDefault="005A2C69" w:rsidP="005A2C69">
      <w:pPr>
        <w:autoSpaceDE w:val="0"/>
        <w:autoSpaceDN w:val="0"/>
        <w:adjustRightInd w:val="0"/>
        <w:jc w:val="both"/>
        <w:rPr>
          <w:rFonts w:ascii="Abadi" w:hAnsi="Abadi" w:cs="Amasis MT Pro Light"/>
          <w:sz w:val="21"/>
          <w:szCs w:val="21"/>
        </w:rPr>
      </w:pPr>
      <w:r w:rsidRPr="002C43D6">
        <w:rPr>
          <w:rFonts w:ascii="Abadi" w:hAnsi="Abadi" w:cs="Amasis MT Pro Light"/>
          <w:b/>
          <w:bCs/>
          <w:sz w:val="21"/>
          <w:szCs w:val="21"/>
        </w:rPr>
        <w:t>I. Impacto jurídico:</w:t>
      </w:r>
      <w:r w:rsidRPr="00983831">
        <w:rPr>
          <w:rFonts w:ascii="Abadi" w:hAnsi="Abadi" w:cs="Amasis MT Pro Light"/>
          <w:sz w:val="21"/>
          <w:szCs w:val="21"/>
        </w:rPr>
        <w:t xml:space="preserve"> Se reforma la Ley de Acceso de las Mujeres a una Vida</w:t>
      </w:r>
      <w:r>
        <w:rPr>
          <w:rFonts w:ascii="Abadi" w:hAnsi="Abadi" w:cs="Amasis MT Pro Light"/>
          <w:sz w:val="21"/>
          <w:szCs w:val="21"/>
        </w:rPr>
        <w:t xml:space="preserve"> </w:t>
      </w:r>
      <w:r w:rsidRPr="00983831">
        <w:rPr>
          <w:rFonts w:ascii="Abadi" w:hAnsi="Abadi" w:cs="Amasis MT Pro Light"/>
          <w:sz w:val="21"/>
          <w:szCs w:val="21"/>
        </w:rPr>
        <w:t>Libre de Violencia para el estado de Guanajuato y la Ley de Salud del</w:t>
      </w:r>
      <w:r>
        <w:rPr>
          <w:rFonts w:ascii="Abadi" w:hAnsi="Abadi" w:cs="Amasis MT Pro Light"/>
          <w:sz w:val="21"/>
          <w:szCs w:val="21"/>
        </w:rPr>
        <w:t xml:space="preserve"> </w:t>
      </w:r>
      <w:r w:rsidRPr="00983831">
        <w:rPr>
          <w:rFonts w:ascii="Abadi" w:hAnsi="Abadi" w:cs="Amasis MT Pro Light"/>
          <w:sz w:val="21"/>
          <w:szCs w:val="21"/>
        </w:rPr>
        <w:t>Estado de Guanajuato.</w:t>
      </w:r>
    </w:p>
    <w:p w14:paraId="7B46578D" w14:textId="77777777" w:rsidR="005A2C69" w:rsidRPr="0019596C" w:rsidRDefault="005A2C69" w:rsidP="005A2C69">
      <w:pPr>
        <w:autoSpaceDE w:val="0"/>
        <w:autoSpaceDN w:val="0"/>
        <w:adjustRightInd w:val="0"/>
        <w:jc w:val="both"/>
        <w:rPr>
          <w:rFonts w:ascii="Abadi" w:hAnsi="Abadi" w:cs="Amasis MT Pro Light"/>
          <w:sz w:val="21"/>
          <w:szCs w:val="21"/>
        </w:rPr>
      </w:pPr>
    </w:p>
    <w:p w14:paraId="7DB518AE" w14:textId="523ADA56" w:rsidR="005A2C69" w:rsidRDefault="005A2C69" w:rsidP="005A2C69">
      <w:pPr>
        <w:autoSpaceDE w:val="0"/>
        <w:autoSpaceDN w:val="0"/>
        <w:adjustRightInd w:val="0"/>
        <w:jc w:val="both"/>
        <w:rPr>
          <w:rFonts w:ascii="Abadi" w:hAnsi="Abadi" w:cs="Amasis MT Pro Light"/>
          <w:sz w:val="21"/>
          <w:szCs w:val="21"/>
        </w:rPr>
      </w:pPr>
      <w:r w:rsidRPr="002C43D6">
        <w:rPr>
          <w:rFonts w:ascii="Abadi" w:hAnsi="Abadi" w:cs="Amasis MT Pro Light"/>
          <w:b/>
          <w:bCs/>
          <w:sz w:val="21"/>
          <w:szCs w:val="21"/>
        </w:rPr>
        <w:t>II. Impacto administrativo:</w:t>
      </w:r>
      <w:r w:rsidRPr="00983831">
        <w:rPr>
          <w:rFonts w:ascii="Abadi" w:hAnsi="Abadi" w:cs="Amasis MT Pro Light"/>
          <w:sz w:val="21"/>
          <w:szCs w:val="21"/>
        </w:rPr>
        <w:t xml:space="preserve"> Esta iniciativa no cuenta con impacto</w:t>
      </w:r>
      <w:r>
        <w:rPr>
          <w:rFonts w:ascii="Abadi" w:hAnsi="Abadi" w:cs="Amasis MT Pro Light"/>
          <w:sz w:val="21"/>
          <w:szCs w:val="21"/>
        </w:rPr>
        <w:t xml:space="preserve"> </w:t>
      </w:r>
      <w:r w:rsidRPr="00983831">
        <w:rPr>
          <w:rFonts w:ascii="Abadi" w:hAnsi="Abadi" w:cs="Amasis MT Pro Light"/>
          <w:sz w:val="21"/>
          <w:szCs w:val="21"/>
        </w:rPr>
        <w:t>administrativo.</w:t>
      </w:r>
    </w:p>
    <w:p w14:paraId="36D7009E" w14:textId="77777777" w:rsidR="005A2C69" w:rsidRPr="0019596C" w:rsidRDefault="005A2C69" w:rsidP="005A2C69">
      <w:pPr>
        <w:autoSpaceDE w:val="0"/>
        <w:autoSpaceDN w:val="0"/>
        <w:adjustRightInd w:val="0"/>
        <w:jc w:val="both"/>
        <w:rPr>
          <w:rFonts w:ascii="Abadi" w:hAnsi="Abadi" w:cs="Amasis MT Pro Light"/>
          <w:sz w:val="21"/>
          <w:szCs w:val="21"/>
        </w:rPr>
      </w:pPr>
    </w:p>
    <w:p w14:paraId="2780BF94" w14:textId="713F6C09" w:rsidR="005A2C69" w:rsidRDefault="005A2C69" w:rsidP="005A2C69">
      <w:pPr>
        <w:autoSpaceDE w:val="0"/>
        <w:autoSpaceDN w:val="0"/>
        <w:adjustRightInd w:val="0"/>
        <w:jc w:val="both"/>
        <w:rPr>
          <w:rFonts w:ascii="Abadi" w:hAnsi="Abadi" w:cs="Amasis MT Pro Light"/>
          <w:sz w:val="21"/>
          <w:szCs w:val="21"/>
        </w:rPr>
      </w:pPr>
      <w:r w:rsidRPr="002C43D6">
        <w:rPr>
          <w:rFonts w:ascii="Abadi" w:hAnsi="Abadi" w:cs="Amasis MT Pro Light"/>
          <w:b/>
          <w:bCs/>
          <w:sz w:val="21"/>
          <w:szCs w:val="21"/>
        </w:rPr>
        <w:t>III. Impacto presupuestario:</w:t>
      </w:r>
      <w:r w:rsidRPr="00983831">
        <w:rPr>
          <w:rFonts w:ascii="Abadi" w:hAnsi="Abadi" w:cs="Amasis MT Pro Light"/>
          <w:sz w:val="21"/>
          <w:szCs w:val="21"/>
        </w:rPr>
        <w:t xml:space="preserve"> Esta iniciativa no cuenta con impacto</w:t>
      </w:r>
      <w:r>
        <w:rPr>
          <w:rFonts w:ascii="Abadi" w:hAnsi="Abadi" w:cs="Amasis MT Pro Light"/>
          <w:sz w:val="21"/>
          <w:szCs w:val="21"/>
        </w:rPr>
        <w:t xml:space="preserve"> </w:t>
      </w:r>
      <w:r w:rsidRPr="00983831">
        <w:rPr>
          <w:rFonts w:ascii="Abadi" w:hAnsi="Abadi" w:cs="Amasis MT Pro Light"/>
          <w:sz w:val="21"/>
          <w:szCs w:val="21"/>
        </w:rPr>
        <w:t>presupuestario.</w:t>
      </w:r>
    </w:p>
    <w:p w14:paraId="29208FC7" w14:textId="77777777" w:rsidR="005A2C69" w:rsidRPr="0019596C" w:rsidRDefault="005A2C69" w:rsidP="005A2C69">
      <w:pPr>
        <w:autoSpaceDE w:val="0"/>
        <w:autoSpaceDN w:val="0"/>
        <w:adjustRightInd w:val="0"/>
        <w:jc w:val="both"/>
        <w:rPr>
          <w:rFonts w:ascii="Abadi" w:hAnsi="Abadi" w:cs="Amasis MT Pro Light"/>
          <w:sz w:val="21"/>
          <w:szCs w:val="21"/>
        </w:rPr>
      </w:pPr>
    </w:p>
    <w:p w14:paraId="114247B1" w14:textId="77777777" w:rsidR="005A2C69" w:rsidRPr="00983831" w:rsidRDefault="005A2C69" w:rsidP="005A2C69">
      <w:pPr>
        <w:autoSpaceDE w:val="0"/>
        <w:autoSpaceDN w:val="0"/>
        <w:adjustRightInd w:val="0"/>
        <w:jc w:val="both"/>
        <w:rPr>
          <w:rFonts w:ascii="Abadi" w:hAnsi="Abadi" w:cs="Amasis MT Pro Light"/>
          <w:sz w:val="21"/>
          <w:szCs w:val="21"/>
        </w:rPr>
      </w:pPr>
      <w:r w:rsidRPr="002C43D6">
        <w:rPr>
          <w:rFonts w:ascii="Abadi" w:hAnsi="Abadi" w:cs="Amasis MT Pro Light"/>
          <w:b/>
          <w:bCs/>
          <w:sz w:val="21"/>
          <w:szCs w:val="21"/>
        </w:rPr>
        <w:t>IV. Impacto social:</w:t>
      </w:r>
      <w:r w:rsidRPr="00983831">
        <w:rPr>
          <w:rFonts w:ascii="Abadi" w:hAnsi="Abadi" w:cs="Amasis MT Pro Light"/>
          <w:sz w:val="21"/>
          <w:szCs w:val="21"/>
        </w:rPr>
        <w:t xml:space="preserve"> Se robustece la legislación local para que las mujeres sean</w:t>
      </w:r>
      <w:r>
        <w:rPr>
          <w:rFonts w:ascii="Abadi" w:hAnsi="Abadi" w:cs="Amasis MT Pro Light"/>
          <w:sz w:val="21"/>
          <w:szCs w:val="21"/>
        </w:rPr>
        <w:t xml:space="preserve"> </w:t>
      </w:r>
      <w:r w:rsidRPr="00983831">
        <w:rPr>
          <w:rFonts w:ascii="Abadi" w:hAnsi="Abadi" w:cs="Amasis MT Pro Light"/>
          <w:sz w:val="21"/>
          <w:szCs w:val="21"/>
        </w:rPr>
        <w:t>atendidas con perspectiva de género por personal de la salud de manera</w:t>
      </w:r>
      <w:r>
        <w:rPr>
          <w:rFonts w:ascii="Abadi" w:hAnsi="Abadi" w:cs="Amasis MT Pro Light"/>
          <w:sz w:val="21"/>
          <w:szCs w:val="21"/>
        </w:rPr>
        <w:t xml:space="preserve"> </w:t>
      </w:r>
      <w:r w:rsidRPr="00983831">
        <w:rPr>
          <w:rFonts w:ascii="Abadi" w:hAnsi="Abadi" w:cs="Amasis MT Pro Light"/>
          <w:sz w:val="21"/>
          <w:szCs w:val="21"/>
        </w:rPr>
        <w:t>digna, libre de violencia y en un marco de respeto.</w:t>
      </w:r>
    </w:p>
    <w:p w14:paraId="36C50A3F" w14:textId="77777777" w:rsidR="005A2C69" w:rsidRDefault="005A2C69" w:rsidP="005A2C69">
      <w:pPr>
        <w:autoSpaceDE w:val="0"/>
        <w:autoSpaceDN w:val="0"/>
        <w:adjustRightInd w:val="0"/>
        <w:jc w:val="both"/>
        <w:rPr>
          <w:rFonts w:ascii="Abadi" w:hAnsi="Abadi" w:cs="Amasis MT Pro Light"/>
          <w:sz w:val="21"/>
          <w:szCs w:val="21"/>
        </w:rPr>
      </w:pPr>
    </w:p>
    <w:p w14:paraId="4026EE86"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Por lo anteriormente expuesto, someto a la consideración de este H. Congreso del</w:t>
      </w:r>
      <w:r>
        <w:rPr>
          <w:rFonts w:ascii="Abadi" w:hAnsi="Abadi" w:cs="Amasis MT Pro Light"/>
          <w:sz w:val="21"/>
          <w:szCs w:val="21"/>
        </w:rPr>
        <w:t xml:space="preserve"> </w:t>
      </w:r>
      <w:r w:rsidRPr="00983831">
        <w:rPr>
          <w:rFonts w:ascii="Abadi" w:hAnsi="Abadi" w:cs="Amasis MT Pro Light"/>
          <w:sz w:val="21"/>
          <w:szCs w:val="21"/>
        </w:rPr>
        <w:t>Estado de Guanajuato el siguiente:</w:t>
      </w:r>
    </w:p>
    <w:p w14:paraId="30996A24" w14:textId="77777777" w:rsidR="005A2C69" w:rsidRDefault="005A2C69" w:rsidP="005A2C69">
      <w:pPr>
        <w:autoSpaceDE w:val="0"/>
        <w:autoSpaceDN w:val="0"/>
        <w:adjustRightInd w:val="0"/>
        <w:jc w:val="both"/>
        <w:rPr>
          <w:rFonts w:ascii="Abadi" w:hAnsi="Abadi" w:cs="Amasis MT Pro Light"/>
          <w:sz w:val="21"/>
          <w:szCs w:val="21"/>
        </w:rPr>
      </w:pPr>
    </w:p>
    <w:p w14:paraId="0889AA4B" w14:textId="77777777" w:rsidR="005A2C69" w:rsidRPr="001D345E" w:rsidRDefault="005A2C69" w:rsidP="005A2C69">
      <w:pPr>
        <w:autoSpaceDE w:val="0"/>
        <w:autoSpaceDN w:val="0"/>
        <w:adjustRightInd w:val="0"/>
        <w:jc w:val="center"/>
        <w:rPr>
          <w:rFonts w:ascii="Abadi" w:hAnsi="Abadi" w:cs="Amasis MT Pro Light"/>
          <w:b/>
          <w:bCs/>
          <w:sz w:val="21"/>
          <w:szCs w:val="21"/>
        </w:rPr>
      </w:pPr>
      <w:r w:rsidRPr="001D345E">
        <w:rPr>
          <w:rFonts w:ascii="Abadi" w:hAnsi="Abadi" w:cs="Amasis MT Pro Light"/>
          <w:b/>
          <w:bCs/>
          <w:sz w:val="21"/>
          <w:szCs w:val="21"/>
        </w:rPr>
        <w:t>DECRETO</w:t>
      </w:r>
    </w:p>
    <w:p w14:paraId="2456B01A" w14:textId="77777777" w:rsidR="005A2C69" w:rsidRDefault="005A2C69" w:rsidP="005A2C69">
      <w:pPr>
        <w:autoSpaceDE w:val="0"/>
        <w:autoSpaceDN w:val="0"/>
        <w:adjustRightInd w:val="0"/>
        <w:jc w:val="both"/>
        <w:rPr>
          <w:rFonts w:ascii="Abadi" w:hAnsi="Abadi" w:cs="Amasis MT Pro Light"/>
          <w:sz w:val="21"/>
          <w:szCs w:val="21"/>
        </w:rPr>
      </w:pPr>
    </w:p>
    <w:p w14:paraId="2CAE9968" w14:textId="77777777" w:rsidR="005A2C69" w:rsidRPr="00983831" w:rsidRDefault="005A2C69" w:rsidP="005A2C69">
      <w:pPr>
        <w:autoSpaceDE w:val="0"/>
        <w:autoSpaceDN w:val="0"/>
        <w:adjustRightInd w:val="0"/>
        <w:jc w:val="both"/>
        <w:rPr>
          <w:rFonts w:ascii="Abadi" w:hAnsi="Abadi" w:cs="Amasis MT Pro Light"/>
          <w:sz w:val="21"/>
          <w:szCs w:val="21"/>
        </w:rPr>
      </w:pPr>
      <w:r w:rsidRPr="004C4535">
        <w:rPr>
          <w:rFonts w:ascii="Abadi" w:hAnsi="Abadi" w:cs="Amasis MT Pro Light"/>
          <w:b/>
          <w:bCs/>
          <w:sz w:val="21"/>
          <w:szCs w:val="21"/>
        </w:rPr>
        <w:t>ARTÍCULO PRIMERO:</w:t>
      </w:r>
      <w:r w:rsidRPr="00983831">
        <w:rPr>
          <w:rFonts w:ascii="Abadi" w:hAnsi="Abadi" w:cs="Amasis MT Pro Light"/>
          <w:sz w:val="21"/>
          <w:szCs w:val="21"/>
        </w:rPr>
        <w:t xml:space="preserve"> se reforma la fracción VIII del artículo 5; así como las</w:t>
      </w:r>
      <w:r>
        <w:rPr>
          <w:rFonts w:ascii="Abadi" w:hAnsi="Abadi" w:cs="Amasis MT Pro Light"/>
          <w:sz w:val="21"/>
          <w:szCs w:val="21"/>
        </w:rPr>
        <w:t xml:space="preserve"> </w:t>
      </w:r>
      <w:r w:rsidRPr="00983831">
        <w:rPr>
          <w:rFonts w:ascii="Abadi" w:hAnsi="Abadi" w:cs="Amasis MT Pro Light"/>
          <w:sz w:val="21"/>
          <w:szCs w:val="21"/>
        </w:rPr>
        <w:t>fracciones I y III del artículo 21, ambos de la Ley de Acceso de las Mujeres a una</w:t>
      </w:r>
      <w:r>
        <w:rPr>
          <w:rFonts w:ascii="Abadi" w:hAnsi="Abadi" w:cs="Amasis MT Pro Light"/>
          <w:sz w:val="21"/>
          <w:szCs w:val="21"/>
        </w:rPr>
        <w:t xml:space="preserve"> </w:t>
      </w:r>
      <w:r w:rsidRPr="00983831">
        <w:rPr>
          <w:rFonts w:ascii="Abadi" w:hAnsi="Abadi" w:cs="Amasis MT Pro Light"/>
          <w:sz w:val="21"/>
          <w:szCs w:val="21"/>
        </w:rPr>
        <w:t>Vida Libre de Violencia para el estado de Guanajuato, para quedar como sigue:</w:t>
      </w:r>
    </w:p>
    <w:p w14:paraId="413FFAF4" w14:textId="77777777" w:rsidR="005A2C69" w:rsidRPr="00983831" w:rsidRDefault="005A2C69" w:rsidP="005A2C69">
      <w:pPr>
        <w:autoSpaceDE w:val="0"/>
        <w:autoSpaceDN w:val="0"/>
        <w:adjustRightInd w:val="0"/>
        <w:jc w:val="both"/>
        <w:rPr>
          <w:rFonts w:ascii="Abadi" w:hAnsi="Abadi" w:cs="Calibri-Bold"/>
          <w:b/>
          <w:bCs/>
          <w:sz w:val="21"/>
          <w:szCs w:val="21"/>
        </w:rPr>
      </w:pPr>
    </w:p>
    <w:p w14:paraId="4E8B4A1E" w14:textId="61389E88" w:rsidR="005A2C69" w:rsidRDefault="005A2C69" w:rsidP="005A2C69">
      <w:pPr>
        <w:autoSpaceDE w:val="0"/>
        <w:autoSpaceDN w:val="0"/>
        <w:adjustRightInd w:val="0"/>
        <w:jc w:val="both"/>
        <w:rPr>
          <w:rFonts w:ascii="Abadi" w:hAnsi="Abadi" w:cs="Amasis MT Pro Light"/>
          <w:sz w:val="21"/>
          <w:szCs w:val="21"/>
        </w:rPr>
      </w:pPr>
      <w:r w:rsidRPr="004C4535">
        <w:rPr>
          <w:rFonts w:ascii="Abadi" w:hAnsi="Abadi" w:cs="Amasis MT Pro Light"/>
          <w:b/>
          <w:bCs/>
          <w:sz w:val="21"/>
          <w:szCs w:val="21"/>
        </w:rPr>
        <w:t xml:space="preserve">Artículo 5. </w:t>
      </w:r>
      <w:r w:rsidRPr="00983831">
        <w:rPr>
          <w:rFonts w:ascii="Abadi" w:hAnsi="Abadi" w:cs="Amasis MT Pro Light"/>
          <w:sz w:val="21"/>
          <w:szCs w:val="21"/>
        </w:rPr>
        <w:t>Los tipos de violencia contra las mujeres son:</w:t>
      </w:r>
      <w:r>
        <w:rPr>
          <w:rFonts w:ascii="Abadi" w:hAnsi="Abadi" w:cs="Amasis MT Pro Light"/>
          <w:sz w:val="21"/>
          <w:szCs w:val="21"/>
        </w:rPr>
        <w:t xml:space="preserve"> </w:t>
      </w:r>
    </w:p>
    <w:p w14:paraId="5426AE0F" w14:textId="77777777" w:rsidR="005A2C69" w:rsidRPr="00983831" w:rsidRDefault="005A2C69" w:rsidP="005A2C69">
      <w:pPr>
        <w:autoSpaceDE w:val="0"/>
        <w:autoSpaceDN w:val="0"/>
        <w:adjustRightInd w:val="0"/>
        <w:jc w:val="both"/>
        <w:rPr>
          <w:rFonts w:ascii="Abadi" w:hAnsi="Abadi" w:cs="Amasis MT Pro Light"/>
          <w:sz w:val="21"/>
          <w:szCs w:val="21"/>
        </w:rPr>
      </w:pPr>
    </w:p>
    <w:p w14:paraId="50A734D1" w14:textId="77777777" w:rsidR="005A2C69" w:rsidRPr="00983831" w:rsidRDefault="005A2C69" w:rsidP="005A2C69">
      <w:pPr>
        <w:autoSpaceDE w:val="0"/>
        <w:autoSpaceDN w:val="0"/>
        <w:adjustRightInd w:val="0"/>
        <w:jc w:val="both"/>
        <w:rPr>
          <w:rFonts w:ascii="Abadi" w:hAnsi="Abadi" w:cs="Amasis MT Pro Light"/>
          <w:sz w:val="21"/>
          <w:szCs w:val="21"/>
        </w:rPr>
      </w:pPr>
      <w:r w:rsidRPr="004C4535">
        <w:rPr>
          <w:rFonts w:ascii="Abadi" w:hAnsi="Abadi" w:cs="Amasis MT Pro Light"/>
          <w:b/>
          <w:bCs/>
          <w:sz w:val="21"/>
          <w:szCs w:val="21"/>
        </w:rPr>
        <w:t>VIII.</w:t>
      </w:r>
      <w:r w:rsidRPr="00983831">
        <w:rPr>
          <w:rFonts w:ascii="Abadi" w:hAnsi="Abadi" w:cs="Amasis MT Pro Light"/>
          <w:sz w:val="21"/>
          <w:szCs w:val="21"/>
        </w:rPr>
        <w:t xml:space="preserve"> Violencia obstétrica: Es toda acción u omisión por parte del personal médico o</w:t>
      </w:r>
      <w:r>
        <w:rPr>
          <w:rFonts w:ascii="Abadi" w:hAnsi="Abadi" w:cs="Amasis MT Pro Light"/>
          <w:sz w:val="21"/>
          <w:szCs w:val="21"/>
        </w:rPr>
        <w:t xml:space="preserve"> </w:t>
      </w:r>
      <w:r w:rsidRPr="00983831">
        <w:rPr>
          <w:rFonts w:ascii="Abadi" w:hAnsi="Abadi" w:cs="Amasis MT Pro Light"/>
          <w:sz w:val="21"/>
          <w:szCs w:val="21"/>
        </w:rPr>
        <w:t>administrativo perteneciente a los servicios de salud públicos y privados del Sistema</w:t>
      </w:r>
      <w:r>
        <w:rPr>
          <w:rFonts w:ascii="Abadi" w:hAnsi="Abadi" w:cs="Amasis MT Pro Light"/>
          <w:sz w:val="21"/>
          <w:szCs w:val="21"/>
        </w:rPr>
        <w:t xml:space="preserve"> </w:t>
      </w:r>
      <w:r w:rsidRPr="00983831">
        <w:rPr>
          <w:rFonts w:ascii="Abadi" w:hAnsi="Abadi" w:cs="Amasis MT Pro Light"/>
          <w:sz w:val="21"/>
          <w:szCs w:val="21"/>
        </w:rPr>
        <w:t>Estatal de Salud, que violente los principios rectores que señala el artículo 3 de la</w:t>
      </w:r>
      <w:r>
        <w:rPr>
          <w:rFonts w:ascii="Abadi" w:hAnsi="Abadi" w:cs="Amasis MT Pro Light"/>
          <w:sz w:val="21"/>
          <w:szCs w:val="21"/>
        </w:rPr>
        <w:t xml:space="preserve"> </w:t>
      </w:r>
      <w:r w:rsidRPr="00983831">
        <w:rPr>
          <w:rFonts w:ascii="Abadi" w:hAnsi="Abadi" w:cs="Amasis MT Pro Light"/>
          <w:sz w:val="21"/>
          <w:szCs w:val="21"/>
        </w:rPr>
        <w:t>presente ley, o bien, que dañe física o psicológicamente, lastime, discrimine o denigre</w:t>
      </w:r>
      <w:r>
        <w:rPr>
          <w:rFonts w:ascii="Abadi" w:hAnsi="Abadi" w:cs="Amasis MT Pro Light"/>
          <w:sz w:val="21"/>
          <w:szCs w:val="21"/>
        </w:rPr>
        <w:t xml:space="preserve"> </w:t>
      </w:r>
      <w:r w:rsidRPr="00983831">
        <w:rPr>
          <w:rFonts w:ascii="Abadi" w:hAnsi="Abadi" w:cs="Amasis MT Pro Light"/>
          <w:sz w:val="21"/>
          <w:szCs w:val="21"/>
        </w:rPr>
        <w:t>a la mujer durante el embarazo, parto o puerperio; así como la negligencia médica,</w:t>
      </w:r>
      <w:r>
        <w:rPr>
          <w:rFonts w:ascii="Abadi" w:hAnsi="Abadi" w:cs="Amasis MT Pro Light"/>
          <w:sz w:val="21"/>
          <w:szCs w:val="21"/>
        </w:rPr>
        <w:t xml:space="preserve"> </w:t>
      </w:r>
      <w:r w:rsidRPr="00983831">
        <w:rPr>
          <w:rFonts w:ascii="Abadi" w:hAnsi="Abadi" w:cs="Amasis MT Pro Light"/>
          <w:sz w:val="21"/>
          <w:szCs w:val="21"/>
        </w:rPr>
        <w:t>negación del servicio y la vulneración o limitación de los derechos humanos sexuales</w:t>
      </w:r>
      <w:r>
        <w:rPr>
          <w:rFonts w:ascii="Abadi" w:hAnsi="Abadi" w:cs="Amasis MT Pro Light"/>
          <w:sz w:val="21"/>
          <w:szCs w:val="21"/>
        </w:rPr>
        <w:t xml:space="preserve"> </w:t>
      </w:r>
      <w:r w:rsidRPr="00983831">
        <w:rPr>
          <w:rFonts w:ascii="Abadi" w:hAnsi="Abadi" w:cs="Amasis MT Pro Light"/>
          <w:sz w:val="21"/>
          <w:szCs w:val="21"/>
        </w:rPr>
        <w:t xml:space="preserve">y reproductivos de las mujeres; y, </w:t>
      </w:r>
      <w:r w:rsidRPr="004C4535">
        <w:rPr>
          <w:rFonts w:ascii="Abadi" w:hAnsi="Abadi" w:cs="Amasis MT Pro Light"/>
          <w:b/>
          <w:bCs/>
          <w:sz w:val="21"/>
          <w:szCs w:val="21"/>
        </w:rPr>
        <w:t>en general, cualquier situación que implique la</w:t>
      </w:r>
      <w:r>
        <w:rPr>
          <w:rFonts w:ascii="Abadi" w:hAnsi="Abadi" w:cs="Amasis MT Pro Light"/>
          <w:b/>
          <w:bCs/>
          <w:sz w:val="21"/>
          <w:szCs w:val="21"/>
        </w:rPr>
        <w:t xml:space="preserve"> </w:t>
      </w:r>
      <w:r w:rsidRPr="004C4535">
        <w:rPr>
          <w:rFonts w:ascii="Abadi" w:hAnsi="Abadi" w:cs="Amasis MT Pro Light"/>
          <w:b/>
          <w:bCs/>
          <w:sz w:val="21"/>
          <w:szCs w:val="21"/>
        </w:rPr>
        <w:t>pérdida o disminución de su autonomía y la capacidad de decidir, de manera libre e</w:t>
      </w:r>
      <w:r>
        <w:rPr>
          <w:rFonts w:ascii="Abadi" w:hAnsi="Abadi" w:cs="Amasis MT Pro Light"/>
          <w:b/>
          <w:bCs/>
          <w:sz w:val="21"/>
          <w:szCs w:val="21"/>
        </w:rPr>
        <w:t xml:space="preserve"> </w:t>
      </w:r>
      <w:r w:rsidRPr="004C4535">
        <w:rPr>
          <w:rFonts w:ascii="Abadi" w:hAnsi="Abadi" w:cs="Amasis MT Pro Light"/>
          <w:b/>
          <w:bCs/>
          <w:sz w:val="21"/>
          <w:szCs w:val="21"/>
        </w:rPr>
        <w:t>informada, a lo largo de dichas etapas.</w:t>
      </w:r>
    </w:p>
    <w:p w14:paraId="39A2208D" w14:textId="77777777" w:rsidR="005A2C69" w:rsidRDefault="005A2C69" w:rsidP="005A2C69">
      <w:pPr>
        <w:autoSpaceDE w:val="0"/>
        <w:autoSpaceDN w:val="0"/>
        <w:adjustRightInd w:val="0"/>
        <w:jc w:val="both"/>
        <w:rPr>
          <w:rFonts w:ascii="Abadi" w:hAnsi="Abadi" w:cs="Amasis MT Pro Light"/>
          <w:sz w:val="21"/>
          <w:szCs w:val="21"/>
        </w:rPr>
      </w:pPr>
    </w:p>
    <w:p w14:paraId="1BC786E9" w14:textId="77777777" w:rsidR="005A2C69" w:rsidRPr="00983831" w:rsidRDefault="005A2C69" w:rsidP="005A2C69">
      <w:pPr>
        <w:autoSpaceDE w:val="0"/>
        <w:autoSpaceDN w:val="0"/>
        <w:adjustRightInd w:val="0"/>
        <w:jc w:val="both"/>
        <w:rPr>
          <w:rFonts w:ascii="Abadi" w:hAnsi="Abadi" w:cs="Amasis MT Pro Light"/>
          <w:sz w:val="21"/>
          <w:szCs w:val="21"/>
        </w:rPr>
      </w:pPr>
      <w:r w:rsidRPr="004C4535">
        <w:rPr>
          <w:rFonts w:ascii="Abadi" w:hAnsi="Abadi" w:cs="Amasis MT Pro Light"/>
          <w:b/>
          <w:bCs/>
          <w:sz w:val="21"/>
          <w:szCs w:val="21"/>
        </w:rPr>
        <w:t>Artículo 21.</w:t>
      </w:r>
      <w:r w:rsidRPr="00983831">
        <w:rPr>
          <w:rFonts w:ascii="Abadi" w:hAnsi="Abadi" w:cs="Amasis MT Pro Light"/>
          <w:sz w:val="21"/>
          <w:szCs w:val="21"/>
        </w:rPr>
        <w:t xml:space="preserve"> El titular de la Secretaría…</w:t>
      </w:r>
    </w:p>
    <w:p w14:paraId="508F4946" w14:textId="77777777" w:rsidR="005A2C69" w:rsidRDefault="005A2C69" w:rsidP="005A2C69">
      <w:pPr>
        <w:autoSpaceDE w:val="0"/>
        <w:autoSpaceDN w:val="0"/>
        <w:adjustRightInd w:val="0"/>
        <w:jc w:val="both"/>
        <w:rPr>
          <w:rFonts w:ascii="Abadi" w:hAnsi="Abadi" w:cs="Amasis MT Pro Light"/>
          <w:sz w:val="21"/>
          <w:szCs w:val="21"/>
        </w:rPr>
      </w:pPr>
    </w:p>
    <w:p w14:paraId="23FAD7DA" w14:textId="77777777" w:rsidR="005A2C69" w:rsidRPr="004C4535" w:rsidRDefault="005A2C69" w:rsidP="005A2C69">
      <w:pPr>
        <w:autoSpaceDE w:val="0"/>
        <w:autoSpaceDN w:val="0"/>
        <w:adjustRightInd w:val="0"/>
        <w:jc w:val="both"/>
        <w:rPr>
          <w:rFonts w:ascii="Abadi" w:hAnsi="Abadi" w:cs="Amasis MT Pro Light"/>
          <w:b/>
          <w:bCs/>
          <w:sz w:val="21"/>
          <w:szCs w:val="21"/>
        </w:rPr>
      </w:pPr>
      <w:r w:rsidRPr="00983831">
        <w:rPr>
          <w:rFonts w:ascii="Abadi" w:hAnsi="Abadi" w:cs="Amasis MT Pro Light"/>
          <w:sz w:val="21"/>
          <w:szCs w:val="21"/>
        </w:rPr>
        <w:t xml:space="preserve">I. Diseñar con perspectiva de género </w:t>
      </w:r>
      <w:r w:rsidRPr="004C4535">
        <w:rPr>
          <w:rFonts w:ascii="Abadi" w:hAnsi="Abadi" w:cs="Amasis MT Pro Light"/>
          <w:b/>
          <w:bCs/>
          <w:sz w:val="21"/>
          <w:szCs w:val="21"/>
        </w:rPr>
        <w:t>y pertinencia cultural</w:t>
      </w:r>
      <w:r w:rsidRPr="00983831">
        <w:rPr>
          <w:rFonts w:ascii="Abadi" w:hAnsi="Abadi" w:cs="Amasis MT Pro Light"/>
          <w:sz w:val="21"/>
          <w:szCs w:val="21"/>
        </w:rPr>
        <w:t xml:space="preserve"> las políticas de</w:t>
      </w:r>
      <w:r>
        <w:rPr>
          <w:rFonts w:ascii="Abadi" w:hAnsi="Abadi" w:cs="Amasis MT Pro Light"/>
          <w:sz w:val="21"/>
          <w:szCs w:val="21"/>
        </w:rPr>
        <w:t xml:space="preserve"> </w:t>
      </w:r>
      <w:r w:rsidRPr="00983831">
        <w:rPr>
          <w:rFonts w:ascii="Abadi" w:hAnsi="Abadi" w:cs="Amasis MT Pro Light"/>
          <w:sz w:val="21"/>
          <w:szCs w:val="21"/>
        </w:rPr>
        <w:t>prevención, atención, sanción y erradicación de la violencia contra las mujeres,</w:t>
      </w:r>
      <w:r>
        <w:rPr>
          <w:rFonts w:ascii="Abadi" w:hAnsi="Abadi" w:cs="Amasis MT Pro Light"/>
          <w:sz w:val="21"/>
          <w:szCs w:val="21"/>
        </w:rPr>
        <w:t xml:space="preserve"> </w:t>
      </w:r>
      <w:r w:rsidRPr="004C4535">
        <w:rPr>
          <w:rFonts w:ascii="Abadi" w:hAnsi="Abadi" w:cs="Amasis MT Pro Light"/>
          <w:b/>
          <w:bCs/>
          <w:sz w:val="21"/>
          <w:szCs w:val="21"/>
        </w:rPr>
        <w:t>incluida la obstétrica;</w:t>
      </w:r>
    </w:p>
    <w:p w14:paraId="69377C5E" w14:textId="77777777" w:rsidR="005A2C69" w:rsidRDefault="005A2C69" w:rsidP="005A2C69">
      <w:pPr>
        <w:autoSpaceDE w:val="0"/>
        <w:autoSpaceDN w:val="0"/>
        <w:adjustRightInd w:val="0"/>
        <w:jc w:val="both"/>
        <w:rPr>
          <w:rFonts w:ascii="Abadi" w:hAnsi="Abadi" w:cs="Amasis MT Pro Light"/>
          <w:sz w:val="21"/>
          <w:szCs w:val="21"/>
        </w:rPr>
      </w:pPr>
    </w:p>
    <w:p w14:paraId="10AB0881"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II …</w:t>
      </w:r>
    </w:p>
    <w:p w14:paraId="0C71F4FD" w14:textId="77777777" w:rsidR="005A2C69" w:rsidRDefault="005A2C69" w:rsidP="005A2C69">
      <w:pPr>
        <w:autoSpaceDE w:val="0"/>
        <w:autoSpaceDN w:val="0"/>
        <w:adjustRightInd w:val="0"/>
        <w:jc w:val="both"/>
        <w:rPr>
          <w:rFonts w:ascii="Abadi" w:hAnsi="Abadi" w:cs="Amasis MT Pro Light"/>
          <w:sz w:val="21"/>
          <w:szCs w:val="21"/>
        </w:rPr>
      </w:pPr>
    </w:p>
    <w:p w14:paraId="0AD04343"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 xml:space="preserve">III. Capacitar al personal del sector salud con </w:t>
      </w:r>
      <w:r w:rsidRPr="004C4535">
        <w:rPr>
          <w:rFonts w:ascii="Abadi" w:hAnsi="Abadi" w:cs="Amasis MT Pro Light"/>
          <w:b/>
          <w:bCs/>
          <w:sz w:val="21"/>
          <w:szCs w:val="21"/>
        </w:rPr>
        <w:t>perspectiva de género y pertinencia</w:t>
      </w:r>
      <w:r>
        <w:rPr>
          <w:rFonts w:ascii="Abadi" w:hAnsi="Abadi" w:cs="Amasis MT Pro Light"/>
          <w:b/>
          <w:bCs/>
          <w:sz w:val="21"/>
          <w:szCs w:val="21"/>
        </w:rPr>
        <w:t xml:space="preserve"> </w:t>
      </w:r>
      <w:r w:rsidRPr="004C4535">
        <w:rPr>
          <w:rFonts w:ascii="Abadi" w:hAnsi="Abadi" w:cs="Amasis MT Pro Light"/>
          <w:b/>
          <w:bCs/>
          <w:sz w:val="21"/>
          <w:szCs w:val="21"/>
        </w:rPr>
        <w:t>cultural</w:t>
      </w:r>
      <w:r w:rsidRPr="00983831">
        <w:rPr>
          <w:rFonts w:ascii="Abadi" w:hAnsi="Abadi" w:cs="Amasis MT Pro Light"/>
          <w:sz w:val="21"/>
          <w:szCs w:val="21"/>
        </w:rPr>
        <w:t xml:space="preserve"> para la detección de actos de violencia contra las mujeres, así como para la</w:t>
      </w:r>
      <w:r>
        <w:rPr>
          <w:rFonts w:ascii="Abadi" w:hAnsi="Abadi" w:cs="Amasis MT Pro Light"/>
          <w:sz w:val="21"/>
          <w:szCs w:val="21"/>
        </w:rPr>
        <w:t xml:space="preserve"> </w:t>
      </w:r>
      <w:r w:rsidRPr="00983831">
        <w:rPr>
          <w:rFonts w:ascii="Abadi" w:hAnsi="Abadi" w:cs="Amasis MT Pro Light"/>
          <w:sz w:val="21"/>
          <w:szCs w:val="21"/>
        </w:rPr>
        <w:t>atención de las víctimas;</w:t>
      </w:r>
    </w:p>
    <w:p w14:paraId="72B12167" w14:textId="77777777" w:rsidR="005A2C69" w:rsidRDefault="005A2C69" w:rsidP="005A2C69">
      <w:pPr>
        <w:autoSpaceDE w:val="0"/>
        <w:autoSpaceDN w:val="0"/>
        <w:adjustRightInd w:val="0"/>
        <w:jc w:val="both"/>
        <w:rPr>
          <w:rFonts w:ascii="Abadi" w:hAnsi="Abadi" w:cs="Amasis MT Pro Light"/>
          <w:sz w:val="21"/>
          <w:szCs w:val="21"/>
        </w:rPr>
      </w:pPr>
    </w:p>
    <w:p w14:paraId="105B51E0" w14:textId="77777777" w:rsidR="005A2C69" w:rsidRPr="00983831" w:rsidRDefault="005A2C69" w:rsidP="005A2C69">
      <w:pPr>
        <w:autoSpaceDE w:val="0"/>
        <w:autoSpaceDN w:val="0"/>
        <w:adjustRightInd w:val="0"/>
        <w:jc w:val="both"/>
        <w:rPr>
          <w:rFonts w:ascii="Abadi" w:hAnsi="Abadi" w:cs="Amasis MT Pro Light"/>
          <w:sz w:val="21"/>
          <w:szCs w:val="21"/>
        </w:rPr>
      </w:pPr>
      <w:r w:rsidRPr="004C4535">
        <w:rPr>
          <w:rFonts w:ascii="Abadi" w:hAnsi="Abadi" w:cs="Amasis MT Pro Light"/>
          <w:b/>
          <w:bCs/>
          <w:sz w:val="21"/>
          <w:szCs w:val="21"/>
        </w:rPr>
        <w:t>ARTÍCULO SEGUNDO:</w:t>
      </w:r>
      <w:r w:rsidRPr="00983831">
        <w:rPr>
          <w:rFonts w:ascii="Abadi" w:hAnsi="Abadi" w:cs="Amasis MT Pro Light"/>
          <w:sz w:val="21"/>
          <w:szCs w:val="21"/>
        </w:rPr>
        <w:t xml:space="preserve"> Se reforma la fracción I del artículo 62; el artículo 63; y se</w:t>
      </w:r>
      <w:r>
        <w:rPr>
          <w:rFonts w:ascii="Abadi" w:hAnsi="Abadi" w:cs="Amasis MT Pro Light"/>
          <w:sz w:val="21"/>
          <w:szCs w:val="21"/>
        </w:rPr>
        <w:t xml:space="preserve"> </w:t>
      </w:r>
      <w:r w:rsidRPr="00983831">
        <w:rPr>
          <w:rFonts w:ascii="Abadi" w:hAnsi="Abadi" w:cs="Amasis MT Pro Light"/>
          <w:sz w:val="21"/>
          <w:szCs w:val="21"/>
        </w:rPr>
        <w:t>adiciona una fracción V del artículo 65, todos de la Ley de Salud del estado de</w:t>
      </w:r>
      <w:r>
        <w:rPr>
          <w:rFonts w:ascii="Abadi" w:hAnsi="Abadi" w:cs="Amasis MT Pro Light"/>
          <w:sz w:val="21"/>
          <w:szCs w:val="21"/>
        </w:rPr>
        <w:t xml:space="preserve"> </w:t>
      </w:r>
      <w:r w:rsidRPr="00983831">
        <w:rPr>
          <w:rFonts w:ascii="Abadi" w:hAnsi="Abadi" w:cs="Amasis MT Pro Light"/>
          <w:sz w:val="21"/>
          <w:szCs w:val="21"/>
        </w:rPr>
        <w:t>Guanajuato, para quedar como sigue:</w:t>
      </w:r>
    </w:p>
    <w:p w14:paraId="1A60AFC1" w14:textId="77777777" w:rsidR="005A2C69" w:rsidRDefault="005A2C69" w:rsidP="005A2C69">
      <w:pPr>
        <w:autoSpaceDE w:val="0"/>
        <w:autoSpaceDN w:val="0"/>
        <w:adjustRightInd w:val="0"/>
        <w:jc w:val="both"/>
        <w:rPr>
          <w:rFonts w:ascii="Abadi" w:hAnsi="Abadi" w:cs="Amasis MT Pro Light"/>
          <w:sz w:val="21"/>
          <w:szCs w:val="21"/>
        </w:rPr>
      </w:pPr>
    </w:p>
    <w:p w14:paraId="0A434D7E"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Artículo 62. La atención materno-infantil…</w:t>
      </w:r>
    </w:p>
    <w:p w14:paraId="53008E19" w14:textId="77777777" w:rsidR="005A2C69" w:rsidRDefault="005A2C69" w:rsidP="005A2C69">
      <w:pPr>
        <w:autoSpaceDE w:val="0"/>
        <w:autoSpaceDN w:val="0"/>
        <w:adjustRightInd w:val="0"/>
        <w:jc w:val="both"/>
        <w:rPr>
          <w:rFonts w:ascii="Abadi" w:hAnsi="Abadi" w:cs="Amasis MT Pro Light"/>
          <w:sz w:val="21"/>
          <w:szCs w:val="21"/>
        </w:rPr>
      </w:pPr>
    </w:p>
    <w:p w14:paraId="57583F2E" w14:textId="77777777" w:rsidR="005A2C69" w:rsidRPr="00143AFA" w:rsidRDefault="005A2C69" w:rsidP="005A2C69">
      <w:pPr>
        <w:autoSpaceDE w:val="0"/>
        <w:autoSpaceDN w:val="0"/>
        <w:adjustRightInd w:val="0"/>
        <w:jc w:val="both"/>
        <w:rPr>
          <w:rFonts w:ascii="Abadi" w:hAnsi="Abadi" w:cs="Amasis MT Pro Light"/>
          <w:b/>
          <w:bCs/>
          <w:sz w:val="21"/>
          <w:szCs w:val="21"/>
        </w:rPr>
      </w:pPr>
      <w:r w:rsidRPr="00983831">
        <w:rPr>
          <w:rFonts w:ascii="Abadi" w:hAnsi="Abadi" w:cs="Amasis MT Pro Light"/>
          <w:sz w:val="21"/>
          <w:szCs w:val="21"/>
        </w:rPr>
        <w:t xml:space="preserve">I. La atención </w:t>
      </w:r>
      <w:r w:rsidRPr="00143AFA">
        <w:rPr>
          <w:rFonts w:ascii="Abadi" w:hAnsi="Abadi" w:cs="Amasis MT Pro Light"/>
          <w:b/>
          <w:bCs/>
          <w:sz w:val="21"/>
          <w:szCs w:val="21"/>
        </w:rPr>
        <w:t>integral, libre de violencia y con pertinencia cultural</w:t>
      </w:r>
      <w:r w:rsidRPr="00983831">
        <w:rPr>
          <w:rFonts w:ascii="Abadi" w:hAnsi="Abadi" w:cs="Amasis MT Pro Light"/>
          <w:sz w:val="21"/>
          <w:szCs w:val="21"/>
        </w:rPr>
        <w:t xml:space="preserve"> de la mujer</w:t>
      </w:r>
      <w:r>
        <w:rPr>
          <w:rFonts w:ascii="Abadi" w:hAnsi="Abadi" w:cs="Amasis MT Pro Light"/>
          <w:sz w:val="21"/>
          <w:szCs w:val="21"/>
        </w:rPr>
        <w:t xml:space="preserve"> </w:t>
      </w:r>
      <w:r w:rsidRPr="00983831">
        <w:rPr>
          <w:rFonts w:ascii="Abadi" w:hAnsi="Abadi" w:cs="Amasis MT Pro Light"/>
          <w:sz w:val="21"/>
          <w:szCs w:val="21"/>
        </w:rPr>
        <w:t xml:space="preserve">durante el embarazo, el parto y el puerperio, </w:t>
      </w:r>
      <w:r w:rsidRPr="00143AFA">
        <w:rPr>
          <w:rFonts w:ascii="Abadi" w:hAnsi="Abadi" w:cs="Amasis MT Pro Light"/>
          <w:b/>
          <w:bCs/>
          <w:sz w:val="21"/>
          <w:szCs w:val="21"/>
        </w:rPr>
        <w:t>incluyendo la atención psicológica que</w:t>
      </w:r>
      <w:r>
        <w:rPr>
          <w:rFonts w:ascii="Abadi" w:hAnsi="Abadi" w:cs="Amasis MT Pro Light"/>
          <w:b/>
          <w:bCs/>
          <w:sz w:val="21"/>
          <w:szCs w:val="21"/>
        </w:rPr>
        <w:t xml:space="preserve"> </w:t>
      </w:r>
      <w:r w:rsidRPr="00143AFA">
        <w:rPr>
          <w:rFonts w:ascii="Abadi" w:hAnsi="Abadi" w:cs="Amasis MT Pro Light"/>
          <w:b/>
          <w:bCs/>
          <w:sz w:val="21"/>
          <w:szCs w:val="21"/>
        </w:rPr>
        <w:t>requiera;</w:t>
      </w:r>
    </w:p>
    <w:p w14:paraId="6F7CA957" w14:textId="77777777" w:rsidR="005A2C69" w:rsidRDefault="005A2C69" w:rsidP="005A2C69">
      <w:pPr>
        <w:autoSpaceDE w:val="0"/>
        <w:autoSpaceDN w:val="0"/>
        <w:adjustRightInd w:val="0"/>
        <w:jc w:val="both"/>
        <w:rPr>
          <w:rFonts w:ascii="Abadi" w:hAnsi="Abadi" w:cs="Amasis MT Pro Light"/>
          <w:sz w:val="21"/>
          <w:szCs w:val="21"/>
        </w:rPr>
      </w:pPr>
    </w:p>
    <w:p w14:paraId="1C796272"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II a III…</w:t>
      </w:r>
    </w:p>
    <w:p w14:paraId="77C2825B" w14:textId="77777777" w:rsidR="005A2C69" w:rsidRDefault="005A2C69" w:rsidP="005A2C69">
      <w:pPr>
        <w:autoSpaceDE w:val="0"/>
        <w:autoSpaceDN w:val="0"/>
        <w:adjustRightInd w:val="0"/>
        <w:jc w:val="both"/>
        <w:rPr>
          <w:rFonts w:ascii="Abadi" w:hAnsi="Abadi" w:cs="Calibri"/>
          <w:sz w:val="21"/>
          <w:szCs w:val="21"/>
        </w:rPr>
      </w:pPr>
    </w:p>
    <w:p w14:paraId="7C0FE02E" w14:textId="77777777" w:rsidR="005A2C69" w:rsidRPr="00983831" w:rsidRDefault="005A2C69" w:rsidP="005A2C69">
      <w:pPr>
        <w:autoSpaceDE w:val="0"/>
        <w:autoSpaceDN w:val="0"/>
        <w:adjustRightInd w:val="0"/>
        <w:jc w:val="both"/>
        <w:rPr>
          <w:rFonts w:ascii="Abadi" w:hAnsi="Abadi" w:cs="Amasis MT Pro Light"/>
          <w:sz w:val="21"/>
          <w:szCs w:val="21"/>
        </w:rPr>
      </w:pPr>
      <w:r w:rsidRPr="00143AFA">
        <w:rPr>
          <w:rFonts w:ascii="Abadi" w:hAnsi="Abadi" w:cs="Amasis MT Pro Light"/>
          <w:b/>
          <w:bCs/>
          <w:sz w:val="21"/>
          <w:szCs w:val="21"/>
        </w:rPr>
        <w:t>Artículo 63</w:t>
      </w:r>
      <w:r w:rsidRPr="00983831">
        <w:rPr>
          <w:rFonts w:ascii="Abadi" w:hAnsi="Abadi" w:cs="Amasis MT Pro Light"/>
          <w:sz w:val="21"/>
          <w:szCs w:val="21"/>
        </w:rPr>
        <w:t>. En los hospitales se integrarán comités para el estudio de la morbilidad</w:t>
      </w:r>
      <w:r>
        <w:rPr>
          <w:rFonts w:ascii="Abadi" w:hAnsi="Abadi" w:cs="Amasis MT Pro Light"/>
          <w:sz w:val="21"/>
          <w:szCs w:val="21"/>
        </w:rPr>
        <w:t xml:space="preserve"> </w:t>
      </w:r>
      <w:r w:rsidRPr="00983831">
        <w:rPr>
          <w:rFonts w:ascii="Abadi" w:hAnsi="Abadi" w:cs="Amasis MT Pro Light"/>
          <w:sz w:val="21"/>
          <w:szCs w:val="21"/>
        </w:rPr>
        <w:t xml:space="preserve">y mortalidad materna e infantil </w:t>
      </w:r>
      <w:r w:rsidRPr="00143AFA">
        <w:rPr>
          <w:rFonts w:ascii="Abadi" w:hAnsi="Abadi" w:cs="Amasis MT Pro Light"/>
          <w:b/>
          <w:bCs/>
          <w:sz w:val="21"/>
          <w:szCs w:val="21"/>
        </w:rPr>
        <w:t>y de eliminación de la violencia obstétrica</w:t>
      </w:r>
      <w:r w:rsidRPr="00983831">
        <w:rPr>
          <w:rFonts w:ascii="Abadi" w:hAnsi="Abadi" w:cs="Amasis MT Pro Light"/>
          <w:sz w:val="21"/>
          <w:szCs w:val="21"/>
        </w:rPr>
        <w:t>, a efecto</w:t>
      </w:r>
      <w:r>
        <w:rPr>
          <w:rFonts w:ascii="Abadi" w:hAnsi="Abadi" w:cs="Amasis MT Pro Light"/>
          <w:sz w:val="21"/>
          <w:szCs w:val="21"/>
        </w:rPr>
        <w:t xml:space="preserve"> </w:t>
      </w:r>
      <w:r w:rsidRPr="00983831">
        <w:rPr>
          <w:rFonts w:ascii="Abadi" w:hAnsi="Abadi" w:cs="Amasis MT Pro Light"/>
          <w:sz w:val="21"/>
          <w:szCs w:val="21"/>
        </w:rPr>
        <w:t>de conocer, sistematizar y evaluar el problema y adoptar las medidas conducentes.</w:t>
      </w:r>
      <w:r>
        <w:rPr>
          <w:rFonts w:ascii="Abadi" w:hAnsi="Abadi" w:cs="Amasis MT Pro Light"/>
          <w:sz w:val="21"/>
          <w:szCs w:val="21"/>
        </w:rPr>
        <w:t xml:space="preserve"> </w:t>
      </w:r>
    </w:p>
    <w:p w14:paraId="0818401F" w14:textId="77777777" w:rsidR="005A2C69" w:rsidRDefault="005A2C69" w:rsidP="005A2C69">
      <w:pPr>
        <w:autoSpaceDE w:val="0"/>
        <w:autoSpaceDN w:val="0"/>
        <w:adjustRightInd w:val="0"/>
        <w:jc w:val="both"/>
        <w:rPr>
          <w:rFonts w:ascii="Abadi" w:hAnsi="Abadi" w:cs="Amasis MT Pro Light"/>
          <w:sz w:val="21"/>
          <w:szCs w:val="21"/>
        </w:rPr>
      </w:pPr>
    </w:p>
    <w:p w14:paraId="25609F09" w14:textId="77777777" w:rsidR="005A2C69" w:rsidRDefault="005A2C69" w:rsidP="005A2C69">
      <w:pPr>
        <w:autoSpaceDE w:val="0"/>
        <w:autoSpaceDN w:val="0"/>
        <w:adjustRightInd w:val="0"/>
        <w:jc w:val="both"/>
        <w:rPr>
          <w:rFonts w:ascii="Abadi" w:hAnsi="Abadi" w:cs="Amasis MT Pro Light"/>
          <w:sz w:val="21"/>
          <w:szCs w:val="21"/>
        </w:rPr>
      </w:pPr>
      <w:r w:rsidRPr="00143AFA">
        <w:rPr>
          <w:rFonts w:ascii="Abadi" w:hAnsi="Abadi" w:cs="Amasis MT Pro Light"/>
          <w:b/>
          <w:bCs/>
          <w:sz w:val="21"/>
          <w:szCs w:val="21"/>
        </w:rPr>
        <w:t>Artículo 65</w:t>
      </w:r>
      <w:r w:rsidRPr="00983831">
        <w:rPr>
          <w:rFonts w:ascii="Abadi" w:hAnsi="Abadi" w:cs="Amasis MT Pro Light"/>
          <w:sz w:val="21"/>
          <w:szCs w:val="21"/>
        </w:rPr>
        <w:t>. En la organización y operación…</w:t>
      </w:r>
    </w:p>
    <w:p w14:paraId="06C1D179" w14:textId="77777777" w:rsidR="005A2C69" w:rsidRDefault="005A2C69" w:rsidP="005A2C69">
      <w:pPr>
        <w:autoSpaceDE w:val="0"/>
        <w:autoSpaceDN w:val="0"/>
        <w:adjustRightInd w:val="0"/>
        <w:jc w:val="both"/>
        <w:rPr>
          <w:rFonts w:ascii="Abadi" w:hAnsi="Abadi" w:cs="Amasis MT Pro Light"/>
          <w:sz w:val="21"/>
          <w:szCs w:val="21"/>
        </w:rPr>
      </w:pPr>
    </w:p>
    <w:p w14:paraId="548DC115" w14:textId="77777777" w:rsidR="005A2C69" w:rsidRPr="00983831" w:rsidRDefault="005A2C69" w:rsidP="005A2C69">
      <w:pPr>
        <w:autoSpaceDE w:val="0"/>
        <w:autoSpaceDN w:val="0"/>
        <w:adjustRightInd w:val="0"/>
        <w:jc w:val="both"/>
        <w:rPr>
          <w:rFonts w:ascii="Abadi" w:hAnsi="Abadi" w:cs="Amasis MT Pro Light"/>
          <w:sz w:val="21"/>
          <w:szCs w:val="21"/>
        </w:rPr>
      </w:pPr>
      <w:r w:rsidRPr="00983831">
        <w:rPr>
          <w:rFonts w:ascii="Abadi" w:hAnsi="Abadi" w:cs="Amasis MT Pro Light"/>
          <w:sz w:val="21"/>
          <w:szCs w:val="21"/>
        </w:rPr>
        <w:t>I a IV…</w:t>
      </w:r>
    </w:p>
    <w:p w14:paraId="5D353053" w14:textId="77777777" w:rsidR="005A2C69" w:rsidRDefault="005A2C69" w:rsidP="005A2C69">
      <w:pPr>
        <w:autoSpaceDE w:val="0"/>
        <w:autoSpaceDN w:val="0"/>
        <w:adjustRightInd w:val="0"/>
        <w:jc w:val="both"/>
        <w:rPr>
          <w:rFonts w:ascii="Abadi" w:hAnsi="Abadi" w:cs="Amasis MT Pro Light"/>
          <w:sz w:val="21"/>
          <w:szCs w:val="21"/>
        </w:rPr>
      </w:pPr>
    </w:p>
    <w:p w14:paraId="5C8BB6FE" w14:textId="77777777" w:rsidR="005A2C69" w:rsidRPr="00143AFA" w:rsidRDefault="005A2C69" w:rsidP="005A2C69">
      <w:pPr>
        <w:autoSpaceDE w:val="0"/>
        <w:autoSpaceDN w:val="0"/>
        <w:adjustRightInd w:val="0"/>
        <w:jc w:val="both"/>
        <w:rPr>
          <w:rFonts w:ascii="Abadi" w:hAnsi="Abadi" w:cs="Amasis MT Pro Light"/>
          <w:b/>
          <w:bCs/>
          <w:sz w:val="21"/>
          <w:szCs w:val="21"/>
        </w:rPr>
      </w:pPr>
      <w:r w:rsidRPr="00143AFA">
        <w:rPr>
          <w:rFonts w:ascii="Abadi" w:hAnsi="Abadi" w:cs="Amasis MT Pro Light"/>
          <w:b/>
          <w:bCs/>
          <w:sz w:val="21"/>
          <w:szCs w:val="21"/>
        </w:rPr>
        <w:t>V. Las acciones institucionales necesarias para identificar, prevenir y erradicar la</w:t>
      </w:r>
      <w:r>
        <w:rPr>
          <w:rFonts w:ascii="Abadi" w:hAnsi="Abadi" w:cs="Amasis MT Pro Light"/>
          <w:b/>
          <w:bCs/>
          <w:sz w:val="21"/>
          <w:szCs w:val="21"/>
        </w:rPr>
        <w:t xml:space="preserve"> </w:t>
      </w:r>
      <w:r w:rsidRPr="00143AFA">
        <w:rPr>
          <w:rFonts w:ascii="Abadi" w:hAnsi="Abadi" w:cs="Amasis MT Pro Light"/>
          <w:b/>
          <w:bCs/>
          <w:sz w:val="21"/>
          <w:szCs w:val="21"/>
        </w:rPr>
        <w:t>violencia obstétrica contra las mujeres, asegurando trato digno y con pertinencia</w:t>
      </w:r>
      <w:r>
        <w:rPr>
          <w:rFonts w:ascii="Abadi" w:hAnsi="Abadi" w:cs="Amasis MT Pro Light"/>
          <w:b/>
          <w:bCs/>
          <w:sz w:val="21"/>
          <w:szCs w:val="21"/>
        </w:rPr>
        <w:t xml:space="preserve"> </w:t>
      </w:r>
      <w:r w:rsidRPr="00143AFA">
        <w:rPr>
          <w:rFonts w:ascii="Abadi" w:hAnsi="Abadi" w:cs="Amasis MT Pro Light"/>
          <w:b/>
          <w:bCs/>
          <w:sz w:val="21"/>
          <w:szCs w:val="21"/>
        </w:rPr>
        <w:t>cultural durante el embarazo, parto y puerperio garantizando el derecho al parto</w:t>
      </w:r>
      <w:r>
        <w:rPr>
          <w:rFonts w:ascii="Abadi" w:hAnsi="Abadi" w:cs="Amasis MT Pro Light"/>
          <w:b/>
          <w:bCs/>
          <w:sz w:val="21"/>
          <w:szCs w:val="21"/>
        </w:rPr>
        <w:t xml:space="preserve"> </w:t>
      </w:r>
      <w:r w:rsidRPr="00143AFA">
        <w:rPr>
          <w:rFonts w:ascii="Abadi" w:hAnsi="Abadi" w:cs="Amasis MT Pro Light"/>
          <w:b/>
          <w:bCs/>
          <w:sz w:val="21"/>
          <w:szCs w:val="21"/>
        </w:rPr>
        <w:t>humanizado.</w:t>
      </w:r>
    </w:p>
    <w:p w14:paraId="76F81C1E" w14:textId="77777777" w:rsidR="005A2C69" w:rsidRDefault="005A2C69" w:rsidP="005A2C69">
      <w:pPr>
        <w:autoSpaceDE w:val="0"/>
        <w:autoSpaceDN w:val="0"/>
        <w:adjustRightInd w:val="0"/>
        <w:jc w:val="center"/>
        <w:rPr>
          <w:rFonts w:ascii="Abadi" w:hAnsi="Abadi" w:cs="Amasis MT Pro Light"/>
          <w:sz w:val="21"/>
          <w:szCs w:val="21"/>
        </w:rPr>
      </w:pPr>
    </w:p>
    <w:p w14:paraId="275B8FAE" w14:textId="77777777" w:rsidR="005A2C69" w:rsidRPr="00143AFA" w:rsidRDefault="005A2C69" w:rsidP="005A2C69">
      <w:pPr>
        <w:autoSpaceDE w:val="0"/>
        <w:autoSpaceDN w:val="0"/>
        <w:adjustRightInd w:val="0"/>
        <w:jc w:val="center"/>
        <w:rPr>
          <w:rFonts w:ascii="Abadi" w:hAnsi="Abadi" w:cs="Amasis MT Pro Light"/>
          <w:b/>
          <w:bCs/>
          <w:sz w:val="21"/>
          <w:szCs w:val="21"/>
        </w:rPr>
      </w:pPr>
      <w:r w:rsidRPr="00143AFA">
        <w:rPr>
          <w:rFonts w:ascii="Abadi" w:hAnsi="Abadi" w:cs="Amasis MT Pro Light"/>
          <w:b/>
          <w:bCs/>
          <w:sz w:val="21"/>
          <w:szCs w:val="21"/>
        </w:rPr>
        <w:t>TRANSITORIOS</w:t>
      </w:r>
    </w:p>
    <w:p w14:paraId="7EA3C586" w14:textId="77777777" w:rsidR="005A2C69" w:rsidRDefault="005A2C69" w:rsidP="005A2C69">
      <w:pPr>
        <w:autoSpaceDE w:val="0"/>
        <w:autoSpaceDN w:val="0"/>
        <w:adjustRightInd w:val="0"/>
        <w:jc w:val="both"/>
        <w:rPr>
          <w:rFonts w:ascii="Abadi" w:hAnsi="Abadi" w:cs="Amasis MT Pro Light"/>
          <w:sz w:val="21"/>
          <w:szCs w:val="21"/>
        </w:rPr>
      </w:pPr>
    </w:p>
    <w:p w14:paraId="6BDD922C" w14:textId="77777777" w:rsidR="005A2C69" w:rsidRPr="00983831" w:rsidRDefault="005A2C69" w:rsidP="005A2C69">
      <w:pPr>
        <w:autoSpaceDE w:val="0"/>
        <w:autoSpaceDN w:val="0"/>
        <w:adjustRightInd w:val="0"/>
        <w:jc w:val="both"/>
        <w:rPr>
          <w:rFonts w:ascii="Abadi" w:hAnsi="Abadi" w:cs="Amasis MT Pro Light"/>
          <w:sz w:val="21"/>
          <w:szCs w:val="21"/>
        </w:rPr>
      </w:pPr>
      <w:r w:rsidRPr="00143AFA">
        <w:rPr>
          <w:rFonts w:ascii="Abadi" w:hAnsi="Abadi" w:cs="Amasis MT Pro Light"/>
          <w:b/>
          <w:bCs/>
          <w:sz w:val="21"/>
          <w:szCs w:val="21"/>
        </w:rPr>
        <w:t>ÚNICO</w:t>
      </w:r>
      <w:r w:rsidRPr="00983831">
        <w:rPr>
          <w:rFonts w:ascii="Abadi" w:hAnsi="Abadi" w:cs="Amasis MT Pro Light"/>
          <w:sz w:val="21"/>
          <w:szCs w:val="21"/>
        </w:rPr>
        <w:t>. El presente Decreto entrará en vigor al día siguiente de su publicación en el</w:t>
      </w:r>
      <w:r>
        <w:rPr>
          <w:rFonts w:ascii="Abadi" w:hAnsi="Abadi" w:cs="Amasis MT Pro Light"/>
          <w:sz w:val="21"/>
          <w:szCs w:val="21"/>
        </w:rPr>
        <w:t xml:space="preserve"> </w:t>
      </w:r>
      <w:r w:rsidRPr="00983831">
        <w:rPr>
          <w:rFonts w:ascii="Abadi" w:hAnsi="Abadi" w:cs="Amasis MT Pro Light"/>
          <w:sz w:val="21"/>
          <w:szCs w:val="21"/>
        </w:rPr>
        <w:t>Periódico Oficial del Gobierno del Estado.</w:t>
      </w:r>
    </w:p>
    <w:p w14:paraId="2E3DA2CA" w14:textId="77777777" w:rsidR="005A2C69" w:rsidRDefault="005A2C69" w:rsidP="005A2C69">
      <w:pPr>
        <w:autoSpaceDE w:val="0"/>
        <w:autoSpaceDN w:val="0"/>
        <w:adjustRightInd w:val="0"/>
        <w:jc w:val="both"/>
        <w:rPr>
          <w:rFonts w:ascii="Abadi" w:hAnsi="Abadi" w:cs="Amasis MT Pro Light"/>
          <w:sz w:val="21"/>
          <w:szCs w:val="21"/>
        </w:rPr>
      </w:pPr>
    </w:p>
    <w:p w14:paraId="08FC8390" w14:textId="77777777" w:rsidR="005A2C69" w:rsidRPr="00983831" w:rsidRDefault="005A2C69" w:rsidP="005A2C69">
      <w:pPr>
        <w:autoSpaceDE w:val="0"/>
        <w:autoSpaceDN w:val="0"/>
        <w:adjustRightInd w:val="0"/>
        <w:jc w:val="center"/>
        <w:rPr>
          <w:rFonts w:ascii="Abadi" w:hAnsi="Abadi" w:cs="Amasis MT Pro Light"/>
          <w:sz w:val="21"/>
          <w:szCs w:val="21"/>
        </w:rPr>
      </w:pPr>
      <w:r w:rsidRPr="00983831">
        <w:rPr>
          <w:rFonts w:ascii="Abadi" w:hAnsi="Abadi" w:cs="Amasis MT Pro Light"/>
          <w:sz w:val="21"/>
          <w:szCs w:val="21"/>
        </w:rPr>
        <w:t>Guanajuato, Gto. a 25 de octubre de 2022</w:t>
      </w:r>
    </w:p>
    <w:p w14:paraId="5A4FD20D" w14:textId="77777777" w:rsidR="005A2C69" w:rsidRDefault="005A2C69" w:rsidP="005A2C69">
      <w:pPr>
        <w:autoSpaceDE w:val="0"/>
        <w:autoSpaceDN w:val="0"/>
        <w:adjustRightInd w:val="0"/>
        <w:jc w:val="center"/>
        <w:rPr>
          <w:rFonts w:ascii="Abadi" w:hAnsi="Abadi" w:cs="Amasis MT Pro Light"/>
          <w:sz w:val="21"/>
          <w:szCs w:val="21"/>
        </w:rPr>
      </w:pPr>
    </w:p>
    <w:p w14:paraId="433A130A" w14:textId="77777777" w:rsidR="005A2C69" w:rsidRPr="00983831" w:rsidRDefault="005A2C69" w:rsidP="005A2C69">
      <w:pPr>
        <w:autoSpaceDE w:val="0"/>
        <w:autoSpaceDN w:val="0"/>
        <w:adjustRightInd w:val="0"/>
        <w:jc w:val="center"/>
        <w:rPr>
          <w:rFonts w:ascii="Abadi" w:hAnsi="Abadi" w:cs="Amasis MT Pro Light"/>
          <w:sz w:val="21"/>
          <w:szCs w:val="21"/>
        </w:rPr>
      </w:pPr>
      <w:r w:rsidRPr="00983831">
        <w:rPr>
          <w:rFonts w:ascii="Abadi" w:hAnsi="Abadi" w:cs="Amasis MT Pro Light"/>
          <w:sz w:val="21"/>
          <w:szCs w:val="21"/>
        </w:rPr>
        <w:t>Diputada Martha Edith Moreno Valencia</w:t>
      </w:r>
    </w:p>
    <w:p w14:paraId="25F94A11" w14:textId="6ED71CBA" w:rsidR="005A2C69" w:rsidRDefault="005A2C69" w:rsidP="005A2C69">
      <w:pPr>
        <w:jc w:val="center"/>
        <w:rPr>
          <w:rFonts w:ascii="Abadi" w:hAnsi="Abadi" w:cs="Amasis MT Pro Light"/>
          <w:sz w:val="21"/>
          <w:szCs w:val="21"/>
        </w:rPr>
      </w:pPr>
      <w:r w:rsidRPr="00983831">
        <w:rPr>
          <w:rFonts w:ascii="Abadi" w:hAnsi="Abadi" w:cs="Amasis MT Pro Light"/>
          <w:sz w:val="21"/>
          <w:szCs w:val="21"/>
        </w:rPr>
        <w:t>Grupo Parlamentario de morena</w:t>
      </w:r>
    </w:p>
    <w:p w14:paraId="4D76113F" w14:textId="45806A3D" w:rsidR="00175230" w:rsidRDefault="00175230" w:rsidP="005A2C69">
      <w:pPr>
        <w:jc w:val="center"/>
        <w:rPr>
          <w:rFonts w:ascii="Abadi" w:hAnsi="Abadi" w:cs="Amasis MT Pro Light"/>
          <w:sz w:val="21"/>
          <w:szCs w:val="21"/>
        </w:rPr>
      </w:pPr>
    </w:p>
    <w:p w14:paraId="2C5A6B98" w14:textId="77777777" w:rsidR="00175230" w:rsidRDefault="00175230" w:rsidP="00175230">
      <w:pPr>
        <w:ind w:firstLine="567"/>
        <w:jc w:val="both"/>
        <w:rPr>
          <w:rFonts w:ascii="Abadi" w:hAnsi="Abadi"/>
          <w:sz w:val="21"/>
          <w:szCs w:val="21"/>
        </w:rPr>
      </w:pPr>
      <w:r w:rsidRPr="00F56F26">
        <w:rPr>
          <w:rFonts w:ascii="Abadi" w:hAnsi="Abadi"/>
          <w:b/>
          <w:bCs/>
          <w:sz w:val="21"/>
          <w:szCs w:val="21"/>
        </w:rPr>
        <w:t>- El Presidente.</w:t>
      </w:r>
      <w:r>
        <w:rPr>
          <w:rFonts w:ascii="Abadi" w:hAnsi="Abadi"/>
          <w:b/>
          <w:bCs/>
          <w:sz w:val="21"/>
          <w:szCs w:val="21"/>
        </w:rPr>
        <w:t>-</w:t>
      </w:r>
      <w:r>
        <w:rPr>
          <w:rFonts w:ascii="Abadi" w:hAnsi="Abadi"/>
          <w:sz w:val="21"/>
          <w:szCs w:val="21"/>
        </w:rPr>
        <w:t xml:space="preserve"> Se pide ahora a nuestra compañera, diputada Martha Edith Moreno Valencia, dar lectura a su iniciativa, correspondiente al punto 6, del orden del día. </w:t>
      </w:r>
      <w:r w:rsidRPr="00FA5BFA">
        <w:rPr>
          <w:rFonts w:ascii="Abadi" w:hAnsi="Abadi"/>
          <w:sz w:val="21"/>
          <w:szCs w:val="21"/>
        </w:rPr>
        <w:t>(ELD 323/LXV-I)</w:t>
      </w:r>
    </w:p>
    <w:p w14:paraId="23DE7DBD" w14:textId="77777777" w:rsidR="00175230" w:rsidRDefault="00175230" w:rsidP="00175230">
      <w:pPr>
        <w:ind w:firstLine="567"/>
        <w:jc w:val="both"/>
        <w:rPr>
          <w:rFonts w:ascii="Abadi" w:hAnsi="Abadi"/>
          <w:sz w:val="21"/>
          <w:szCs w:val="21"/>
        </w:rPr>
      </w:pPr>
    </w:p>
    <w:p w14:paraId="298A7522" w14:textId="77777777" w:rsidR="00175230" w:rsidRPr="00FA5BFA" w:rsidRDefault="00175230" w:rsidP="0049048E">
      <w:pPr>
        <w:pStyle w:val="Prrafodelista"/>
        <w:numPr>
          <w:ilvl w:val="0"/>
          <w:numId w:val="6"/>
        </w:numPr>
        <w:spacing w:after="160" w:line="259" w:lineRule="auto"/>
        <w:contextualSpacing/>
        <w:jc w:val="both"/>
        <w:rPr>
          <w:rFonts w:ascii="Abadi" w:hAnsi="Abadi"/>
          <w:sz w:val="21"/>
          <w:szCs w:val="21"/>
        </w:rPr>
      </w:pPr>
      <w:r w:rsidRPr="00FA5BFA">
        <w:rPr>
          <w:rFonts w:ascii="Abadi" w:hAnsi="Abadi"/>
          <w:sz w:val="21"/>
          <w:szCs w:val="21"/>
        </w:rPr>
        <w:t>Tiene usted el uso de la voz, la diputada Martha Edith, adelante.</w:t>
      </w:r>
    </w:p>
    <w:p w14:paraId="3FBC590A" w14:textId="77777777" w:rsidR="00175230" w:rsidRDefault="00175230" w:rsidP="00175230">
      <w:pPr>
        <w:ind w:firstLine="567"/>
        <w:jc w:val="both"/>
        <w:rPr>
          <w:rFonts w:ascii="Abadi" w:hAnsi="Abadi"/>
          <w:sz w:val="21"/>
          <w:szCs w:val="21"/>
        </w:rPr>
      </w:pPr>
    </w:p>
    <w:p w14:paraId="37B0BD9C" w14:textId="2B8025A0" w:rsidR="00175230" w:rsidRDefault="00175230" w:rsidP="00175230">
      <w:pPr>
        <w:jc w:val="both"/>
        <w:rPr>
          <w:rFonts w:ascii="Abadi" w:hAnsi="Abadi"/>
          <w:b/>
          <w:bCs/>
          <w:sz w:val="21"/>
          <w:szCs w:val="21"/>
        </w:rPr>
      </w:pPr>
      <w:r w:rsidRPr="003A5B52">
        <w:rPr>
          <w:rFonts w:ascii="Abadi" w:hAnsi="Abadi"/>
          <w:b/>
          <w:bCs/>
          <w:sz w:val="21"/>
          <w:szCs w:val="21"/>
        </w:rPr>
        <w:t>(Sube a tribuna la diputada Martha Edith Moreno Valencia, para hablar de la iniciativa en referencia)</w:t>
      </w:r>
    </w:p>
    <w:p w14:paraId="6E3045A3" w14:textId="77777777" w:rsidR="00A01A42" w:rsidRDefault="00A01A42" w:rsidP="00175230">
      <w:pPr>
        <w:jc w:val="both"/>
        <w:rPr>
          <w:rFonts w:ascii="Abadi" w:hAnsi="Abadi"/>
          <w:b/>
          <w:bCs/>
          <w:sz w:val="21"/>
          <w:szCs w:val="21"/>
        </w:rPr>
      </w:pPr>
    </w:p>
    <w:p w14:paraId="1266CF82" w14:textId="77777777" w:rsidR="00175230" w:rsidRDefault="00175230" w:rsidP="00175230">
      <w:pPr>
        <w:jc w:val="both"/>
        <w:rPr>
          <w:rFonts w:ascii="Abadi" w:hAnsi="Abadi"/>
          <w:b/>
          <w:bCs/>
          <w:sz w:val="21"/>
          <w:szCs w:val="21"/>
        </w:rPr>
      </w:pPr>
      <w:r>
        <w:rPr>
          <w:rFonts w:ascii="Abadi" w:hAnsi="Abadi"/>
          <w:b/>
          <w:bCs/>
          <w:sz w:val="21"/>
          <w:szCs w:val="21"/>
        </w:rPr>
        <w:t>(Posicionamiento)</w:t>
      </w:r>
    </w:p>
    <w:p w14:paraId="0D336CCC" w14:textId="334C405F" w:rsidR="00175230" w:rsidRDefault="00175230" w:rsidP="00175230">
      <w:pPr>
        <w:jc w:val="both"/>
        <w:rPr>
          <w:rFonts w:ascii="Abadi" w:hAnsi="Abadi"/>
          <w:b/>
          <w:bCs/>
          <w:sz w:val="21"/>
          <w:szCs w:val="21"/>
        </w:rPr>
      </w:pPr>
    </w:p>
    <w:p w14:paraId="08E174ED" w14:textId="00B9CF11" w:rsidR="00175230" w:rsidRDefault="00175230" w:rsidP="00175230">
      <w:pPr>
        <w:jc w:val="both"/>
        <w:rPr>
          <w:rFonts w:ascii="Abadi" w:hAnsi="Abadi"/>
          <w:b/>
          <w:bCs/>
          <w:sz w:val="21"/>
          <w:szCs w:val="21"/>
        </w:rPr>
      </w:pPr>
    </w:p>
    <w:p w14:paraId="4C4F5F05" w14:textId="6F08E18F" w:rsidR="00175230" w:rsidRDefault="00175230" w:rsidP="00175230">
      <w:pPr>
        <w:jc w:val="both"/>
        <w:rPr>
          <w:rFonts w:ascii="Abadi" w:hAnsi="Abadi"/>
          <w:b/>
          <w:bCs/>
          <w:sz w:val="21"/>
          <w:szCs w:val="21"/>
        </w:rPr>
      </w:pPr>
    </w:p>
    <w:p w14:paraId="1BFD2221" w14:textId="42C21A85" w:rsidR="00175230" w:rsidRDefault="00A01A42" w:rsidP="00175230">
      <w:pPr>
        <w:jc w:val="both"/>
        <w:rPr>
          <w:rFonts w:ascii="Abadi" w:hAnsi="Abadi"/>
          <w:b/>
          <w:bCs/>
          <w:sz w:val="21"/>
          <w:szCs w:val="21"/>
        </w:rPr>
      </w:pPr>
      <w:r>
        <w:rPr>
          <w:noProof/>
        </w:rPr>
        <w:drawing>
          <wp:anchor distT="0" distB="0" distL="114300" distR="114300" simplePos="0" relativeHeight="251674624" behindDoc="0" locked="0" layoutInCell="1" allowOverlap="1" wp14:anchorId="0D4EDE08" wp14:editId="6EF06079">
            <wp:simplePos x="0" y="0"/>
            <wp:positionH relativeFrom="column">
              <wp:posOffset>554990</wp:posOffset>
            </wp:positionH>
            <wp:positionV relativeFrom="paragraph">
              <wp:posOffset>6350</wp:posOffset>
            </wp:positionV>
            <wp:extent cx="1447165" cy="813435"/>
            <wp:effectExtent l="247650" t="228600" r="248285" b="78676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7165" cy="8134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59130143" w14:textId="77777777" w:rsidR="00175230" w:rsidRDefault="00175230" w:rsidP="00175230">
      <w:pPr>
        <w:jc w:val="both"/>
        <w:rPr>
          <w:rFonts w:ascii="Abadi" w:hAnsi="Abadi"/>
          <w:b/>
          <w:bCs/>
          <w:sz w:val="21"/>
          <w:szCs w:val="21"/>
        </w:rPr>
      </w:pPr>
    </w:p>
    <w:p w14:paraId="492446CC" w14:textId="3AAD76F2" w:rsidR="00175230" w:rsidRDefault="00175230" w:rsidP="00175230">
      <w:pPr>
        <w:jc w:val="both"/>
        <w:rPr>
          <w:rFonts w:ascii="Abadi" w:hAnsi="Abadi"/>
          <w:b/>
          <w:bCs/>
          <w:sz w:val="21"/>
          <w:szCs w:val="21"/>
        </w:rPr>
      </w:pPr>
    </w:p>
    <w:p w14:paraId="2BB8F7DC" w14:textId="72097382" w:rsidR="0080733D" w:rsidRDefault="0080733D" w:rsidP="00175230">
      <w:pPr>
        <w:jc w:val="both"/>
        <w:rPr>
          <w:rFonts w:ascii="Abadi" w:hAnsi="Abadi"/>
          <w:b/>
          <w:bCs/>
          <w:sz w:val="21"/>
          <w:szCs w:val="21"/>
        </w:rPr>
      </w:pPr>
    </w:p>
    <w:p w14:paraId="6FA13218" w14:textId="160BA3E7" w:rsidR="0080733D" w:rsidRDefault="0080733D" w:rsidP="00175230">
      <w:pPr>
        <w:jc w:val="both"/>
        <w:rPr>
          <w:rFonts w:ascii="Abadi" w:hAnsi="Abadi"/>
          <w:b/>
          <w:bCs/>
          <w:sz w:val="21"/>
          <w:szCs w:val="21"/>
        </w:rPr>
      </w:pPr>
    </w:p>
    <w:p w14:paraId="579B9F05" w14:textId="08307550" w:rsidR="0080733D" w:rsidRDefault="0080733D" w:rsidP="00175230">
      <w:pPr>
        <w:jc w:val="both"/>
        <w:rPr>
          <w:rFonts w:ascii="Abadi" w:hAnsi="Abadi"/>
          <w:b/>
          <w:bCs/>
          <w:sz w:val="21"/>
          <w:szCs w:val="21"/>
        </w:rPr>
      </w:pPr>
    </w:p>
    <w:p w14:paraId="46112028" w14:textId="1A0B6AD0" w:rsidR="0080733D" w:rsidRDefault="0080733D" w:rsidP="00175230">
      <w:pPr>
        <w:jc w:val="both"/>
        <w:rPr>
          <w:rFonts w:ascii="Abadi" w:hAnsi="Abadi"/>
          <w:b/>
          <w:bCs/>
          <w:sz w:val="21"/>
          <w:szCs w:val="21"/>
        </w:rPr>
      </w:pPr>
    </w:p>
    <w:p w14:paraId="430D5D97" w14:textId="72CC5440" w:rsidR="0080733D" w:rsidRDefault="0080733D" w:rsidP="00175230">
      <w:pPr>
        <w:jc w:val="both"/>
        <w:rPr>
          <w:rFonts w:ascii="Abadi" w:hAnsi="Abadi"/>
          <w:b/>
          <w:bCs/>
          <w:sz w:val="21"/>
          <w:szCs w:val="21"/>
        </w:rPr>
      </w:pPr>
    </w:p>
    <w:p w14:paraId="23C918C2" w14:textId="77777777" w:rsidR="0080733D" w:rsidRDefault="0080733D" w:rsidP="00175230">
      <w:pPr>
        <w:jc w:val="both"/>
        <w:rPr>
          <w:rFonts w:ascii="Abadi" w:hAnsi="Abadi"/>
          <w:b/>
          <w:bCs/>
          <w:sz w:val="21"/>
          <w:szCs w:val="21"/>
        </w:rPr>
      </w:pPr>
    </w:p>
    <w:p w14:paraId="0FBCE9B0" w14:textId="77777777" w:rsidR="00175230" w:rsidRDefault="00175230" w:rsidP="00175230">
      <w:pPr>
        <w:jc w:val="both"/>
        <w:rPr>
          <w:rFonts w:ascii="Abadi" w:hAnsi="Abadi"/>
          <w:b/>
          <w:bCs/>
          <w:sz w:val="21"/>
          <w:szCs w:val="21"/>
        </w:rPr>
      </w:pPr>
    </w:p>
    <w:p w14:paraId="5D5DB5CA" w14:textId="77777777" w:rsidR="00175230" w:rsidRDefault="00175230" w:rsidP="00175230">
      <w:pPr>
        <w:jc w:val="both"/>
        <w:rPr>
          <w:rFonts w:ascii="Abadi" w:hAnsi="Abadi"/>
          <w:b/>
          <w:bCs/>
          <w:sz w:val="21"/>
          <w:szCs w:val="21"/>
        </w:rPr>
      </w:pPr>
    </w:p>
    <w:p w14:paraId="6F13F0B4" w14:textId="77777777" w:rsidR="00175230" w:rsidRDefault="00175230" w:rsidP="00175230">
      <w:pPr>
        <w:jc w:val="both"/>
        <w:rPr>
          <w:rFonts w:ascii="Abadi" w:hAnsi="Abadi"/>
          <w:b/>
          <w:bCs/>
          <w:sz w:val="21"/>
          <w:szCs w:val="21"/>
        </w:rPr>
      </w:pPr>
    </w:p>
    <w:p w14:paraId="6B061FED" w14:textId="77777777" w:rsidR="00175230" w:rsidRDefault="00175230" w:rsidP="00175230">
      <w:pPr>
        <w:jc w:val="both"/>
        <w:rPr>
          <w:rFonts w:ascii="Abadi" w:hAnsi="Abadi"/>
          <w:b/>
          <w:bCs/>
          <w:sz w:val="21"/>
          <w:szCs w:val="21"/>
        </w:rPr>
      </w:pPr>
    </w:p>
    <w:p w14:paraId="6503AEB9" w14:textId="5FB101BC" w:rsidR="00175230" w:rsidRDefault="00175230" w:rsidP="001B7571">
      <w:pPr>
        <w:jc w:val="center"/>
        <w:rPr>
          <w:rFonts w:ascii="Abadi" w:hAnsi="Abadi"/>
          <w:b/>
          <w:bCs/>
          <w:sz w:val="21"/>
          <w:szCs w:val="21"/>
        </w:rPr>
      </w:pPr>
      <w:r>
        <w:rPr>
          <w:rFonts w:ascii="Abadi" w:hAnsi="Abadi"/>
          <w:b/>
          <w:bCs/>
          <w:sz w:val="21"/>
          <w:szCs w:val="21"/>
        </w:rPr>
        <w:t xml:space="preserve">- Martha Edith Moreno Valencia </w:t>
      </w:r>
      <w:r w:rsidR="001B7571">
        <w:rPr>
          <w:rFonts w:ascii="Abadi" w:hAnsi="Abadi"/>
          <w:b/>
          <w:bCs/>
          <w:sz w:val="21"/>
          <w:szCs w:val="21"/>
        </w:rPr>
        <w:t>-</w:t>
      </w:r>
    </w:p>
    <w:p w14:paraId="2EB19ED2" w14:textId="77777777" w:rsidR="001B7571" w:rsidRPr="00A72777" w:rsidRDefault="001B7571" w:rsidP="00175230">
      <w:pPr>
        <w:jc w:val="both"/>
        <w:rPr>
          <w:rFonts w:ascii="Abadi" w:hAnsi="Abadi"/>
          <w:b/>
          <w:bCs/>
          <w:sz w:val="21"/>
          <w:szCs w:val="21"/>
        </w:rPr>
      </w:pPr>
    </w:p>
    <w:p w14:paraId="5952D123" w14:textId="249C7E69" w:rsidR="00175230" w:rsidRDefault="00175230" w:rsidP="00175230">
      <w:pPr>
        <w:jc w:val="both"/>
        <w:rPr>
          <w:rFonts w:ascii="Abadi" w:hAnsi="Abadi"/>
          <w:sz w:val="21"/>
          <w:szCs w:val="21"/>
        </w:rPr>
      </w:pPr>
      <w:r>
        <w:rPr>
          <w:rFonts w:ascii="Abadi" w:hAnsi="Abadi"/>
          <w:sz w:val="21"/>
          <w:szCs w:val="21"/>
        </w:rPr>
        <w:lastRenderedPageBreak/>
        <w:t>¡Muchas gracias Señor Presidente! ¡B</w:t>
      </w:r>
      <w:r w:rsidRPr="00170F83">
        <w:rPr>
          <w:rFonts w:ascii="Abadi" w:hAnsi="Abadi"/>
          <w:sz w:val="21"/>
          <w:szCs w:val="21"/>
        </w:rPr>
        <w:t>uenos</w:t>
      </w:r>
      <w:r>
        <w:rPr>
          <w:rFonts w:ascii="Abadi" w:hAnsi="Abadi"/>
          <w:sz w:val="21"/>
          <w:szCs w:val="21"/>
        </w:rPr>
        <w:t xml:space="preserve"> </w:t>
      </w:r>
      <w:r w:rsidRPr="00170F83">
        <w:rPr>
          <w:rFonts w:ascii="Abadi" w:hAnsi="Abadi"/>
          <w:sz w:val="21"/>
          <w:szCs w:val="21"/>
        </w:rPr>
        <w:t>días</w:t>
      </w:r>
      <w:r>
        <w:rPr>
          <w:rFonts w:ascii="Abadi" w:hAnsi="Abadi"/>
          <w:sz w:val="21"/>
          <w:szCs w:val="21"/>
        </w:rPr>
        <w:t xml:space="preserve"> a todas y a todos! compañeras diputadas y compañeros diputados, medios de </w:t>
      </w:r>
      <w:r w:rsidRPr="00170F83">
        <w:rPr>
          <w:rFonts w:ascii="Abadi" w:hAnsi="Abadi"/>
          <w:sz w:val="21"/>
          <w:szCs w:val="21"/>
        </w:rPr>
        <w:t>comunicación a quienes nos ven a través de los medios digitales</w:t>
      </w:r>
      <w:r>
        <w:rPr>
          <w:rFonts w:ascii="Abadi" w:hAnsi="Abadi"/>
          <w:sz w:val="21"/>
          <w:szCs w:val="21"/>
        </w:rPr>
        <w:t xml:space="preserve"> y sobre todo a los jóvenes que hoy nos acompañan, me siento muy contenta hoy de recibirlos en casa.</w:t>
      </w:r>
    </w:p>
    <w:p w14:paraId="22AA5850" w14:textId="77777777" w:rsidR="001B7571" w:rsidRDefault="001B7571" w:rsidP="00175230">
      <w:pPr>
        <w:jc w:val="both"/>
        <w:rPr>
          <w:rFonts w:ascii="Abadi" w:hAnsi="Abadi"/>
          <w:sz w:val="21"/>
          <w:szCs w:val="21"/>
        </w:rPr>
      </w:pPr>
    </w:p>
    <w:p w14:paraId="592E1510" w14:textId="7C0ACA8D" w:rsidR="00175230" w:rsidRDefault="00175230" w:rsidP="00175230">
      <w:pPr>
        <w:jc w:val="both"/>
        <w:rPr>
          <w:rFonts w:ascii="Abadi" w:hAnsi="Abadi"/>
          <w:sz w:val="21"/>
          <w:szCs w:val="21"/>
        </w:rPr>
      </w:pPr>
      <w:r>
        <w:rPr>
          <w:rFonts w:ascii="Abadi" w:hAnsi="Abadi"/>
          <w:sz w:val="21"/>
          <w:szCs w:val="21"/>
        </w:rPr>
        <w:t>-</w:t>
      </w:r>
      <w:r w:rsidRPr="00B10C9A">
        <w:rPr>
          <w:rFonts w:ascii="Abadi" w:hAnsi="Abadi"/>
          <w:sz w:val="21"/>
          <w:szCs w:val="21"/>
        </w:rPr>
        <w:t xml:space="preserve"> </w:t>
      </w:r>
      <w:r>
        <w:rPr>
          <w:rFonts w:ascii="Abadi" w:hAnsi="Abadi"/>
          <w:sz w:val="21"/>
          <w:szCs w:val="21"/>
        </w:rPr>
        <w:t xml:space="preserve">Me da mucho gusto que nos acompañen en este recinto, pero sobre todo decirles que tienen que llevarse un compromiso, de que en la siguiente Legislatura nos tienen que acompañar desde este lado porque ocupamos más jóvenes acá.  </w:t>
      </w:r>
    </w:p>
    <w:p w14:paraId="45098D17" w14:textId="77777777" w:rsidR="001B7571" w:rsidRDefault="001B7571" w:rsidP="00175230">
      <w:pPr>
        <w:jc w:val="both"/>
        <w:rPr>
          <w:rFonts w:ascii="Abadi" w:hAnsi="Abadi"/>
          <w:sz w:val="21"/>
          <w:szCs w:val="21"/>
        </w:rPr>
      </w:pPr>
    </w:p>
    <w:p w14:paraId="57EAEF7C" w14:textId="1A768D97" w:rsidR="00175230" w:rsidRDefault="00175230" w:rsidP="00175230">
      <w:pPr>
        <w:jc w:val="both"/>
        <w:rPr>
          <w:rFonts w:ascii="Abadi" w:hAnsi="Abadi"/>
          <w:sz w:val="21"/>
          <w:szCs w:val="21"/>
        </w:rPr>
      </w:pPr>
      <w:r>
        <w:rPr>
          <w:rFonts w:ascii="Abadi" w:hAnsi="Abadi"/>
          <w:sz w:val="21"/>
          <w:szCs w:val="21"/>
        </w:rPr>
        <w:t xml:space="preserve">- Quien suscribe, diputada Martha Edith Moreno Valencia, con el permiso de los ciudadanos que es a quienes yo me debo, presento esta iniciativa con proyecto de decreto mediante el cual se reforma la Ley de Acceso de las Mujeres a una Vida Libre de Violencia para el Estado de Guanajuato y la Ley de Salud del estado de Guanajuato, de conformidad con lo siguiente: </w:t>
      </w:r>
    </w:p>
    <w:p w14:paraId="5122925A" w14:textId="77777777" w:rsidR="001B7571" w:rsidRDefault="001B7571" w:rsidP="00175230">
      <w:pPr>
        <w:jc w:val="both"/>
        <w:rPr>
          <w:rFonts w:ascii="Abadi" w:hAnsi="Abadi"/>
          <w:sz w:val="21"/>
          <w:szCs w:val="21"/>
        </w:rPr>
      </w:pPr>
    </w:p>
    <w:p w14:paraId="6AF25EBB" w14:textId="36555EE3" w:rsidR="00175230" w:rsidRDefault="00175230" w:rsidP="00175230">
      <w:pPr>
        <w:jc w:val="both"/>
        <w:rPr>
          <w:rFonts w:ascii="Abadi" w:hAnsi="Abadi"/>
          <w:sz w:val="21"/>
          <w:szCs w:val="21"/>
        </w:rPr>
      </w:pPr>
      <w:r>
        <w:rPr>
          <w:rFonts w:ascii="Abadi" w:hAnsi="Abadi"/>
          <w:sz w:val="21"/>
          <w:szCs w:val="21"/>
        </w:rPr>
        <w:t xml:space="preserve">- La violencia es un fenómeno que azota y perturba diariamente a nuestra sociedad, manifestándose de diferentes maneras, sin embargo, existe un tipo particular de violencia que trasgrede y vulnera los derechos y la salud de nosotras las mujeres, la violencia obstétrica, que es el reflejo de una estructura patriarcal en las instituciones de salud y que por décadas ha sido invisibilizada. </w:t>
      </w:r>
    </w:p>
    <w:p w14:paraId="0425FC4A" w14:textId="77777777" w:rsidR="001B7571" w:rsidRDefault="001B7571" w:rsidP="00175230">
      <w:pPr>
        <w:jc w:val="both"/>
        <w:rPr>
          <w:rFonts w:ascii="Abadi" w:hAnsi="Abadi"/>
          <w:sz w:val="21"/>
          <w:szCs w:val="21"/>
        </w:rPr>
      </w:pPr>
    </w:p>
    <w:p w14:paraId="6F292158" w14:textId="404C63D9" w:rsidR="00175230" w:rsidRDefault="00175230" w:rsidP="00175230">
      <w:pPr>
        <w:jc w:val="both"/>
        <w:rPr>
          <w:rFonts w:ascii="Abadi" w:hAnsi="Abadi"/>
          <w:sz w:val="21"/>
          <w:szCs w:val="21"/>
        </w:rPr>
      </w:pPr>
      <w:r>
        <w:rPr>
          <w:rFonts w:ascii="Abadi" w:hAnsi="Abadi"/>
          <w:sz w:val="21"/>
          <w:szCs w:val="21"/>
        </w:rPr>
        <w:t xml:space="preserve">- La violencia obstétrica se puede definir como un conjunto de prácticas que degrada, oprime e intimida a las mujeres de distintas maneras dentro de la atención a la salud reproductiva, fundamentalmente en el periodo del embarazo, parto y posparto. Se trata de una violación a los derechos humanos y reproductivos de las mujeres y puede ser tanto física, a través de procedimientos innecesarios en el embarazo y parto, la falta de respeto en los ritmos del parto; así como psicológica con la infantilización de las mujeres, el trato despectivo, humillante y los insultos. </w:t>
      </w:r>
    </w:p>
    <w:p w14:paraId="4D9F41D1" w14:textId="77777777" w:rsidR="001B7571" w:rsidRDefault="001B7571" w:rsidP="00175230">
      <w:pPr>
        <w:jc w:val="both"/>
        <w:rPr>
          <w:rFonts w:ascii="Abadi" w:hAnsi="Abadi"/>
          <w:sz w:val="21"/>
          <w:szCs w:val="21"/>
        </w:rPr>
      </w:pPr>
    </w:p>
    <w:p w14:paraId="17F11F16" w14:textId="71ACBB6D" w:rsidR="00175230" w:rsidRDefault="00175230" w:rsidP="00175230">
      <w:pPr>
        <w:jc w:val="both"/>
        <w:rPr>
          <w:rFonts w:ascii="Abadi" w:hAnsi="Abadi"/>
          <w:sz w:val="21"/>
          <w:szCs w:val="21"/>
        </w:rPr>
      </w:pPr>
      <w:r>
        <w:rPr>
          <w:rFonts w:ascii="Abadi" w:hAnsi="Abadi"/>
          <w:sz w:val="21"/>
          <w:szCs w:val="21"/>
        </w:rPr>
        <w:t xml:space="preserve">- En este sentido, la violencia obstétrica no solo es consecuencia de procedimientos obsoletos o de una mala praxis médica, más bien es una forma de violencia de género que infantiliza a las mujeres con un trato paternalista. </w:t>
      </w:r>
    </w:p>
    <w:p w14:paraId="0A9F2FE6" w14:textId="77777777" w:rsidR="001B7571" w:rsidRDefault="001B7571" w:rsidP="00175230">
      <w:pPr>
        <w:jc w:val="both"/>
        <w:rPr>
          <w:rFonts w:ascii="Abadi" w:hAnsi="Abadi"/>
          <w:sz w:val="21"/>
          <w:szCs w:val="21"/>
        </w:rPr>
      </w:pPr>
    </w:p>
    <w:p w14:paraId="18425B0C" w14:textId="5BAB4D01" w:rsidR="00175230" w:rsidRDefault="00175230" w:rsidP="00175230">
      <w:pPr>
        <w:jc w:val="both"/>
        <w:rPr>
          <w:rFonts w:ascii="Abadi" w:hAnsi="Abadi"/>
          <w:sz w:val="21"/>
          <w:szCs w:val="21"/>
        </w:rPr>
      </w:pPr>
      <w:r>
        <w:rPr>
          <w:rFonts w:ascii="Abadi" w:hAnsi="Abadi"/>
          <w:sz w:val="21"/>
          <w:szCs w:val="21"/>
        </w:rPr>
        <w:t xml:space="preserve">Es común observar que en las cesáreas, las mujeres no cuentan con la información suficiente de la cirugía, del mismo modo, en ocasiones no se les solicita autorización a las mujeres para la ejecución de la propia cesárea o incluso es la pareja quien tiene que decidir por la mujer, dejándonos nuevamente sin la capacidad para decidir sobre nuestros cuerpos y sin tener libertad, ni autonomía. Es urgente evidenciar esta problemática que ha sido tan normalizada, incluso llega a ser invisibilizada. </w:t>
      </w:r>
    </w:p>
    <w:p w14:paraId="55B6178C" w14:textId="77777777" w:rsidR="00BE112F" w:rsidRDefault="00BE112F" w:rsidP="00175230">
      <w:pPr>
        <w:jc w:val="both"/>
        <w:rPr>
          <w:rFonts w:ascii="Abadi" w:hAnsi="Abadi"/>
          <w:sz w:val="21"/>
          <w:szCs w:val="21"/>
        </w:rPr>
      </w:pPr>
    </w:p>
    <w:p w14:paraId="44AB9CD9" w14:textId="45B23D2F" w:rsidR="00175230" w:rsidRDefault="00175230" w:rsidP="00175230">
      <w:pPr>
        <w:jc w:val="both"/>
        <w:rPr>
          <w:rFonts w:ascii="Abadi" w:hAnsi="Abadi"/>
          <w:sz w:val="21"/>
          <w:szCs w:val="21"/>
        </w:rPr>
      </w:pPr>
      <w:r>
        <w:rPr>
          <w:rFonts w:ascii="Abadi" w:hAnsi="Abadi"/>
          <w:sz w:val="21"/>
          <w:szCs w:val="21"/>
        </w:rPr>
        <w:t xml:space="preserve">- De acuerdo con la encuesta nacional sobre la dinámica de las relaciones de los hogares, a nivel nacional 33.4% de las mujeres de 15 a 49 años de edad que tuvieron un parto, sufrieron algún tipo de maltrato por parte de quienes atendieron este proceso. En el caso de Guanajuato, nos ubicamos por encima de la media nacional, con una proporción de 36.2% de las mujeres que vivieron maltrato en la atención de su ultimo parto. Esta situación se agrava cuando se observa que somos la entidad con más prevalencia de maltrato durante la atención del último parto, pero en lugares de residencia urbanos con un 40.2%. Además, el maltrato y la negligencia médica que forman parte que forman parte de la violencia obstétrica, afectan física, emocional pero también psicológicamente a las mujeres, con mayor frecuencia a las madres adolescentes, a las madres de escasos recursos, madres solteras o aquellas pertenecientes a algún grupo étnico. </w:t>
      </w:r>
    </w:p>
    <w:p w14:paraId="61E2206B" w14:textId="77777777" w:rsidR="00BE112F" w:rsidRDefault="00BE112F" w:rsidP="00175230">
      <w:pPr>
        <w:jc w:val="both"/>
        <w:rPr>
          <w:rFonts w:ascii="Abadi" w:hAnsi="Abadi"/>
          <w:sz w:val="21"/>
          <w:szCs w:val="21"/>
        </w:rPr>
      </w:pPr>
    </w:p>
    <w:p w14:paraId="06AD013C" w14:textId="3B029BBD" w:rsidR="00175230" w:rsidRDefault="00175230" w:rsidP="00175230">
      <w:pPr>
        <w:jc w:val="both"/>
        <w:rPr>
          <w:rFonts w:ascii="Abadi" w:hAnsi="Abadi"/>
          <w:sz w:val="21"/>
          <w:szCs w:val="21"/>
        </w:rPr>
      </w:pPr>
      <w:r>
        <w:rPr>
          <w:rFonts w:ascii="Abadi" w:hAnsi="Abadi"/>
          <w:sz w:val="21"/>
          <w:szCs w:val="21"/>
        </w:rPr>
        <w:t xml:space="preserve">- Como representantes populares, tenemos que exigir la atención y el trato digno en todos los centros de salud, tanto públicos como privados, para que se garantice el respeto a los derechos de las mujeres en todas las circunstancias, sin poner en riesgo su integridad y su salud. De igual manera debemos tomar las medidas para proteger a todas las mujeres, en especial atención a aquellas en situaciones de mayor vulnerabilidad, quienes son más probables que sufran un trato irrespetuoso y ofensivo, y a aquellas mujeres adolescentes, solteras, de bajo nivel económico, que pertenecen a una minoría étnica, inmigrantes, que padecen VIH, entre otras. </w:t>
      </w:r>
    </w:p>
    <w:p w14:paraId="6E1D6697" w14:textId="77777777" w:rsidR="00BE112F" w:rsidRDefault="00BE112F" w:rsidP="00175230">
      <w:pPr>
        <w:jc w:val="both"/>
        <w:rPr>
          <w:rFonts w:ascii="Abadi" w:hAnsi="Abadi"/>
          <w:sz w:val="21"/>
          <w:szCs w:val="21"/>
        </w:rPr>
      </w:pPr>
    </w:p>
    <w:p w14:paraId="36150A74" w14:textId="17FD423B" w:rsidR="00175230" w:rsidRDefault="00175230" w:rsidP="00175230">
      <w:pPr>
        <w:jc w:val="both"/>
        <w:rPr>
          <w:rFonts w:ascii="Abadi" w:hAnsi="Abadi"/>
          <w:sz w:val="21"/>
          <w:szCs w:val="21"/>
        </w:rPr>
      </w:pPr>
      <w:r>
        <w:rPr>
          <w:rFonts w:ascii="Abadi" w:hAnsi="Abadi"/>
          <w:sz w:val="21"/>
          <w:szCs w:val="21"/>
        </w:rPr>
        <w:t xml:space="preserve">- En el año 2017, la Comisión Nacional de los Derechos Humanos emitió una serie de </w:t>
      </w:r>
      <w:r>
        <w:rPr>
          <w:rFonts w:ascii="Abadi" w:hAnsi="Abadi"/>
          <w:sz w:val="21"/>
          <w:szCs w:val="21"/>
        </w:rPr>
        <w:lastRenderedPageBreak/>
        <w:t xml:space="preserve">recomendaciones generales para combatir toda vulneración de los derechos de las mujeres durante la atención obstétrica. Una de estas fue que el personal de salud atendiera con perspectiva de género, de manera digna, respetuosa y adecuada, todas las demandas de la población objetivo. Esto después de que se concluyó que los derechos humanos que con mayor frecuencia se transgreden son: la protección a la salud, el derecho a una vida libre de violencia, el derecho a la información, al libre conocimiento informado, a la libertad y autonomía reproductiva, a la igualdad y no discriminación y el derecho a la integridad personal y a la vida. </w:t>
      </w:r>
    </w:p>
    <w:p w14:paraId="69E28355" w14:textId="77777777" w:rsidR="001B7571" w:rsidRDefault="001B7571" w:rsidP="00175230">
      <w:pPr>
        <w:jc w:val="both"/>
        <w:rPr>
          <w:rFonts w:ascii="Abadi" w:hAnsi="Abadi"/>
          <w:sz w:val="21"/>
          <w:szCs w:val="21"/>
        </w:rPr>
      </w:pPr>
    </w:p>
    <w:p w14:paraId="603ECBB2" w14:textId="31D55309" w:rsidR="00175230" w:rsidRDefault="00175230" w:rsidP="00175230">
      <w:pPr>
        <w:jc w:val="both"/>
        <w:rPr>
          <w:rFonts w:ascii="Abadi" w:hAnsi="Abadi"/>
          <w:sz w:val="21"/>
          <w:szCs w:val="21"/>
        </w:rPr>
      </w:pPr>
      <w:r>
        <w:rPr>
          <w:rFonts w:ascii="Abadi" w:hAnsi="Abadi"/>
          <w:sz w:val="21"/>
          <w:szCs w:val="21"/>
        </w:rPr>
        <w:t xml:space="preserve">- Por lo que este Honorable Congreso debe de manera urgente legislar en la materia para que haya eficacia pero también eficiencia en el servicio de los profesionales de la salud y se consiga el Pleno respeto de los derechos de las mujeres. </w:t>
      </w:r>
    </w:p>
    <w:p w14:paraId="5FDF3D1C" w14:textId="77777777" w:rsidR="001B7571" w:rsidRDefault="001B7571" w:rsidP="00175230">
      <w:pPr>
        <w:jc w:val="both"/>
        <w:rPr>
          <w:rFonts w:ascii="Abadi" w:hAnsi="Abadi"/>
          <w:sz w:val="21"/>
          <w:szCs w:val="21"/>
        </w:rPr>
      </w:pPr>
    </w:p>
    <w:p w14:paraId="64195769" w14:textId="123847E5" w:rsidR="00175230" w:rsidRDefault="00175230" w:rsidP="00175230">
      <w:pPr>
        <w:jc w:val="both"/>
        <w:rPr>
          <w:rFonts w:ascii="Abadi" w:hAnsi="Abadi"/>
          <w:sz w:val="21"/>
          <w:szCs w:val="21"/>
        </w:rPr>
      </w:pPr>
      <w:r>
        <w:rPr>
          <w:rFonts w:ascii="Abadi" w:hAnsi="Abadi"/>
          <w:sz w:val="21"/>
          <w:szCs w:val="21"/>
        </w:rPr>
        <w:t xml:space="preserve">- El maltrato, la negligencia o la falta de respeto en un parto puede constituirse en una violación de los derechos humanos fundamentales de las mujeres descritos en las normas y principios internacionales de derechos humanos.   </w:t>
      </w:r>
    </w:p>
    <w:p w14:paraId="142AE52D" w14:textId="77777777" w:rsidR="001B7571" w:rsidRDefault="001B7571" w:rsidP="00175230">
      <w:pPr>
        <w:jc w:val="both"/>
        <w:rPr>
          <w:rFonts w:ascii="Abadi" w:hAnsi="Abadi"/>
          <w:sz w:val="21"/>
          <w:szCs w:val="21"/>
        </w:rPr>
      </w:pPr>
    </w:p>
    <w:p w14:paraId="3B3B38A0" w14:textId="4CA69FAD" w:rsidR="00175230" w:rsidRDefault="00175230" w:rsidP="00175230">
      <w:pPr>
        <w:jc w:val="both"/>
        <w:rPr>
          <w:rFonts w:ascii="Abadi" w:hAnsi="Abadi"/>
          <w:sz w:val="21"/>
          <w:szCs w:val="21"/>
        </w:rPr>
      </w:pPr>
      <w:r>
        <w:rPr>
          <w:rFonts w:ascii="Abadi" w:hAnsi="Abadi"/>
          <w:sz w:val="21"/>
          <w:szCs w:val="21"/>
        </w:rPr>
        <w:t>- Por lo anterior, proponemos que se incorpore además de la perspectiva de género, la pertinencia cultural, ya que es importante reconocer la diversidad y atender a las mujeres con enfoque intercultural. Así mismo, se complementa la definición de violencia obstétrica, que si bien ya se encuentra en nuestra legislación local, se amplía al establecer como vulneración o limitación de los derechos humanos de las mujeres, cualquier situación que implique la pérdida o disminución de su autonomía y la capacidad de decidir de manera libre e informada.</w:t>
      </w:r>
    </w:p>
    <w:p w14:paraId="2F488FC2" w14:textId="77777777" w:rsidR="001B7571" w:rsidRDefault="001B7571" w:rsidP="00175230">
      <w:pPr>
        <w:jc w:val="both"/>
        <w:rPr>
          <w:rFonts w:ascii="Abadi" w:hAnsi="Abadi"/>
          <w:sz w:val="21"/>
          <w:szCs w:val="21"/>
        </w:rPr>
      </w:pPr>
    </w:p>
    <w:p w14:paraId="69F83806" w14:textId="0DBFCC23" w:rsidR="00175230" w:rsidRDefault="00175230" w:rsidP="00175230">
      <w:pPr>
        <w:jc w:val="both"/>
        <w:rPr>
          <w:rFonts w:ascii="Abadi" w:hAnsi="Abadi"/>
          <w:sz w:val="21"/>
          <w:szCs w:val="21"/>
        </w:rPr>
      </w:pPr>
      <w:r>
        <w:rPr>
          <w:rFonts w:ascii="Abadi" w:hAnsi="Abadi"/>
          <w:sz w:val="21"/>
          <w:szCs w:val="21"/>
        </w:rPr>
        <w:t xml:space="preserve">- Finalmente, impacta la Ley de Salud del estado, para que el efecto de incluir dentro de la atención materno infantil, la atención integral, libre de violencia y con pertinencia cultural de la mujer durante el embarazo, el parto y el posparto y se incorpora la competencia de las autoridades en la organización y operación de los servicios de </w:t>
      </w:r>
      <w:r>
        <w:rPr>
          <w:rFonts w:ascii="Abadi" w:hAnsi="Abadi"/>
          <w:sz w:val="21"/>
          <w:szCs w:val="21"/>
        </w:rPr>
        <w:t xml:space="preserve">salud destinados a la atención materno infantil, la de implementar las acciones institucionales necesarias para identificar, prevenir y erradicar la violencia obstétrica contra las mujeres, asegurando un trato digno con pertinencia cultural durante el embarazo, el parto y el posparto, garantizando así, el derecho a un parto humanizado. </w:t>
      </w:r>
    </w:p>
    <w:p w14:paraId="12071935" w14:textId="77777777" w:rsidR="001B7571" w:rsidRDefault="001B7571" w:rsidP="00175230">
      <w:pPr>
        <w:jc w:val="both"/>
        <w:rPr>
          <w:rFonts w:ascii="Abadi" w:hAnsi="Abadi"/>
          <w:sz w:val="21"/>
          <w:szCs w:val="21"/>
        </w:rPr>
      </w:pPr>
    </w:p>
    <w:p w14:paraId="728A3F94" w14:textId="77777777" w:rsidR="00175230" w:rsidRDefault="00175230" w:rsidP="00175230">
      <w:pPr>
        <w:jc w:val="both"/>
        <w:rPr>
          <w:rFonts w:ascii="Abadi" w:hAnsi="Abadi"/>
          <w:sz w:val="21"/>
          <w:szCs w:val="21"/>
        </w:rPr>
      </w:pPr>
      <w:r>
        <w:rPr>
          <w:rFonts w:ascii="Abadi" w:hAnsi="Abadi"/>
          <w:sz w:val="21"/>
          <w:szCs w:val="21"/>
        </w:rPr>
        <w:t xml:space="preserve">- Es cuanto diputado Presidente. </w:t>
      </w:r>
    </w:p>
    <w:p w14:paraId="3CB60534" w14:textId="77777777" w:rsidR="00175230" w:rsidRPr="00170F83" w:rsidRDefault="00175230" w:rsidP="00175230">
      <w:pPr>
        <w:jc w:val="both"/>
        <w:rPr>
          <w:rFonts w:ascii="Abadi" w:hAnsi="Abadi"/>
          <w:sz w:val="21"/>
          <w:szCs w:val="21"/>
        </w:rPr>
      </w:pPr>
      <w:r>
        <w:rPr>
          <w:rFonts w:ascii="Abadi" w:hAnsi="Abadi"/>
          <w:sz w:val="21"/>
          <w:szCs w:val="21"/>
        </w:rPr>
        <w:t xml:space="preserve"> </w:t>
      </w:r>
    </w:p>
    <w:p w14:paraId="2DF28039" w14:textId="48153402" w:rsidR="00175230" w:rsidRDefault="00175230" w:rsidP="00175230">
      <w:pPr>
        <w:ind w:firstLine="708"/>
        <w:jc w:val="both"/>
        <w:rPr>
          <w:rFonts w:ascii="Abadi" w:hAnsi="Abadi"/>
          <w:sz w:val="21"/>
          <w:szCs w:val="21"/>
        </w:rPr>
      </w:pPr>
      <w:r w:rsidRPr="003A5DAB">
        <w:rPr>
          <w:rFonts w:ascii="Abadi" w:hAnsi="Abadi"/>
          <w:b/>
          <w:bCs/>
          <w:sz w:val="21"/>
          <w:szCs w:val="21"/>
        </w:rPr>
        <w:t xml:space="preserve">- El Presidente.- </w:t>
      </w:r>
      <w:r>
        <w:rPr>
          <w:rFonts w:ascii="Abadi" w:hAnsi="Abadi"/>
          <w:b/>
          <w:bCs/>
          <w:sz w:val="21"/>
          <w:szCs w:val="21"/>
        </w:rPr>
        <w:t>¡</w:t>
      </w:r>
      <w:r>
        <w:rPr>
          <w:rFonts w:ascii="Abadi" w:hAnsi="Abadi"/>
          <w:sz w:val="21"/>
          <w:szCs w:val="21"/>
        </w:rPr>
        <w:t>G</w:t>
      </w:r>
      <w:r w:rsidRPr="00170F83">
        <w:rPr>
          <w:rFonts w:ascii="Abadi" w:hAnsi="Abadi"/>
          <w:sz w:val="21"/>
          <w:szCs w:val="21"/>
        </w:rPr>
        <w:t>racias</w:t>
      </w:r>
      <w:r>
        <w:rPr>
          <w:rFonts w:ascii="Abadi" w:hAnsi="Abadi"/>
          <w:sz w:val="21"/>
          <w:szCs w:val="21"/>
        </w:rPr>
        <w:t>!</w:t>
      </w:r>
      <w:r w:rsidRPr="00170F83">
        <w:rPr>
          <w:rFonts w:ascii="Abadi" w:hAnsi="Abadi"/>
          <w:sz w:val="21"/>
          <w:szCs w:val="21"/>
        </w:rPr>
        <w:t xml:space="preserve"> diputada </w:t>
      </w:r>
      <w:r>
        <w:rPr>
          <w:rFonts w:ascii="Abadi" w:hAnsi="Abadi"/>
          <w:sz w:val="21"/>
          <w:szCs w:val="21"/>
        </w:rPr>
        <w:t>Martha Edith Moreno V</w:t>
      </w:r>
      <w:r w:rsidRPr="00170F83">
        <w:rPr>
          <w:rFonts w:ascii="Abadi" w:hAnsi="Abadi"/>
          <w:sz w:val="21"/>
          <w:szCs w:val="21"/>
        </w:rPr>
        <w:t>alencia</w:t>
      </w:r>
      <w:r w:rsidR="00BE112F">
        <w:rPr>
          <w:rFonts w:ascii="Abadi" w:hAnsi="Abadi"/>
          <w:sz w:val="21"/>
          <w:szCs w:val="21"/>
        </w:rPr>
        <w:t>.</w:t>
      </w:r>
    </w:p>
    <w:p w14:paraId="707919B3" w14:textId="5DE2EA19" w:rsidR="00BE112F" w:rsidRDefault="00BE112F" w:rsidP="00175230">
      <w:pPr>
        <w:ind w:firstLine="708"/>
        <w:jc w:val="both"/>
        <w:rPr>
          <w:rFonts w:ascii="Abadi" w:hAnsi="Abadi"/>
          <w:sz w:val="21"/>
          <w:szCs w:val="21"/>
        </w:rPr>
      </w:pPr>
    </w:p>
    <w:p w14:paraId="653BB239" w14:textId="77777777" w:rsidR="00C51DC7" w:rsidRDefault="00C51DC7" w:rsidP="00175230">
      <w:pPr>
        <w:ind w:firstLine="708"/>
        <w:jc w:val="both"/>
        <w:rPr>
          <w:rFonts w:ascii="Abadi" w:hAnsi="Abadi"/>
          <w:sz w:val="21"/>
          <w:szCs w:val="21"/>
        </w:rPr>
      </w:pPr>
    </w:p>
    <w:p w14:paraId="4B2DC680" w14:textId="355ECC76" w:rsidR="00175230" w:rsidRDefault="00175230" w:rsidP="001B7571">
      <w:pPr>
        <w:ind w:left="567" w:right="567"/>
        <w:jc w:val="both"/>
        <w:rPr>
          <w:rFonts w:ascii="Abadi" w:hAnsi="Abadi"/>
          <w:sz w:val="21"/>
          <w:szCs w:val="21"/>
        </w:rPr>
      </w:pPr>
      <w:r w:rsidRPr="0067550D">
        <w:rPr>
          <w:rFonts w:ascii="Abadi" w:hAnsi="Abadi"/>
          <w:b/>
          <w:bCs/>
          <w:i/>
          <w:iCs/>
          <w:sz w:val="21"/>
          <w:szCs w:val="21"/>
          <w:u w:val="single"/>
        </w:rPr>
        <w:t xml:space="preserve">Se turna su iniciativa, la parte correspondiente a la Ley de Acceso de las Mujeres a una Vida Libre de Violencia </w:t>
      </w:r>
      <w:r>
        <w:rPr>
          <w:rFonts w:ascii="Abadi" w:hAnsi="Abadi"/>
          <w:b/>
          <w:bCs/>
          <w:i/>
          <w:iCs/>
          <w:sz w:val="21"/>
          <w:szCs w:val="21"/>
          <w:u w:val="single"/>
        </w:rPr>
        <w:t>para e</w:t>
      </w:r>
      <w:r w:rsidRPr="0067550D">
        <w:rPr>
          <w:rFonts w:ascii="Abadi" w:hAnsi="Abadi"/>
          <w:b/>
          <w:bCs/>
          <w:i/>
          <w:iCs/>
          <w:sz w:val="21"/>
          <w:szCs w:val="21"/>
          <w:u w:val="single"/>
        </w:rPr>
        <w:t>l Estado de Guanajuato a la Comisión para la Igualdad de Género, con fundamento en el artículo 116 fracción III; y lo relativo a la Ley de Salud del Estado de Guanajuato se turna a la Comisión de Salud Pública, con fundamento en el artículo 118 fracción I de nuestra Ley Orgánica para su estudio y dictamen</w:t>
      </w:r>
      <w:r>
        <w:rPr>
          <w:rFonts w:ascii="Abadi" w:hAnsi="Abadi"/>
          <w:sz w:val="21"/>
          <w:szCs w:val="21"/>
        </w:rPr>
        <w:t>.</w:t>
      </w:r>
      <w:r w:rsidRPr="00170F83">
        <w:rPr>
          <w:rFonts w:ascii="Abadi" w:hAnsi="Abadi"/>
          <w:sz w:val="21"/>
          <w:szCs w:val="21"/>
        </w:rPr>
        <w:t xml:space="preserve"> </w:t>
      </w:r>
    </w:p>
    <w:p w14:paraId="10D6AC47" w14:textId="43D66413" w:rsidR="001B7571" w:rsidRDefault="001B7571" w:rsidP="00175230">
      <w:pPr>
        <w:ind w:left="851" w:right="900"/>
        <w:jc w:val="both"/>
        <w:rPr>
          <w:rFonts w:ascii="Abadi" w:hAnsi="Abadi"/>
          <w:sz w:val="21"/>
          <w:szCs w:val="21"/>
        </w:rPr>
      </w:pPr>
    </w:p>
    <w:p w14:paraId="29676D8B" w14:textId="24270A38" w:rsidR="003500DB" w:rsidRPr="00387B63" w:rsidRDefault="003500DB" w:rsidP="006D2415">
      <w:pPr>
        <w:jc w:val="both"/>
        <w:rPr>
          <w:rFonts w:ascii="Abadi" w:hAnsi="Abadi"/>
          <w:b/>
          <w:bCs/>
          <w:i/>
          <w:iCs/>
          <w:sz w:val="21"/>
          <w:szCs w:val="21"/>
          <w:u w:val="single"/>
        </w:rPr>
      </w:pPr>
      <w:r w:rsidRPr="00387B63">
        <w:rPr>
          <w:rFonts w:ascii="Abadi" w:hAnsi="Abadi"/>
          <w:b/>
          <w:bCs/>
          <w:i/>
          <w:iCs/>
          <w:sz w:val="21"/>
          <w:szCs w:val="21"/>
          <w:u w:val="single"/>
        </w:rPr>
        <w:t xml:space="preserve"> </w:t>
      </w:r>
    </w:p>
    <w:p w14:paraId="4AD3888B" w14:textId="50E78B96" w:rsidR="00C56374" w:rsidRDefault="00C56374"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PRESENTACIÓN DE LA INICIATIVA SUSCRITA POR DIPUTADA Y DIPUTADOS INTEGRANTES DEL GRUPO PARLAMENTARIO DEL PARTIDO REVOLUCIONARIO INSTITUCIONAL A EFECTO DE ADICIONAR UNA FRACCIÓN AL ARTÍCULO 323 DEL CÓDIGO CIVIL PARA EL ESTADO DE GUANAJUATO.</w:t>
      </w:r>
      <w:r w:rsidR="00E628E5">
        <w:rPr>
          <w:rFonts w:ascii="Abadi" w:hAnsi="Abadi"/>
          <w:b/>
          <w:bCs/>
          <w:sz w:val="21"/>
          <w:szCs w:val="21"/>
        </w:rPr>
        <w:t xml:space="preserve"> </w:t>
      </w:r>
      <w:r w:rsidR="00E628E5">
        <w:rPr>
          <w:rStyle w:val="Refdenotaalpie"/>
          <w:rFonts w:ascii="Abadi" w:hAnsi="Abadi"/>
          <w:b/>
          <w:bCs/>
          <w:sz w:val="21"/>
          <w:szCs w:val="21"/>
        </w:rPr>
        <w:footnoteReference w:id="25"/>
      </w:r>
    </w:p>
    <w:p w14:paraId="5051E6DB" w14:textId="4EDF3337" w:rsidR="00D02AF2" w:rsidRDefault="00D02AF2" w:rsidP="00D02AF2">
      <w:pPr>
        <w:spacing w:after="160" w:line="259" w:lineRule="auto"/>
        <w:contextualSpacing/>
        <w:jc w:val="both"/>
        <w:rPr>
          <w:rFonts w:ascii="Abadi" w:hAnsi="Abadi"/>
          <w:b/>
          <w:bCs/>
          <w:sz w:val="21"/>
          <w:szCs w:val="21"/>
        </w:rPr>
      </w:pPr>
    </w:p>
    <w:p w14:paraId="10BBF8DA" w14:textId="77777777" w:rsidR="00B23F27" w:rsidRPr="00B22C8C" w:rsidRDefault="00B23F27" w:rsidP="00B23F27">
      <w:pPr>
        <w:autoSpaceDE w:val="0"/>
        <w:autoSpaceDN w:val="0"/>
        <w:adjustRightInd w:val="0"/>
        <w:jc w:val="both"/>
        <w:rPr>
          <w:rFonts w:ascii="Abadi" w:hAnsi="Abadi" w:cs="Arial-BoldMT"/>
          <w:b/>
          <w:bCs/>
          <w:sz w:val="21"/>
          <w:szCs w:val="21"/>
        </w:rPr>
      </w:pPr>
      <w:r w:rsidRPr="00B22C8C">
        <w:rPr>
          <w:rFonts w:ascii="Abadi" w:hAnsi="Abadi" w:cs="Arial-BoldMT"/>
          <w:b/>
          <w:bCs/>
          <w:sz w:val="21"/>
          <w:szCs w:val="21"/>
        </w:rPr>
        <w:t>INICIATIVA CON PROYECTO DE DECRETO POR EL QUE SE ADICIONA UNA</w:t>
      </w:r>
    </w:p>
    <w:p w14:paraId="16467D0B" w14:textId="77777777" w:rsidR="00B23F27" w:rsidRPr="00B22C8C" w:rsidRDefault="00B23F27" w:rsidP="00B23F27">
      <w:pPr>
        <w:autoSpaceDE w:val="0"/>
        <w:autoSpaceDN w:val="0"/>
        <w:adjustRightInd w:val="0"/>
        <w:jc w:val="both"/>
        <w:rPr>
          <w:rFonts w:ascii="Abadi" w:hAnsi="Abadi" w:cs="Arial-BoldMT"/>
          <w:b/>
          <w:bCs/>
          <w:sz w:val="21"/>
          <w:szCs w:val="21"/>
        </w:rPr>
      </w:pPr>
      <w:r w:rsidRPr="00B22C8C">
        <w:rPr>
          <w:rFonts w:ascii="Abadi" w:hAnsi="Abadi" w:cs="Arial-BoldMT"/>
          <w:b/>
          <w:bCs/>
          <w:sz w:val="21"/>
          <w:szCs w:val="21"/>
        </w:rPr>
        <w:t>FRACCIÓN XX AL ARTÍCULO 323 DEL CÓDIGO CIVIL DEL ESTADO DE</w:t>
      </w:r>
    </w:p>
    <w:p w14:paraId="2937CB2A" w14:textId="77777777" w:rsidR="00B23F27" w:rsidRPr="00B22C8C" w:rsidRDefault="00B23F27" w:rsidP="00B23F27">
      <w:pPr>
        <w:autoSpaceDE w:val="0"/>
        <w:autoSpaceDN w:val="0"/>
        <w:adjustRightInd w:val="0"/>
        <w:jc w:val="both"/>
        <w:rPr>
          <w:rFonts w:ascii="Abadi" w:hAnsi="Abadi" w:cs="Arial-BoldMT"/>
          <w:b/>
          <w:bCs/>
          <w:sz w:val="21"/>
          <w:szCs w:val="21"/>
        </w:rPr>
      </w:pPr>
      <w:r w:rsidRPr="00B22C8C">
        <w:rPr>
          <w:rFonts w:ascii="Abadi" w:hAnsi="Abadi" w:cs="Arial-BoldMT"/>
          <w:b/>
          <w:bCs/>
          <w:sz w:val="21"/>
          <w:szCs w:val="21"/>
        </w:rPr>
        <w:t>GUANAJUATO A EFECTO DE REGULAR EL DIVORCIO POR VOLUNTAD</w:t>
      </w:r>
    </w:p>
    <w:p w14:paraId="5C79DEA0" w14:textId="77777777" w:rsidR="00B23F27" w:rsidRPr="00B22C8C" w:rsidRDefault="00B23F27" w:rsidP="00B23F27">
      <w:pPr>
        <w:autoSpaceDE w:val="0"/>
        <w:autoSpaceDN w:val="0"/>
        <w:adjustRightInd w:val="0"/>
        <w:jc w:val="both"/>
        <w:rPr>
          <w:rFonts w:ascii="Abadi" w:hAnsi="Abadi" w:cs="Arial-BoldMT"/>
          <w:b/>
          <w:bCs/>
          <w:sz w:val="21"/>
          <w:szCs w:val="21"/>
        </w:rPr>
      </w:pPr>
      <w:r w:rsidRPr="00B22C8C">
        <w:rPr>
          <w:rFonts w:ascii="Abadi" w:hAnsi="Abadi" w:cs="Arial-BoldMT"/>
          <w:b/>
          <w:bCs/>
          <w:sz w:val="21"/>
          <w:szCs w:val="21"/>
        </w:rPr>
        <w:t>UNILATERAL.</w:t>
      </w:r>
    </w:p>
    <w:p w14:paraId="4A5E8E32" w14:textId="77777777" w:rsidR="00B23F27" w:rsidRPr="00B22C8C" w:rsidRDefault="00B23F27" w:rsidP="00B23F27">
      <w:pPr>
        <w:autoSpaceDE w:val="0"/>
        <w:autoSpaceDN w:val="0"/>
        <w:adjustRightInd w:val="0"/>
        <w:jc w:val="both"/>
        <w:rPr>
          <w:rFonts w:ascii="Abadi" w:hAnsi="Abadi" w:cs="Arial-BoldMT"/>
          <w:b/>
          <w:bCs/>
          <w:sz w:val="21"/>
          <w:szCs w:val="21"/>
        </w:rPr>
      </w:pPr>
      <w:r w:rsidRPr="00B22C8C">
        <w:rPr>
          <w:rFonts w:ascii="Abadi" w:hAnsi="Abadi" w:cs="Arial-BoldMT"/>
          <w:b/>
          <w:bCs/>
          <w:sz w:val="21"/>
          <w:szCs w:val="21"/>
        </w:rPr>
        <w:t>DIP. MARTÍN LÓPEZ CAMACHO</w:t>
      </w:r>
    </w:p>
    <w:p w14:paraId="2881E77C" w14:textId="77777777" w:rsidR="00B23F27" w:rsidRPr="00B22C8C" w:rsidRDefault="00B23F27" w:rsidP="00B23F27">
      <w:pPr>
        <w:autoSpaceDE w:val="0"/>
        <w:autoSpaceDN w:val="0"/>
        <w:adjustRightInd w:val="0"/>
        <w:jc w:val="both"/>
        <w:rPr>
          <w:rFonts w:ascii="Abadi" w:hAnsi="Abadi" w:cs="Arial-BoldMT"/>
          <w:b/>
          <w:bCs/>
          <w:sz w:val="21"/>
          <w:szCs w:val="21"/>
        </w:rPr>
      </w:pPr>
      <w:r w:rsidRPr="00B22C8C">
        <w:rPr>
          <w:rFonts w:ascii="Abadi" w:hAnsi="Abadi" w:cs="Arial-BoldMT"/>
          <w:b/>
          <w:bCs/>
          <w:sz w:val="21"/>
          <w:szCs w:val="21"/>
        </w:rPr>
        <w:t>PRESIDENTE DE LA MESA DIRECTIVA</w:t>
      </w:r>
    </w:p>
    <w:p w14:paraId="1A9A594A" w14:textId="77777777" w:rsidR="00B23F27" w:rsidRPr="00B22C8C" w:rsidRDefault="00B23F27" w:rsidP="00B23F27">
      <w:pPr>
        <w:autoSpaceDE w:val="0"/>
        <w:autoSpaceDN w:val="0"/>
        <w:adjustRightInd w:val="0"/>
        <w:jc w:val="both"/>
        <w:rPr>
          <w:rFonts w:ascii="Abadi" w:hAnsi="Abadi" w:cs="Arial-BoldMT"/>
          <w:b/>
          <w:bCs/>
          <w:sz w:val="21"/>
          <w:szCs w:val="21"/>
        </w:rPr>
      </w:pPr>
      <w:r w:rsidRPr="00B22C8C">
        <w:rPr>
          <w:rFonts w:ascii="Abadi" w:hAnsi="Abadi" w:cs="Arial-BoldMT"/>
          <w:b/>
          <w:bCs/>
          <w:sz w:val="21"/>
          <w:szCs w:val="21"/>
        </w:rPr>
        <w:t>DE LA LXV LEGISLATURA DEL ESTADO DE</w:t>
      </w:r>
    </w:p>
    <w:p w14:paraId="2E602C2C" w14:textId="77777777" w:rsidR="00B23F27" w:rsidRPr="00B22C8C" w:rsidRDefault="00B23F27" w:rsidP="00B23F27">
      <w:pPr>
        <w:autoSpaceDE w:val="0"/>
        <w:autoSpaceDN w:val="0"/>
        <w:adjustRightInd w:val="0"/>
        <w:jc w:val="both"/>
        <w:rPr>
          <w:rFonts w:ascii="Abadi" w:hAnsi="Abadi" w:cs="Arial-BoldMT"/>
          <w:b/>
          <w:bCs/>
          <w:sz w:val="21"/>
          <w:szCs w:val="21"/>
        </w:rPr>
      </w:pPr>
      <w:r w:rsidRPr="00B22C8C">
        <w:rPr>
          <w:rFonts w:ascii="Abadi" w:hAnsi="Abadi" w:cs="Arial-BoldMT"/>
          <w:b/>
          <w:bCs/>
          <w:sz w:val="21"/>
          <w:szCs w:val="21"/>
        </w:rPr>
        <w:t>GUANAJUATO.</w:t>
      </w:r>
    </w:p>
    <w:p w14:paraId="3A8B67FB" w14:textId="77777777" w:rsidR="00B23F27" w:rsidRDefault="00B23F27" w:rsidP="00B23F27">
      <w:pPr>
        <w:autoSpaceDE w:val="0"/>
        <w:autoSpaceDN w:val="0"/>
        <w:adjustRightInd w:val="0"/>
        <w:jc w:val="both"/>
        <w:rPr>
          <w:rFonts w:ascii="Abadi" w:hAnsi="Abadi" w:cs="Arial-BoldMT"/>
          <w:b/>
          <w:bCs/>
          <w:sz w:val="21"/>
          <w:szCs w:val="21"/>
        </w:rPr>
      </w:pPr>
      <w:r w:rsidRPr="00B22C8C">
        <w:rPr>
          <w:rFonts w:ascii="Abadi" w:hAnsi="Abadi" w:cs="Arial-BoldMT"/>
          <w:b/>
          <w:bCs/>
          <w:sz w:val="21"/>
          <w:szCs w:val="21"/>
        </w:rPr>
        <w:lastRenderedPageBreak/>
        <w:t>P R E S E N T E.</w:t>
      </w:r>
    </w:p>
    <w:p w14:paraId="1120D36A" w14:textId="77777777" w:rsidR="00B23F27" w:rsidRPr="00B22C8C" w:rsidRDefault="00B23F27" w:rsidP="00B23F27">
      <w:pPr>
        <w:autoSpaceDE w:val="0"/>
        <w:autoSpaceDN w:val="0"/>
        <w:adjustRightInd w:val="0"/>
        <w:jc w:val="both"/>
        <w:rPr>
          <w:rFonts w:ascii="Abadi" w:hAnsi="Abadi" w:cs="Arial-BoldMT"/>
          <w:b/>
          <w:bCs/>
          <w:sz w:val="21"/>
          <w:szCs w:val="21"/>
        </w:rPr>
      </w:pPr>
    </w:p>
    <w:p w14:paraId="335B4B12" w14:textId="77777777" w:rsidR="00B23F27" w:rsidRPr="00B22C8C" w:rsidRDefault="00B23F27" w:rsidP="00B23F27">
      <w:pPr>
        <w:autoSpaceDE w:val="0"/>
        <w:autoSpaceDN w:val="0"/>
        <w:adjustRightInd w:val="0"/>
        <w:jc w:val="both"/>
        <w:rPr>
          <w:rFonts w:ascii="Abadi" w:hAnsi="Abadi" w:cs="ArialMT"/>
          <w:sz w:val="21"/>
          <w:szCs w:val="21"/>
        </w:rPr>
      </w:pPr>
      <w:r w:rsidRPr="00B22C8C">
        <w:rPr>
          <w:rFonts w:ascii="Abadi" w:hAnsi="Abadi" w:cs="Arial-BoldMT"/>
          <w:b/>
          <w:bCs/>
          <w:sz w:val="21"/>
          <w:szCs w:val="21"/>
        </w:rPr>
        <w:t>El proponente, Dip. Alejandro Arias Ávila y quienes con el suscriben, Diputadas</w:t>
      </w:r>
      <w:r>
        <w:rPr>
          <w:rFonts w:ascii="Abadi" w:hAnsi="Abadi" w:cs="Arial-BoldMT"/>
          <w:b/>
          <w:bCs/>
          <w:sz w:val="21"/>
          <w:szCs w:val="21"/>
        </w:rPr>
        <w:t xml:space="preserve"> </w:t>
      </w:r>
      <w:r w:rsidRPr="00B22C8C">
        <w:rPr>
          <w:rFonts w:ascii="Abadi" w:hAnsi="Abadi" w:cs="Arial-BoldMT"/>
          <w:b/>
          <w:bCs/>
          <w:sz w:val="21"/>
          <w:szCs w:val="21"/>
        </w:rPr>
        <w:t xml:space="preserve">y Diputados </w:t>
      </w:r>
      <w:r>
        <w:rPr>
          <w:rFonts w:ascii="Abadi" w:hAnsi="Abadi" w:cs="Arial-BoldMT"/>
          <w:b/>
          <w:bCs/>
          <w:sz w:val="21"/>
          <w:szCs w:val="21"/>
        </w:rPr>
        <w:t xml:space="preserve"> i</w:t>
      </w:r>
      <w:r w:rsidRPr="00B22C8C">
        <w:rPr>
          <w:rFonts w:ascii="Abadi" w:hAnsi="Abadi" w:cs="Arial-BoldMT"/>
          <w:b/>
          <w:bCs/>
          <w:sz w:val="21"/>
          <w:szCs w:val="21"/>
        </w:rPr>
        <w:t>ntegrantes del Grupo Parlamentario del Partido Revolucionario</w:t>
      </w:r>
      <w:r>
        <w:rPr>
          <w:rFonts w:ascii="Abadi" w:hAnsi="Abadi" w:cs="Arial-BoldMT"/>
          <w:b/>
          <w:bCs/>
          <w:sz w:val="21"/>
          <w:szCs w:val="21"/>
        </w:rPr>
        <w:t xml:space="preserve"> </w:t>
      </w:r>
      <w:r w:rsidRPr="00B22C8C">
        <w:rPr>
          <w:rFonts w:ascii="Abadi" w:hAnsi="Abadi" w:cs="Arial-BoldMT"/>
          <w:b/>
          <w:bCs/>
          <w:sz w:val="21"/>
          <w:szCs w:val="21"/>
        </w:rPr>
        <w:t>Institucional</w:t>
      </w:r>
      <w:r w:rsidRPr="00B22C8C">
        <w:rPr>
          <w:rFonts w:ascii="Abadi" w:hAnsi="Abadi" w:cs="ArialMT"/>
          <w:sz w:val="21"/>
          <w:szCs w:val="21"/>
        </w:rPr>
        <w:t>, con fundamento en lo dispuesto en la fracción II del artículo 56 de la</w:t>
      </w:r>
      <w:r>
        <w:rPr>
          <w:rFonts w:ascii="Abadi" w:hAnsi="Abadi" w:cs="ArialMT"/>
          <w:sz w:val="21"/>
          <w:szCs w:val="21"/>
        </w:rPr>
        <w:t xml:space="preserve"> </w:t>
      </w:r>
      <w:r w:rsidRPr="00B22C8C">
        <w:rPr>
          <w:rFonts w:ascii="Abadi" w:hAnsi="Abadi" w:cs="ArialMT"/>
          <w:sz w:val="21"/>
          <w:szCs w:val="21"/>
        </w:rPr>
        <w:t>Constitución Política para el Estado de Guanajuato, así como en el artículo 167, fracción</w:t>
      </w:r>
      <w:r>
        <w:rPr>
          <w:rFonts w:ascii="Abadi" w:hAnsi="Abadi" w:cs="ArialMT"/>
          <w:sz w:val="21"/>
          <w:szCs w:val="21"/>
        </w:rPr>
        <w:t xml:space="preserve"> </w:t>
      </w:r>
      <w:r w:rsidRPr="00B22C8C">
        <w:rPr>
          <w:rFonts w:ascii="Abadi" w:hAnsi="Abadi" w:cs="ArialMT"/>
          <w:sz w:val="21"/>
          <w:szCs w:val="21"/>
        </w:rPr>
        <w:t>II de la Ley Orgánica del Poder Legislativo del Estado de Guanajuato, someto a</w:t>
      </w:r>
      <w:r>
        <w:rPr>
          <w:rFonts w:ascii="Abadi" w:hAnsi="Abadi" w:cs="ArialMT"/>
          <w:sz w:val="21"/>
          <w:szCs w:val="21"/>
        </w:rPr>
        <w:t xml:space="preserve">  </w:t>
      </w:r>
      <w:r w:rsidRPr="00B22C8C">
        <w:rPr>
          <w:rFonts w:ascii="Abadi" w:hAnsi="Abadi" w:cs="ArialMT"/>
          <w:sz w:val="21"/>
          <w:szCs w:val="21"/>
        </w:rPr>
        <w:t xml:space="preserve">consideración del Pleno para su aprobación, </w:t>
      </w:r>
      <w:r w:rsidRPr="00B22C8C">
        <w:rPr>
          <w:rFonts w:ascii="Abadi" w:hAnsi="Abadi" w:cs="Arial-BoldMT"/>
          <w:b/>
          <w:bCs/>
          <w:sz w:val="21"/>
          <w:szCs w:val="21"/>
        </w:rPr>
        <w:t>la Iniciativa que adiciona una fracción</w:t>
      </w:r>
      <w:r>
        <w:rPr>
          <w:rFonts w:ascii="Abadi" w:hAnsi="Abadi" w:cs="Arial-BoldMT"/>
          <w:b/>
          <w:bCs/>
          <w:sz w:val="21"/>
          <w:szCs w:val="21"/>
        </w:rPr>
        <w:t xml:space="preserve"> </w:t>
      </w:r>
      <w:r w:rsidRPr="00B22C8C">
        <w:rPr>
          <w:rFonts w:ascii="Abadi" w:hAnsi="Abadi" w:cs="Arial-BoldMT"/>
          <w:b/>
          <w:bCs/>
          <w:sz w:val="21"/>
          <w:szCs w:val="21"/>
        </w:rPr>
        <w:t>XX al artículo 323 del Código Civil del Estado de Guanajuato, a efecto de regular</w:t>
      </w:r>
      <w:r>
        <w:rPr>
          <w:rFonts w:ascii="Abadi" w:hAnsi="Abadi" w:cs="Arial-BoldMT"/>
          <w:b/>
          <w:bCs/>
          <w:sz w:val="21"/>
          <w:szCs w:val="21"/>
        </w:rPr>
        <w:t xml:space="preserve"> </w:t>
      </w:r>
      <w:r w:rsidRPr="00B22C8C">
        <w:rPr>
          <w:rFonts w:ascii="Abadi" w:hAnsi="Abadi" w:cs="Arial-BoldMT"/>
          <w:b/>
          <w:bCs/>
          <w:sz w:val="21"/>
          <w:szCs w:val="21"/>
        </w:rPr>
        <w:t xml:space="preserve">el divorcio por voluntad unilateral, en el Estado de Guanajuato </w:t>
      </w:r>
      <w:r w:rsidRPr="00B22C8C">
        <w:rPr>
          <w:rFonts w:ascii="Abadi" w:hAnsi="Abadi" w:cs="ArialMT"/>
          <w:sz w:val="21"/>
          <w:szCs w:val="21"/>
        </w:rPr>
        <w:t>conforme a la</w:t>
      </w:r>
    </w:p>
    <w:p w14:paraId="505BC8E8"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siguiente:</w:t>
      </w:r>
    </w:p>
    <w:p w14:paraId="6C373E2D" w14:textId="77777777" w:rsidR="00B23F27" w:rsidRPr="00B22C8C" w:rsidRDefault="00B23F27" w:rsidP="00B23F27">
      <w:pPr>
        <w:autoSpaceDE w:val="0"/>
        <w:autoSpaceDN w:val="0"/>
        <w:adjustRightInd w:val="0"/>
        <w:jc w:val="both"/>
        <w:rPr>
          <w:rFonts w:ascii="Abadi" w:hAnsi="Abadi" w:cs="ArialMT"/>
          <w:sz w:val="21"/>
          <w:szCs w:val="21"/>
        </w:rPr>
      </w:pPr>
    </w:p>
    <w:p w14:paraId="1E5932A5" w14:textId="77777777" w:rsidR="00B23F27" w:rsidRPr="00B22C8C" w:rsidRDefault="00B23F27" w:rsidP="00B23F27">
      <w:pPr>
        <w:jc w:val="center"/>
        <w:rPr>
          <w:rFonts w:ascii="Abadi" w:hAnsi="Abadi" w:cs="Arial-BoldMT"/>
          <w:b/>
          <w:bCs/>
          <w:sz w:val="21"/>
          <w:szCs w:val="21"/>
        </w:rPr>
      </w:pPr>
      <w:r w:rsidRPr="00B22C8C">
        <w:rPr>
          <w:rFonts w:ascii="Abadi" w:hAnsi="Abadi" w:cs="Arial-BoldMT"/>
          <w:b/>
          <w:bCs/>
          <w:sz w:val="21"/>
          <w:szCs w:val="21"/>
        </w:rPr>
        <w:t>EXPOSICIÓN DE MOTIVOS:</w:t>
      </w:r>
    </w:p>
    <w:p w14:paraId="5EF8A5CD" w14:textId="77777777" w:rsidR="00B23F27" w:rsidRPr="00B22C8C" w:rsidRDefault="00B23F27" w:rsidP="00B23F27">
      <w:pPr>
        <w:jc w:val="both"/>
        <w:rPr>
          <w:rFonts w:ascii="Abadi" w:hAnsi="Abadi" w:cs="Arial-BoldMT"/>
          <w:b/>
          <w:bCs/>
          <w:sz w:val="21"/>
          <w:szCs w:val="21"/>
        </w:rPr>
      </w:pPr>
    </w:p>
    <w:p w14:paraId="03FD9CB7" w14:textId="77777777" w:rsidR="00B23F27" w:rsidRPr="00B22C8C"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En su evolución el matrimonio fue concebido ordinariamente bajo un contexto civil y</w:t>
      </w:r>
      <w:r>
        <w:rPr>
          <w:rFonts w:ascii="Abadi" w:hAnsi="Abadi" w:cs="ArialMT"/>
          <w:sz w:val="21"/>
          <w:szCs w:val="21"/>
        </w:rPr>
        <w:t xml:space="preserve"> </w:t>
      </w:r>
      <w:r w:rsidRPr="00B22C8C">
        <w:rPr>
          <w:rFonts w:ascii="Abadi" w:hAnsi="Abadi" w:cs="ArialMT"/>
          <w:sz w:val="21"/>
          <w:szCs w:val="21"/>
        </w:rPr>
        <w:t>religioso que implicó desde su origen la constitución de un vínculo que, reconocido por</w:t>
      </w:r>
      <w:r>
        <w:rPr>
          <w:rFonts w:ascii="Abadi" w:hAnsi="Abadi" w:cs="ArialMT"/>
          <w:sz w:val="21"/>
          <w:szCs w:val="21"/>
        </w:rPr>
        <w:t xml:space="preserve"> </w:t>
      </w:r>
      <w:r w:rsidRPr="00B22C8C">
        <w:rPr>
          <w:rFonts w:ascii="Abadi" w:hAnsi="Abadi" w:cs="ArialMT"/>
          <w:sz w:val="21"/>
          <w:szCs w:val="21"/>
        </w:rPr>
        <w:t>el Estado protegiese al núcleo fundamental de las relaciones humanas, la familia, por</w:t>
      </w:r>
      <w:r>
        <w:rPr>
          <w:rFonts w:ascii="Abadi" w:hAnsi="Abadi" w:cs="ArialMT"/>
          <w:sz w:val="21"/>
          <w:szCs w:val="21"/>
        </w:rPr>
        <w:t xml:space="preserve"> </w:t>
      </w:r>
      <w:r w:rsidRPr="00B22C8C">
        <w:rPr>
          <w:rFonts w:ascii="Abadi" w:hAnsi="Abadi" w:cs="ArialMT"/>
          <w:sz w:val="21"/>
          <w:szCs w:val="21"/>
        </w:rPr>
        <w:t>lo que dicha figura fue protegida y hasta cierto punto mantenida incluso en contra de la</w:t>
      </w:r>
      <w:r>
        <w:rPr>
          <w:rFonts w:ascii="Abadi" w:hAnsi="Abadi" w:cs="ArialMT"/>
          <w:sz w:val="21"/>
          <w:szCs w:val="21"/>
        </w:rPr>
        <w:t xml:space="preserve"> </w:t>
      </w:r>
      <w:r w:rsidRPr="00B22C8C">
        <w:rPr>
          <w:rFonts w:ascii="Abadi" w:hAnsi="Abadi" w:cs="ArialMT"/>
          <w:sz w:val="21"/>
          <w:szCs w:val="21"/>
        </w:rPr>
        <w:t>genuina voluntad de los consortes y en otros supuestos, restringida sólo para aquellos</w:t>
      </w:r>
      <w:r>
        <w:rPr>
          <w:rFonts w:ascii="Abadi" w:hAnsi="Abadi" w:cs="ArialMT"/>
          <w:sz w:val="21"/>
          <w:szCs w:val="21"/>
        </w:rPr>
        <w:t xml:space="preserve"> </w:t>
      </w:r>
      <w:r w:rsidRPr="00B22C8C">
        <w:rPr>
          <w:rFonts w:ascii="Abadi" w:hAnsi="Abadi" w:cs="ArialMT"/>
          <w:sz w:val="21"/>
          <w:szCs w:val="21"/>
        </w:rPr>
        <w:t>que tuviesen determinada calidad, como en la antigua Roma, en donde el derecho a</w:t>
      </w:r>
      <w:r>
        <w:rPr>
          <w:rFonts w:ascii="Abadi" w:hAnsi="Abadi" w:cs="ArialMT"/>
          <w:sz w:val="21"/>
          <w:szCs w:val="21"/>
        </w:rPr>
        <w:t xml:space="preserve"> </w:t>
      </w:r>
      <w:r w:rsidRPr="00B22C8C">
        <w:rPr>
          <w:rFonts w:ascii="Abadi" w:hAnsi="Abadi" w:cs="ArialMT"/>
          <w:sz w:val="21"/>
          <w:szCs w:val="21"/>
        </w:rPr>
        <w:t xml:space="preserve">contraer matrimonio civil, sólo se le otorgaba a aquellos que gozaban de </w:t>
      </w:r>
      <w:r w:rsidRPr="00B22C8C">
        <w:rPr>
          <w:rFonts w:ascii="Abadi" w:hAnsi="Abadi" w:cs="Arial-BoldItalicMT"/>
          <w:b/>
          <w:bCs/>
          <w:i/>
          <w:iCs/>
          <w:sz w:val="21"/>
          <w:szCs w:val="21"/>
        </w:rPr>
        <w:t>conubium,</w:t>
      </w:r>
      <w:r>
        <w:rPr>
          <w:rFonts w:ascii="Abadi" w:hAnsi="Abadi" w:cs="Arial-BoldItalicMT"/>
          <w:b/>
          <w:bCs/>
          <w:i/>
          <w:iCs/>
          <w:sz w:val="21"/>
          <w:szCs w:val="21"/>
        </w:rPr>
        <w:t xml:space="preserve"> </w:t>
      </w:r>
      <w:r w:rsidRPr="00B22C8C">
        <w:rPr>
          <w:rFonts w:ascii="Abadi" w:hAnsi="Abadi" w:cs="ArialMT"/>
          <w:sz w:val="21"/>
          <w:szCs w:val="21"/>
        </w:rPr>
        <w:t>los ciudadanos, calidad que se adquiría de nacimiento por derecho de sangre (</w:t>
      </w:r>
      <w:r w:rsidRPr="00B22C8C">
        <w:rPr>
          <w:rFonts w:ascii="Abadi" w:hAnsi="Abadi" w:cs="Arial-ItalicMT"/>
          <w:i/>
          <w:iCs/>
          <w:sz w:val="21"/>
          <w:szCs w:val="21"/>
        </w:rPr>
        <w:t>ius</w:t>
      </w:r>
      <w:r>
        <w:rPr>
          <w:rFonts w:ascii="Abadi" w:hAnsi="Abadi" w:cs="Arial-ItalicMT"/>
          <w:i/>
          <w:iCs/>
          <w:sz w:val="21"/>
          <w:szCs w:val="21"/>
        </w:rPr>
        <w:t xml:space="preserve"> </w:t>
      </w:r>
      <w:r w:rsidRPr="00B22C8C">
        <w:rPr>
          <w:rFonts w:ascii="Abadi" w:hAnsi="Abadi" w:cs="Arial-ItalicMT"/>
          <w:i/>
          <w:iCs/>
          <w:sz w:val="21"/>
          <w:szCs w:val="21"/>
        </w:rPr>
        <w:t>sanguinis</w:t>
      </w:r>
      <w:r w:rsidRPr="00B22C8C">
        <w:rPr>
          <w:rFonts w:ascii="Abadi" w:hAnsi="Abadi" w:cs="ArialMT"/>
          <w:sz w:val="21"/>
          <w:szCs w:val="21"/>
        </w:rPr>
        <w:t>) o por causas posteriores al mismo en caso de no ser hijo legítimo de un</w:t>
      </w:r>
      <w:r>
        <w:rPr>
          <w:rFonts w:ascii="Abadi" w:hAnsi="Abadi" w:cs="ArialMT"/>
          <w:sz w:val="21"/>
          <w:szCs w:val="21"/>
        </w:rPr>
        <w:t xml:space="preserve"> </w:t>
      </w:r>
      <w:r w:rsidRPr="00B22C8C">
        <w:rPr>
          <w:rFonts w:ascii="Abadi" w:hAnsi="Abadi" w:cs="ArialMT"/>
          <w:sz w:val="21"/>
          <w:szCs w:val="21"/>
        </w:rPr>
        <w:t>matrimonio civil.</w:t>
      </w:r>
    </w:p>
    <w:p w14:paraId="3371D9E5" w14:textId="77777777" w:rsidR="00B23F27" w:rsidRPr="00B22C8C" w:rsidRDefault="00B23F27" w:rsidP="00B23F27">
      <w:pPr>
        <w:jc w:val="both"/>
        <w:rPr>
          <w:rFonts w:ascii="Abadi" w:hAnsi="Abadi" w:cs="ArialMT"/>
          <w:sz w:val="21"/>
          <w:szCs w:val="21"/>
        </w:rPr>
      </w:pPr>
    </w:p>
    <w:p w14:paraId="31C0EF9F"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En tal tesitura, siguiendo el modelo instituido por los Romanos, el matrimonio concebía</w:t>
      </w:r>
      <w:r>
        <w:rPr>
          <w:rFonts w:ascii="Abadi" w:hAnsi="Abadi" w:cs="ArialMT"/>
          <w:sz w:val="21"/>
          <w:szCs w:val="21"/>
        </w:rPr>
        <w:t xml:space="preserve"> </w:t>
      </w:r>
      <w:r w:rsidRPr="00B22C8C">
        <w:rPr>
          <w:rFonts w:ascii="Abadi" w:hAnsi="Abadi" w:cs="ArialMT"/>
          <w:sz w:val="21"/>
          <w:szCs w:val="21"/>
        </w:rPr>
        <w:t>la unión únicamente entre hombre y mujer, mismo que con el devenir de los tiempos ha</w:t>
      </w:r>
      <w:r>
        <w:rPr>
          <w:rFonts w:ascii="Abadi" w:hAnsi="Abadi" w:cs="ArialMT"/>
          <w:sz w:val="21"/>
          <w:szCs w:val="21"/>
        </w:rPr>
        <w:t xml:space="preserve"> </w:t>
      </w:r>
      <w:r w:rsidRPr="00B22C8C">
        <w:rPr>
          <w:rFonts w:ascii="Abadi" w:hAnsi="Abadi" w:cs="ArialMT"/>
          <w:sz w:val="21"/>
          <w:szCs w:val="21"/>
        </w:rPr>
        <w:t>ido transitando de una institución cuyo objeto primigenio era la procreación, para</w:t>
      </w:r>
      <w:r>
        <w:rPr>
          <w:rFonts w:ascii="Abadi" w:hAnsi="Abadi" w:cs="ArialMT"/>
          <w:sz w:val="21"/>
          <w:szCs w:val="21"/>
        </w:rPr>
        <w:t xml:space="preserve"> </w:t>
      </w:r>
      <w:r w:rsidRPr="00B22C8C">
        <w:rPr>
          <w:rFonts w:ascii="Abadi" w:hAnsi="Abadi" w:cs="ArialMT"/>
          <w:sz w:val="21"/>
          <w:szCs w:val="21"/>
        </w:rPr>
        <w:t>concebirse ahora un objeto más amplio, el del apoyo y ayuda mutuas, así para su</w:t>
      </w:r>
      <w:r>
        <w:rPr>
          <w:rFonts w:ascii="Abadi" w:hAnsi="Abadi" w:cs="ArialMT"/>
          <w:sz w:val="21"/>
          <w:szCs w:val="21"/>
        </w:rPr>
        <w:t xml:space="preserve"> </w:t>
      </w:r>
      <w:r w:rsidRPr="00B22C8C">
        <w:rPr>
          <w:rFonts w:ascii="Abadi" w:hAnsi="Abadi" w:cs="ArialMT"/>
          <w:sz w:val="21"/>
          <w:szCs w:val="21"/>
        </w:rPr>
        <w:t>disolución los romanos también establecieron un sistema rígido en donde entre otras</w:t>
      </w:r>
      <w:r>
        <w:rPr>
          <w:rFonts w:ascii="Abadi" w:hAnsi="Abadi" w:cs="ArialMT"/>
          <w:sz w:val="21"/>
          <w:szCs w:val="21"/>
        </w:rPr>
        <w:t xml:space="preserve"> </w:t>
      </w:r>
      <w:r w:rsidRPr="00B22C8C">
        <w:rPr>
          <w:rFonts w:ascii="Abadi" w:hAnsi="Abadi" w:cs="ArialMT"/>
          <w:sz w:val="21"/>
          <w:szCs w:val="21"/>
        </w:rPr>
        <w:t>cosas, necesariamente debía existir la deshonra, el atentado en contra del orden</w:t>
      </w:r>
      <w:r>
        <w:rPr>
          <w:rFonts w:ascii="Abadi" w:hAnsi="Abadi" w:cs="ArialMT"/>
          <w:sz w:val="21"/>
          <w:szCs w:val="21"/>
        </w:rPr>
        <w:t xml:space="preserve"> </w:t>
      </w:r>
      <w:r w:rsidRPr="00B22C8C">
        <w:rPr>
          <w:rFonts w:ascii="Abadi" w:hAnsi="Abadi" w:cs="ArialMT"/>
          <w:sz w:val="21"/>
          <w:szCs w:val="21"/>
        </w:rPr>
        <w:t>familiar o la pérdida de la libertad de alguno de los cónyuges.</w:t>
      </w:r>
    </w:p>
    <w:p w14:paraId="51B580E6" w14:textId="77777777" w:rsidR="00B23F27" w:rsidRPr="00B22C8C" w:rsidRDefault="00B23F27" w:rsidP="00B23F27">
      <w:pPr>
        <w:autoSpaceDE w:val="0"/>
        <w:autoSpaceDN w:val="0"/>
        <w:adjustRightInd w:val="0"/>
        <w:jc w:val="both"/>
        <w:rPr>
          <w:rFonts w:ascii="Abadi" w:hAnsi="Abadi" w:cs="ArialMT"/>
          <w:sz w:val="21"/>
          <w:szCs w:val="21"/>
        </w:rPr>
      </w:pPr>
    </w:p>
    <w:p w14:paraId="3B1EE51A"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Hoy en día, el matrimonio es considerado como un contrato civil por nuestra legislación,</w:t>
      </w:r>
      <w:r>
        <w:rPr>
          <w:rFonts w:ascii="Abadi" w:hAnsi="Abadi" w:cs="ArialMT"/>
          <w:sz w:val="21"/>
          <w:szCs w:val="21"/>
        </w:rPr>
        <w:t xml:space="preserve">  </w:t>
      </w:r>
      <w:r w:rsidRPr="00B22C8C">
        <w:rPr>
          <w:rFonts w:ascii="Abadi" w:hAnsi="Abadi" w:cs="ArialMT"/>
          <w:sz w:val="21"/>
          <w:szCs w:val="21"/>
        </w:rPr>
        <w:t>estructurado principalmente como una figura consensual, cuya dificultad para ser</w:t>
      </w:r>
      <w:r>
        <w:rPr>
          <w:rFonts w:ascii="Abadi" w:hAnsi="Abadi" w:cs="ArialMT"/>
          <w:sz w:val="21"/>
          <w:szCs w:val="21"/>
        </w:rPr>
        <w:t xml:space="preserve"> </w:t>
      </w:r>
      <w:r w:rsidRPr="00B22C8C">
        <w:rPr>
          <w:rFonts w:ascii="Abadi" w:hAnsi="Abadi" w:cs="ArialMT"/>
          <w:sz w:val="21"/>
          <w:szCs w:val="21"/>
        </w:rPr>
        <w:t>diluido responde, a similitud con el matrimonio romano, a actos o hechos que se</w:t>
      </w:r>
      <w:r>
        <w:rPr>
          <w:rFonts w:ascii="Abadi" w:hAnsi="Abadi" w:cs="ArialMT"/>
          <w:sz w:val="21"/>
          <w:szCs w:val="21"/>
        </w:rPr>
        <w:t xml:space="preserve"> </w:t>
      </w:r>
      <w:r w:rsidRPr="00B22C8C">
        <w:rPr>
          <w:rFonts w:ascii="Abadi" w:hAnsi="Abadi" w:cs="ArialMT"/>
          <w:sz w:val="21"/>
          <w:szCs w:val="21"/>
        </w:rPr>
        <w:t>traducen en conductas que van desde la capacidad para concebir, hasta el cometer</w:t>
      </w:r>
      <w:r>
        <w:rPr>
          <w:rFonts w:ascii="Abadi" w:hAnsi="Abadi" w:cs="ArialMT"/>
          <w:sz w:val="21"/>
          <w:szCs w:val="21"/>
        </w:rPr>
        <w:t xml:space="preserve"> </w:t>
      </w:r>
      <w:r w:rsidRPr="00B22C8C">
        <w:rPr>
          <w:rFonts w:ascii="Abadi" w:hAnsi="Abadi" w:cs="ArialMT"/>
          <w:sz w:val="21"/>
          <w:szCs w:val="21"/>
        </w:rPr>
        <w:t>actos lesivos un cónyuge contra otro, sujetándose únicamente a la acreditación de esas</w:t>
      </w:r>
      <w:r>
        <w:rPr>
          <w:rFonts w:ascii="Abadi" w:hAnsi="Abadi" w:cs="ArialMT"/>
          <w:sz w:val="21"/>
          <w:szCs w:val="21"/>
        </w:rPr>
        <w:t xml:space="preserve"> </w:t>
      </w:r>
      <w:r w:rsidRPr="00B22C8C">
        <w:rPr>
          <w:rFonts w:ascii="Abadi" w:hAnsi="Abadi" w:cs="ArialMT"/>
          <w:sz w:val="21"/>
          <w:szCs w:val="21"/>
        </w:rPr>
        <w:t>conductas o la voluntad de ambos cónyuges, cuando los mismos, de común acuerdo</w:t>
      </w:r>
      <w:r>
        <w:rPr>
          <w:rFonts w:ascii="Abadi" w:hAnsi="Abadi" w:cs="ArialMT"/>
          <w:sz w:val="21"/>
          <w:szCs w:val="21"/>
        </w:rPr>
        <w:t xml:space="preserve"> </w:t>
      </w:r>
      <w:r w:rsidRPr="00B22C8C">
        <w:rPr>
          <w:rFonts w:ascii="Abadi" w:hAnsi="Abadi" w:cs="ArialMT"/>
          <w:sz w:val="21"/>
          <w:szCs w:val="21"/>
        </w:rPr>
        <w:t>deseen terminar con el vínculo.</w:t>
      </w:r>
    </w:p>
    <w:p w14:paraId="2B47DF5A" w14:textId="77777777" w:rsidR="00B23F27" w:rsidRPr="00B22C8C" w:rsidRDefault="00B23F27" w:rsidP="00B23F27">
      <w:pPr>
        <w:autoSpaceDE w:val="0"/>
        <w:autoSpaceDN w:val="0"/>
        <w:adjustRightInd w:val="0"/>
        <w:jc w:val="both"/>
        <w:rPr>
          <w:rFonts w:ascii="Abadi" w:hAnsi="Abadi" w:cs="ArialMT"/>
          <w:sz w:val="21"/>
          <w:szCs w:val="21"/>
        </w:rPr>
      </w:pPr>
    </w:p>
    <w:p w14:paraId="7F504F6A"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No obstante, en la actualidad, con el avance de los sistemas jurídicos y el</w:t>
      </w:r>
      <w:r>
        <w:rPr>
          <w:rFonts w:ascii="Abadi" w:hAnsi="Abadi" w:cs="ArialMT"/>
          <w:sz w:val="21"/>
          <w:szCs w:val="21"/>
        </w:rPr>
        <w:t xml:space="preserve"> </w:t>
      </w:r>
      <w:r w:rsidRPr="00B22C8C">
        <w:rPr>
          <w:rFonts w:ascii="Abadi" w:hAnsi="Abadi" w:cs="ArialMT"/>
          <w:sz w:val="21"/>
          <w:szCs w:val="21"/>
        </w:rPr>
        <w:t>reconocimiento de los derechos humanos, la concepción del matrimonio, como ya se</w:t>
      </w:r>
      <w:r>
        <w:rPr>
          <w:rFonts w:ascii="Abadi" w:hAnsi="Abadi" w:cs="ArialMT"/>
          <w:sz w:val="21"/>
          <w:szCs w:val="21"/>
        </w:rPr>
        <w:t xml:space="preserve"> </w:t>
      </w:r>
      <w:r w:rsidRPr="00B22C8C">
        <w:rPr>
          <w:rFonts w:ascii="Abadi" w:hAnsi="Abadi" w:cs="ArialMT"/>
          <w:sz w:val="21"/>
          <w:szCs w:val="21"/>
        </w:rPr>
        <w:t>ha referido, ha ido modificándose, al tenor de reconocer a las personas como sujetos</w:t>
      </w:r>
      <w:r>
        <w:rPr>
          <w:rFonts w:ascii="Abadi" w:hAnsi="Abadi" w:cs="ArialMT"/>
          <w:sz w:val="21"/>
          <w:szCs w:val="21"/>
        </w:rPr>
        <w:t xml:space="preserve"> </w:t>
      </w:r>
      <w:r w:rsidRPr="00B22C8C">
        <w:rPr>
          <w:rFonts w:ascii="Abadi" w:hAnsi="Abadi" w:cs="ArialMT"/>
          <w:sz w:val="21"/>
          <w:szCs w:val="21"/>
        </w:rPr>
        <w:t>individuales de derecho, que en libertad y conforme a sus mejores intereses deciden</w:t>
      </w:r>
      <w:r>
        <w:rPr>
          <w:rFonts w:ascii="Abadi" w:hAnsi="Abadi" w:cs="ArialMT"/>
          <w:sz w:val="21"/>
          <w:szCs w:val="21"/>
        </w:rPr>
        <w:t xml:space="preserve"> </w:t>
      </w:r>
      <w:r w:rsidRPr="00B22C8C">
        <w:rPr>
          <w:rFonts w:ascii="Abadi" w:hAnsi="Abadi" w:cs="ArialMT"/>
          <w:sz w:val="21"/>
          <w:szCs w:val="21"/>
        </w:rPr>
        <w:t>estrechar este vínculo o por el contrario extinguirlo de acuerdo a sus pretensiones y</w:t>
      </w:r>
      <w:r>
        <w:rPr>
          <w:rFonts w:ascii="Abadi" w:hAnsi="Abadi" w:cs="ArialMT"/>
          <w:sz w:val="21"/>
          <w:szCs w:val="21"/>
        </w:rPr>
        <w:t xml:space="preserve"> </w:t>
      </w:r>
      <w:r w:rsidRPr="00B22C8C">
        <w:rPr>
          <w:rFonts w:ascii="Abadi" w:hAnsi="Abadi" w:cs="ArialMT"/>
          <w:sz w:val="21"/>
          <w:szCs w:val="21"/>
        </w:rPr>
        <w:t>proyecto de vida, el cual, en ocasiones resulta incompatible con la vida matrimonial ya</w:t>
      </w:r>
      <w:r>
        <w:rPr>
          <w:rFonts w:ascii="Abadi" w:hAnsi="Abadi" w:cs="ArialMT"/>
          <w:sz w:val="21"/>
          <w:szCs w:val="21"/>
        </w:rPr>
        <w:t xml:space="preserve"> </w:t>
      </w:r>
      <w:r w:rsidRPr="00B22C8C">
        <w:rPr>
          <w:rFonts w:ascii="Abadi" w:hAnsi="Abadi" w:cs="ArialMT"/>
          <w:sz w:val="21"/>
          <w:szCs w:val="21"/>
        </w:rPr>
        <w:t>sea para uno u ambos cónyuges.</w:t>
      </w:r>
    </w:p>
    <w:p w14:paraId="47039FE6" w14:textId="77777777" w:rsidR="00B23F27" w:rsidRPr="00B22C8C" w:rsidRDefault="00B23F27" w:rsidP="00B23F27">
      <w:pPr>
        <w:autoSpaceDE w:val="0"/>
        <w:autoSpaceDN w:val="0"/>
        <w:adjustRightInd w:val="0"/>
        <w:jc w:val="both"/>
        <w:rPr>
          <w:rFonts w:ascii="Abadi" w:hAnsi="Abadi" w:cs="ArialMT"/>
          <w:sz w:val="21"/>
          <w:szCs w:val="21"/>
        </w:rPr>
      </w:pPr>
    </w:p>
    <w:p w14:paraId="711A2746"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En tal tesitura la disolución del vínculo matrimonial ha sido una de las circunstancias</w:t>
      </w:r>
      <w:r>
        <w:rPr>
          <w:rFonts w:ascii="Abadi" w:hAnsi="Abadi" w:cs="ArialMT"/>
          <w:sz w:val="21"/>
          <w:szCs w:val="21"/>
        </w:rPr>
        <w:t xml:space="preserve"> </w:t>
      </w:r>
      <w:r w:rsidRPr="00B22C8C">
        <w:rPr>
          <w:rFonts w:ascii="Abadi" w:hAnsi="Abadi" w:cs="ArialMT"/>
          <w:sz w:val="21"/>
          <w:szCs w:val="21"/>
        </w:rPr>
        <w:t>que, como consecuencia de este, ha motivado, en no pocas ocasiones, un análisis</w:t>
      </w:r>
      <w:r>
        <w:rPr>
          <w:rFonts w:ascii="Abadi" w:hAnsi="Abadi" w:cs="ArialMT"/>
          <w:sz w:val="21"/>
          <w:szCs w:val="21"/>
        </w:rPr>
        <w:t xml:space="preserve"> </w:t>
      </w:r>
      <w:r w:rsidRPr="00B22C8C">
        <w:rPr>
          <w:rFonts w:ascii="Abadi" w:hAnsi="Abadi" w:cs="ArialMT"/>
          <w:sz w:val="21"/>
          <w:szCs w:val="21"/>
        </w:rPr>
        <w:t>profundo respecto a las causas y secuelas que el término de la relación marital trae</w:t>
      </w:r>
      <w:r>
        <w:rPr>
          <w:rFonts w:ascii="Abadi" w:hAnsi="Abadi" w:cs="ArialMT"/>
          <w:sz w:val="21"/>
          <w:szCs w:val="21"/>
        </w:rPr>
        <w:t xml:space="preserve"> </w:t>
      </w:r>
      <w:r w:rsidRPr="00B22C8C">
        <w:rPr>
          <w:rFonts w:ascii="Abadi" w:hAnsi="Abadi" w:cs="ArialMT"/>
          <w:sz w:val="21"/>
          <w:szCs w:val="21"/>
        </w:rPr>
        <w:t>aparejado por sus diversas connotaciones, emocionales, sociales, personales,</w:t>
      </w:r>
      <w:r>
        <w:rPr>
          <w:rFonts w:ascii="Abadi" w:hAnsi="Abadi" w:cs="ArialMT"/>
          <w:sz w:val="21"/>
          <w:szCs w:val="21"/>
        </w:rPr>
        <w:t xml:space="preserve"> </w:t>
      </w:r>
      <w:r w:rsidRPr="00B22C8C">
        <w:rPr>
          <w:rFonts w:ascii="Abadi" w:hAnsi="Abadi" w:cs="ArialMT"/>
          <w:sz w:val="21"/>
          <w:szCs w:val="21"/>
        </w:rPr>
        <w:t>familiares y hasta económicas.</w:t>
      </w:r>
    </w:p>
    <w:p w14:paraId="136197C7" w14:textId="77777777" w:rsidR="00B23F27" w:rsidRPr="00B22C8C" w:rsidRDefault="00B23F27" w:rsidP="00B23F27">
      <w:pPr>
        <w:autoSpaceDE w:val="0"/>
        <w:autoSpaceDN w:val="0"/>
        <w:adjustRightInd w:val="0"/>
        <w:jc w:val="both"/>
        <w:rPr>
          <w:rFonts w:ascii="Abadi" w:hAnsi="Abadi" w:cs="ArialMT"/>
          <w:sz w:val="21"/>
          <w:szCs w:val="21"/>
        </w:rPr>
      </w:pPr>
    </w:p>
    <w:p w14:paraId="22085DC6" w14:textId="77777777" w:rsidR="00B23F27" w:rsidRPr="00B22C8C"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Contemplado en las diversas legislaciones civiles y/o familiares de las entidades de</w:t>
      </w:r>
      <w:r>
        <w:rPr>
          <w:rFonts w:ascii="Abadi" w:hAnsi="Abadi" w:cs="ArialMT"/>
          <w:sz w:val="21"/>
          <w:szCs w:val="21"/>
        </w:rPr>
        <w:t xml:space="preserve"> </w:t>
      </w:r>
      <w:r w:rsidRPr="00B22C8C">
        <w:rPr>
          <w:rFonts w:ascii="Abadi" w:hAnsi="Abadi" w:cs="ArialMT"/>
          <w:sz w:val="21"/>
          <w:szCs w:val="21"/>
        </w:rPr>
        <w:t>nuestro país, la disolución de éste vínculo obedece a diversos escenarios o contextos,</w:t>
      </w:r>
      <w:r>
        <w:rPr>
          <w:rFonts w:ascii="Abadi" w:hAnsi="Abadi" w:cs="ArialMT"/>
          <w:sz w:val="21"/>
          <w:szCs w:val="21"/>
        </w:rPr>
        <w:t xml:space="preserve"> </w:t>
      </w:r>
      <w:r w:rsidRPr="00B22C8C">
        <w:rPr>
          <w:rFonts w:ascii="Abadi" w:hAnsi="Abadi" w:cs="ArialMT"/>
          <w:sz w:val="21"/>
          <w:szCs w:val="21"/>
        </w:rPr>
        <w:t>que van desde la muerte de alguno de los cónyuges, la nulidad del matrimonio o el</w:t>
      </w:r>
      <w:r>
        <w:rPr>
          <w:rFonts w:ascii="Abadi" w:hAnsi="Abadi" w:cs="ArialMT"/>
          <w:sz w:val="21"/>
          <w:szCs w:val="21"/>
        </w:rPr>
        <w:t xml:space="preserve"> </w:t>
      </w:r>
      <w:r w:rsidRPr="00B22C8C">
        <w:rPr>
          <w:rFonts w:ascii="Abadi" w:hAnsi="Abadi" w:cs="ArialMT"/>
          <w:sz w:val="21"/>
          <w:szCs w:val="21"/>
        </w:rPr>
        <w:t>divorcio, éste último habitualmente ligado, a la voluntad de ambos esposos o bien, a la</w:t>
      </w:r>
      <w:r>
        <w:rPr>
          <w:rFonts w:ascii="Abadi" w:hAnsi="Abadi" w:cs="ArialMT"/>
          <w:sz w:val="21"/>
          <w:szCs w:val="21"/>
        </w:rPr>
        <w:t xml:space="preserve"> </w:t>
      </w:r>
      <w:r w:rsidRPr="00B22C8C">
        <w:rPr>
          <w:rFonts w:ascii="Abadi" w:hAnsi="Abadi" w:cs="ArialMT"/>
          <w:sz w:val="21"/>
          <w:szCs w:val="21"/>
        </w:rPr>
        <w:t>actualización de causales que necesariamente involucran la acusación de un cónyuge</w:t>
      </w:r>
      <w:r>
        <w:rPr>
          <w:rFonts w:ascii="Abadi" w:hAnsi="Abadi" w:cs="ArialMT"/>
          <w:sz w:val="21"/>
          <w:szCs w:val="21"/>
        </w:rPr>
        <w:t xml:space="preserve"> </w:t>
      </w:r>
      <w:r w:rsidRPr="00B22C8C">
        <w:rPr>
          <w:rFonts w:ascii="Abadi" w:hAnsi="Abadi" w:cs="ArialMT"/>
          <w:sz w:val="21"/>
          <w:szCs w:val="21"/>
        </w:rPr>
        <w:t>a otro por la acción u omisión de alguna conducta sancionada por la legislación civil y/o</w:t>
      </w:r>
      <w:r>
        <w:rPr>
          <w:rFonts w:ascii="Abadi" w:hAnsi="Abadi" w:cs="ArialMT"/>
          <w:sz w:val="21"/>
          <w:szCs w:val="21"/>
        </w:rPr>
        <w:t xml:space="preserve"> </w:t>
      </w:r>
      <w:r w:rsidRPr="00B22C8C">
        <w:rPr>
          <w:rFonts w:ascii="Abadi" w:hAnsi="Abadi" w:cs="ArialMT"/>
          <w:sz w:val="21"/>
          <w:szCs w:val="21"/>
        </w:rPr>
        <w:t>familiar, según corresponda.</w:t>
      </w:r>
    </w:p>
    <w:p w14:paraId="36023C6A" w14:textId="77777777" w:rsidR="00B23F27" w:rsidRPr="00B22C8C" w:rsidRDefault="00B23F27" w:rsidP="00B23F27">
      <w:pPr>
        <w:jc w:val="both"/>
        <w:rPr>
          <w:rFonts w:ascii="Abadi" w:hAnsi="Abadi" w:cs="ArialMT"/>
          <w:sz w:val="21"/>
          <w:szCs w:val="21"/>
        </w:rPr>
      </w:pPr>
    </w:p>
    <w:p w14:paraId="0ED46CED" w14:textId="4114B1CC"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Es así, que la institución del divorcio posé diversas manifestaciones dentro de las</w:t>
      </w:r>
      <w:r>
        <w:rPr>
          <w:rFonts w:ascii="Abadi" w:hAnsi="Abadi" w:cs="ArialMT"/>
          <w:sz w:val="21"/>
          <w:szCs w:val="21"/>
        </w:rPr>
        <w:t xml:space="preserve"> </w:t>
      </w:r>
      <w:r w:rsidRPr="00B22C8C">
        <w:rPr>
          <w:rFonts w:ascii="Abadi" w:hAnsi="Abadi" w:cs="ArialMT"/>
          <w:sz w:val="21"/>
          <w:szCs w:val="21"/>
        </w:rPr>
        <w:t xml:space="preserve">variantes legislaciones que existen en las </w:t>
      </w:r>
      <w:r w:rsidRPr="00B67511">
        <w:rPr>
          <w:rFonts w:ascii="Abadi" w:hAnsi="Abadi" w:cs="ArialMT"/>
          <w:noProof/>
          <w:sz w:val="21"/>
          <w:szCs w:val="21"/>
        </w:rPr>
        <w:lastRenderedPageBreak/>
        <w:drawing>
          <wp:anchor distT="0" distB="0" distL="114300" distR="114300" simplePos="0" relativeHeight="251675648" behindDoc="0" locked="0" layoutInCell="1" allowOverlap="1" wp14:anchorId="1082FDAE" wp14:editId="265682B1">
            <wp:simplePos x="0" y="0"/>
            <wp:positionH relativeFrom="margin">
              <wp:posOffset>3022600</wp:posOffset>
            </wp:positionH>
            <wp:positionV relativeFrom="paragraph">
              <wp:posOffset>61595</wp:posOffset>
            </wp:positionV>
            <wp:extent cx="2512060" cy="2418715"/>
            <wp:effectExtent l="0" t="0" r="2540" b="635"/>
            <wp:wrapSquare wrapText="bothSides"/>
            <wp:docPr id="15" name="Imagen 4">
              <a:extLst xmlns:a="http://schemas.openxmlformats.org/drawingml/2006/main">
                <a:ext uri="{FF2B5EF4-FFF2-40B4-BE49-F238E27FC236}">
                  <a16:creationId xmlns:a16="http://schemas.microsoft.com/office/drawing/2014/main" id="{905C550C-F0DB-082F-29FE-3C6176C75A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905C550C-F0DB-082F-29FE-3C6176C75A78}"/>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41862" t="11429" r="12500" b="10476"/>
                    <a:stretch/>
                  </pic:blipFill>
                  <pic:spPr>
                    <a:xfrm>
                      <a:off x="0" y="0"/>
                      <a:ext cx="2512060" cy="2418715"/>
                    </a:xfrm>
                    <a:prstGeom prst="rect">
                      <a:avLst/>
                    </a:prstGeom>
                  </pic:spPr>
                </pic:pic>
              </a:graphicData>
            </a:graphic>
            <wp14:sizeRelH relativeFrom="page">
              <wp14:pctWidth>0</wp14:pctWidth>
            </wp14:sizeRelH>
            <wp14:sizeRelV relativeFrom="page">
              <wp14:pctHeight>0</wp14:pctHeight>
            </wp14:sizeRelV>
          </wp:anchor>
        </w:drawing>
      </w:r>
      <w:r w:rsidRPr="00B22C8C">
        <w:rPr>
          <w:rFonts w:ascii="Abadi" w:hAnsi="Abadi" w:cs="ArialMT"/>
          <w:sz w:val="21"/>
          <w:szCs w:val="21"/>
        </w:rPr>
        <w:t>Entidades de nuestro país, contemplándose</w:t>
      </w:r>
      <w:r>
        <w:rPr>
          <w:rFonts w:ascii="Abadi" w:hAnsi="Abadi" w:cs="ArialMT"/>
          <w:sz w:val="21"/>
          <w:szCs w:val="21"/>
        </w:rPr>
        <w:t xml:space="preserve"> </w:t>
      </w:r>
      <w:r w:rsidRPr="00B22C8C">
        <w:rPr>
          <w:rFonts w:ascii="Abadi" w:hAnsi="Abadi" w:cs="ArialMT"/>
          <w:sz w:val="21"/>
          <w:szCs w:val="21"/>
        </w:rPr>
        <w:t>figuras como el divorcio administrativo, cuando el mismo se realiza ante los jueces u</w:t>
      </w:r>
      <w:r>
        <w:rPr>
          <w:rFonts w:ascii="Abadi" w:hAnsi="Abadi" w:cs="ArialMT"/>
          <w:sz w:val="21"/>
          <w:szCs w:val="21"/>
        </w:rPr>
        <w:t xml:space="preserve"> </w:t>
      </w:r>
      <w:r w:rsidRPr="00B22C8C">
        <w:rPr>
          <w:rFonts w:ascii="Abadi" w:hAnsi="Abadi" w:cs="ArialMT"/>
          <w:sz w:val="21"/>
          <w:szCs w:val="21"/>
        </w:rPr>
        <w:t>oficiales del registro civil, el divorcio realizado ante notario público, el divorcio necesario</w:t>
      </w:r>
      <w:r>
        <w:rPr>
          <w:rFonts w:ascii="Abadi" w:hAnsi="Abadi" w:cs="ArialMT"/>
          <w:sz w:val="21"/>
          <w:szCs w:val="21"/>
        </w:rPr>
        <w:t xml:space="preserve"> </w:t>
      </w:r>
      <w:r w:rsidRPr="00B22C8C">
        <w:rPr>
          <w:rFonts w:ascii="Abadi" w:hAnsi="Abadi" w:cs="ArialMT"/>
          <w:sz w:val="21"/>
          <w:szCs w:val="21"/>
        </w:rPr>
        <w:t>judicial con motivo de las causales previstas en las leyes, el divorció por mutuo</w:t>
      </w:r>
      <w:r>
        <w:rPr>
          <w:rFonts w:ascii="Abadi" w:hAnsi="Abadi" w:cs="ArialMT"/>
          <w:sz w:val="21"/>
          <w:szCs w:val="21"/>
        </w:rPr>
        <w:t xml:space="preserve"> </w:t>
      </w:r>
      <w:r w:rsidRPr="00B22C8C">
        <w:rPr>
          <w:rFonts w:ascii="Abadi" w:hAnsi="Abadi" w:cs="ArialMT"/>
          <w:sz w:val="21"/>
          <w:szCs w:val="21"/>
        </w:rPr>
        <w:t>consentimiento, que llevado ante la sede judicial se realiza por la propia voluntad de los</w:t>
      </w:r>
      <w:r>
        <w:rPr>
          <w:rFonts w:ascii="Abadi" w:hAnsi="Abadi" w:cs="ArialMT"/>
          <w:sz w:val="21"/>
          <w:szCs w:val="21"/>
        </w:rPr>
        <w:t xml:space="preserve"> </w:t>
      </w:r>
      <w:r w:rsidRPr="00B22C8C">
        <w:rPr>
          <w:rFonts w:ascii="Abadi" w:hAnsi="Abadi" w:cs="ArialMT"/>
          <w:sz w:val="21"/>
          <w:szCs w:val="21"/>
        </w:rPr>
        <w:t>esposos y el divorcio sin expresión de causa, incausado o por voluntad de uno de los</w:t>
      </w:r>
      <w:r>
        <w:rPr>
          <w:rFonts w:ascii="Abadi" w:hAnsi="Abadi" w:cs="ArialMT"/>
          <w:sz w:val="21"/>
          <w:szCs w:val="21"/>
        </w:rPr>
        <w:t xml:space="preserve"> </w:t>
      </w:r>
      <w:r w:rsidRPr="00B22C8C">
        <w:rPr>
          <w:rFonts w:ascii="Abadi" w:hAnsi="Abadi" w:cs="ArialMT"/>
          <w:sz w:val="21"/>
          <w:szCs w:val="21"/>
        </w:rPr>
        <w:t>cónyuges.</w:t>
      </w:r>
    </w:p>
    <w:p w14:paraId="06637F57" w14:textId="77777777" w:rsidR="00B23F27" w:rsidRPr="00B22C8C" w:rsidRDefault="00B23F27" w:rsidP="00B23F27">
      <w:pPr>
        <w:autoSpaceDE w:val="0"/>
        <w:autoSpaceDN w:val="0"/>
        <w:adjustRightInd w:val="0"/>
        <w:jc w:val="both"/>
        <w:rPr>
          <w:rFonts w:ascii="Abadi" w:hAnsi="Abadi" w:cs="ArialMT"/>
          <w:sz w:val="21"/>
          <w:szCs w:val="21"/>
        </w:rPr>
      </w:pPr>
    </w:p>
    <w:p w14:paraId="3218EBC5"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Así, regulado por la legislación civil o familiar, el divorcio cualquiera que sea su</w:t>
      </w:r>
      <w:r>
        <w:rPr>
          <w:rFonts w:ascii="Abadi" w:hAnsi="Abadi" w:cs="ArialMT"/>
          <w:sz w:val="21"/>
          <w:szCs w:val="21"/>
        </w:rPr>
        <w:t xml:space="preserve"> </w:t>
      </w:r>
      <w:r w:rsidRPr="00B22C8C">
        <w:rPr>
          <w:rFonts w:ascii="Abadi" w:hAnsi="Abadi" w:cs="ArialMT"/>
          <w:sz w:val="21"/>
          <w:szCs w:val="21"/>
        </w:rPr>
        <w:t>tramitación, constituye la disolución del vínculo matrimonial, poniendo fin a la relación</w:t>
      </w:r>
      <w:r>
        <w:rPr>
          <w:rFonts w:ascii="Abadi" w:hAnsi="Abadi" w:cs="ArialMT"/>
          <w:sz w:val="21"/>
          <w:szCs w:val="21"/>
        </w:rPr>
        <w:t xml:space="preserve"> </w:t>
      </w:r>
      <w:r w:rsidRPr="00B22C8C">
        <w:rPr>
          <w:rFonts w:ascii="Abadi" w:hAnsi="Abadi" w:cs="ArialMT"/>
          <w:sz w:val="21"/>
          <w:szCs w:val="21"/>
        </w:rPr>
        <w:t>jurídico-afectiva que circunscribe un conjunto de derechos y obligaciones que,</w:t>
      </w:r>
      <w:r>
        <w:rPr>
          <w:rFonts w:ascii="Abadi" w:hAnsi="Abadi" w:cs="ArialMT"/>
          <w:sz w:val="21"/>
          <w:szCs w:val="21"/>
        </w:rPr>
        <w:t xml:space="preserve"> </w:t>
      </w:r>
      <w:r w:rsidRPr="00B22C8C">
        <w:rPr>
          <w:rFonts w:ascii="Abadi" w:hAnsi="Abadi" w:cs="ArialMT"/>
          <w:sz w:val="21"/>
          <w:szCs w:val="21"/>
        </w:rPr>
        <w:t>producidas del mismo, necesariamente requieren de una determinación que resuelva</w:t>
      </w:r>
      <w:r>
        <w:rPr>
          <w:rFonts w:ascii="Abadi" w:hAnsi="Abadi" w:cs="ArialMT"/>
          <w:sz w:val="21"/>
          <w:szCs w:val="21"/>
        </w:rPr>
        <w:t xml:space="preserve"> </w:t>
      </w:r>
      <w:r w:rsidRPr="00B22C8C">
        <w:rPr>
          <w:rFonts w:ascii="Abadi" w:hAnsi="Abadi" w:cs="ArialMT"/>
          <w:sz w:val="21"/>
          <w:szCs w:val="21"/>
        </w:rPr>
        <w:t>la situación jurídica no sólo de los cónyuges, también, la relacionada con su patrimonio</w:t>
      </w:r>
      <w:r>
        <w:rPr>
          <w:rFonts w:ascii="Abadi" w:hAnsi="Abadi" w:cs="ArialMT"/>
          <w:sz w:val="21"/>
          <w:szCs w:val="21"/>
        </w:rPr>
        <w:t xml:space="preserve"> </w:t>
      </w:r>
      <w:r w:rsidRPr="00B22C8C">
        <w:rPr>
          <w:rFonts w:ascii="Abadi" w:hAnsi="Abadi" w:cs="ArialMT"/>
          <w:sz w:val="21"/>
          <w:szCs w:val="21"/>
        </w:rPr>
        <w:t>y en su caso, la concerniente a los hijos, en donde se privilegie con justicia un estatus</w:t>
      </w:r>
      <w:r>
        <w:rPr>
          <w:rFonts w:ascii="Abadi" w:hAnsi="Abadi" w:cs="ArialMT"/>
          <w:sz w:val="21"/>
          <w:szCs w:val="21"/>
        </w:rPr>
        <w:t xml:space="preserve"> </w:t>
      </w:r>
      <w:r w:rsidRPr="00B22C8C">
        <w:rPr>
          <w:rFonts w:ascii="Abadi" w:hAnsi="Abadi" w:cs="ArialMT"/>
          <w:sz w:val="21"/>
          <w:szCs w:val="21"/>
        </w:rPr>
        <w:t>que garantice el cumplimiento de las obligaciones de los divorciados y los derechos de</w:t>
      </w:r>
      <w:r>
        <w:rPr>
          <w:rFonts w:ascii="Abadi" w:hAnsi="Abadi" w:cs="ArialMT"/>
          <w:sz w:val="21"/>
          <w:szCs w:val="21"/>
        </w:rPr>
        <w:t xml:space="preserve"> </w:t>
      </w:r>
      <w:r w:rsidRPr="00B22C8C">
        <w:rPr>
          <w:rFonts w:ascii="Abadi" w:hAnsi="Abadi" w:cs="ArialMT"/>
          <w:sz w:val="21"/>
          <w:szCs w:val="21"/>
        </w:rPr>
        <w:t>los integrantes del núcleo familiar, en general.</w:t>
      </w:r>
    </w:p>
    <w:p w14:paraId="0119C321" w14:textId="77777777" w:rsidR="00B23F27" w:rsidRPr="00B22C8C" w:rsidRDefault="00B23F27" w:rsidP="00B23F27">
      <w:pPr>
        <w:autoSpaceDE w:val="0"/>
        <w:autoSpaceDN w:val="0"/>
        <w:adjustRightInd w:val="0"/>
        <w:jc w:val="both"/>
        <w:rPr>
          <w:rFonts w:ascii="Abadi" w:hAnsi="Abadi" w:cs="ArialMT"/>
          <w:sz w:val="21"/>
          <w:szCs w:val="21"/>
        </w:rPr>
      </w:pPr>
    </w:p>
    <w:p w14:paraId="545F854E" w14:textId="77777777" w:rsidR="00B23F27" w:rsidRPr="00B22C8C"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Sin embargo, no fue hasta las últimas décadas que las legislaciones civiles comenzaron</w:t>
      </w:r>
      <w:r>
        <w:rPr>
          <w:rFonts w:ascii="Abadi" w:hAnsi="Abadi" w:cs="ArialMT"/>
          <w:sz w:val="21"/>
          <w:szCs w:val="21"/>
        </w:rPr>
        <w:t xml:space="preserve"> </w:t>
      </w:r>
      <w:r w:rsidRPr="00B22C8C">
        <w:rPr>
          <w:rFonts w:ascii="Abadi" w:hAnsi="Abadi" w:cs="ArialMT"/>
          <w:sz w:val="21"/>
          <w:szCs w:val="21"/>
        </w:rPr>
        <w:t>a reconocer el hecho de que, la relación conyugal pudiese concluirse por decisión</w:t>
      </w:r>
      <w:r>
        <w:rPr>
          <w:rFonts w:ascii="Abadi" w:hAnsi="Abadi" w:cs="ArialMT"/>
          <w:sz w:val="21"/>
          <w:szCs w:val="21"/>
        </w:rPr>
        <w:t xml:space="preserve"> </w:t>
      </w:r>
      <w:r w:rsidRPr="00B22C8C">
        <w:rPr>
          <w:rFonts w:ascii="Abadi" w:hAnsi="Abadi" w:cs="ArialMT"/>
          <w:sz w:val="21"/>
          <w:szCs w:val="21"/>
        </w:rPr>
        <w:t>unilateral de alguno de los cónyuges, con la justificación principal, de que el permitir</w:t>
      </w:r>
      <w:r>
        <w:rPr>
          <w:rFonts w:ascii="Abadi" w:hAnsi="Abadi" w:cs="ArialMT"/>
          <w:sz w:val="21"/>
          <w:szCs w:val="21"/>
        </w:rPr>
        <w:t xml:space="preserve"> </w:t>
      </w:r>
      <w:r w:rsidRPr="00B22C8C">
        <w:rPr>
          <w:rFonts w:ascii="Abadi" w:hAnsi="Abadi" w:cs="ArialMT"/>
          <w:sz w:val="21"/>
          <w:szCs w:val="21"/>
        </w:rPr>
        <w:t>éste tipo de figura podría, de alguna manera disminuir el costo económico, emocional,</w:t>
      </w:r>
      <w:r>
        <w:rPr>
          <w:rFonts w:ascii="Abadi" w:hAnsi="Abadi" w:cs="ArialMT"/>
          <w:sz w:val="21"/>
          <w:szCs w:val="21"/>
        </w:rPr>
        <w:t xml:space="preserve"> </w:t>
      </w:r>
      <w:r w:rsidRPr="00B22C8C">
        <w:rPr>
          <w:rFonts w:ascii="Abadi" w:hAnsi="Abadi" w:cs="ArialMT"/>
          <w:sz w:val="21"/>
          <w:szCs w:val="21"/>
        </w:rPr>
        <w:t>moral, entre otros, que conllevara intentar el divorcio con la acreditación de alguna de</w:t>
      </w:r>
      <w:r>
        <w:rPr>
          <w:rFonts w:ascii="Abadi" w:hAnsi="Abadi" w:cs="ArialMT"/>
          <w:sz w:val="21"/>
          <w:szCs w:val="21"/>
        </w:rPr>
        <w:t xml:space="preserve"> </w:t>
      </w:r>
      <w:r w:rsidRPr="00B22C8C">
        <w:rPr>
          <w:rFonts w:ascii="Abadi" w:hAnsi="Abadi" w:cs="ArialMT"/>
          <w:sz w:val="21"/>
          <w:szCs w:val="21"/>
        </w:rPr>
        <w:t>las causales contempladas en las diversas legislaciones civiles del país.</w:t>
      </w:r>
    </w:p>
    <w:p w14:paraId="6F89E3A4" w14:textId="793C85CE" w:rsidR="00B23F27" w:rsidRPr="00B22C8C" w:rsidRDefault="00B23F27" w:rsidP="00B23F27">
      <w:pPr>
        <w:jc w:val="both"/>
        <w:rPr>
          <w:rFonts w:ascii="Abadi" w:hAnsi="Abadi" w:cs="ArialMT"/>
          <w:sz w:val="21"/>
          <w:szCs w:val="21"/>
        </w:rPr>
      </w:pPr>
    </w:p>
    <w:p w14:paraId="17EEFBDF"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Para el caso del Estado de</w:t>
      </w:r>
      <w:r>
        <w:rPr>
          <w:rFonts w:ascii="Abadi" w:hAnsi="Abadi" w:cs="ArialMT"/>
          <w:sz w:val="21"/>
          <w:szCs w:val="21"/>
        </w:rPr>
        <w:t xml:space="preserve"> </w:t>
      </w:r>
      <w:r w:rsidRPr="00B22C8C">
        <w:rPr>
          <w:rFonts w:ascii="Abadi" w:hAnsi="Abadi" w:cs="ArialMT"/>
          <w:sz w:val="21"/>
          <w:szCs w:val="21"/>
        </w:rPr>
        <w:t>Guanajuato, la legislación civil se</w:t>
      </w:r>
      <w:r>
        <w:rPr>
          <w:rFonts w:ascii="Abadi" w:hAnsi="Abadi" w:cs="ArialMT"/>
          <w:sz w:val="21"/>
          <w:szCs w:val="21"/>
        </w:rPr>
        <w:t xml:space="preserve"> </w:t>
      </w:r>
      <w:r w:rsidRPr="00B22C8C">
        <w:rPr>
          <w:rFonts w:ascii="Abadi" w:hAnsi="Abadi" w:cs="ArialMT"/>
          <w:sz w:val="21"/>
          <w:szCs w:val="21"/>
        </w:rPr>
        <w:t>ha quedado rezagada en el</w:t>
      </w:r>
      <w:r>
        <w:rPr>
          <w:rFonts w:ascii="Abadi" w:hAnsi="Abadi" w:cs="ArialMT"/>
          <w:sz w:val="21"/>
          <w:szCs w:val="21"/>
        </w:rPr>
        <w:t xml:space="preserve"> </w:t>
      </w:r>
      <w:r w:rsidRPr="00B22C8C">
        <w:rPr>
          <w:rFonts w:ascii="Abadi" w:hAnsi="Abadi" w:cs="ArialMT"/>
          <w:sz w:val="21"/>
          <w:szCs w:val="21"/>
        </w:rPr>
        <w:t>reconocimiento de figuras</w:t>
      </w:r>
      <w:r>
        <w:rPr>
          <w:rFonts w:ascii="Abadi" w:hAnsi="Abadi" w:cs="ArialMT"/>
          <w:sz w:val="21"/>
          <w:szCs w:val="21"/>
        </w:rPr>
        <w:t xml:space="preserve"> </w:t>
      </w:r>
      <w:r w:rsidRPr="00B22C8C">
        <w:rPr>
          <w:rFonts w:ascii="Abadi" w:hAnsi="Abadi" w:cs="ArialMT"/>
          <w:sz w:val="21"/>
          <w:szCs w:val="21"/>
        </w:rPr>
        <w:t>jurídicas como el divorció si</w:t>
      </w:r>
      <w:r>
        <w:rPr>
          <w:rFonts w:ascii="Abadi" w:hAnsi="Abadi" w:cs="ArialMT"/>
          <w:sz w:val="21"/>
          <w:szCs w:val="21"/>
        </w:rPr>
        <w:t xml:space="preserve">n </w:t>
      </w:r>
      <w:r w:rsidRPr="00B22C8C">
        <w:rPr>
          <w:rFonts w:ascii="Abadi" w:hAnsi="Abadi" w:cs="ArialMT"/>
          <w:sz w:val="21"/>
          <w:szCs w:val="21"/>
        </w:rPr>
        <w:t>expresión de causa o por</w:t>
      </w:r>
      <w:r>
        <w:rPr>
          <w:rFonts w:ascii="Abadi" w:hAnsi="Abadi" w:cs="ArialMT"/>
          <w:sz w:val="21"/>
          <w:szCs w:val="21"/>
        </w:rPr>
        <w:t xml:space="preserve"> </w:t>
      </w:r>
      <w:r w:rsidRPr="00B22C8C">
        <w:rPr>
          <w:rFonts w:ascii="Abadi" w:hAnsi="Abadi" w:cs="ArialMT"/>
          <w:sz w:val="21"/>
          <w:szCs w:val="21"/>
        </w:rPr>
        <w:t>voluntad unilateral, siendo la</w:t>
      </w:r>
      <w:r>
        <w:rPr>
          <w:rFonts w:ascii="Abadi" w:hAnsi="Abadi" w:cs="ArialMT"/>
          <w:sz w:val="21"/>
          <w:szCs w:val="21"/>
        </w:rPr>
        <w:t xml:space="preserve"> </w:t>
      </w:r>
      <w:r w:rsidRPr="00B22C8C">
        <w:rPr>
          <w:rFonts w:ascii="Abadi" w:hAnsi="Abadi" w:cs="ArialMT"/>
          <w:sz w:val="21"/>
          <w:szCs w:val="21"/>
        </w:rPr>
        <w:t>autoridad jurisdiccional la que,</w:t>
      </w:r>
      <w:r>
        <w:rPr>
          <w:rFonts w:ascii="Abadi" w:hAnsi="Abadi" w:cs="ArialMT"/>
          <w:sz w:val="21"/>
          <w:szCs w:val="21"/>
        </w:rPr>
        <w:t xml:space="preserve"> </w:t>
      </w:r>
      <w:r w:rsidRPr="00B22C8C">
        <w:rPr>
          <w:rFonts w:ascii="Abadi" w:hAnsi="Abadi" w:cs="ArialMT"/>
          <w:sz w:val="21"/>
          <w:szCs w:val="21"/>
        </w:rPr>
        <w:t>sin un marco jurídico actualizado,</w:t>
      </w:r>
      <w:r>
        <w:rPr>
          <w:rFonts w:ascii="Abadi" w:hAnsi="Abadi" w:cs="ArialMT"/>
          <w:sz w:val="21"/>
          <w:szCs w:val="21"/>
        </w:rPr>
        <w:t xml:space="preserve"> </w:t>
      </w:r>
      <w:r w:rsidRPr="00B22C8C">
        <w:rPr>
          <w:rFonts w:ascii="Abadi" w:hAnsi="Abadi" w:cs="ArialMT"/>
          <w:sz w:val="21"/>
          <w:szCs w:val="21"/>
        </w:rPr>
        <w:t>ha tenido que suplir la deficiencia</w:t>
      </w:r>
      <w:r>
        <w:rPr>
          <w:rFonts w:ascii="Abadi" w:hAnsi="Abadi" w:cs="ArialMT"/>
          <w:sz w:val="21"/>
          <w:szCs w:val="21"/>
        </w:rPr>
        <w:t xml:space="preserve"> </w:t>
      </w:r>
      <w:r w:rsidRPr="00B22C8C">
        <w:rPr>
          <w:rFonts w:ascii="Abadi" w:hAnsi="Abadi" w:cs="ArialMT"/>
          <w:sz w:val="21"/>
          <w:szCs w:val="21"/>
        </w:rPr>
        <w:t>legislativa, resolviendo por</w:t>
      </w:r>
      <w:r>
        <w:rPr>
          <w:rFonts w:ascii="Abadi" w:hAnsi="Abadi" w:cs="ArialMT"/>
          <w:sz w:val="21"/>
          <w:szCs w:val="21"/>
        </w:rPr>
        <w:t xml:space="preserve"> </w:t>
      </w:r>
      <w:r w:rsidRPr="00B22C8C">
        <w:rPr>
          <w:rFonts w:ascii="Abadi" w:hAnsi="Abadi" w:cs="ArialMT"/>
          <w:sz w:val="21"/>
          <w:szCs w:val="21"/>
        </w:rPr>
        <w:t>criterio, las solicitudes de</w:t>
      </w:r>
      <w:r>
        <w:rPr>
          <w:rFonts w:ascii="Abadi" w:hAnsi="Abadi" w:cs="ArialMT"/>
          <w:sz w:val="21"/>
          <w:szCs w:val="21"/>
        </w:rPr>
        <w:t xml:space="preserve"> </w:t>
      </w:r>
      <w:r w:rsidRPr="00B22C8C">
        <w:rPr>
          <w:rFonts w:ascii="Abadi" w:hAnsi="Abadi" w:cs="ArialMT"/>
          <w:sz w:val="21"/>
          <w:szCs w:val="21"/>
        </w:rPr>
        <w:t>divorcio que se presentan</w:t>
      </w:r>
      <w:r>
        <w:rPr>
          <w:rFonts w:ascii="Abadi" w:hAnsi="Abadi" w:cs="ArialMT"/>
          <w:sz w:val="21"/>
          <w:szCs w:val="21"/>
        </w:rPr>
        <w:t xml:space="preserve"> </w:t>
      </w:r>
      <w:r w:rsidRPr="00B22C8C">
        <w:rPr>
          <w:rFonts w:ascii="Abadi" w:hAnsi="Abadi" w:cs="ArialMT"/>
          <w:sz w:val="21"/>
          <w:szCs w:val="21"/>
        </w:rPr>
        <w:t>cuando uno solo de los cónyuges</w:t>
      </w:r>
      <w:r>
        <w:rPr>
          <w:rFonts w:ascii="Abadi" w:hAnsi="Abadi" w:cs="ArialMT"/>
          <w:sz w:val="21"/>
          <w:szCs w:val="21"/>
        </w:rPr>
        <w:t xml:space="preserve"> </w:t>
      </w:r>
      <w:r w:rsidRPr="00B22C8C">
        <w:rPr>
          <w:rFonts w:ascii="Abadi" w:hAnsi="Abadi" w:cs="ArialMT"/>
          <w:sz w:val="21"/>
          <w:szCs w:val="21"/>
        </w:rPr>
        <w:t>desea disolver la relación marital.</w:t>
      </w:r>
    </w:p>
    <w:p w14:paraId="46416610" w14:textId="77777777" w:rsidR="00B23F27" w:rsidRDefault="00B23F27" w:rsidP="00B23F27">
      <w:pPr>
        <w:autoSpaceDE w:val="0"/>
        <w:autoSpaceDN w:val="0"/>
        <w:adjustRightInd w:val="0"/>
        <w:jc w:val="both"/>
        <w:rPr>
          <w:rFonts w:ascii="Abadi" w:hAnsi="Abadi" w:cs="ArialMT"/>
          <w:sz w:val="21"/>
          <w:szCs w:val="21"/>
        </w:rPr>
      </w:pPr>
    </w:p>
    <w:p w14:paraId="55F55BA9" w14:textId="75F3020C" w:rsidR="00B23F27" w:rsidRDefault="00B23F27" w:rsidP="00B23F27">
      <w:pPr>
        <w:autoSpaceDE w:val="0"/>
        <w:autoSpaceDN w:val="0"/>
        <w:adjustRightInd w:val="0"/>
        <w:jc w:val="both"/>
        <w:rPr>
          <w:rFonts w:ascii="Abadi" w:hAnsi="Abadi" w:cs="ArialMT"/>
          <w:sz w:val="21"/>
          <w:szCs w:val="21"/>
        </w:rPr>
      </w:pPr>
    </w:p>
    <w:p w14:paraId="40CA5928" w14:textId="77777777" w:rsidR="00B23F27" w:rsidRDefault="00B23F27" w:rsidP="00B23F27">
      <w:pPr>
        <w:autoSpaceDE w:val="0"/>
        <w:autoSpaceDN w:val="0"/>
        <w:adjustRightInd w:val="0"/>
        <w:jc w:val="both"/>
        <w:rPr>
          <w:rFonts w:ascii="Abadi" w:hAnsi="Abadi" w:cs="ArialMT"/>
          <w:sz w:val="21"/>
          <w:szCs w:val="21"/>
        </w:rPr>
      </w:pPr>
    </w:p>
    <w:p w14:paraId="25EEDB72" w14:textId="77777777" w:rsidR="00B23F27" w:rsidRDefault="00B23F27" w:rsidP="00B23F27">
      <w:pPr>
        <w:autoSpaceDE w:val="0"/>
        <w:autoSpaceDN w:val="0"/>
        <w:adjustRightInd w:val="0"/>
        <w:jc w:val="center"/>
        <w:rPr>
          <w:rFonts w:ascii="Abadi" w:hAnsi="Abadi" w:cs="Calibri"/>
          <w:sz w:val="21"/>
          <w:szCs w:val="21"/>
        </w:rPr>
      </w:pPr>
    </w:p>
    <w:p w14:paraId="2DCB298D" w14:textId="3B4D7784" w:rsidR="00B23F27" w:rsidRPr="00B23F27" w:rsidRDefault="00B23F27" w:rsidP="00B23F27">
      <w:pPr>
        <w:autoSpaceDE w:val="0"/>
        <w:autoSpaceDN w:val="0"/>
        <w:adjustRightInd w:val="0"/>
        <w:jc w:val="center"/>
        <w:rPr>
          <w:rFonts w:ascii="Abadi" w:hAnsi="Abadi" w:cs="Calibri"/>
          <w:sz w:val="18"/>
          <w:szCs w:val="18"/>
        </w:rPr>
      </w:pPr>
      <w:r w:rsidRPr="00B23F27">
        <w:rPr>
          <w:rFonts w:ascii="Abadi" w:hAnsi="Abadi" w:cs="Calibri"/>
          <w:sz w:val="18"/>
          <w:szCs w:val="18"/>
        </w:rPr>
        <w:t>(Tabla 1. Base de datos sobre sentencias de divorcios incausados, Poder Judicial del Estado de Guanajuato).</w:t>
      </w:r>
    </w:p>
    <w:p w14:paraId="6605CDC7" w14:textId="77777777" w:rsidR="00B23F27" w:rsidRPr="00B22C8C" w:rsidRDefault="00B23F27" w:rsidP="00B23F27">
      <w:pPr>
        <w:autoSpaceDE w:val="0"/>
        <w:autoSpaceDN w:val="0"/>
        <w:adjustRightInd w:val="0"/>
        <w:jc w:val="both"/>
        <w:rPr>
          <w:rFonts w:ascii="Abadi" w:hAnsi="Abadi" w:cs="ArialMT"/>
          <w:sz w:val="21"/>
          <w:szCs w:val="21"/>
        </w:rPr>
      </w:pPr>
    </w:p>
    <w:p w14:paraId="07B4370B" w14:textId="4A0E9843" w:rsidR="00B23F27" w:rsidRPr="00B22C8C"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Lo anterior se robustece, pues de</w:t>
      </w:r>
      <w:r>
        <w:rPr>
          <w:rFonts w:ascii="Abadi" w:hAnsi="Abadi" w:cs="ArialMT"/>
          <w:sz w:val="21"/>
          <w:szCs w:val="21"/>
        </w:rPr>
        <w:t xml:space="preserve"> </w:t>
      </w:r>
      <w:r w:rsidRPr="00B22C8C">
        <w:rPr>
          <w:rFonts w:ascii="Abadi" w:hAnsi="Abadi" w:cs="ArialMT"/>
          <w:sz w:val="21"/>
          <w:szCs w:val="21"/>
        </w:rPr>
        <w:t>acuerdo con información</w:t>
      </w:r>
      <w:r>
        <w:rPr>
          <w:rFonts w:ascii="Abadi" w:hAnsi="Abadi" w:cs="ArialMT"/>
          <w:sz w:val="21"/>
          <w:szCs w:val="21"/>
        </w:rPr>
        <w:t xml:space="preserve"> </w:t>
      </w:r>
      <w:r w:rsidRPr="00B22C8C">
        <w:rPr>
          <w:rFonts w:ascii="Abadi" w:hAnsi="Abadi" w:cs="ArialMT"/>
          <w:sz w:val="21"/>
          <w:szCs w:val="21"/>
        </w:rPr>
        <w:t>proporcionada por el Poder</w:t>
      </w:r>
      <w:r>
        <w:rPr>
          <w:rFonts w:ascii="Abadi" w:hAnsi="Abadi" w:cs="ArialMT"/>
          <w:sz w:val="21"/>
          <w:szCs w:val="21"/>
        </w:rPr>
        <w:t xml:space="preserve"> </w:t>
      </w:r>
      <w:r w:rsidRPr="00B22C8C">
        <w:rPr>
          <w:rFonts w:ascii="Abadi" w:hAnsi="Abadi" w:cs="ArialMT"/>
          <w:sz w:val="21"/>
          <w:szCs w:val="21"/>
        </w:rPr>
        <w:t>Judicial de Guanajuato, se</w:t>
      </w:r>
      <w:r>
        <w:rPr>
          <w:rFonts w:ascii="Abadi" w:hAnsi="Abadi" w:cs="ArialMT"/>
          <w:sz w:val="21"/>
          <w:szCs w:val="21"/>
        </w:rPr>
        <w:t xml:space="preserve"> </w:t>
      </w:r>
      <w:r w:rsidRPr="00B22C8C">
        <w:rPr>
          <w:rFonts w:ascii="Abadi" w:hAnsi="Abadi" w:cs="ArialMT"/>
          <w:sz w:val="21"/>
          <w:szCs w:val="21"/>
        </w:rPr>
        <w:t>contabilizan desde el año de</w:t>
      </w:r>
      <w:r>
        <w:rPr>
          <w:rFonts w:ascii="Abadi" w:hAnsi="Abadi" w:cs="ArialMT"/>
          <w:sz w:val="21"/>
          <w:szCs w:val="21"/>
        </w:rPr>
        <w:t xml:space="preserve"> </w:t>
      </w:r>
      <w:r w:rsidRPr="00B22C8C">
        <w:rPr>
          <w:rFonts w:ascii="Abadi" w:hAnsi="Abadi" w:cs="ArialMT"/>
          <w:sz w:val="21"/>
          <w:szCs w:val="21"/>
        </w:rPr>
        <w:t>2017 a mayo de 2022 (periodo</w:t>
      </w:r>
      <w:r>
        <w:rPr>
          <w:rFonts w:ascii="Abadi" w:hAnsi="Abadi" w:cs="ArialMT"/>
          <w:sz w:val="21"/>
          <w:szCs w:val="21"/>
        </w:rPr>
        <w:t xml:space="preserve"> </w:t>
      </w:r>
      <w:r w:rsidRPr="00B22C8C">
        <w:rPr>
          <w:rFonts w:ascii="Abadi" w:hAnsi="Abadi" w:cs="ArialMT"/>
          <w:sz w:val="21"/>
          <w:szCs w:val="21"/>
        </w:rPr>
        <w:t>sobre el que se solicitó la información) más de 41 mil sentencias sobre divorcios</w:t>
      </w:r>
      <w:r>
        <w:rPr>
          <w:rFonts w:ascii="Abadi" w:hAnsi="Abadi" w:cs="ArialMT"/>
          <w:sz w:val="21"/>
          <w:szCs w:val="21"/>
        </w:rPr>
        <w:t xml:space="preserve"> </w:t>
      </w:r>
      <w:r w:rsidRPr="00B22C8C">
        <w:rPr>
          <w:rFonts w:ascii="Abadi" w:hAnsi="Abadi" w:cs="ArialMT"/>
          <w:sz w:val="21"/>
          <w:szCs w:val="21"/>
        </w:rPr>
        <w:t>incausados (ver tabla 1)</w:t>
      </w:r>
      <w:r w:rsidR="00B07B6E">
        <w:rPr>
          <w:rStyle w:val="Refdenotaalpie"/>
          <w:rFonts w:ascii="Abadi" w:hAnsi="Abadi" w:cs="ArialMT"/>
          <w:sz w:val="21"/>
          <w:szCs w:val="21"/>
        </w:rPr>
        <w:footnoteReference w:id="26"/>
      </w:r>
      <w:r w:rsidRPr="00B22C8C">
        <w:rPr>
          <w:rFonts w:ascii="Abadi" w:hAnsi="Abadi" w:cs="ArialMT"/>
          <w:sz w:val="21"/>
          <w:szCs w:val="21"/>
        </w:rPr>
        <w:t>, sostenidas principalmente bajo criterios de los Tribunales del</w:t>
      </w:r>
      <w:r>
        <w:rPr>
          <w:rFonts w:ascii="Abadi" w:hAnsi="Abadi" w:cs="ArialMT"/>
          <w:sz w:val="21"/>
          <w:szCs w:val="21"/>
        </w:rPr>
        <w:t xml:space="preserve"> </w:t>
      </w:r>
      <w:r w:rsidRPr="00B22C8C">
        <w:rPr>
          <w:rFonts w:ascii="Abadi" w:hAnsi="Abadi" w:cs="ArialMT"/>
          <w:sz w:val="21"/>
          <w:szCs w:val="21"/>
        </w:rPr>
        <w:t>Orden Federal, sin que, en la legislación actual de nuestra entidad se encuentre</w:t>
      </w:r>
      <w:r>
        <w:rPr>
          <w:rFonts w:ascii="Abadi" w:hAnsi="Abadi" w:cs="ArialMT"/>
          <w:sz w:val="21"/>
          <w:szCs w:val="21"/>
        </w:rPr>
        <w:t xml:space="preserve"> </w:t>
      </w:r>
      <w:r w:rsidRPr="00B22C8C">
        <w:rPr>
          <w:rFonts w:ascii="Abadi" w:hAnsi="Abadi" w:cs="ArialMT"/>
          <w:sz w:val="21"/>
          <w:szCs w:val="21"/>
        </w:rPr>
        <w:t>reconocida dicha figura, aunque en la práctica, los juzgadores del orden familiar tienen</w:t>
      </w:r>
      <w:r>
        <w:rPr>
          <w:rFonts w:ascii="Abadi" w:hAnsi="Abadi" w:cs="ArialMT"/>
          <w:sz w:val="21"/>
          <w:szCs w:val="21"/>
        </w:rPr>
        <w:t xml:space="preserve"> </w:t>
      </w:r>
      <w:r w:rsidRPr="00B22C8C">
        <w:rPr>
          <w:rFonts w:ascii="Abadi" w:hAnsi="Abadi" w:cs="ArialMT"/>
          <w:sz w:val="21"/>
          <w:szCs w:val="21"/>
        </w:rPr>
        <w:t>la obligación de observar la misma.</w:t>
      </w:r>
    </w:p>
    <w:p w14:paraId="27B05C1E" w14:textId="07161B7E" w:rsidR="00B23F27" w:rsidRPr="00B22C8C" w:rsidRDefault="00B23F27" w:rsidP="00B23F27">
      <w:pPr>
        <w:jc w:val="both"/>
        <w:rPr>
          <w:rFonts w:ascii="Abadi" w:hAnsi="Abadi" w:cs="Calibri"/>
          <w:sz w:val="21"/>
          <w:szCs w:val="21"/>
        </w:rPr>
      </w:pPr>
    </w:p>
    <w:p w14:paraId="00F965BB" w14:textId="4EE10CA6"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En tal tesitura debe reconocerse que, si bien, hoy en día la legislación adjetiva civil de</w:t>
      </w:r>
      <w:r>
        <w:rPr>
          <w:rFonts w:ascii="Abadi" w:hAnsi="Abadi" w:cs="ArialMT"/>
          <w:sz w:val="21"/>
          <w:szCs w:val="21"/>
        </w:rPr>
        <w:t xml:space="preserve"> </w:t>
      </w:r>
      <w:r w:rsidRPr="00B22C8C">
        <w:rPr>
          <w:rFonts w:ascii="Abadi" w:hAnsi="Abadi" w:cs="ArialMT"/>
          <w:sz w:val="21"/>
          <w:szCs w:val="21"/>
        </w:rPr>
        <w:t>Guanajuato, contempla procedimientos específicos para la sustanciación de las</w:t>
      </w:r>
      <w:r>
        <w:rPr>
          <w:rFonts w:ascii="Abadi" w:hAnsi="Abadi" w:cs="ArialMT"/>
          <w:sz w:val="21"/>
          <w:szCs w:val="21"/>
        </w:rPr>
        <w:t xml:space="preserve"> </w:t>
      </w:r>
      <w:r w:rsidRPr="00B22C8C">
        <w:rPr>
          <w:rFonts w:ascii="Abadi" w:hAnsi="Abadi" w:cs="ArialMT"/>
          <w:sz w:val="21"/>
          <w:szCs w:val="21"/>
        </w:rPr>
        <w:t>diversas cuestiones que se ventilan ante los tribunales del orden familiar, como lo es el</w:t>
      </w:r>
      <w:r>
        <w:rPr>
          <w:rFonts w:ascii="Abadi" w:hAnsi="Abadi" w:cs="ArialMT"/>
          <w:sz w:val="21"/>
          <w:szCs w:val="21"/>
        </w:rPr>
        <w:t xml:space="preserve"> </w:t>
      </w:r>
      <w:r w:rsidRPr="00B22C8C">
        <w:rPr>
          <w:rFonts w:ascii="Abadi" w:hAnsi="Abadi" w:cs="ArialMT"/>
          <w:sz w:val="21"/>
          <w:szCs w:val="21"/>
        </w:rPr>
        <w:t>divorcio, y que, no obstante las legislaturas locales no poseen atribuciones para legislar</w:t>
      </w:r>
      <w:r>
        <w:rPr>
          <w:rFonts w:ascii="Abadi" w:hAnsi="Abadi" w:cs="ArialMT"/>
          <w:sz w:val="21"/>
          <w:szCs w:val="21"/>
        </w:rPr>
        <w:t xml:space="preserve"> </w:t>
      </w:r>
      <w:r w:rsidRPr="00B22C8C">
        <w:rPr>
          <w:rFonts w:ascii="Abadi" w:hAnsi="Abadi" w:cs="ArialMT"/>
          <w:sz w:val="21"/>
          <w:szCs w:val="21"/>
        </w:rPr>
        <w:t>en materia procesal civil y familiar, si existe, en nuestra legislación un procedimiento</w:t>
      </w:r>
      <w:r>
        <w:rPr>
          <w:rFonts w:ascii="Abadi" w:hAnsi="Abadi" w:cs="ArialMT"/>
          <w:sz w:val="21"/>
          <w:szCs w:val="21"/>
        </w:rPr>
        <w:t xml:space="preserve"> </w:t>
      </w:r>
      <w:r w:rsidRPr="00B22C8C">
        <w:rPr>
          <w:rFonts w:ascii="Abadi" w:hAnsi="Abadi" w:cs="ArialMT"/>
          <w:sz w:val="21"/>
          <w:szCs w:val="21"/>
        </w:rPr>
        <w:t>del orden familiar por el que actualmente se resuelven este tipo de divorcios, siendo el</w:t>
      </w:r>
      <w:r>
        <w:rPr>
          <w:rFonts w:ascii="Abadi" w:hAnsi="Abadi" w:cs="ArialMT"/>
          <w:sz w:val="21"/>
          <w:szCs w:val="21"/>
        </w:rPr>
        <w:t xml:space="preserve"> </w:t>
      </w:r>
      <w:r w:rsidRPr="00B22C8C">
        <w:rPr>
          <w:rFonts w:ascii="Abadi" w:hAnsi="Abadi" w:cs="ArialMT"/>
          <w:sz w:val="21"/>
          <w:szCs w:val="21"/>
        </w:rPr>
        <w:t>procedimiento oral ordinario, que mediante la realización de sus diversas audiencias y</w:t>
      </w:r>
      <w:r>
        <w:rPr>
          <w:rFonts w:ascii="Abadi" w:hAnsi="Abadi" w:cs="ArialMT"/>
          <w:sz w:val="21"/>
          <w:szCs w:val="21"/>
        </w:rPr>
        <w:t xml:space="preserve"> </w:t>
      </w:r>
      <w:r w:rsidRPr="00B22C8C">
        <w:rPr>
          <w:rFonts w:ascii="Abadi" w:hAnsi="Abadi" w:cs="ArialMT"/>
          <w:sz w:val="21"/>
          <w:szCs w:val="21"/>
        </w:rPr>
        <w:t xml:space="preserve">etapas procesales, posee un cauce efectivo para la </w:t>
      </w:r>
      <w:r w:rsidRPr="00B22C8C">
        <w:rPr>
          <w:rFonts w:ascii="Abadi" w:hAnsi="Abadi" w:cs="ArialMT"/>
          <w:sz w:val="21"/>
          <w:szCs w:val="21"/>
        </w:rPr>
        <w:lastRenderedPageBreak/>
        <w:t>resolución de los divorcios sin</w:t>
      </w:r>
      <w:r>
        <w:rPr>
          <w:rFonts w:ascii="Abadi" w:hAnsi="Abadi" w:cs="ArialMT"/>
          <w:sz w:val="21"/>
          <w:szCs w:val="21"/>
        </w:rPr>
        <w:t xml:space="preserve"> </w:t>
      </w:r>
      <w:r w:rsidRPr="00B22C8C">
        <w:rPr>
          <w:rFonts w:ascii="Abadi" w:hAnsi="Abadi" w:cs="ArialMT"/>
          <w:sz w:val="21"/>
          <w:szCs w:val="21"/>
        </w:rPr>
        <w:t>expresión de causa o por voluntad de uno de los cónyuges, pues a la fecha así es como</w:t>
      </w:r>
      <w:r>
        <w:rPr>
          <w:rFonts w:ascii="Abadi" w:hAnsi="Abadi" w:cs="ArialMT"/>
          <w:sz w:val="21"/>
          <w:szCs w:val="21"/>
        </w:rPr>
        <w:t xml:space="preserve"> </w:t>
      </w:r>
      <w:r w:rsidRPr="00B22C8C">
        <w:rPr>
          <w:rFonts w:ascii="Abadi" w:hAnsi="Abadi" w:cs="ArialMT"/>
          <w:sz w:val="21"/>
          <w:szCs w:val="21"/>
        </w:rPr>
        <w:t>se han venido resolviendo dichos asuntos.</w:t>
      </w:r>
    </w:p>
    <w:p w14:paraId="7AC05EA4" w14:textId="77777777" w:rsidR="00B23F27" w:rsidRPr="00B22C8C" w:rsidRDefault="00B23F27" w:rsidP="00B23F27">
      <w:pPr>
        <w:autoSpaceDE w:val="0"/>
        <w:autoSpaceDN w:val="0"/>
        <w:adjustRightInd w:val="0"/>
        <w:jc w:val="both"/>
        <w:rPr>
          <w:rFonts w:ascii="Abadi" w:hAnsi="Abadi" w:cs="ArialMT"/>
          <w:sz w:val="21"/>
          <w:szCs w:val="21"/>
        </w:rPr>
      </w:pPr>
    </w:p>
    <w:p w14:paraId="40FBC41F" w14:textId="5C3F942A" w:rsidR="00B23F27" w:rsidRPr="00B22C8C"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Lo anterior es así, pues conforme al diseño normativo de la legislación procesal civil en</w:t>
      </w:r>
      <w:r>
        <w:rPr>
          <w:rFonts w:ascii="Abadi" w:hAnsi="Abadi" w:cs="ArialMT"/>
          <w:sz w:val="21"/>
          <w:szCs w:val="21"/>
        </w:rPr>
        <w:t xml:space="preserve"> </w:t>
      </w:r>
      <w:r w:rsidRPr="00B22C8C">
        <w:rPr>
          <w:rFonts w:ascii="Abadi" w:hAnsi="Abadi" w:cs="ArialMT"/>
          <w:sz w:val="21"/>
          <w:szCs w:val="21"/>
        </w:rPr>
        <w:t>Guanajuato, los procedimientos en materia familiar, como es el caso, se sustancian por</w:t>
      </w:r>
      <w:r>
        <w:rPr>
          <w:rFonts w:ascii="Abadi" w:hAnsi="Abadi" w:cs="ArialMT"/>
          <w:sz w:val="21"/>
          <w:szCs w:val="21"/>
        </w:rPr>
        <w:t xml:space="preserve"> </w:t>
      </w:r>
      <w:r w:rsidRPr="00B22C8C">
        <w:rPr>
          <w:rFonts w:ascii="Abadi" w:hAnsi="Abadi" w:cs="ArialMT"/>
          <w:sz w:val="21"/>
          <w:szCs w:val="21"/>
        </w:rPr>
        <w:t>los tribunales de oralidad familiar, existiendo dos vías para la tramitación de éstos, la</w:t>
      </w:r>
      <w:r>
        <w:rPr>
          <w:rFonts w:ascii="Abadi" w:hAnsi="Abadi" w:cs="ArialMT"/>
          <w:sz w:val="21"/>
          <w:szCs w:val="21"/>
        </w:rPr>
        <w:t xml:space="preserve"> </w:t>
      </w:r>
      <w:r w:rsidRPr="00B22C8C">
        <w:rPr>
          <w:rFonts w:ascii="Abadi" w:hAnsi="Abadi" w:cs="ArialMT"/>
          <w:sz w:val="21"/>
          <w:szCs w:val="21"/>
        </w:rPr>
        <w:t>vía oral ordinaria y la vía oral especial, la primera siendo operante para los asuntos</w:t>
      </w:r>
      <w:r>
        <w:rPr>
          <w:rFonts w:ascii="Abadi" w:hAnsi="Abadi" w:cs="ArialMT"/>
          <w:sz w:val="21"/>
          <w:szCs w:val="21"/>
        </w:rPr>
        <w:t xml:space="preserve"> </w:t>
      </w:r>
      <w:r w:rsidRPr="00B22C8C">
        <w:rPr>
          <w:rFonts w:ascii="Abadi" w:hAnsi="Abadi" w:cs="ArialMT"/>
          <w:sz w:val="21"/>
          <w:szCs w:val="21"/>
        </w:rPr>
        <w:t>contemplados en el numeral 822 y la segunda en el numeral 852, del Código de</w:t>
      </w:r>
      <w:r>
        <w:rPr>
          <w:rFonts w:ascii="Abadi" w:hAnsi="Abadi" w:cs="ArialMT"/>
          <w:sz w:val="21"/>
          <w:szCs w:val="21"/>
        </w:rPr>
        <w:t xml:space="preserve"> </w:t>
      </w:r>
      <w:r w:rsidRPr="00B22C8C">
        <w:rPr>
          <w:rFonts w:ascii="Abadi" w:hAnsi="Abadi" w:cs="ArialMT"/>
          <w:sz w:val="21"/>
          <w:szCs w:val="21"/>
        </w:rPr>
        <w:t>Procedimientos Civiles de Guanajuato, ésta última vía, aquella por la que se tramitan</w:t>
      </w:r>
      <w:r>
        <w:rPr>
          <w:rFonts w:ascii="Abadi" w:hAnsi="Abadi" w:cs="ArialMT"/>
          <w:sz w:val="21"/>
          <w:szCs w:val="21"/>
        </w:rPr>
        <w:t xml:space="preserve"> </w:t>
      </w:r>
      <w:r w:rsidRPr="00B22C8C">
        <w:rPr>
          <w:rFonts w:ascii="Abadi" w:hAnsi="Abadi" w:cs="ArialMT"/>
          <w:sz w:val="21"/>
          <w:szCs w:val="21"/>
        </w:rPr>
        <w:t>procedimientos que con anterioridad se realizaban vía sumaria o por jurisdicción</w:t>
      </w:r>
    </w:p>
    <w:p w14:paraId="159FB919" w14:textId="116A5571"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voluntaria, pues su naturaleza no necesariamente suscita controversia.</w:t>
      </w:r>
    </w:p>
    <w:p w14:paraId="2B8CB3C6" w14:textId="17A956D7" w:rsidR="00B23F27" w:rsidRPr="00B22C8C" w:rsidRDefault="00B23F27" w:rsidP="00B23F27">
      <w:pPr>
        <w:autoSpaceDE w:val="0"/>
        <w:autoSpaceDN w:val="0"/>
        <w:adjustRightInd w:val="0"/>
        <w:jc w:val="both"/>
        <w:rPr>
          <w:rFonts w:ascii="Abadi" w:hAnsi="Abadi" w:cs="ArialMT"/>
          <w:sz w:val="21"/>
          <w:szCs w:val="21"/>
        </w:rPr>
      </w:pPr>
    </w:p>
    <w:p w14:paraId="4FD9758A" w14:textId="2492C68C"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Por consiguiente resulta que la vía idónea para el procedimiento oral ordinario dentro</w:t>
      </w:r>
      <w:r>
        <w:rPr>
          <w:rFonts w:ascii="Abadi" w:hAnsi="Abadi" w:cs="ArialMT"/>
          <w:sz w:val="21"/>
          <w:szCs w:val="21"/>
        </w:rPr>
        <w:t xml:space="preserve"> </w:t>
      </w:r>
      <w:r w:rsidRPr="00B22C8C">
        <w:rPr>
          <w:rFonts w:ascii="Abadi" w:hAnsi="Abadi" w:cs="ArialMT"/>
          <w:sz w:val="21"/>
          <w:szCs w:val="21"/>
        </w:rPr>
        <w:t>de su cauce procesal contempla la realización de 3 audiencias, la primera, de</w:t>
      </w:r>
      <w:r>
        <w:rPr>
          <w:rFonts w:ascii="Abadi" w:hAnsi="Abadi" w:cs="ArialMT"/>
          <w:sz w:val="21"/>
          <w:szCs w:val="21"/>
        </w:rPr>
        <w:t xml:space="preserve"> </w:t>
      </w:r>
      <w:r w:rsidRPr="00B22C8C">
        <w:rPr>
          <w:rFonts w:ascii="Abadi" w:hAnsi="Abadi" w:cs="ArialMT"/>
          <w:sz w:val="21"/>
          <w:szCs w:val="21"/>
        </w:rPr>
        <w:t>conciliación, la segunda, preliminar y la tercera de juicio, dentro de las cuales las partes,</w:t>
      </w:r>
      <w:r>
        <w:rPr>
          <w:rFonts w:ascii="Abadi" w:hAnsi="Abadi" w:cs="ArialMT"/>
          <w:sz w:val="21"/>
          <w:szCs w:val="21"/>
        </w:rPr>
        <w:t xml:space="preserve"> </w:t>
      </w:r>
      <w:r w:rsidRPr="00B22C8C">
        <w:rPr>
          <w:rFonts w:ascii="Abadi" w:hAnsi="Abadi" w:cs="ArialMT"/>
          <w:sz w:val="21"/>
          <w:szCs w:val="21"/>
        </w:rPr>
        <w:t>pueden en su caso, realizar un convenio para resolver la controversia, y dentro de la</w:t>
      </w:r>
      <w:r>
        <w:rPr>
          <w:rFonts w:ascii="Abadi" w:hAnsi="Abadi" w:cs="ArialMT"/>
          <w:sz w:val="21"/>
          <w:szCs w:val="21"/>
        </w:rPr>
        <w:t xml:space="preserve"> </w:t>
      </w:r>
      <w:r w:rsidRPr="00B22C8C">
        <w:rPr>
          <w:rFonts w:ascii="Abadi" w:hAnsi="Abadi" w:cs="ArialMT"/>
          <w:sz w:val="21"/>
          <w:szCs w:val="21"/>
        </w:rPr>
        <w:t>audiencia preliminar, entre otras, se encuentra la etapa de revisión de medidas</w:t>
      </w:r>
      <w:r>
        <w:rPr>
          <w:rFonts w:ascii="Abadi" w:hAnsi="Abadi" w:cs="ArialMT"/>
          <w:sz w:val="21"/>
          <w:szCs w:val="21"/>
        </w:rPr>
        <w:t xml:space="preserve"> </w:t>
      </w:r>
      <w:r w:rsidRPr="00B22C8C">
        <w:rPr>
          <w:rFonts w:ascii="Abadi" w:hAnsi="Abadi" w:cs="ArialMT"/>
          <w:sz w:val="21"/>
          <w:szCs w:val="21"/>
        </w:rPr>
        <w:t>cautelares, en donde el Juzgador en caso de ser necesario o a solicitud de las partes</w:t>
      </w:r>
      <w:r>
        <w:rPr>
          <w:rFonts w:ascii="Abadi" w:hAnsi="Abadi" w:cs="ArialMT"/>
          <w:sz w:val="21"/>
          <w:szCs w:val="21"/>
        </w:rPr>
        <w:t xml:space="preserve"> </w:t>
      </w:r>
      <w:r w:rsidRPr="00B22C8C">
        <w:rPr>
          <w:rFonts w:ascii="Abadi" w:hAnsi="Abadi" w:cs="ArialMT"/>
          <w:sz w:val="21"/>
          <w:szCs w:val="21"/>
        </w:rPr>
        <w:t>puede, decretar las providencias necesarias para el supuesto de que se requiera</w:t>
      </w:r>
      <w:r>
        <w:rPr>
          <w:rFonts w:ascii="Abadi" w:hAnsi="Abadi" w:cs="ArialMT"/>
          <w:sz w:val="21"/>
          <w:szCs w:val="21"/>
        </w:rPr>
        <w:t xml:space="preserve"> </w:t>
      </w:r>
      <w:r w:rsidRPr="00B22C8C">
        <w:rPr>
          <w:rFonts w:ascii="Abadi" w:hAnsi="Abadi" w:cs="ArialMT"/>
          <w:sz w:val="21"/>
          <w:szCs w:val="21"/>
        </w:rPr>
        <w:t>resolver sobre los alimentos, custodia de los menores hijos o el régimen de</w:t>
      </w:r>
      <w:r>
        <w:rPr>
          <w:rFonts w:ascii="Abadi" w:hAnsi="Abadi" w:cs="ArialMT"/>
          <w:sz w:val="21"/>
          <w:szCs w:val="21"/>
        </w:rPr>
        <w:t xml:space="preserve"> </w:t>
      </w:r>
      <w:r w:rsidRPr="00B22C8C">
        <w:rPr>
          <w:rFonts w:ascii="Abadi" w:hAnsi="Abadi" w:cs="ArialMT"/>
          <w:sz w:val="21"/>
          <w:szCs w:val="21"/>
        </w:rPr>
        <w:t>convivencias durante el procedimiento.</w:t>
      </w:r>
    </w:p>
    <w:p w14:paraId="647F1B54" w14:textId="77777777" w:rsidR="00B23F27" w:rsidRPr="00B22C8C" w:rsidRDefault="00B23F27" w:rsidP="00B23F27">
      <w:pPr>
        <w:autoSpaceDE w:val="0"/>
        <w:autoSpaceDN w:val="0"/>
        <w:adjustRightInd w:val="0"/>
        <w:jc w:val="both"/>
        <w:rPr>
          <w:rFonts w:ascii="Abadi" w:hAnsi="Abadi" w:cs="ArialMT"/>
          <w:sz w:val="21"/>
          <w:szCs w:val="21"/>
        </w:rPr>
      </w:pPr>
    </w:p>
    <w:p w14:paraId="7B484A71" w14:textId="77777777" w:rsidR="00B23F27" w:rsidRPr="00B22C8C"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Adicionalmente, el establecimiento del divorcio por voluntad de uno de los cónyuges,</w:t>
      </w:r>
      <w:r>
        <w:rPr>
          <w:rFonts w:ascii="Abadi" w:hAnsi="Abadi" w:cs="ArialMT"/>
          <w:sz w:val="21"/>
          <w:szCs w:val="21"/>
        </w:rPr>
        <w:t xml:space="preserve"> </w:t>
      </w:r>
      <w:r w:rsidRPr="00B22C8C">
        <w:rPr>
          <w:rFonts w:ascii="Abadi" w:hAnsi="Abadi" w:cs="ArialMT"/>
          <w:sz w:val="21"/>
          <w:szCs w:val="21"/>
        </w:rPr>
        <w:t>como causal del divorcio, no trastoca el régimen procesal por el que debe resolverse</w:t>
      </w:r>
      <w:r>
        <w:rPr>
          <w:rFonts w:ascii="Abadi" w:hAnsi="Abadi" w:cs="ArialMT"/>
          <w:sz w:val="21"/>
          <w:szCs w:val="21"/>
        </w:rPr>
        <w:t xml:space="preserve"> </w:t>
      </w:r>
      <w:r w:rsidRPr="00B22C8C">
        <w:rPr>
          <w:rFonts w:ascii="Abadi" w:hAnsi="Abadi" w:cs="ArialMT"/>
          <w:sz w:val="21"/>
          <w:szCs w:val="21"/>
        </w:rPr>
        <w:t>éste asunto, ya que el mismo se tramitaría conforme a las reglas del procedimiento oral</w:t>
      </w:r>
      <w:r>
        <w:rPr>
          <w:rFonts w:ascii="Abadi" w:hAnsi="Abadi" w:cs="ArialMT"/>
          <w:sz w:val="21"/>
          <w:szCs w:val="21"/>
        </w:rPr>
        <w:t xml:space="preserve"> </w:t>
      </w:r>
      <w:r w:rsidRPr="00B22C8C">
        <w:rPr>
          <w:rFonts w:ascii="Abadi" w:hAnsi="Abadi" w:cs="ArialMT"/>
          <w:sz w:val="21"/>
          <w:szCs w:val="21"/>
        </w:rPr>
        <w:t>ordinario, como divorcio necesario, pues a contra posición del divorcio de mutuo</w:t>
      </w:r>
      <w:r>
        <w:rPr>
          <w:rFonts w:ascii="Abadi" w:hAnsi="Abadi" w:cs="ArialMT"/>
          <w:sz w:val="21"/>
          <w:szCs w:val="21"/>
        </w:rPr>
        <w:t xml:space="preserve"> </w:t>
      </w:r>
      <w:r w:rsidRPr="00B22C8C">
        <w:rPr>
          <w:rFonts w:ascii="Abadi" w:hAnsi="Abadi" w:cs="ArialMT"/>
          <w:sz w:val="21"/>
          <w:szCs w:val="21"/>
        </w:rPr>
        <w:t>consentimiento, en la legislación sustantiva civil si existe disposición expresa en el</w:t>
      </w:r>
      <w:r>
        <w:rPr>
          <w:rFonts w:ascii="Abadi" w:hAnsi="Abadi" w:cs="ArialMT"/>
          <w:sz w:val="21"/>
          <w:szCs w:val="21"/>
        </w:rPr>
        <w:t xml:space="preserve"> </w:t>
      </w:r>
      <w:r w:rsidRPr="00B22C8C">
        <w:rPr>
          <w:rFonts w:ascii="Abadi" w:hAnsi="Abadi" w:cs="ArialMT"/>
          <w:sz w:val="21"/>
          <w:szCs w:val="21"/>
        </w:rPr>
        <w:t>artículo 328 que desvincula a este tipo de divorcio, señalando una tramitación especial</w:t>
      </w:r>
      <w:r>
        <w:rPr>
          <w:rFonts w:ascii="Abadi" w:hAnsi="Abadi" w:cs="ArialMT"/>
          <w:sz w:val="21"/>
          <w:szCs w:val="21"/>
        </w:rPr>
        <w:t xml:space="preserve"> </w:t>
      </w:r>
      <w:r w:rsidRPr="00B22C8C">
        <w:rPr>
          <w:rFonts w:ascii="Abadi" w:hAnsi="Abadi" w:cs="ArialMT"/>
          <w:sz w:val="21"/>
          <w:szCs w:val="21"/>
        </w:rPr>
        <w:t>con los requisitos procesales inherentes.</w:t>
      </w:r>
    </w:p>
    <w:p w14:paraId="1F5CC498" w14:textId="77777777" w:rsidR="00B23F27" w:rsidRPr="00B22C8C" w:rsidRDefault="00B23F27" w:rsidP="00B23F27">
      <w:pPr>
        <w:jc w:val="both"/>
        <w:rPr>
          <w:rFonts w:ascii="Abadi" w:hAnsi="Abadi" w:cs="ArialMT"/>
          <w:sz w:val="21"/>
          <w:szCs w:val="21"/>
        </w:rPr>
      </w:pPr>
    </w:p>
    <w:p w14:paraId="44EEB24B"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Pese a lo anterior, resulta indispensable que, el Código Civil de nuestra Entidad se</w:t>
      </w:r>
      <w:r>
        <w:rPr>
          <w:rFonts w:ascii="Abadi" w:hAnsi="Abadi" w:cs="ArialMT"/>
          <w:sz w:val="21"/>
          <w:szCs w:val="21"/>
        </w:rPr>
        <w:t xml:space="preserve"> </w:t>
      </w:r>
      <w:r w:rsidRPr="00B22C8C">
        <w:rPr>
          <w:rFonts w:ascii="Abadi" w:hAnsi="Abadi" w:cs="ArialMT"/>
          <w:sz w:val="21"/>
          <w:szCs w:val="21"/>
        </w:rPr>
        <w:t xml:space="preserve">actualice conforme a la realidad, para que, dentro de su </w:t>
      </w:r>
      <w:r w:rsidRPr="00B22C8C">
        <w:rPr>
          <w:rFonts w:ascii="Abadi" w:hAnsi="Abadi" w:cs="ArialMT"/>
          <w:sz w:val="21"/>
          <w:szCs w:val="21"/>
        </w:rPr>
        <w:t>función reguladora brinde</w:t>
      </w:r>
      <w:r>
        <w:rPr>
          <w:rFonts w:ascii="Abadi" w:hAnsi="Abadi" w:cs="ArialMT"/>
          <w:sz w:val="21"/>
          <w:szCs w:val="21"/>
        </w:rPr>
        <w:t xml:space="preserve"> </w:t>
      </w:r>
      <w:r w:rsidRPr="00B22C8C">
        <w:rPr>
          <w:rFonts w:ascii="Abadi" w:hAnsi="Abadi" w:cs="ArialMT"/>
          <w:sz w:val="21"/>
          <w:szCs w:val="21"/>
        </w:rPr>
        <w:t>mayor certeza jurídica a las partes y un cauce certero al juzgador, cuando se presenta</w:t>
      </w:r>
      <w:r>
        <w:rPr>
          <w:rFonts w:ascii="Abadi" w:hAnsi="Abadi" w:cs="ArialMT"/>
          <w:sz w:val="21"/>
          <w:szCs w:val="21"/>
        </w:rPr>
        <w:t xml:space="preserve"> </w:t>
      </w:r>
      <w:r w:rsidRPr="00B22C8C">
        <w:rPr>
          <w:rFonts w:ascii="Abadi" w:hAnsi="Abadi" w:cs="ArialMT"/>
          <w:sz w:val="21"/>
          <w:szCs w:val="21"/>
        </w:rPr>
        <w:t>la situación de que, uno de los cónyuges ya no desee continuar con el vínculo</w:t>
      </w:r>
      <w:r>
        <w:rPr>
          <w:rFonts w:ascii="Abadi" w:hAnsi="Abadi" w:cs="ArialMT"/>
          <w:sz w:val="21"/>
          <w:szCs w:val="21"/>
        </w:rPr>
        <w:t xml:space="preserve"> </w:t>
      </w:r>
      <w:r w:rsidRPr="00B22C8C">
        <w:rPr>
          <w:rFonts w:ascii="Abadi" w:hAnsi="Abadi" w:cs="ArialMT"/>
          <w:sz w:val="21"/>
          <w:szCs w:val="21"/>
        </w:rPr>
        <w:t>matrimonial conforme a sus intereses, sentimientos o proyecto de vida, sin que ello</w:t>
      </w:r>
      <w:r>
        <w:rPr>
          <w:rFonts w:ascii="Abadi" w:hAnsi="Abadi" w:cs="ArialMT"/>
          <w:sz w:val="21"/>
          <w:szCs w:val="21"/>
        </w:rPr>
        <w:t xml:space="preserve"> </w:t>
      </w:r>
      <w:r w:rsidRPr="00B22C8C">
        <w:rPr>
          <w:rFonts w:ascii="Abadi" w:hAnsi="Abadi" w:cs="ArialMT"/>
          <w:sz w:val="21"/>
          <w:szCs w:val="21"/>
        </w:rPr>
        <w:t>vulnere las prerrogativas de los descendientes o en su caso las del futuro ex cónyuge.</w:t>
      </w:r>
    </w:p>
    <w:p w14:paraId="143AAE22" w14:textId="77777777" w:rsidR="00B23F27" w:rsidRPr="00B22C8C" w:rsidRDefault="00B23F27" w:rsidP="00B23F27">
      <w:pPr>
        <w:autoSpaceDE w:val="0"/>
        <w:autoSpaceDN w:val="0"/>
        <w:adjustRightInd w:val="0"/>
        <w:jc w:val="both"/>
        <w:rPr>
          <w:rFonts w:ascii="Abadi" w:hAnsi="Abadi" w:cs="ArialMT"/>
          <w:sz w:val="21"/>
          <w:szCs w:val="21"/>
        </w:rPr>
      </w:pPr>
    </w:p>
    <w:p w14:paraId="2A36FB63"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Conforme a lo anterior, incluso, el más alto tribunal de nuestro país ha emitido criterios,</w:t>
      </w:r>
      <w:r>
        <w:rPr>
          <w:rFonts w:ascii="Abadi" w:hAnsi="Abadi" w:cs="ArialMT"/>
          <w:sz w:val="21"/>
          <w:szCs w:val="21"/>
        </w:rPr>
        <w:t xml:space="preserve"> </w:t>
      </w:r>
      <w:r w:rsidRPr="00B22C8C">
        <w:rPr>
          <w:rFonts w:ascii="Abadi" w:hAnsi="Abadi" w:cs="ArialMT"/>
          <w:sz w:val="21"/>
          <w:szCs w:val="21"/>
        </w:rPr>
        <w:t>en donde, se reconoce que, la exigencia de acreditar alguna causal para diluir el vínculo</w:t>
      </w:r>
      <w:r>
        <w:rPr>
          <w:rFonts w:ascii="Abadi" w:hAnsi="Abadi" w:cs="ArialMT"/>
          <w:sz w:val="21"/>
          <w:szCs w:val="21"/>
        </w:rPr>
        <w:t xml:space="preserve"> </w:t>
      </w:r>
      <w:r w:rsidRPr="00B22C8C">
        <w:rPr>
          <w:rFonts w:ascii="Abadi" w:hAnsi="Abadi" w:cs="ArialMT"/>
          <w:sz w:val="21"/>
          <w:szCs w:val="21"/>
        </w:rPr>
        <w:t>matrimonial violenta el derecho humano al libre desarrollo de la personalidad, tal y como</w:t>
      </w:r>
      <w:r>
        <w:rPr>
          <w:rFonts w:ascii="Abadi" w:hAnsi="Abadi" w:cs="ArialMT"/>
          <w:sz w:val="21"/>
          <w:szCs w:val="21"/>
        </w:rPr>
        <w:t xml:space="preserve"> </w:t>
      </w:r>
      <w:r w:rsidRPr="00B22C8C">
        <w:rPr>
          <w:rFonts w:ascii="Abadi" w:hAnsi="Abadi" w:cs="ArialMT"/>
          <w:sz w:val="21"/>
          <w:szCs w:val="21"/>
        </w:rPr>
        <w:t>se evidencia de la Jurisprudencia con número de registro 2009591 que continuación se</w:t>
      </w:r>
      <w:r>
        <w:rPr>
          <w:rFonts w:ascii="Abadi" w:hAnsi="Abadi" w:cs="ArialMT"/>
          <w:sz w:val="21"/>
          <w:szCs w:val="21"/>
        </w:rPr>
        <w:t xml:space="preserve"> </w:t>
      </w:r>
      <w:r w:rsidRPr="00B22C8C">
        <w:rPr>
          <w:rFonts w:ascii="Abadi" w:hAnsi="Abadi" w:cs="ArialMT"/>
          <w:sz w:val="21"/>
          <w:szCs w:val="21"/>
        </w:rPr>
        <w:t>cita:</w:t>
      </w:r>
    </w:p>
    <w:p w14:paraId="1A56BED0" w14:textId="77777777" w:rsidR="00B23F27" w:rsidRPr="00B22C8C" w:rsidRDefault="00B23F27" w:rsidP="00B23F27">
      <w:pPr>
        <w:autoSpaceDE w:val="0"/>
        <w:autoSpaceDN w:val="0"/>
        <w:adjustRightInd w:val="0"/>
        <w:jc w:val="both"/>
        <w:rPr>
          <w:rFonts w:ascii="Abadi" w:hAnsi="Abadi" w:cs="ArialMT"/>
          <w:sz w:val="21"/>
          <w:szCs w:val="21"/>
        </w:rPr>
      </w:pPr>
    </w:p>
    <w:p w14:paraId="0CE2EDBC" w14:textId="77777777" w:rsidR="00B23F27" w:rsidRDefault="00B23F27" w:rsidP="00B23F27">
      <w:pPr>
        <w:autoSpaceDE w:val="0"/>
        <w:autoSpaceDN w:val="0"/>
        <w:adjustRightInd w:val="0"/>
        <w:jc w:val="both"/>
        <w:rPr>
          <w:rFonts w:ascii="Abadi" w:hAnsi="Abadi" w:cs="Arial-BoldItalicMT"/>
          <w:b/>
          <w:bCs/>
          <w:i/>
          <w:iCs/>
          <w:sz w:val="21"/>
          <w:szCs w:val="21"/>
        </w:rPr>
      </w:pPr>
      <w:r w:rsidRPr="00B22C8C">
        <w:rPr>
          <w:rFonts w:ascii="Abadi" w:hAnsi="Abadi" w:cs="Arial-BoldItalicMT"/>
          <w:b/>
          <w:bCs/>
          <w:i/>
          <w:iCs/>
          <w:sz w:val="21"/>
          <w:szCs w:val="21"/>
        </w:rPr>
        <w:t>DIVORCIO NECESARIO. EL RÉGIMEN DE DISOLUCIÓN DEL MATRIMONIO</w:t>
      </w:r>
      <w:r>
        <w:rPr>
          <w:rFonts w:ascii="Abadi" w:hAnsi="Abadi" w:cs="Arial-BoldItalicMT"/>
          <w:b/>
          <w:bCs/>
          <w:i/>
          <w:iCs/>
          <w:sz w:val="21"/>
          <w:szCs w:val="21"/>
        </w:rPr>
        <w:t xml:space="preserve"> </w:t>
      </w:r>
      <w:r w:rsidRPr="00B22C8C">
        <w:rPr>
          <w:rFonts w:ascii="Abadi" w:hAnsi="Abadi" w:cs="Arial-BoldItalicMT"/>
          <w:b/>
          <w:bCs/>
          <w:i/>
          <w:iCs/>
          <w:sz w:val="21"/>
          <w:szCs w:val="21"/>
        </w:rPr>
        <w:t>QUE EXIGE LA ACREDITACIÓN DE CAUSALES, VULNERA EL DERECHO</w:t>
      </w:r>
      <w:r>
        <w:rPr>
          <w:rFonts w:ascii="Abadi" w:hAnsi="Abadi" w:cs="Arial-BoldItalicMT"/>
          <w:b/>
          <w:bCs/>
          <w:i/>
          <w:iCs/>
          <w:sz w:val="21"/>
          <w:szCs w:val="21"/>
        </w:rPr>
        <w:t xml:space="preserve"> </w:t>
      </w:r>
      <w:r w:rsidRPr="00B22C8C">
        <w:rPr>
          <w:rFonts w:ascii="Abadi" w:hAnsi="Abadi" w:cs="Arial-BoldItalicMT"/>
          <w:b/>
          <w:bCs/>
          <w:i/>
          <w:iCs/>
          <w:sz w:val="21"/>
          <w:szCs w:val="21"/>
        </w:rPr>
        <w:t>AL LIBRE DESARROLLO DE LA PERSONALIDAD (CÓDIGOS DE MORELOS,</w:t>
      </w:r>
      <w:r>
        <w:rPr>
          <w:rFonts w:ascii="Abadi" w:hAnsi="Abadi" w:cs="Arial-BoldItalicMT"/>
          <w:b/>
          <w:bCs/>
          <w:i/>
          <w:iCs/>
          <w:sz w:val="21"/>
          <w:szCs w:val="21"/>
        </w:rPr>
        <w:t xml:space="preserve"> </w:t>
      </w:r>
      <w:r w:rsidRPr="00B22C8C">
        <w:rPr>
          <w:rFonts w:ascii="Abadi" w:hAnsi="Abadi" w:cs="Arial-BoldItalicMT"/>
          <w:b/>
          <w:bCs/>
          <w:i/>
          <w:iCs/>
          <w:sz w:val="21"/>
          <w:szCs w:val="21"/>
        </w:rPr>
        <w:t>VERACRUZ Y LEGISLACIONES ANÁLOGAS).</w:t>
      </w:r>
    </w:p>
    <w:p w14:paraId="78C6F34D" w14:textId="77777777" w:rsidR="00B23F27" w:rsidRPr="00B22C8C" w:rsidRDefault="00B23F27" w:rsidP="00B23F27">
      <w:pPr>
        <w:autoSpaceDE w:val="0"/>
        <w:autoSpaceDN w:val="0"/>
        <w:adjustRightInd w:val="0"/>
        <w:jc w:val="both"/>
        <w:rPr>
          <w:rFonts w:ascii="Abadi" w:hAnsi="Abadi" w:cs="Arial-BoldItalicMT"/>
          <w:b/>
          <w:bCs/>
          <w:i/>
          <w:iCs/>
          <w:sz w:val="21"/>
          <w:szCs w:val="21"/>
        </w:rPr>
      </w:pPr>
    </w:p>
    <w:p w14:paraId="0370BF0C" w14:textId="77777777" w:rsidR="00B23F27" w:rsidRPr="00B22C8C" w:rsidRDefault="00B23F27" w:rsidP="00B23F27">
      <w:pPr>
        <w:autoSpaceDE w:val="0"/>
        <w:autoSpaceDN w:val="0"/>
        <w:adjustRightInd w:val="0"/>
        <w:jc w:val="both"/>
        <w:rPr>
          <w:rFonts w:ascii="Abadi" w:hAnsi="Abadi" w:cs="Arial-ItalicMT"/>
          <w:i/>
          <w:iCs/>
          <w:sz w:val="21"/>
          <w:szCs w:val="21"/>
        </w:rPr>
      </w:pPr>
      <w:r w:rsidRPr="00B22C8C">
        <w:rPr>
          <w:rFonts w:ascii="Abadi" w:hAnsi="Abadi" w:cs="Arial-ItalicMT"/>
          <w:i/>
          <w:iCs/>
          <w:sz w:val="21"/>
          <w:szCs w:val="21"/>
        </w:rPr>
        <w:t>El libre desarrollo de la personalidad constituye la expresión jurídica del principio</w:t>
      </w:r>
      <w:r>
        <w:rPr>
          <w:rFonts w:ascii="Abadi" w:hAnsi="Abadi" w:cs="Arial-ItalicMT"/>
          <w:i/>
          <w:iCs/>
          <w:sz w:val="21"/>
          <w:szCs w:val="21"/>
        </w:rPr>
        <w:t xml:space="preserve"> </w:t>
      </w:r>
      <w:r w:rsidRPr="00B22C8C">
        <w:rPr>
          <w:rFonts w:ascii="Abadi" w:hAnsi="Abadi" w:cs="Arial-ItalicMT"/>
          <w:i/>
          <w:iCs/>
          <w:sz w:val="21"/>
          <w:szCs w:val="21"/>
        </w:rPr>
        <w:t>liberal de "autonomía de la persona", de acuerdo con el cual al ser valiosa en sí</w:t>
      </w:r>
      <w:r>
        <w:rPr>
          <w:rFonts w:ascii="Abadi" w:hAnsi="Abadi" w:cs="Arial-ItalicMT"/>
          <w:i/>
          <w:iCs/>
          <w:sz w:val="21"/>
          <w:szCs w:val="21"/>
        </w:rPr>
        <w:t xml:space="preserve"> </w:t>
      </w:r>
      <w:r w:rsidRPr="00B22C8C">
        <w:rPr>
          <w:rFonts w:ascii="Abadi" w:hAnsi="Abadi" w:cs="Arial-ItalicMT"/>
          <w:i/>
          <w:iCs/>
          <w:sz w:val="21"/>
          <w:szCs w:val="21"/>
        </w:rPr>
        <w:t>misma la libre elección individual de planes de vida, el Estado tiene prohibido</w:t>
      </w:r>
      <w:r>
        <w:rPr>
          <w:rFonts w:ascii="Abadi" w:hAnsi="Abadi" w:cs="Arial-ItalicMT"/>
          <w:i/>
          <w:iCs/>
          <w:sz w:val="21"/>
          <w:szCs w:val="21"/>
        </w:rPr>
        <w:t xml:space="preserve"> </w:t>
      </w:r>
      <w:r w:rsidRPr="00B22C8C">
        <w:rPr>
          <w:rFonts w:ascii="Abadi" w:hAnsi="Abadi" w:cs="Arial-ItalicMT"/>
          <w:i/>
          <w:iCs/>
          <w:sz w:val="21"/>
          <w:szCs w:val="21"/>
        </w:rPr>
        <w:t>interferir en la elección de éstos, debiéndose limitar a diseñar instituciones que</w:t>
      </w:r>
      <w:r>
        <w:rPr>
          <w:rFonts w:ascii="Abadi" w:hAnsi="Abadi" w:cs="Arial-ItalicMT"/>
          <w:i/>
          <w:iCs/>
          <w:sz w:val="21"/>
          <w:szCs w:val="21"/>
        </w:rPr>
        <w:t xml:space="preserve"> </w:t>
      </w:r>
      <w:r w:rsidRPr="00B22C8C">
        <w:rPr>
          <w:rFonts w:ascii="Abadi" w:hAnsi="Abadi" w:cs="Arial-ItalicMT"/>
          <w:i/>
          <w:iCs/>
          <w:sz w:val="21"/>
          <w:szCs w:val="21"/>
        </w:rPr>
        <w:t>faciliten la persecución individual de esos planes de vida y la satisfacción de los</w:t>
      </w:r>
      <w:r>
        <w:rPr>
          <w:rFonts w:ascii="Abadi" w:hAnsi="Abadi" w:cs="Arial-ItalicMT"/>
          <w:i/>
          <w:iCs/>
          <w:sz w:val="21"/>
          <w:szCs w:val="21"/>
        </w:rPr>
        <w:t xml:space="preserve"> </w:t>
      </w:r>
      <w:r w:rsidRPr="00B22C8C">
        <w:rPr>
          <w:rFonts w:ascii="Abadi" w:hAnsi="Abadi" w:cs="Arial-ItalicMT"/>
          <w:i/>
          <w:iCs/>
          <w:sz w:val="21"/>
          <w:szCs w:val="21"/>
        </w:rPr>
        <w:t>ideales de virtud que cada uno elija, así como a impedir la interferencia de otras</w:t>
      </w:r>
    </w:p>
    <w:p w14:paraId="175DDC65" w14:textId="77777777" w:rsidR="00B23F27" w:rsidRPr="00B22C8C" w:rsidRDefault="00B23F27" w:rsidP="00B23F27">
      <w:pPr>
        <w:autoSpaceDE w:val="0"/>
        <w:autoSpaceDN w:val="0"/>
        <w:adjustRightInd w:val="0"/>
        <w:jc w:val="both"/>
        <w:rPr>
          <w:rFonts w:ascii="Abadi" w:hAnsi="Abadi" w:cs="Arial-ItalicMT"/>
          <w:i/>
          <w:iCs/>
          <w:sz w:val="21"/>
          <w:szCs w:val="21"/>
        </w:rPr>
      </w:pPr>
      <w:r w:rsidRPr="00B22C8C">
        <w:rPr>
          <w:rFonts w:ascii="Abadi" w:hAnsi="Abadi" w:cs="Arial-ItalicMT"/>
          <w:i/>
          <w:iCs/>
          <w:sz w:val="21"/>
          <w:szCs w:val="21"/>
        </w:rPr>
        <w:t>personas en su persecución. En el ordenamiento mexicano, el libre desarrollo de</w:t>
      </w:r>
      <w:r>
        <w:rPr>
          <w:rFonts w:ascii="Abadi" w:hAnsi="Abadi" w:cs="Arial-ItalicMT"/>
          <w:i/>
          <w:iCs/>
          <w:sz w:val="21"/>
          <w:szCs w:val="21"/>
        </w:rPr>
        <w:t xml:space="preserve"> </w:t>
      </w:r>
      <w:r w:rsidRPr="00B22C8C">
        <w:rPr>
          <w:rFonts w:ascii="Abadi" w:hAnsi="Abadi" w:cs="Arial-ItalicMT"/>
          <w:i/>
          <w:iCs/>
          <w:sz w:val="21"/>
          <w:szCs w:val="21"/>
        </w:rPr>
        <w:t>la personalidad es un derecho fundamental que permite a los individuos elegir y</w:t>
      </w:r>
      <w:r>
        <w:rPr>
          <w:rFonts w:ascii="Abadi" w:hAnsi="Abadi" w:cs="Arial-ItalicMT"/>
          <w:i/>
          <w:iCs/>
          <w:sz w:val="21"/>
          <w:szCs w:val="21"/>
        </w:rPr>
        <w:t xml:space="preserve"> </w:t>
      </w:r>
      <w:r w:rsidRPr="00B22C8C">
        <w:rPr>
          <w:rFonts w:ascii="Abadi" w:hAnsi="Abadi" w:cs="Arial-ItalicMT"/>
          <w:i/>
          <w:iCs/>
          <w:sz w:val="21"/>
          <w:szCs w:val="21"/>
        </w:rPr>
        <w:t>materializar los planes de vida que estimen convenientes, cuyos límites externos</w:t>
      </w:r>
      <w:r>
        <w:rPr>
          <w:rFonts w:ascii="Abadi" w:hAnsi="Abadi" w:cs="Arial-ItalicMT"/>
          <w:i/>
          <w:iCs/>
          <w:sz w:val="21"/>
          <w:szCs w:val="21"/>
        </w:rPr>
        <w:t xml:space="preserve"> </w:t>
      </w:r>
      <w:r w:rsidRPr="00B22C8C">
        <w:rPr>
          <w:rFonts w:ascii="Abadi" w:hAnsi="Abadi" w:cs="Arial-ItalicMT"/>
          <w:i/>
          <w:iCs/>
          <w:sz w:val="21"/>
          <w:szCs w:val="21"/>
        </w:rPr>
        <w:t>son exclusivamente el orden público y los derechos de terceros. De acuerdo con</w:t>
      </w:r>
      <w:r>
        <w:rPr>
          <w:rFonts w:ascii="Abadi" w:hAnsi="Abadi" w:cs="Arial-ItalicMT"/>
          <w:i/>
          <w:iCs/>
          <w:sz w:val="21"/>
          <w:szCs w:val="21"/>
        </w:rPr>
        <w:t xml:space="preserve"> </w:t>
      </w:r>
      <w:r w:rsidRPr="00B22C8C">
        <w:rPr>
          <w:rFonts w:ascii="Abadi" w:hAnsi="Abadi" w:cs="Arial-ItalicMT"/>
          <w:i/>
          <w:iCs/>
          <w:sz w:val="21"/>
          <w:szCs w:val="21"/>
        </w:rPr>
        <w:t>lo anterior, el régimen de disolución del matrimonio contemplado en las</w:t>
      </w:r>
      <w:r>
        <w:rPr>
          <w:rFonts w:ascii="Abadi" w:hAnsi="Abadi" w:cs="Arial-ItalicMT"/>
          <w:i/>
          <w:iCs/>
          <w:sz w:val="21"/>
          <w:szCs w:val="21"/>
        </w:rPr>
        <w:t xml:space="preserve"> </w:t>
      </w:r>
      <w:r w:rsidRPr="00B22C8C">
        <w:rPr>
          <w:rFonts w:ascii="Abadi" w:hAnsi="Abadi" w:cs="Arial-ItalicMT"/>
          <w:i/>
          <w:iCs/>
          <w:sz w:val="21"/>
          <w:szCs w:val="21"/>
        </w:rPr>
        <w:t>legislaciones de Morelos y Veracruz (y ordenamientos análogos), que exige la</w:t>
      </w:r>
      <w:r>
        <w:rPr>
          <w:rFonts w:ascii="Abadi" w:hAnsi="Abadi" w:cs="Arial-ItalicMT"/>
          <w:i/>
          <w:iCs/>
          <w:sz w:val="21"/>
          <w:szCs w:val="21"/>
        </w:rPr>
        <w:t xml:space="preserve"> </w:t>
      </w:r>
      <w:r w:rsidRPr="00B22C8C">
        <w:rPr>
          <w:rFonts w:ascii="Abadi" w:hAnsi="Abadi" w:cs="Arial-ItalicMT"/>
          <w:i/>
          <w:iCs/>
          <w:sz w:val="21"/>
          <w:szCs w:val="21"/>
        </w:rPr>
        <w:t>acreditación de causales cuando no existe mutuo consentimiento de los</w:t>
      </w:r>
      <w:r>
        <w:rPr>
          <w:rFonts w:ascii="Abadi" w:hAnsi="Abadi" w:cs="Arial-ItalicMT"/>
          <w:i/>
          <w:iCs/>
          <w:sz w:val="21"/>
          <w:szCs w:val="21"/>
        </w:rPr>
        <w:t xml:space="preserve"> </w:t>
      </w:r>
      <w:r w:rsidRPr="00B22C8C">
        <w:rPr>
          <w:rFonts w:ascii="Abadi" w:hAnsi="Abadi" w:cs="Arial-ItalicMT"/>
          <w:i/>
          <w:iCs/>
          <w:sz w:val="21"/>
          <w:szCs w:val="21"/>
        </w:rPr>
        <w:t>contrayentes, incide en el contenido prima facie del derecho al libre desarrollo de</w:t>
      </w:r>
      <w:r>
        <w:rPr>
          <w:rFonts w:ascii="Abadi" w:hAnsi="Abadi" w:cs="Arial-ItalicMT"/>
          <w:i/>
          <w:iCs/>
          <w:sz w:val="21"/>
          <w:szCs w:val="21"/>
        </w:rPr>
        <w:t xml:space="preserve"> </w:t>
      </w:r>
      <w:r w:rsidRPr="00B22C8C">
        <w:rPr>
          <w:rFonts w:ascii="Abadi" w:hAnsi="Abadi" w:cs="Arial-ItalicMT"/>
          <w:i/>
          <w:iCs/>
          <w:sz w:val="21"/>
          <w:szCs w:val="21"/>
        </w:rPr>
        <w:t xml:space="preserve">la personalidad. En este sentido, se trata de una medida legislativa que </w:t>
      </w:r>
      <w:r w:rsidRPr="00B22C8C">
        <w:rPr>
          <w:rFonts w:ascii="Abadi" w:hAnsi="Abadi" w:cs="Arial-ItalicMT"/>
          <w:i/>
          <w:iCs/>
          <w:sz w:val="21"/>
          <w:szCs w:val="21"/>
        </w:rPr>
        <w:lastRenderedPageBreak/>
        <w:t>restringe</w:t>
      </w:r>
      <w:r>
        <w:rPr>
          <w:rFonts w:ascii="Abadi" w:hAnsi="Abadi" w:cs="Arial-ItalicMT"/>
          <w:i/>
          <w:iCs/>
          <w:sz w:val="21"/>
          <w:szCs w:val="21"/>
        </w:rPr>
        <w:t xml:space="preserve"> </w:t>
      </w:r>
      <w:r w:rsidRPr="00B22C8C">
        <w:rPr>
          <w:rFonts w:ascii="Abadi" w:hAnsi="Abadi" w:cs="Arial-ItalicMT"/>
          <w:i/>
          <w:iCs/>
          <w:sz w:val="21"/>
          <w:szCs w:val="21"/>
        </w:rPr>
        <w:t>injustificadamente ese derecho fundamental, toda vez que no resulta idónea para</w:t>
      </w:r>
      <w:r>
        <w:rPr>
          <w:rFonts w:ascii="Abadi" w:hAnsi="Abadi" w:cs="Arial-ItalicMT"/>
          <w:i/>
          <w:iCs/>
          <w:sz w:val="21"/>
          <w:szCs w:val="21"/>
        </w:rPr>
        <w:t xml:space="preserve"> </w:t>
      </w:r>
      <w:r w:rsidRPr="00B22C8C">
        <w:rPr>
          <w:rFonts w:ascii="Abadi" w:hAnsi="Abadi" w:cs="Arial-ItalicMT"/>
          <w:i/>
          <w:iCs/>
          <w:sz w:val="21"/>
          <w:szCs w:val="21"/>
        </w:rPr>
        <w:t>perseguir ninguno de los límites que imponen los derechos de terceros y de orden</w:t>
      </w:r>
      <w:r>
        <w:rPr>
          <w:rFonts w:ascii="Abadi" w:hAnsi="Abadi" w:cs="Arial-ItalicMT"/>
          <w:i/>
          <w:iCs/>
          <w:sz w:val="21"/>
          <w:szCs w:val="21"/>
        </w:rPr>
        <w:t xml:space="preserve"> </w:t>
      </w:r>
      <w:r w:rsidRPr="00B22C8C">
        <w:rPr>
          <w:rFonts w:ascii="Abadi" w:hAnsi="Abadi" w:cs="Arial-ItalicMT"/>
          <w:i/>
          <w:iCs/>
          <w:sz w:val="21"/>
          <w:szCs w:val="21"/>
        </w:rPr>
        <w:t>público. En consecuencia, los artículos 175 del Código Familiar para el Estado</w:t>
      </w:r>
      <w:r>
        <w:rPr>
          <w:rFonts w:ascii="Abadi" w:hAnsi="Abadi" w:cs="Arial-ItalicMT"/>
          <w:i/>
          <w:iCs/>
          <w:sz w:val="21"/>
          <w:szCs w:val="21"/>
        </w:rPr>
        <w:t xml:space="preserve"> </w:t>
      </w:r>
      <w:r w:rsidRPr="00B22C8C">
        <w:rPr>
          <w:rFonts w:ascii="Abadi" w:hAnsi="Abadi" w:cs="Arial-ItalicMT"/>
          <w:i/>
          <w:iCs/>
          <w:sz w:val="21"/>
          <w:szCs w:val="21"/>
        </w:rPr>
        <w:t>de Morelos y 141 del Código Civil para el Estado de Veracruz, en los cuales se</w:t>
      </w:r>
      <w:r>
        <w:rPr>
          <w:rFonts w:ascii="Abadi" w:hAnsi="Abadi" w:cs="Arial-ItalicMT"/>
          <w:i/>
          <w:iCs/>
          <w:sz w:val="21"/>
          <w:szCs w:val="21"/>
        </w:rPr>
        <w:t xml:space="preserve"> </w:t>
      </w:r>
      <w:r w:rsidRPr="00B22C8C">
        <w:rPr>
          <w:rFonts w:ascii="Abadi" w:hAnsi="Abadi" w:cs="Arial-ItalicMT"/>
          <w:i/>
          <w:iCs/>
          <w:sz w:val="21"/>
          <w:szCs w:val="21"/>
        </w:rPr>
        <w:t>establecen las causales que hay que acreditar para que pueda decretarse la</w:t>
      </w:r>
      <w:r>
        <w:rPr>
          <w:rFonts w:ascii="Abadi" w:hAnsi="Abadi" w:cs="Arial-ItalicMT"/>
          <w:i/>
          <w:iCs/>
          <w:sz w:val="21"/>
          <w:szCs w:val="21"/>
        </w:rPr>
        <w:t xml:space="preserve"> </w:t>
      </w:r>
      <w:r w:rsidRPr="00B22C8C">
        <w:rPr>
          <w:rFonts w:ascii="Abadi" w:hAnsi="Abadi" w:cs="Arial-ItalicMT"/>
          <w:i/>
          <w:iCs/>
          <w:sz w:val="21"/>
          <w:szCs w:val="21"/>
        </w:rPr>
        <w:t>disolución del matrimonio cuando no existe mutuo consentimiento de los</w:t>
      </w:r>
      <w:r>
        <w:rPr>
          <w:rFonts w:ascii="Abadi" w:hAnsi="Abadi" w:cs="Arial-ItalicMT"/>
          <w:i/>
          <w:iCs/>
          <w:sz w:val="21"/>
          <w:szCs w:val="21"/>
        </w:rPr>
        <w:t xml:space="preserve"> </w:t>
      </w:r>
      <w:r w:rsidRPr="00B22C8C">
        <w:rPr>
          <w:rFonts w:ascii="Abadi" w:hAnsi="Abadi" w:cs="Arial-ItalicMT"/>
          <w:i/>
          <w:iCs/>
          <w:sz w:val="21"/>
          <w:szCs w:val="21"/>
        </w:rPr>
        <w:t>cónyuges, son inconstitucionales. De acuerdo con lo anterior, los jueces de esas</w:t>
      </w:r>
    </w:p>
    <w:p w14:paraId="06DCC88A" w14:textId="77777777" w:rsidR="00B23F27" w:rsidRPr="00B22C8C" w:rsidRDefault="00B23F27" w:rsidP="00B23F27">
      <w:pPr>
        <w:jc w:val="both"/>
        <w:rPr>
          <w:rFonts w:ascii="Abadi" w:hAnsi="Abadi" w:cs="Arial-ItalicMT"/>
          <w:i/>
          <w:iCs/>
          <w:sz w:val="21"/>
          <w:szCs w:val="21"/>
        </w:rPr>
      </w:pPr>
    </w:p>
    <w:p w14:paraId="5F06124C" w14:textId="77777777" w:rsidR="00B23F27" w:rsidRDefault="00B23F27" w:rsidP="00B23F27">
      <w:pPr>
        <w:autoSpaceDE w:val="0"/>
        <w:autoSpaceDN w:val="0"/>
        <w:adjustRightInd w:val="0"/>
        <w:jc w:val="both"/>
        <w:rPr>
          <w:rFonts w:ascii="Abadi" w:hAnsi="Abadi" w:cs="Arial-ItalicMT"/>
          <w:i/>
          <w:iCs/>
          <w:sz w:val="21"/>
          <w:szCs w:val="21"/>
        </w:rPr>
      </w:pPr>
      <w:r w:rsidRPr="00B22C8C">
        <w:rPr>
          <w:rFonts w:ascii="Abadi" w:hAnsi="Abadi" w:cs="Arial-ItalicMT"/>
          <w:i/>
          <w:iCs/>
          <w:sz w:val="21"/>
          <w:szCs w:val="21"/>
        </w:rPr>
        <w:t>entidades federativas no pueden condicionar el otorgamiento del divorcio a la</w:t>
      </w:r>
      <w:r>
        <w:rPr>
          <w:rFonts w:ascii="Abadi" w:hAnsi="Abadi" w:cs="Arial-ItalicMT"/>
          <w:i/>
          <w:iCs/>
          <w:sz w:val="21"/>
          <w:szCs w:val="21"/>
        </w:rPr>
        <w:t xml:space="preserve"> </w:t>
      </w:r>
      <w:r w:rsidRPr="00B22C8C">
        <w:rPr>
          <w:rFonts w:ascii="Abadi" w:hAnsi="Abadi" w:cs="Arial-ItalicMT"/>
          <w:i/>
          <w:iCs/>
          <w:sz w:val="21"/>
          <w:szCs w:val="21"/>
        </w:rPr>
        <w:t>prueba de alguna causal, de tal manera que para decretar la disolución del</w:t>
      </w:r>
      <w:r>
        <w:rPr>
          <w:rFonts w:ascii="Abadi" w:hAnsi="Abadi" w:cs="Arial-ItalicMT"/>
          <w:i/>
          <w:iCs/>
          <w:sz w:val="21"/>
          <w:szCs w:val="21"/>
        </w:rPr>
        <w:t xml:space="preserve"> </w:t>
      </w:r>
      <w:r w:rsidRPr="00B22C8C">
        <w:rPr>
          <w:rFonts w:ascii="Abadi" w:hAnsi="Abadi" w:cs="Arial-ItalicMT"/>
          <w:i/>
          <w:iCs/>
          <w:sz w:val="21"/>
          <w:szCs w:val="21"/>
        </w:rPr>
        <w:t>vínculo matrimonial basta con que uno de los cónyuges lo solicite sin necesidad</w:t>
      </w:r>
      <w:r>
        <w:rPr>
          <w:rFonts w:ascii="Abadi" w:hAnsi="Abadi" w:cs="Arial-ItalicMT"/>
          <w:i/>
          <w:iCs/>
          <w:sz w:val="21"/>
          <w:szCs w:val="21"/>
        </w:rPr>
        <w:t xml:space="preserve"> </w:t>
      </w:r>
      <w:r w:rsidRPr="00B22C8C">
        <w:rPr>
          <w:rFonts w:ascii="Abadi" w:hAnsi="Abadi" w:cs="Arial-ItalicMT"/>
          <w:i/>
          <w:iCs/>
          <w:sz w:val="21"/>
          <w:szCs w:val="21"/>
        </w:rPr>
        <w:t>de expresar motivo alguno. No obstante, el hecho de que en esos casos se</w:t>
      </w:r>
      <w:r>
        <w:rPr>
          <w:rFonts w:ascii="Abadi" w:hAnsi="Abadi" w:cs="Arial-ItalicMT"/>
          <w:i/>
          <w:iCs/>
          <w:sz w:val="21"/>
          <w:szCs w:val="21"/>
        </w:rPr>
        <w:t xml:space="preserve"> </w:t>
      </w:r>
      <w:r w:rsidRPr="00B22C8C">
        <w:rPr>
          <w:rFonts w:ascii="Abadi" w:hAnsi="Abadi" w:cs="Arial-ItalicMT"/>
          <w:i/>
          <w:iCs/>
          <w:sz w:val="21"/>
          <w:szCs w:val="21"/>
        </w:rPr>
        <w:t>decrete el divorcio sin la existencia de cónyuge culpable no implica desconocer</w:t>
      </w:r>
      <w:r>
        <w:rPr>
          <w:rFonts w:ascii="Abadi" w:hAnsi="Abadi" w:cs="Arial-ItalicMT"/>
          <w:i/>
          <w:iCs/>
          <w:sz w:val="21"/>
          <w:szCs w:val="21"/>
        </w:rPr>
        <w:t xml:space="preserve"> </w:t>
      </w:r>
      <w:r w:rsidRPr="00B22C8C">
        <w:rPr>
          <w:rFonts w:ascii="Abadi" w:hAnsi="Abadi" w:cs="Arial-ItalicMT"/>
          <w:i/>
          <w:iCs/>
          <w:sz w:val="21"/>
          <w:szCs w:val="21"/>
        </w:rPr>
        <w:t>la necesidad de resolver las cuestiones familiares relacionadas con la disolución</w:t>
      </w:r>
      <w:r>
        <w:rPr>
          <w:rFonts w:ascii="Abadi" w:hAnsi="Abadi" w:cs="Arial-ItalicMT"/>
          <w:i/>
          <w:iCs/>
          <w:sz w:val="21"/>
          <w:szCs w:val="21"/>
        </w:rPr>
        <w:t xml:space="preserve"> </w:t>
      </w:r>
      <w:r w:rsidRPr="00B22C8C">
        <w:rPr>
          <w:rFonts w:ascii="Abadi" w:hAnsi="Abadi" w:cs="Arial-ItalicMT"/>
          <w:i/>
          <w:iCs/>
          <w:sz w:val="21"/>
          <w:szCs w:val="21"/>
        </w:rPr>
        <w:t>del matrimonio, como pudieran ser la guarda y custodia de los hijos, el régimen</w:t>
      </w:r>
      <w:r>
        <w:rPr>
          <w:rFonts w:ascii="Abadi" w:hAnsi="Abadi" w:cs="Arial-ItalicMT"/>
          <w:i/>
          <w:iCs/>
          <w:sz w:val="21"/>
          <w:szCs w:val="21"/>
        </w:rPr>
        <w:t xml:space="preserve"> </w:t>
      </w:r>
      <w:r w:rsidRPr="00B22C8C">
        <w:rPr>
          <w:rFonts w:ascii="Abadi" w:hAnsi="Abadi" w:cs="Arial-ItalicMT"/>
          <w:i/>
          <w:iCs/>
          <w:sz w:val="21"/>
          <w:szCs w:val="21"/>
        </w:rPr>
        <w:t>de convivencias con el padre no custodio, los alimentos o alguna otra cuestión</w:t>
      </w:r>
      <w:r>
        <w:rPr>
          <w:rFonts w:ascii="Abadi" w:hAnsi="Abadi" w:cs="Arial-ItalicMT"/>
          <w:i/>
          <w:iCs/>
          <w:sz w:val="21"/>
          <w:szCs w:val="21"/>
        </w:rPr>
        <w:t xml:space="preserve"> </w:t>
      </w:r>
      <w:r w:rsidRPr="00B22C8C">
        <w:rPr>
          <w:rFonts w:ascii="Abadi" w:hAnsi="Abadi" w:cs="Arial-ItalicMT"/>
          <w:i/>
          <w:iCs/>
          <w:sz w:val="21"/>
          <w:szCs w:val="21"/>
        </w:rPr>
        <w:t>semejante.</w:t>
      </w:r>
    </w:p>
    <w:p w14:paraId="06F8E859" w14:textId="77777777" w:rsidR="00B23F27" w:rsidRPr="00B22C8C" w:rsidRDefault="00B23F27" w:rsidP="00B23F27">
      <w:pPr>
        <w:autoSpaceDE w:val="0"/>
        <w:autoSpaceDN w:val="0"/>
        <w:adjustRightInd w:val="0"/>
        <w:jc w:val="both"/>
        <w:rPr>
          <w:rFonts w:ascii="Abadi" w:hAnsi="Abadi" w:cs="Arial-ItalicMT"/>
          <w:i/>
          <w:iCs/>
          <w:sz w:val="21"/>
          <w:szCs w:val="21"/>
        </w:rPr>
      </w:pPr>
    </w:p>
    <w:p w14:paraId="15F63FAE" w14:textId="77777777" w:rsidR="00B23F27" w:rsidRPr="00B22C8C" w:rsidRDefault="00B23F27" w:rsidP="00B23F27">
      <w:pPr>
        <w:autoSpaceDE w:val="0"/>
        <w:autoSpaceDN w:val="0"/>
        <w:adjustRightInd w:val="0"/>
        <w:jc w:val="both"/>
        <w:rPr>
          <w:rFonts w:ascii="Abadi" w:hAnsi="Abadi" w:cs="Arial-ItalicMT"/>
          <w:i/>
          <w:iCs/>
          <w:sz w:val="21"/>
          <w:szCs w:val="21"/>
        </w:rPr>
      </w:pPr>
      <w:r w:rsidRPr="00B22C8C">
        <w:rPr>
          <w:rFonts w:ascii="Abadi" w:hAnsi="Abadi" w:cs="Arial-ItalicMT"/>
          <w:i/>
          <w:iCs/>
          <w:sz w:val="21"/>
          <w:szCs w:val="21"/>
        </w:rPr>
        <w:t>Contradicción de tesis 73/2014. Suscitada entre el Cuarto Tribunal Colegiado del</w:t>
      </w:r>
      <w:r>
        <w:rPr>
          <w:rFonts w:ascii="Abadi" w:hAnsi="Abadi" w:cs="Arial-ItalicMT"/>
          <w:i/>
          <w:iCs/>
          <w:sz w:val="21"/>
          <w:szCs w:val="21"/>
        </w:rPr>
        <w:t xml:space="preserve"> </w:t>
      </w:r>
      <w:r w:rsidRPr="00B22C8C">
        <w:rPr>
          <w:rFonts w:ascii="Abadi" w:hAnsi="Abadi" w:cs="Arial-ItalicMT"/>
          <w:i/>
          <w:iCs/>
          <w:sz w:val="21"/>
          <w:szCs w:val="21"/>
        </w:rPr>
        <w:t>Décimo Octavo Circuito y el Segundo Tribunal Colegiado de Circuito del Centro</w:t>
      </w:r>
      <w:r>
        <w:rPr>
          <w:rFonts w:ascii="Abadi" w:hAnsi="Abadi" w:cs="Arial-ItalicMT"/>
          <w:i/>
          <w:iCs/>
          <w:sz w:val="21"/>
          <w:szCs w:val="21"/>
        </w:rPr>
        <w:t xml:space="preserve"> </w:t>
      </w:r>
      <w:r w:rsidRPr="00B22C8C">
        <w:rPr>
          <w:rFonts w:ascii="Abadi" w:hAnsi="Abadi" w:cs="Arial-ItalicMT"/>
          <w:i/>
          <w:iCs/>
          <w:sz w:val="21"/>
          <w:szCs w:val="21"/>
        </w:rPr>
        <w:t>Auxiliar de la Cuarta Región, en apoyo del Primer Tribunal Colegiado en Materia</w:t>
      </w:r>
      <w:r>
        <w:rPr>
          <w:rFonts w:ascii="Abadi" w:hAnsi="Abadi" w:cs="Arial-ItalicMT"/>
          <w:i/>
          <w:iCs/>
          <w:sz w:val="21"/>
          <w:szCs w:val="21"/>
        </w:rPr>
        <w:t xml:space="preserve"> </w:t>
      </w:r>
      <w:r w:rsidRPr="00B22C8C">
        <w:rPr>
          <w:rFonts w:ascii="Abadi" w:hAnsi="Abadi" w:cs="Arial-ItalicMT"/>
          <w:i/>
          <w:iCs/>
          <w:sz w:val="21"/>
          <w:szCs w:val="21"/>
        </w:rPr>
        <w:t>Civil del Séptimo Circuito. 25 de febrero de 2015. La votación se dividió en dos</w:t>
      </w:r>
      <w:r>
        <w:rPr>
          <w:rFonts w:ascii="Abadi" w:hAnsi="Abadi" w:cs="Arial-ItalicMT"/>
          <w:i/>
          <w:iCs/>
          <w:sz w:val="21"/>
          <w:szCs w:val="21"/>
        </w:rPr>
        <w:t xml:space="preserve"> </w:t>
      </w:r>
      <w:r w:rsidRPr="00B22C8C">
        <w:rPr>
          <w:rFonts w:ascii="Abadi" w:hAnsi="Abadi" w:cs="Arial-ItalicMT"/>
          <w:i/>
          <w:iCs/>
          <w:sz w:val="21"/>
          <w:szCs w:val="21"/>
        </w:rPr>
        <w:t>partes: mayoría de cuatro votos por la competencia. Disidente: José</w:t>
      </w:r>
    </w:p>
    <w:p w14:paraId="22F5A32C"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Por ello, el derecho al libre desarrollo de la personalidad, inherente a la persona</w:t>
      </w:r>
      <w:r>
        <w:rPr>
          <w:rFonts w:ascii="Abadi" w:hAnsi="Abadi" w:cs="ArialMT"/>
          <w:sz w:val="21"/>
          <w:szCs w:val="21"/>
        </w:rPr>
        <w:t xml:space="preserve"> </w:t>
      </w:r>
      <w:r w:rsidRPr="00B22C8C">
        <w:rPr>
          <w:rFonts w:ascii="Abadi" w:hAnsi="Abadi" w:cs="ArialMT"/>
          <w:sz w:val="21"/>
          <w:szCs w:val="21"/>
        </w:rPr>
        <w:t>humana implica prerrogativas que el individuo sostiene ante el poder público, en donde</w:t>
      </w:r>
      <w:r>
        <w:rPr>
          <w:rFonts w:ascii="Abadi" w:hAnsi="Abadi" w:cs="ArialMT"/>
          <w:sz w:val="21"/>
          <w:szCs w:val="21"/>
        </w:rPr>
        <w:t xml:space="preserve"> </w:t>
      </w:r>
      <w:r w:rsidRPr="00B22C8C">
        <w:rPr>
          <w:rFonts w:ascii="Abadi" w:hAnsi="Abadi" w:cs="ArialMT"/>
          <w:sz w:val="21"/>
          <w:szCs w:val="21"/>
        </w:rPr>
        <w:t>el ser humano, como ente de derechos en un ámbito de libertad y libre consciencia</w:t>
      </w:r>
      <w:r>
        <w:rPr>
          <w:rFonts w:ascii="Abadi" w:hAnsi="Abadi" w:cs="ArialMT"/>
          <w:sz w:val="21"/>
          <w:szCs w:val="21"/>
        </w:rPr>
        <w:t xml:space="preserve"> </w:t>
      </w:r>
      <w:r w:rsidRPr="00B22C8C">
        <w:rPr>
          <w:rFonts w:ascii="Abadi" w:hAnsi="Abadi" w:cs="ArialMT"/>
          <w:sz w:val="21"/>
          <w:szCs w:val="21"/>
        </w:rPr>
        <w:t>puede decidir conforme al proyecto de vida que mejor se adecué a su sentimientos,</w:t>
      </w:r>
      <w:r>
        <w:rPr>
          <w:rFonts w:ascii="Abadi" w:hAnsi="Abadi" w:cs="ArialMT"/>
          <w:sz w:val="21"/>
          <w:szCs w:val="21"/>
        </w:rPr>
        <w:t xml:space="preserve"> </w:t>
      </w:r>
      <w:r w:rsidRPr="00B22C8C">
        <w:rPr>
          <w:rFonts w:ascii="Abadi" w:hAnsi="Abadi" w:cs="ArialMT"/>
          <w:sz w:val="21"/>
          <w:szCs w:val="21"/>
        </w:rPr>
        <w:t>posibilidades y pretensiones.</w:t>
      </w:r>
    </w:p>
    <w:p w14:paraId="448181DC" w14:textId="77777777" w:rsidR="00B23F27" w:rsidRPr="00B22C8C" w:rsidRDefault="00B23F27" w:rsidP="00B23F27">
      <w:pPr>
        <w:autoSpaceDE w:val="0"/>
        <w:autoSpaceDN w:val="0"/>
        <w:adjustRightInd w:val="0"/>
        <w:jc w:val="both"/>
        <w:rPr>
          <w:rFonts w:ascii="Abadi" w:hAnsi="Abadi" w:cs="ArialMT"/>
          <w:sz w:val="21"/>
          <w:szCs w:val="21"/>
        </w:rPr>
      </w:pPr>
    </w:p>
    <w:p w14:paraId="375FBB93"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Si bien, es un hecho notorio que desde la reforma constitucional de 2019 no se ha</w:t>
      </w:r>
      <w:r>
        <w:rPr>
          <w:rFonts w:ascii="Abadi" w:hAnsi="Abadi" w:cs="ArialMT"/>
          <w:sz w:val="21"/>
          <w:szCs w:val="21"/>
        </w:rPr>
        <w:t xml:space="preserve"> </w:t>
      </w:r>
      <w:r w:rsidRPr="00B22C8C">
        <w:rPr>
          <w:rFonts w:ascii="Abadi" w:hAnsi="Abadi" w:cs="ArialMT"/>
          <w:sz w:val="21"/>
          <w:szCs w:val="21"/>
        </w:rPr>
        <w:t>emitido el Código Nacional de Procedimientos Civiles por parte del Congreso de la</w:t>
      </w:r>
      <w:r>
        <w:rPr>
          <w:rFonts w:ascii="Abadi" w:hAnsi="Abadi" w:cs="ArialMT"/>
          <w:sz w:val="21"/>
          <w:szCs w:val="21"/>
        </w:rPr>
        <w:t xml:space="preserve"> </w:t>
      </w:r>
      <w:r w:rsidRPr="00B22C8C">
        <w:rPr>
          <w:rFonts w:ascii="Abadi" w:hAnsi="Abadi" w:cs="ArialMT"/>
          <w:sz w:val="21"/>
          <w:szCs w:val="21"/>
        </w:rPr>
        <w:t>Unión, nuestro Código Adjetivo Civil, como ya se mencionó, ya contempla dentro de los</w:t>
      </w:r>
      <w:r>
        <w:rPr>
          <w:rFonts w:ascii="Abadi" w:hAnsi="Abadi" w:cs="ArialMT"/>
          <w:sz w:val="21"/>
          <w:szCs w:val="21"/>
        </w:rPr>
        <w:t xml:space="preserve"> </w:t>
      </w:r>
      <w:r w:rsidRPr="00B22C8C">
        <w:rPr>
          <w:rFonts w:ascii="Abadi" w:hAnsi="Abadi" w:cs="ArialMT"/>
          <w:sz w:val="21"/>
          <w:szCs w:val="21"/>
        </w:rPr>
        <w:t xml:space="preserve">procedimientos de oralidad familiar, el </w:t>
      </w:r>
      <w:r w:rsidRPr="00B22C8C">
        <w:rPr>
          <w:rFonts w:ascii="Abadi" w:hAnsi="Abadi" w:cs="ArialMT"/>
          <w:sz w:val="21"/>
          <w:szCs w:val="21"/>
        </w:rPr>
        <w:t>procedimiento Oral Ordinario cuya sustanciación</w:t>
      </w:r>
      <w:r>
        <w:rPr>
          <w:rFonts w:ascii="Abadi" w:hAnsi="Abadi" w:cs="ArialMT"/>
          <w:sz w:val="21"/>
          <w:szCs w:val="21"/>
        </w:rPr>
        <w:t xml:space="preserve"> </w:t>
      </w:r>
      <w:r w:rsidRPr="00B22C8C">
        <w:rPr>
          <w:rFonts w:ascii="Abadi" w:hAnsi="Abadi" w:cs="ArialMT"/>
          <w:sz w:val="21"/>
          <w:szCs w:val="21"/>
        </w:rPr>
        <w:t>actualmente es aplicada, por los tribunales civiles y de oralidad familiar en el Estado de</w:t>
      </w:r>
      <w:r>
        <w:rPr>
          <w:rFonts w:ascii="Abadi" w:hAnsi="Abadi" w:cs="ArialMT"/>
          <w:sz w:val="21"/>
          <w:szCs w:val="21"/>
        </w:rPr>
        <w:t xml:space="preserve"> </w:t>
      </w:r>
      <w:r w:rsidRPr="00B22C8C">
        <w:rPr>
          <w:rFonts w:ascii="Abadi" w:hAnsi="Abadi" w:cs="ArialMT"/>
          <w:sz w:val="21"/>
          <w:szCs w:val="21"/>
        </w:rPr>
        <w:t>Guanajuato, para el caso del divorcio necesario, por voluntad de un cónyuge o cuando</w:t>
      </w:r>
      <w:r>
        <w:rPr>
          <w:rFonts w:ascii="Abadi" w:hAnsi="Abadi" w:cs="ArialMT"/>
          <w:sz w:val="21"/>
          <w:szCs w:val="21"/>
        </w:rPr>
        <w:t xml:space="preserve"> </w:t>
      </w:r>
      <w:r w:rsidRPr="00B22C8C">
        <w:rPr>
          <w:rFonts w:ascii="Abadi" w:hAnsi="Abadi" w:cs="ArialMT"/>
          <w:sz w:val="21"/>
          <w:szCs w:val="21"/>
        </w:rPr>
        <w:t>no se acreditan las causales contempladas en el artículo 323 del Código Civil, sin que</w:t>
      </w:r>
      <w:r>
        <w:rPr>
          <w:rFonts w:ascii="Abadi" w:hAnsi="Abadi" w:cs="ArialMT"/>
          <w:sz w:val="21"/>
          <w:szCs w:val="21"/>
        </w:rPr>
        <w:t xml:space="preserve"> </w:t>
      </w:r>
      <w:r w:rsidRPr="00B22C8C">
        <w:rPr>
          <w:rFonts w:ascii="Abadi" w:hAnsi="Abadi" w:cs="ArialMT"/>
          <w:sz w:val="21"/>
          <w:szCs w:val="21"/>
        </w:rPr>
        <w:t>ello, perjudique el ejercicio de la administración de justicia por parte de los Tribunales.</w:t>
      </w:r>
      <w:r>
        <w:rPr>
          <w:rFonts w:ascii="Abadi" w:hAnsi="Abadi" w:cs="ArialMT"/>
          <w:sz w:val="21"/>
          <w:szCs w:val="21"/>
        </w:rPr>
        <w:t xml:space="preserve"> </w:t>
      </w:r>
    </w:p>
    <w:p w14:paraId="6EABCA65" w14:textId="77777777" w:rsidR="00B23F27" w:rsidRDefault="00B23F27" w:rsidP="00B23F27">
      <w:pPr>
        <w:autoSpaceDE w:val="0"/>
        <w:autoSpaceDN w:val="0"/>
        <w:adjustRightInd w:val="0"/>
        <w:jc w:val="both"/>
        <w:rPr>
          <w:rFonts w:ascii="Abadi" w:hAnsi="Abadi" w:cs="ArialMT"/>
          <w:sz w:val="21"/>
          <w:szCs w:val="21"/>
        </w:rPr>
      </w:pPr>
    </w:p>
    <w:p w14:paraId="4F807648"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Incluso, por parte del Poder Judicial de Guanajuato se emitió desde el año 2015 un</w:t>
      </w:r>
      <w:r>
        <w:rPr>
          <w:rFonts w:ascii="Abadi" w:hAnsi="Abadi" w:cs="ArialMT"/>
          <w:sz w:val="21"/>
          <w:szCs w:val="21"/>
        </w:rPr>
        <w:t xml:space="preserve"> </w:t>
      </w:r>
      <w:r w:rsidRPr="00B22C8C">
        <w:rPr>
          <w:rFonts w:ascii="Abadi" w:hAnsi="Abadi" w:cs="ArialMT"/>
          <w:sz w:val="21"/>
          <w:szCs w:val="21"/>
        </w:rPr>
        <w:t>boletín oficial en donde se ha dado a conocer la procedencia del divorcio incausado</w:t>
      </w:r>
      <w:r>
        <w:rPr>
          <w:rFonts w:ascii="Abadi" w:hAnsi="Abadi" w:cs="ArialMT"/>
          <w:sz w:val="21"/>
          <w:szCs w:val="21"/>
        </w:rPr>
        <w:t xml:space="preserve"> </w:t>
      </w:r>
      <w:r w:rsidRPr="00B22C8C">
        <w:rPr>
          <w:rFonts w:ascii="Abadi" w:hAnsi="Abadi" w:cs="ArialMT"/>
          <w:sz w:val="21"/>
          <w:szCs w:val="21"/>
        </w:rPr>
        <w:t>bajo la tesis sustentada por la Cuarta Sala Civil, que a continuación se cita:</w:t>
      </w:r>
      <w:r>
        <w:rPr>
          <w:rFonts w:ascii="Abadi" w:hAnsi="Abadi" w:cs="ArialMT"/>
          <w:sz w:val="21"/>
          <w:szCs w:val="21"/>
        </w:rPr>
        <w:t xml:space="preserve"> </w:t>
      </w:r>
    </w:p>
    <w:p w14:paraId="0E469016" w14:textId="77777777" w:rsidR="00B23F27" w:rsidRDefault="00B23F27" w:rsidP="00B23F27">
      <w:pPr>
        <w:autoSpaceDE w:val="0"/>
        <w:autoSpaceDN w:val="0"/>
        <w:adjustRightInd w:val="0"/>
        <w:jc w:val="both"/>
        <w:rPr>
          <w:rFonts w:ascii="Abadi" w:hAnsi="Abadi" w:cs="ArialMT"/>
          <w:sz w:val="21"/>
          <w:szCs w:val="21"/>
        </w:rPr>
      </w:pPr>
    </w:p>
    <w:p w14:paraId="44124CFF" w14:textId="77777777" w:rsidR="00B23F27" w:rsidRDefault="00B23F27" w:rsidP="00B23F27">
      <w:pPr>
        <w:autoSpaceDE w:val="0"/>
        <w:autoSpaceDN w:val="0"/>
        <w:adjustRightInd w:val="0"/>
        <w:jc w:val="both"/>
        <w:rPr>
          <w:rFonts w:ascii="Abadi" w:hAnsi="Abadi" w:cs="Arial-BoldItalicMT"/>
          <w:b/>
          <w:bCs/>
          <w:i/>
          <w:iCs/>
          <w:color w:val="000000"/>
          <w:sz w:val="21"/>
          <w:szCs w:val="21"/>
        </w:rPr>
      </w:pPr>
      <w:r w:rsidRPr="00B22C8C">
        <w:rPr>
          <w:rFonts w:ascii="Abadi" w:hAnsi="Abadi" w:cs="Arial-BoldItalicMT"/>
          <w:b/>
          <w:bCs/>
          <w:i/>
          <w:iCs/>
          <w:color w:val="000000"/>
          <w:sz w:val="21"/>
          <w:szCs w:val="21"/>
        </w:rPr>
        <w:t>PROCEDIMIENTO ORAL FAMILIAR, CUARTA SALA</w:t>
      </w:r>
      <w:r>
        <w:rPr>
          <w:rFonts w:ascii="Abadi" w:hAnsi="Abadi" w:cs="Arial-BoldItalicMT"/>
          <w:b/>
          <w:bCs/>
          <w:i/>
          <w:iCs/>
          <w:color w:val="000000"/>
          <w:sz w:val="21"/>
          <w:szCs w:val="21"/>
        </w:rPr>
        <w:t xml:space="preserve"> </w:t>
      </w:r>
      <w:r w:rsidRPr="00B22C8C">
        <w:rPr>
          <w:rFonts w:ascii="Abadi" w:hAnsi="Abadi" w:cs="Arial-BoldItalicMT"/>
          <w:b/>
          <w:bCs/>
          <w:i/>
          <w:iCs/>
          <w:color w:val="000000"/>
          <w:sz w:val="21"/>
          <w:szCs w:val="21"/>
        </w:rPr>
        <w:t>DIVORCIO INCAUSADO. PROCEDE, AUNQUE NO ESTÉ PREVISTO EN EL</w:t>
      </w:r>
      <w:r>
        <w:rPr>
          <w:rFonts w:ascii="Abadi" w:hAnsi="Abadi" w:cs="Arial-BoldItalicMT"/>
          <w:b/>
          <w:bCs/>
          <w:i/>
          <w:iCs/>
          <w:color w:val="000000"/>
          <w:sz w:val="21"/>
          <w:szCs w:val="21"/>
        </w:rPr>
        <w:t xml:space="preserve"> </w:t>
      </w:r>
      <w:r w:rsidRPr="00B22C8C">
        <w:rPr>
          <w:rFonts w:ascii="Abadi" w:hAnsi="Abadi" w:cs="Arial-BoldItalicMT"/>
          <w:b/>
          <w:bCs/>
          <w:i/>
          <w:iCs/>
          <w:color w:val="000000"/>
          <w:sz w:val="21"/>
          <w:szCs w:val="21"/>
        </w:rPr>
        <w:t>CÓDIGO CIVIL PARA EL ESTADO DE GUANAJUATO.</w:t>
      </w:r>
    </w:p>
    <w:p w14:paraId="0D20A489" w14:textId="77777777" w:rsidR="00B23F27" w:rsidRPr="00B22C8C" w:rsidRDefault="00B23F27" w:rsidP="00B23F27">
      <w:pPr>
        <w:autoSpaceDE w:val="0"/>
        <w:autoSpaceDN w:val="0"/>
        <w:adjustRightInd w:val="0"/>
        <w:jc w:val="both"/>
        <w:rPr>
          <w:rFonts w:ascii="Abadi" w:hAnsi="Abadi" w:cs="Arial-BoldItalicMT"/>
          <w:b/>
          <w:bCs/>
          <w:i/>
          <w:iCs/>
          <w:color w:val="000000"/>
          <w:sz w:val="21"/>
          <w:szCs w:val="21"/>
        </w:rPr>
      </w:pPr>
    </w:p>
    <w:p w14:paraId="3854E3B4" w14:textId="77777777" w:rsidR="00B23F27" w:rsidRPr="00B22C8C" w:rsidRDefault="00B23F27" w:rsidP="00B23F27">
      <w:pPr>
        <w:autoSpaceDE w:val="0"/>
        <w:autoSpaceDN w:val="0"/>
        <w:adjustRightInd w:val="0"/>
        <w:jc w:val="both"/>
        <w:rPr>
          <w:rFonts w:ascii="Abadi" w:hAnsi="Abadi" w:cs="Arial-ItalicMT"/>
          <w:i/>
          <w:iCs/>
          <w:color w:val="000000"/>
          <w:sz w:val="21"/>
          <w:szCs w:val="21"/>
        </w:rPr>
      </w:pPr>
      <w:r w:rsidRPr="00B22C8C">
        <w:rPr>
          <w:rFonts w:ascii="Abadi" w:hAnsi="Abadi" w:cs="Arial-ItalicMT"/>
          <w:i/>
          <w:iCs/>
          <w:color w:val="000000"/>
          <w:sz w:val="21"/>
          <w:szCs w:val="21"/>
        </w:rPr>
        <w:t>La voluntad de una persona de no seguir vinculado con su cónyuge no está</w:t>
      </w:r>
      <w:r>
        <w:rPr>
          <w:rFonts w:ascii="Abadi" w:hAnsi="Abadi" w:cs="Arial-ItalicMT"/>
          <w:i/>
          <w:iCs/>
          <w:color w:val="000000"/>
          <w:sz w:val="21"/>
          <w:szCs w:val="21"/>
        </w:rPr>
        <w:t xml:space="preserve"> </w:t>
      </w:r>
      <w:r w:rsidRPr="00B22C8C">
        <w:rPr>
          <w:rFonts w:ascii="Abadi" w:hAnsi="Abadi" w:cs="Arial-ItalicMT"/>
          <w:i/>
          <w:iCs/>
          <w:color w:val="000000"/>
          <w:sz w:val="21"/>
          <w:szCs w:val="21"/>
        </w:rPr>
        <w:t>supeditada a explicación alguna ni a acreditar hechos específicos que la</w:t>
      </w:r>
      <w:r>
        <w:rPr>
          <w:rFonts w:ascii="Abadi" w:hAnsi="Abadi" w:cs="Arial-ItalicMT"/>
          <w:i/>
          <w:iCs/>
          <w:color w:val="000000"/>
          <w:sz w:val="21"/>
          <w:szCs w:val="21"/>
        </w:rPr>
        <w:t xml:space="preserve"> </w:t>
      </w:r>
      <w:r w:rsidRPr="00B22C8C">
        <w:rPr>
          <w:rFonts w:ascii="Abadi" w:hAnsi="Abadi" w:cs="Arial-ItalicMT"/>
          <w:i/>
          <w:iCs/>
          <w:color w:val="000000"/>
          <w:sz w:val="21"/>
          <w:szCs w:val="21"/>
        </w:rPr>
        <w:t>justifiquen, pues basta con que responda a su deseo de ya no continuar unido en</w:t>
      </w:r>
      <w:r>
        <w:rPr>
          <w:rFonts w:ascii="Abadi" w:hAnsi="Abadi" w:cs="Arial-ItalicMT"/>
          <w:i/>
          <w:iCs/>
          <w:color w:val="000000"/>
          <w:sz w:val="21"/>
          <w:szCs w:val="21"/>
        </w:rPr>
        <w:t xml:space="preserve"> </w:t>
      </w:r>
      <w:r w:rsidRPr="00B22C8C">
        <w:rPr>
          <w:rFonts w:ascii="Abadi" w:hAnsi="Abadi" w:cs="Arial-ItalicMT"/>
          <w:i/>
          <w:iCs/>
          <w:color w:val="000000"/>
          <w:sz w:val="21"/>
          <w:szCs w:val="21"/>
        </w:rPr>
        <w:t>matrimonio para que proceda el divorcio, debido a que la solicitud del actor se</w:t>
      </w:r>
      <w:r>
        <w:rPr>
          <w:rFonts w:ascii="Abadi" w:hAnsi="Abadi" w:cs="Arial-ItalicMT"/>
          <w:i/>
          <w:iCs/>
          <w:color w:val="000000"/>
          <w:sz w:val="21"/>
          <w:szCs w:val="21"/>
        </w:rPr>
        <w:t xml:space="preserve"> </w:t>
      </w:r>
      <w:r w:rsidRPr="00B22C8C">
        <w:rPr>
          <w:rFonts w:ascii="Abadi" w:hAnsi="Abadi" w:cs="Arial-ItalicMT"/>
          <w:i/>
          <w:iCs/>
          <w:color w:val="000000"/>
          <w:sz w:val="21"/>
          <w:szCs w:val="21"/>
        </w:rPr>
        <w:t>finca en su derecho constitucional al libre desarrollo de su personalidad que</w:t>
      </w:r>
      <w:r>
        <w:rPr>
          <w:rFonts w:ascii="Abadi" w:hAnsi="Abadi" w:cs="Arial-ItalicMT"/>
          <w:i/>
          <w:iCs/>
          <w:color w:val="000000"/>
          <w:sz w:val="21"/>
          <w:szCs w:val="21"/>
        </w:rPr>
        <w:t xml:space="preserve"> </w:t>
      </w:r>
      <w:r w:rsidRPr="00B22C8C">
        <w:rPr>
          <w:rFonts w:ascii="Abadi" w:hAnsi="Abadi" w:cs="Arial-ItalicMT"/>
          <w:i/>
          <w:iCs/>
          <w:color w:val="000000"/>
          <w:sz w:val="21"/>
          <w:szCs w:val="21"/>
        </w:rPr>
        <w:t>comprende, entre otras cuestiones, la libertad de decidir su estado civil. El órgano</w:t>
      </w:r>
      <w:r>
        <w:rPr>
          <w:rFonts w:ascii="Abadi" w:hAnsi="Abadi" w:cs="Arial-ItalicMT"/>
          <w:i/>
          <w:iCs/>
          <w:color w:val="000000"/>
          <w:sz w:val="21"/>
          <w:szCs w:val="21"/>
        </w:rPr>
        <w:t xml:space="preserve"> </w:t>
      </w:r>
      <w:r w:rsidRPr="00B22C8C">
        <w:rPr>
          <w:rFonts w:ascii="Abadi" w:hAnsi="Abadi" w:cs="Arial-ItalicMT"/>
          <w:i/>
          <w:iCs/>
          <w:color w:val="000000"/>
          <w:sz w:val="21"/>
          <w:szCs w:val="21"/>
        </w:rPr>
        <w:t>jurisdiccional está obligado a respetar el ejercicio de los derechos fundamentales</w:t>
      </w:r>
      <w:r>
        <w:rPr>
          <w:rFonts w:ascii="Abadi" w:hAnsi="Abadi" w:cs="Arial-ItalicMT"/>
          <w:i/>
          <w:iCs/>
          <w:color w:val="000000"/>
          <w:sz w:val="21"/>
          <w:szCs w:val="21"/>
        </w:rPr>
        <w:t xml:space="preserve"> </w:t>
      </w:r>
      <w:r w:rsidRPr="00B22C8C">
        <w:rPr>
          <w:rFonts w:ascii="Abadi" w:hAnsi="Abadi" w:cs="Arial-ItalicMT"/>
          <w:i/>
          <w:iCs/>
          <w:color w:val="000000"/>
          <w:sz w:val="21"/>
          <w:szCs w:val="21"/>
        </w:rPr>
        <w:t>de las partes materiales de acuerdo a los Artículos 1° y 133 Constitucionales ya</w:t>
      </w:r>
      <w:r>
        <w:rPr>
          <w:rFonts w:ascii="Abadi" w:hAnsi="Abadi" w:cs="Arial-ItalicMT"/>
          <w:i/>
          <w:iCs/>
          <w:color w:val="000000"/>
          <w:sz w:val="21"/>
          <w:szCs w:val="21"/>
        </w:rPr>
        <w:t xml:space="preserve"> </w:t>
      </w:r>
      <w:r w:rsidRPr="00B22C8C">
        <w:rPr>
          <w:rFonts w:ascii="Abadi" w:hAnsi="Abadi" w:cs="Arial-ItalicMT"/>
          <w:i/>
          <w:iCs/>
          <w:color w:val="000000"/>
          <w:sz w:val="21"/>
          <w:szCs w:val="21"/>
        </w:rPr>
        <w:t>que los jueces deben preferir los derechos humanos contenidos en la Ley</w:t>
      </w:r>
      <w:r>
        <w:rPr>
          <w:rFonts w:ascii="Abadi" w:hAnsi="Abadi" w:cs="Arial-ItalicMT"/>
          <w:i/>
          <w:iCs/>
          <w:color w:val="000000"/>
          <w:sz w:val="21"/>
          <w:szCs w:val="21"/>
        </w:rPr>
        <w:t xml:space="preserve"> </w:t>
      </w:r>
      <w:r w:rsidRPr="00B22C8C">
        <w:rPr>
          <w:rFonts w:ascii="Abadi" w:hAnsi="Abadi" w:cs="Arial-ItalicMT"/>
          <w:i/>
          <w:iCs/>
          <w:color w:val="000000"/>
          <w:sz w:val="21"/>
          <w:szCs w:val="21"/>
        </w:rPr>
        <w:t>Suprema en los Tratados Internacionales de los que México es parte, a pesar de</w:t>
      </w:r>
      <w:r>
        <w:rPr>
          <w:rFonts w:ascii="Abadi" w:hAnsi="Abadi" w:cs="Arial-ItalicMT"/>
          <w:i/>
          <w:iCs/>
          <w:color w:val="000000"/>
          <w:sz w:val="21"/>
          <w:szCs w:val="21"/>
        </w:rPr>
        <w:t xml:space="preserve"> </w:t>
      </w:r>
      <w:r w:rsidRPr="00B22C8C">
        <w:rPr>
          <w:rFonts w:ascii="Abadi" w:hAnsi="Abadi" w:cs="Arial-ItalicMT"/>
          <w:i/>
          <w:iCs/>
          <w:color w:val="000000"/>
          <w:sz w:val="21"/>
          <w:szCs w:val="21"/>
        </w:rPr>
        <w:t>las disposiciones que se encuentren en una norma de inferior rango; por ello, el</w:t>
      </w:r>
      <w:r>
        <w:rPr>
          <w:rFonts w:ascii="Abadi" w:hAnsi="Abadi" w:cs="Arial-ItalicMT"/>
          <w:i/>
          <w:iCs/>
          <w:color w:val="000000"/>
          <w:sz w:val="21"/>
          <w:szCs w:val="21"/>
        </w:rPr>
        <w:t xml:space="preserve"> </w:t>
      </w:r>
      <w:r w:rsidRPr="00B22C8C">
        <w:rPr>
          <w:rFonts w:ascii="Abadi" w:hAnsi="Abadi" w:cs="Arial-ItalicMT"/>
          <w:i/>
          <w:iCs/>
          <w:color w:val="000000"/>
          <w:sz w:val="21"/>
          <w:szCs w:val="21"/>
        </w:rPr>
        <w:t>artículo 323 del Código Civil que sirvió de sustento al Juez de conocimiento para</w:t>
      </w:r>
      <w:r>
        <w:rPr>
          <w:rFonts w:ascii="Abadi" w:hAnsi="Abadi" w:cs="Arial-ItalicMT"/>
          <w:i/>
          <w:iCs/>
          <w:color w:val="000000"/>
          <w:sz w:val="21"/>
          <w:szCs w:val="21"/>
        </w:rPr>
        <w:t xml:space="preserve"> </w:t>
      </w:r>
      <w:r w:rsidRPr="00B22C8C">
        <w:rPr>
          <w:rFonts w:ascii="Abadi" w:hAnsi="Abadi" w:cs="Arial-ItalicMT"/>
          <w:i/>
          <w:iCs/>
          <w:color w:val="000000"/>
          <w:sz w:val="21"/>
          <w:szCs w:val="21"/>
        </w:rPr>
        <w:t>decretar la improcedencia de la acción de divorcio incausado, no puede</w:t>
      </w:r>
      <w:r>
        <w:rPr>
          <w:rFonts w:ascii="Abadi" w:hAnsi="Abadi" w:cs="Arial-ItalicMT"/>
          <w:i/>
          <w:iCs/>
          <w:color w:val="000000"/>
          <w:sz w:val="21"/>
          <w:szCs w:val="21"/>
        </w:rPr>
        <w:t xml:space="preserve"> </w:t>
      </w:r>
      <w:r w:rsidRPr="00B22C8C">
        <w:rPr>
          <w:rFonts w:ascii="Abadi" w:hAnsi="Abadi" w:cs="Arial-ItalicMT"/>
          <w:i/>
          <w:iCs/>
          <w:color w:val="000000"/>
          <w:sz w:val="21"/>
          <w:szCs w:val="21"/>
        </w:rPr>
        <w:t>prevalecer sobre las normas fundamentales; por consecuencia, debe</w:t>
      </w:r>
      <w:r>
        <w:rPr>
          <w:rFonts w:ascii="Abadi" w:hAnsi="Abadi" w:cs="Arial-ItalicMT"/>
          <w:i/>
          <w:iCs/>
          <w:color w:val="000000"/>
          <w:sz w:val="21"/>
          <w:szCs w:val="21"/>
        </w:rPr>
        <w:t xml:space="preserve"> </w:t>
      </w:r>
      <w:r w:rsidRPr="00B22C8C">
        <w:rPr>
          <w:rFonts w:ascii="Abadi" w:hAnsi="Abadi" w:cs="Arial-ItalicMT"/>
          <w:i/>
          <w:iCs/>
          <w:color w:val="000000"/>
          <w:sz w:val="21"/>
          <w:szCs w:val="21"/>
        </w:rPr>
        <w:t>considerarse procedente la disolución del vínculo Matrimonial, ya que por otra</w:t>
      </w:r>
    </w:p>
    <w:p w14:paraId="2BB03241" w14:textId="77777777" w:rsidR="00B23F27" w:rsidRDefault="00B23F27" w:rsidP="00B23F27">
      <w:pPr>
        <w:autoSpaceDE w:val="0"/>
        <w:autoSpaceDN w:val="0"/>
        <w:adjustRightInd w:val="0"/>
        <w:jc w:val="both"/>
        <w:rPr>
          <w:rFonts w:ascii="Abadi" w:hAnsi="Abadi" w:cs="Arial-ItalicMT"/>
          <w:i/>
          <w:iCs/>
          <w:color w:val="000000"/>
          <w:sz w:val="21"/>
          <w:szCs w:val="21"/>
        </w:rPr>
      </w:pPr>
      <w:r w:rsidRPr="00B22C8C">
        <w:rPr>
          <w:rFonts w:ascii="Abadi" w:hAnsi="Abadi" w:cs="Arial-ItalicMT"/>
          <w:i/>
          <w:iCs/>
          <w:color w:val="000000"/>
          <w:sz w:val="21"/>
          <w:szCs w:val="21"/>
        </w:rPr>
        <w:t>parte la demandada también manifestó su voluntad en el mismo sentido.</w:t>
      </w:r>
    </w:p>
    <w:p w14:paraId="2184B47E" w14:textId="77777777" w:rsidR="00B23F27" w:rsidRPr="00B22C8C" w:rsidRDefault="00B23F27" w:rsidP="00B23F27">
      <w:pPr>
        <w:autoSpaceDE w:val="0"/>
        <w:autoSpaceDN w:val="0"/>
        <w:adjustRightInd w:val="0"/>
        <w:jc w:val="both"/>
        <w:rPr>
          <w:rFonts w:ascii="Abadi" w:hAnsi="Abadi" w:cs="Arial-ItalicMT"/>
          <w:i/>
          <w:iCs/>
          <w:color w:val="000000"/>
          <w:sz w:val="21"/>
          <w:szCs w:val="21"/>
        </w:rPr>
      </w:pPr>
    </w:p>
    <w:p w14:paraId="7B0D072F" w14:textId="45BB53AD" w:rsidR="00B23F27" w:rsidRDefault="00B23F27" w:rsidP="00B23F27">
      <w:pPr>
        <w:autoSpaceDE w:val="0"/>
        <w:autoSpaceDN w:val="0"/>
        <w:adjustRightInd w:val="0"/>
        <w:jc w:val="both"/>
        <w:rPr>
          <w:rFonts w:ascii="Abadi" w:hAnsi="Abadi" w:cs="Arial-ItalicMT"/>
          <w:i/>
          <w:iCs/>
          <w:color w:val="000000"/>
          <w:sz w:val="21"/>
          <w:szCs w:val="21"/>
        </w:rPr>
      </w:pPr>
      <w:r w:rsidRPr="00B22C8C">
        <w:rPr>
          <w:rFonts w:ascii="Abadi" w:hAnsi="Abadi" w:cs="Arial-ItalicMT"/>
          <w:i/>
          <w:iCs/>
          <w:color w:val="000000"/>
          <w:sz w:val="21"/>
          <w:szCs w:val="21"/>
        </w:rPr>
        <w:t>Criterio sustentado por la Cuarta Sala Civil del Supremo Tribunal de Justicia del</w:t>
      </w:r>
      <w:r>
        <w:rPr>
          <w:rFonts w:ascii="Abadi" w:hAnsi="Abadi" w:cs="Arial-ItalicMT"/>
          <w:i/>
          <w:iCs/>
          <w:color w:val="000000"/>
          <w:sz w:val="21"/>
          <w:szCs w:val="21"/>
        </w:rPr>
        <w:t xml:space="preserve"> </w:t>
      </w:r>
      <w:r w:rsidRPr="00B22C8C">
        <w:rPr>
          <w:rFonts w:ascii="Abadi" w:hAnsi="Abadi" w:cs="Arial-ItalicMT"/>
          <w:i/>
          <w:iCs/>
          <w:color w:val="000000"/>
          <w:sz w:val="21"/>
          <w:szCs w:val="21"/>
        </w:rPr>
        <w:t xml:space="preserve">Estado de Guanajuato, en la resolución pronunciada el </w:t>
      </w:r>
      <w:r w:rsidRPr="00B22C8C">
        <w:rPr>
          <w:rFonts w:ascii="Abadi" w:hAnsi="Abadi" w:cs="Arial-ItalicMT"/>
          <w:i/>
          <w:iCs/>
          <w:color w:val="000000"/>
          <w:sz w:val="21"/>
          <w:szCs w:val="21"/>
        </w:rPr>
        <w:lastRenderedPageBreak/>
        <w:t>14 de mayo de 2014 en</w:t>
      </w:r>
      <w:r>
        <w:rPr>
          <w:rFonts w:ascii="Abadi" w:hAnsi="Abadi" w:cs="Arial-ItalicMT"/>
          <w:i/>
          <w:iCs/>
          <w:color w:val="000000"/>
          <w:sz w:val="21"/>
          <w:szCs w:val="21"/>
        </w:rPr>
        <w:t xml:space="preserve"> </w:t>
      </w:r>
      <w:r w:rsidRPr="00B22C8C">
        <w:rPr>
          <w:rFonts w:ascii="Abadi" w:hAnsi="Abadi" w:cs="Arial-ItalicMT"/>
          <w:i/>
          <w:iCs/>
          <w:color w:val="000000"/>
          <w:sz w:val="21"/>
          <w:szCs w:val="21"/>
        </w:rPr>
        <w:t>el toca número 235/2015, formado con motivo del recurso de apelación</w:t>
      </w:r>
      <w:r>
        <w:rPr>
          <w:rFonts w:ascii="Abadi" w:hAnsi="Abadi" w:cs="Arial-ItalicMT"/>
          <w:i/>
          <w:iCs/>
          <w:color w:val="000000"/>
          <w:sz w:val="21"/>
          <w:szCs w:val="21"/>
        </w:rPr>
        <w:t xml:space="preserve"> </w:t>
      </w:r>
      <w:r w:rsidRPr="00B22C8C">
        <w:rPr>
          <w:rFonts w:ascii="Abadi" w:hAnsi="Abadi" w:cs="Arial-ItalicMT"/>
          <w:i/>
          <w:iCs/>
          <w:color w:val="000000"/>
          <w:sz w:val="21"/>
          <w:szCs w:val="21"/>
        </w:rPr>
        <w:t>interpuesto por el actor en contra de la sentencia emitida por el Juez de Partido</w:t>
      </w:r>
      <w:r>
        <w:rPr>
          <w:rFonts w:ascii="Abadi" w:hAnsi="Abadi" w:cs="Arial-ItalicMT"/>
          <w:i/>
          <w:iCs/>
          <w:color w:val="000000"/>
          <w:sz w:val="21"/>
          <w:szCs w:val="21"/>
        </w:rPr>
        <w:t xml:space="preserve"> </w:t>
      </w:r>
      <w:r w:rsidRPr="00B22C8C">
        <w:rPr>
          <w:rFonts w:ascii="Abadi" w:hAnsi="Abadi" w:cs="Arial-ItalicMT"/>
          <w:i/>
          <w:iCs/>
          <w:color w:val="000000"/>
          <w:sz w:val="21"/>
          <w:szCs w:val="21"/>
        </w:rPr>
        <w:t>Especializado en Materia Familiar de Salamanca, Guanajuato el 7 de abril de</w:t>
      </w:r>
      <w:r>
        <w:rPr>
          <w:rFonts w:ascii="Abadi" w:hAnsi="Abadi" w:cs="Arial-ItalicMT"/>
          <w:i/>
          <w:iCs/>
          <w:color w:val="000000"/>
          <w:sz w:val="21"/>
          <w:szCs w:val="21"/>
        </w:rPr>
        <w:t xml:space="preserve"> </w:t>
      </w:r>
      <w:r w:rsidRPr="00B22C8C">
        <w:rPr>
          <w:rFonts w:ascii="Abadi" w:hAnsi="Abadi" w:cs="Arial-ItalicMT"/>
          <w:i/>
          <w:iCs/>
          <w:color w:val="000000"/>
          <w:sz w:val="21"/>
          <w:szCs w:val="21"/>
        </w:rPr>
        <w:t>igual año en el juicio oral ordinario promovido por el apelante tramitado en el</w:t>
      </w:r>
      <w:r>
        <w:rPr>
          <w:rFonts w:ascii="Abadi" w:hAnsi="Abadi" w:cs="Arial-ItalicMT"/>
          <w:i/>
          <w:iCs/>
          <w:color w:val="000000"/>
          <w:sz w:val="21"/>
          <w:szCs w:val="21"/>
        </w:rPr>
        <w:t xml:space="preserve"> </w:t>
      </w:r>
      <w:r w:rsidRPr="00B22C8C">
        <w:rPr>
          <w:rFonts w:ascii="Abadi" w:hAnsi="Abadi" w:cs="Arial-ItalicMT"/>
          <w:i/>
          <w:iCs/>
          <w:color w:val="000000"/>
          <w:sz w:val="21"/>
          <w:szCs w:val="21"/>
        </w:rPr>
        <w:t>expediente E-90/2015.</w:t>
      </w:r>
      <w:r w:rsidR="00FC3E91">
        <w:rPr>
          <w:rStyle w:val="Refdenotaalpie"/>
          <w:rFonts w:ascii="Abadi" w:hAnsi="Abadi" w:cs="Arial-ItalicMT"/>
          <w:i/>
          <w:iCs/>
          <w:color w:val="000000"/>
          <w:sz w:val="21"/>
          <w:szCs w:val="21"/>
        </w:rPr>
        <w:footnoteReference w:id="27"/>
      </w:r>
    </w:p>
    <w:p w14:paraId="3DD985DE" w14:textId="77777777" w:rsidR="00B23F27" w:rsidRPr="00B22C8C" w:rsidRDefault="00B23F27" w:rsidP="00B23F27">
      <w:pPr>
        <w:autoSpaceDE w:val="0"/>
        <w:autoSpaceDN w:val="0"/>
        <w:adjustRightInd w:val="0"/>
        <w:jc w:val="both"/>
        <w:rPr>
          <w:rFonts w:ascii="Abadi" w:hAnsi="Abadi" w:cs="Arial-ItalicMT"/>
          <w:i/>
          <w:iCs/>
          <w:color w:val="000000"/>
          <w:sz w:val="21"/>
          <w:szCs w:val="21"/>
        </w:rPr>
      </w:pPr>
    </w:p>
    <w:p w14:paraId="5E407C12" w14:textId="57B2F7F7" w:rsidR="00B23F27" w:rsidRDefault="00B23F27" w:rsidP="00B23F27">
      <w:pPr>
        <w:autoSpaceDE w:val="0"/>
        <w:autoSpaceDN w:val="0"/>
        <w:adjustRightInd w:val="0"/>
        <w:jc w:val="both"/>
        <w:rPr>
          <w:rFonts w:ascii="Abadi" w:hAnsi="Abadi" w:cs="ArialMT"/>
          <w:color w:val="000000"/>
          <w:sz w:val="21"/>
          <w:szCs w:val="21"/>
        </w:rPr>
      </w:pPr>
      <w:r w:rsidRPr="00B22C8C">
        <w:rPr>
          <w:rFonts w:ascii="Abadi" w:hAnsi="Abadi" w:cs="ArialMT"/>
          <w:color w:val="000000"/>
          <w:sz w:val="21"/>
          <w:szCs w:val="21"/>
        </w:rPr>
        <w:t>Con posterioridad, en el año de 2016, la Primera Sala de la Suprema Corte de Justicia</w:t>
      </w:r>
      <w:r>
        <w:rPr>
          <w:rFonts w:ascii="Abadi" w:hAnsi="Abadi" w:cs="ArialMT"/>
          <w:color w:val="000000"/>
          <w:sz w:val="21"/>
          <w:szCs w:val="21"/>
        </w:rPr>
        <w:t xml:space="preserve"> </w:t>
      </w:r>
      <w:r w:rsidRPr="00B22C8C">
        <w:rPr>
          <w:rFonts w:ascii="Abadi" w:hAnsi="Abadi" w:cs="ArialMT"/>
          <w:color w:val="000000"/>
          <w:sz w:val="21"/>
          <w:szCs w:val="21"/>
        </w:rPr>
        <w:t>de la Nación Declaró Inconstitucional el Artículo 323 del Código Civil del Estado de</w:t>
      </w:r>
      <w:r>
        <w:rPr>
          <w:rFonts w:ascii="Abadi" w:hAnsi="Abadi" w:cs="ArialMT"/>
          <w:color w:val="000000"/>
          <w:sz w:val="21"/>
          <w:szCs w:val="21"/>
        </w:rPr>
        <w:t xml:space="preserve"> </w:t>
      </w:r>
      <w:r w:rsidRPr="00B22C8C">
        <w:rPr>
          <w:rFonts w:ascii="Abadi" w:hAnsi="Abadi" w:cs="ArialMT"/>
          <w:color w:val="000000"/>
          <w:sz w:val="21"/>
          <w:szCs w:val="21"/>
        </w:rPr>
        <w:t>Guanajuato para efectos del amparo directo en revisión 1638/2015 que exige la</w:t>
      </w:r>
      <w:r>
        <w:rPr>
          <w:rFonts w:ascii="Abadi" w:hAnsi="Abadi" w:cs="ArialMT"/>
          <w:color w:val="000000"/>
          <w:sz w:val="21"/>
          <w:szCs w:val="21"/>
        </w:rPr>
        <w:t xml:space="preserve"> </w:t>
      </w:r>
      <w:r w:rsidRPr="00B22C8C">
        <w:rPr>
          <w:rFonts w:ascii="Abadi" w:hAnsi="Abadi" w:cs="ArialMT"/>
          <w:color w:val="000000"/>
          <w:sz w:val="21"/>
          <w:szCs w:val="21"/>
        </w:rPr>
        <w:t>acreditación de causales para el Divorcio, bajo diversos argumentos, dentro de los que</w:t>
      </w:r>
      <w:r>
        <w:rPr>
          <w:rFonts w:ascii="Abadi" w:hAnsi="Abadi" w:cs="ArialMT"/>
          <w:color w:val="000000"/>
          <w:sz w:val="21"/>
          <w:szCs w:val="21"/>
        </w:rPr>
        <w:t xml:space="preserve"> </w:t>
      </w:r>
      <w:r w:rsidRPr="00B22C8C">
        <w:rPr>
          <w:rFonts w:ascii="Abadi" w:hAnsi="Abadi" w:cs="Calibri"/>
          <w:color w:val="000000"/>
          <w:sz w:val="21"/>
          <w:szCs w:val="21"/>
        </w:rPr>
        <w:t>2 Poder Judicial del Estado de Guanajuato (2015) Boletín Jurídico obtenido de</w:t>
      </w:r>
      <w:r>
        <w:rPr>
          <w:rFonts w:ascii="Abadi" w:hAnsi="Abadi" w:cs="Calibri"/>
          <w:color w:val="000000"/>
          <w:sz w:val="21"/>
          <w:szCs w:val="21"/>
        </w:rPr>
        <w:t xml:space="preserve">  </w:t>
      </w:r>
      <w:r w:rsidRPr="00B22C8C">
        <w:rPr>
          <w:rFonts w:ascii="Abadi" w:hAnsi="Abadi" w:cs="ArialMT"/>
          <w:color w:val="000000"/>
          <w:sz w:val="21"/>
          <w:szCs w:val="21"/>
        </w:rPr>
        <w:t xml:space="preserve">destaca que: </w:t>
      </w:r>
      <w:r w:rsidRPr="007E21CE">
        <w:rPr>
          <w:rFonts w:ascii="Abadi" w:hAnsi="Abadi" w:cs="Arial-ItalicMT"/>
          <w:i/>
          <w:iCs/>
          <w:color w:val="000000"/>
          <w:sz w:val="21"/>
          <w:szCs w:val="21"/>
          <w:u w:val="single"/>
        </w:rPr>
        <w:t>“El régimen de disolución del matrimonio que exige la acreditación de causales en el estado de Guanajuato, cuando no existe mutuo consentimiento de los cónyuges para divorciarse, es una medida legislativa que restringe injustificadamente el derecho al libre desarrollo de la personalidad”</w:t>
      </w:r>
      <w:r w:rsidR="007E21CE">
        <w:rPr>
          <w:rStyle w:val="Refdenotaalpie"/>
          <w:rFonts w:ascii="Abadi" w:hAnsi="Abadi" w:cs="Arial-ItalicMT"/>
          <w:i/>
          <w:iCs/>
          <w:color w:val="000000"/>
          <w:sz w:val="21"/>
          <w:szCs w:val="21"/>
          <w:u w:val="single"/>
        </w:rPr>
        <w:footnoteReference w:id="28"/>
      </w:r>
      <w:r w:rsidRPr="00B22C8C">
        <w:rPr>
          <w:rFonts w:ascii="Abadi" w:hAnsi="Abadi" w:cs="Arial-ItalicMT"/>
          <w:i/>
          <w:iCs/>
          <w:color w:val="000000"/>
          <w:sz w:val="21"/>
          <w:szCs w:val="21"/>
        </w:rPr>
        <w:t xml:space="preserve"> </w:t>
      </w:r>
      <w:r w:rsidRPr="00B22C8C">
        <w:rPr>
          <w:rFonts w:ascii="Abadi" w:hAnsi="Abadi" w:cs="ArialMT"/>
          <w:color w:val="000000"/>
          <w:sz w:val="21"/>
          <w:szCs w:val="21"/>
        </w:rPr>
        <w:t>, y cuyo sentido fue que el Tribunal</w:t>
      </w:r>
      <w:r>
        <w:rPr>
          <w:rFonts w:ascii="Abadi" w:hAnsi="Abadi" w:cs="ArialMT"/>
          <w:color w:val="000000"/>
          <w:sz w:val="21"/>
          <w:szCs w:val="21"/>
        </w:rPr>
        <w:t xml:space="preserve"> </w:t>
      </w:r>
      <w:r w:rsidRPr="00B22C8C">
        <w:rPr>
          <w:rFonts w:ascii="Abadi" w:hAnsi="Abadi" w:cs="ArialMT"/>
          <w:color w:val="000000"/>
          <w:sz w:val="21"/>
          <w:szCs w:val="21"/>
        </w:rPr>
        <w:t>de la Causa se abstuviera de aplicar el precepto impugnado, prescindiendo de la figura</w:t>
      </w:r>
      <w:r>
        <w:rPr>
          <w:rFonts w:ascii="Abadi" w:hAnsi="Abadi" w:cs="ArialMT"/>
          <w:color w:val="000000"/>
          <w:sz w:val="21"/>
          <w:szCs w:val="21"/>
        </w:rPr>
        <w:t xml:space="preserve"> </w:t>
      </w:r>
      <w:r w:rsidRPr="00B22C8C">
        <w:rPr>
          <w:rFonts w:ascii="Abadi" w:hAnsi="Abadi" w:cs="ArialMT"/>
          <w:color w:val="000000"/>
          <w:sz w:val="21"/>
          <w:szCs w:val="21"/>
        </w:rPr>
        <w:t>de cónyuge culpable y juzgando con perspectiva de género, es así que</w:t>
      </w:r>
      <w:r>
        <w:rPr>
          <w:rFonts w:ascii="Abadi" w:hAnsi="Abadi" w:cs="ArialMT"/>
          <w:color w:val="000000"/>
          <w:sz w:val="21"/>
          <w:szCs w:val="21"/>
        </w:rPr>
        <w:t xml:space="preserve"> </w:t>
      </w:r>
      <w:r w:rsidRPr="00B22C8C">
        <w:rPr>
          <w:rFonts w:ascii="Abadi" w:hAnsi="Abadi" w:cs="ArialMT"/>
          <w:color w:val="000000"/>
          <w:sz w:val="21"/>
          <w:szCs w:val="21"/>
        </w:rPr>
        <w:t>independientemente de que a la fecha nuestra legislación sigue sin contemplar la figura</w:t>
      </w:r>
      <w:r>
        <w:rPr>
          <w:rFonts w:ascii="Abadi" w:hAnsi="Abadi" w:cs="ArialMT"/>
          <w:color w:val="000000"/>
          <w:sz w:val="21"/>
          <w:szCs w:val="21"/>
        </w:rPr>
        <w:t xml:space="preserve"> </w:t>
      </w:r>
      <w:r w:rsidRPr="00B22C8C">
        <w:rPr>
          <w:rFonts w:ascii="Abadi" w:hAnsi="Abadi" w:cs="ArialMT"/>
          <w:color w:val="000000"/>
          <w:sz w:val="21"/>
          <w:szCs w:val="21"/>
        </w:rPr>
        <w:t>del divorcio incausado y/o sin expresión de causa, el mismo ya es un hecho en nuestra</w:t>
      </w:r>
      <w:r>
        <w:rPr>
          <w:rFonts w:ascii="Abadi" w:hAnsi="Abadi" w:cs="ArialMT"/>
          <w:color w:val="000000"/>
          <w:sz w:val="21"/>
          <w:szCs w:val="21"/>
        </w:rPr>
        <w:t xml:space="preserve"> </w:t>
      </w:r>
      <w:r w:rsidRPr="00B22C8C">
        <w:rPr>
          <w:rFonts w:ascii="Abadi" w:hAnsi="Abadi" w:cs="ArialMT"/>
          <w:color w:val="000000"/>
          <w:sz w:val="21"/>
          <w:szCs w:val="21"/>
        </w:rPr>
        <w:t>entidad.</w:t>
      </w:r>
    </w:p>
    <w:p w14:paraId="6AE4995A" w14:textId="77777777" w:rsidR="00B23F27" w:rsidRPr="00B22C8C" w:rsidRDefault="00B23F27" w:rsidP="00B23F27">
      <w:pPr>
        <w:autoSpaceDE w:val="0"/>
        <w:autoSpaceDN w:val="0"/>
        <w:adjustRightInd w:val="0"/>
        <w:jc w:val="both"/>
        <w:rPr>
          <w:rFonts w:ascii="Abadi" w:hAnsi="Abadi" w:cs="ArialMT"/>
          <w:color w:val="000000"/>
          <w:sz w:val="21"/>
          <w:szCs w:val="21"/>
        </w:rPr>
      </w:pPr>
    </w:p>
    <w:p w14:paraId="5EDBF13A" w14:textId="77777777" w:rsidR="00B23F27" w:rsidRDefault="00B23F27" w:rsidP="00B23F27">
      <w:pPr>
        <w:autoSpaceDE w:val="0"/>
        <w:autoSpaceDN w:val="0"/>
        <w:adjustRightInd w:val="0"/>
        <w:jc w:val="both"/>
        <w:rPr>
          <w:rFonts w:ascii="Abadi" w:hAnsi="Abadi" w:cs="ArialMT"/>
          <w:color w:val="000000"/>
          <w:sz w:val="21"/>
          <w:szCs w:val="21"/>
        </w:rPr>
      </w:pPr>
      <w:r w:rsidRPr="00B22C8C">
        <w:rPr>
          <w:rFonts w:ascii="Abadi" w:hAnsi="Abadi" w:cs="ArialMT"/>
          <w:color w:val="000000"/>
          <w:sz w:val="21"/>
          <w:szCs w:val="21"/>
        </w:rPr>
        <w:t>Sin embargo, la presente iniciativa no pretende derogar la existencia del divorció</w:t>
      </w:r>
      <w:r>
        <w:rPr>
          <w:rFonts w:ascii="Abadi" w:hAnsi="Abadi" w:cs="ArialMT"/>
          <w:color w:val="000000"/>
          <w:sz w:val="21"/>
          <w:szCs w:val="21"/>
        </w:rPr>
        <w:t xml:space="preserve"> </w:t>
      </w:r>
      <w:r w:rsidRPr="00B22C8C">
        <w:rPr>
          <w:rFonts w:ascii="Abadi" w:hAnsi="Abadi" w:cs="ArialMT"/>
          <w:color w:val="000000"/>
          <w:sz w:val="21"/>
          <w:szCs w:val="21"/>
        </w:rPr>
        <w:t>necesario, para el caso de que se actualicen figuras que trastoquen el orden familiar,</w:t>
      </w:r>
      <w:r>
        <w:rPr>
          <w:rFonts w:ascii="Abadi" w:hAnsi="Abadi" w:cs="ArialMT"/>
          <w:color w:val="000000"/>
          <w:sz w:val="21"/>
          <w:szCs w:val="21"/>
        </w:rPr>
        <w:t xml:space="preserve"> </w:t>
      </w:r>
      <w:r w:rsidRPr="00B22C8C">
        <w:rPr>
          <w:rFonts w:ascii="Abadi" w:hAnsi="Abadi" w:cs="ArialMT"/>
          <w:color w:val="000000"/>
          <w:sz w:val="21"/>
          <w:szCs w:val="21"/>
        </w:rPr>
        <w:t>pues si bien, el matrimonio depende originariamente de la voluntad de los cónyuges,</w:t>
      </w:r>
      <w:r>
        <w:rPr>
          <w:rFonts w:ascii="Abadi" w:hAnsi="Abadi" w:cs="ArialMT"/>
          <w:color w:val="000000"/>
          <w:sz w:val="21"/>
          <w:szCs w:val="21"/>
        </w:rPr>
        <w:t xml:space="preserve"> </w:t>
      </w:r>
      <w:r w:rsidRPr="00B22C8C">
        <w:rPr>
          <w:rFonts w:ascii="Abadi" w:hAnsi="Abadi" w:cs="ArialMT"/>
          <w:color w:val="000000"/>
          <w:sz w:val="21"/>
          <w:szCs w:val="21"/>
        </w:rPr>
        <w:t>también es necesario que se sigan contemplando las hipótesis ya contenidas en el</w:t>
      </w:r>
      <w:r>
        <w:rPr>
          <w:rFonts w:ascii="Abadi" w:hAnsi="Abadi" w:cs="ArialMT"/>
          <w:color w:val="000000"/>
          <w:sz w:val="21"/>
          <w:szCs w:val="21"/>
        </w:rPr>
        <w:t xml:space="preserve"> </w:t>
      </w:r>
      <w:r w:rsidRPr="00B22C8C">
        <w:rPr>
          <w:rFonts w:ascii="Abadi" w:hAnsi="Abadi" w:cs="ArialMT"/>
          <w:color w:val="000000"/>
          <w:sz w:val="21"/>
          <w:szCs w:val="21"/>
        </w:rPr>
        <w:t>Código Civil para el caso del divorcio necesario, cuando se actualice el supuesto de</w:t>
      </w:r>
      <w:r>
        <w:rPr>
          <w:rFonts w:ascii="Abadi" w:hAnsi="Abadi" w:cs="ArialMT"/>
          <w:color w:val="000000"/>
          <w:sz w:val="21"/>
          <w:szCs w:val="21"/>
        </w:rPr>
        <w:t xml:space="preserve"> </w:t>
      </w:r>
      <w:r w:rsidRPr="00B22C8C">
        <w:rPr>
          <w:rFonts w:ascii="Abadi" w:hAnsi="Abadi" w:cs="ArialMT"/>
          <w:color w:val="000000"/>
          <w:sz w:val="21"/>
          <w:szCs w:val="21"/>
        </w:rPr>
        <w:t>un cónyuge inocente y otro culpable, debido a la afectación moral, emocional, física y</w:t>
      </w:r>
      <w:r>
        <w:rPr>
          <w:rFonts w:ascii="Abadi" w:hAnsi="Abadi" w:cs="ArialMT"/>
          <w:color w:val="000000"/>
          <w:sz w:val="21"/>
          <w:szCs w:val="21"/>
        </w:rPr>
        <w:t xml:space="preserve"> </w:t>
      </w:r>
      <w:r w:rsidRPr="00B22C8C">
        <w:rPr>
          <w:rFonts w:ascii="Abadi" w:hAnsi="Abadi" w:cs="ArialMT"/>
          <w:color w:val="000000"/>
          <w:sz w:val="21"/>
          <w:szCs w:val="21"/>
        </w:rPr>
        <w:t xml:space="preserve">civil de </w:t>
      </w:r>
      <w:r w:rsidRPr="00B22C8C">
        <w:rPr>
          <w:rFonts w:ascii="Abadi" w:hAnsi="Abadi" w:cs="ArialMT"/>
          <w:color w:val="000000"/>
          <w:sz w:val="21"/>
          <w:szCs w:val="21"/>
        </w:rPr>
        <w:t>la persona que ha sido vulnerada por la actualización de supuestos que le</w:t>
      </w:r>
      <w:r>
        <w:rPr>
          <w:rFonts w:ascii="Abadi" w:hAnsi="Abadi" w:cs="ArialMT"/>
          <w:color w:val="000000"/>
          <w:sz w:val="21"/>
          <w:szCs w:val="21"/>
        </w:rPr>
        <w:t xml:space="preserve"> </w:t>
      </w:r>
      <w:r w:rsidRPr="00B22C8C">
        <w:rPr>
          <w:rFonts w:ascii="Abadi" w:hAnsi="Abadi" w:cs="ArialMT"/>
          <w:color w:val="000000"/>
          <w:sz w:val="21"/>
          <w:szCs w:val="21"/>
        </w:rPr>
        <w:t>causen lesión sobre su integridad física, psicológica o económica, entre otras.</w:t>
      </w:r>
    </w:p>
    <w:p w14:paraId="36C22EB0" w14:textId="77777777" w:rsidR="00B23F27" w:rsidRPr="00B22C8C" w:rsidRDefault="00B23F27" w:rsidP="00B23F27">
      <w:pPr>
        <w:autoSpaceDE w:val="0"/>
        <w:autoSpaceDN w:val="0"/>
        <w:adjustRightInd w:val="0"/>
        <w:jc w:val="both"/>
        <w:rPr>
          <w:rFonts w:ascii="Abadi" w:hAnsi="Abadi" w:cs="ArialMT"/>
          <w:color w:val="000000"/>
          <w:sz w:val="21"/>
          <w:szCs w:val="21"/>
        </w:rPr>
      </w:pPr>
    </w:p>
    <w:p w14:paraId="5285F000" w14:textId="2647388E" w:rsidR="00B23F27" w:rsidRDefault="00B23F27" w:rsidP="00B23F27">
      <w:pPr>
        <w:autoSpaceDE w:val="0"/>
        <w:autoSpaceDN w:val="0"/>
        <w:adjustRightInd w:val="0"/>
        <w:jc w:val="both"/>
        <w:rPr>
          <w:rFonts w:ascii="Abadi" w:hAnsi="Abadi" w:cs="ArialMT"/>
          <w:color w:val="000000"/>
          <w:sz w:val="21"/>
          <w:szCs w:val="21"/>
        </w:rPr>
      </w:pPr>
      <w:r w:rsidRPr="00B22C8C">
        <w:rPr>
          <w:rFonts w:ascii="Abadi" w:hAnsi="Abadi" w:cs="ArialMT"/>
          <w:color w:val="000000"/>
          <w:sz w:val="21"/>
          <w:szCs w:val="21"/>
        </w:rPr>
        <w:t>Si bien, el matrimonio debe ser una institución que proteja el núcleo familiar sin que ello</w:t>
      </w:r>
      <w:r>
        <w:rPr>
          <w:rFonts w:ascii="Abadi" w:hAnsi="Abadi" w:cs="ArialMT"/>
          <w:color w:val="000000"/>
          <w:sz w:val="21"/>
          <w:szCs w:val="21"/>
        </w:rPr>
        <w:t xml:space="preserve"> </w:t>
      </w:r>
      <w:r w:rsidRPr="00B22C8C">
        <w:rPr>
          <w:rFonts w:ascii="Abadi" w:hAnsi="Abadi" w:cs="ArialMT"/>
          <w:color w:val="000000"/>
          <w:sz w:val="21"/>
          <w:szCs w:val="21"/>
        </w:rPr>
        <w:t>delimite la realización personal de los cónyuges, tampoco reside en el ánimo de los</w:t>
      </w:r>
      <w:r>
        <w:rPr>
          <w:rFonts w:ascii="Abadi" w:hAnsi="Abadi" w:cs="ArialMT"/>
          <w:color w:val="000000"/>
          <w:sz w:val="21"/>
          <w:szCs w:val="21"/>
        </w:rPr>
        <w:t xml:space="preserve"> </w:t>
      </w:r>
      <w:r w:rsidRPr="00B22C8C">
        <w:rPr>
          <w:rFonts w:ascii="Abadi" w:hAnsi="Abadi" w:cs="ArialMT"/>
          <w:color w:val="000000"/>
          <w:sz w:val="21"/>
          <w:szCs w:val="21"/>
        </w:rPr>
        <w:t>iniciantes el hecho de que se perciba como una circunstancia endeble, superflua o</w:t>
      </w:r>
      <w:r>
        <w:rPr>
          <w:rFonts w:ascii="Abadi" w:hAnsi="Abadi" w:cs="ArialMT"/>
          <w:color w:val="000000"/>
          <w:sz w:val="21"/>
          <w:szCs w:val="21"/>
        </w:rPr>
        <w:t xml:space="preserve"> </w:t>
      </w:r>
      <w:r w:rsidRPr="00B22C8C">
        <w:rPr>
          <w:rFonts w:ascii="Abadi" w:hAnsi="Abadi" w:cs="ArialMT"/>
          <w:color w:val="000000"/>
          <w:sz w:val="21"/>
          <w:szCs w:val="21"/>
        </w:rPr>
        <w:t>transitoria, sino que la misma debe considerar el hecho de que la realización personal</w:t>
      </w:r>
      <w:r>
        <w:rPr>
          <w:rFonts w:ascii="Abadi" w:hAnsi="Abadi" w:cs="ArialMT"/>
          <w:color w:val="000000"/>
          <w:sz w:val="21"/>
          <w:szCs w:val="21"/>
        </w:rPr>
        <w:t xml:space="preserve"> </w:t>
      </w:r>
      <w:r w:rsidRPr="00B22C8C">
        <w:rPr>
          <w:rFonts w:ascii="Abadi" w:hAnsi="Abadi" w:cs="ArialMT"/>
          <w:color w:val="000000"/>
          <w:sz w:val="21"/>
          <w:szCs w:val="21"/>
        </w:rPr>
        <w:t>no debe depender de una circunstancia obligada que trascienda el ámbito jurídico, sino</w:t>
      </w:r>
      <w:r>
        <w:rPr>
          <w:rFonts w:ascii="Abadi" w:hAnsi="Abadi" w:cs="ArialMT"/>
          <w:color w:val="000000"/>
          <w:sz w:val="21"/>
          <w:szCs w:val="21"/>
        </w:rPr>
        <w:t xml:space="preserve"> </w:t>
      </w:r>
      <w:r w:rsidRPr="00B22C8C">
        <w:rPr>
          <w:rFonts w:ascii="Abadi" w:hAnsi="Abadi" w:cs="ArialMT"/>
          <w:color w:val="000000"/>
          <w:sz w:val="21"/>
          <w:szCs w:val="21"/>
        </w:rPr>
        <w:t>de la simple voluntad y decisión de ambos cónyuges, y que pese a la existencia del</w:t>
      </w:r>
      <w:r>
        <w:rPr>
          <w:rFonts w:ascii="Abadi" w:hAnsi="Abadi" w:cs="ArialMT"/>
          <w:color w:val="000000"/>
          <w:sz w:val="21"/>
          <w:szCs w:val="21"/>
        </w:rPr>
        <w:t xml:space="preserve"> </w:t>
      </w:r>
      <w:r w:rsidRPr="00B22C8C">
        <w:rPr>
          <w:rFonts w:ascii="Abadi" w:hAnsi="Abadi" w:cs="ArialMT"/>
          <w:color w:val="000000"/>
          <w:sz w:val="21"/>
          <w:szCs w:val="21"/>
        </w:rPr>
        <w:t>divorcio por mutuo consentimiento, la realidad de las cosas, es que, cuando exista la</w:t>
      </w:r>
      <w:r>
        <w:rPr>
          <w:rFonts w:ascii="Abadi" w:hAnsi="Abadi" w:cs="ArialMT"/>
          <w:color w:val="000000"/>
          <w:sz w:val="21"/>
          <w:szCs w:val="21"/>
        </w:rPr>
        <w:t xml:space="preserve"> </w:t>
      </w:r>
      <w:r w:rsidRPr="00B22C8C">
        <w:rPr>
          <w:rFonts w:ascii="Abadi" w:hAnsi="Abadi" w:cs="ArialMT"/>
          <w:color w:val="000000"/>
          <w:sz w:val="21"/>
          <w:szCs w:val="21"/>
        </w:rPr>
        <w:t>pretensión de uno de los cónyuges de no seguir unido en matrimonio, nuestra</w:t>
      </w:r>
      <w:r>
        <w:rPr>
          <w:rFonts w:ascii="Abadi" w:hAnsi="Abadi" w:cs="ArialMT"/>
          <w:color w:val="000000"/>
          <w:sz w:val="21"/>
          <w:szCs w:val="21"/>
        </w:rPr>
        <w:t xml:space="preserve"> </w:t>
      </w:r>
      <w:r w:rsidRPr="00B22C8C">
        <w:rPr>
          <w:rFonts w:ascii="Abadi" w:hAnsi="Abadi" w:cs="ArialMT"/>
          <w:color w:val="000000"/>
          <w:sz w:val="21"/>
          <w:szCs w:val="21"/>
        </w:rPr>
        <w:t>legislación procure generar mayor certeza jurídica respecto al mismo, con apego a los</w:t>
      </w:r>
      <w:r>
        <w:rPr>
          <w:rFonts w:ascii="Abadi" w:hAnsi="Abadi" w:cs="ArialMT"/>
          <w:color w:val="000000"/>
          <w:sz w:val="21"/>
          <w:szCs w:val="21"/>
        </w:rPr>
        <w:t xml:space="preserve"> </w:t>
      </w:r>
      <w:r w:rsidRPr="00B22C8C">
        <w:rPr>
          <w:rFonts w:ascii="Abadi" w:hAnsi="Abadi" w:cs="ArialMT"/>
          <w:color w:val="000000"/>
          <w:sz w:val="21"/>
          <w:szCs w:val="21"/>
        </w:rPr>
        <w:t>derechos humanos.</w:t>
      </w:r>
    </w:p>
    <w:p w14:paraId="15516FE9" w14:textId="77777777" w:rsidR="00B23F27" w:rsidRPr="00B22C8C" w:rsidRDefault="00B23F27" w:rsidP="00B23F27">
      <w:pPr>
        <w:autoSpaceDE w:val="0"/>
        <w:autoSpaceDN w:val="0"/>
        <w:adjustRightInd w:val="0"/>
        <w:jc w:val="both"/>
        <w:rPr>
          <w:rFonts w:ascii="Abadi" w:hAnsi="Abadi" w:cs="ArialMT"/>
          <w:color w:val="000000"/>
          <w:sz w:val="21"/>
          <w:szCs w:val="21"/>
        </w:rPr>
      </w:pPr>
    </w:p>
    <w:p w14:paraId="77551693" w14:textId="77777777" w:rsidR="00B23F27" w:rsidRPr="00B22C8C" w:rsidRDefault="00B23F27" w:rsidP="00B23F27">
      <w:pPr>
        <w:autoSpaceDE w:val="0"/>
        <w:autoSpaceDN w:val="0"/>
        <w:adjustRightInd w:val="0"/>
        <w:jc w:val="both"/>
        <w:rPr>
          <w:rFonts w:ascii="Abadi" w:hAnsi="Abadi" w:cs="Calibri"/>
          <w:color w:val="000000"/>
          <w:sz w:val="21"/>
          <w:szCs w:val="21"/>
        </w:rPr>
      </w:pPr>
      <w:r w:rsidRPr="00B22C8C">
        <w:rPr>
          <w:rFonts w:ascii="Abadi" w:hAnsi="Abadi" w:cs="ArialMT"/>
          <w:color w:val="000000"/>
          <w:sz w:val="21"/>
          <w:szCs w:val="21"/>
        </w:rPr>
        <w:t>Lo anterior pone de manifiesto que, en nuestra entidad pese a que ya opera dicha figura</w:t>
      </w:r>
      <w:r>
        <w:rPr>
          <w:rFonts w:ascii="Abadi" w:hAnsi="Abadi" w:cs="ArialMT"/>
          <w:color w:val="000000"/>
          <w:sz w:val="21"/>
          <w:szCs w:val="21"/>
        </w:rPr>
        <w:t xml:space="preserve"> </w:t>
      </w:r>
      <w:r w:rsidRPr="00B22C8C">
        <w:rPr>
          <w:rFonts w:ascii="Abadi" w:hAnsi="Abadi" w:cs="ArialMT"/>
          <w:color w:val="000000"/>
          <w:sz w:val="21"/>
          <w:szCs w:val="21"/>
        </w:rPr>
        <w:t>y que los tribunales se encuentran obligados a resolver todo aquel asunto que se les</w:t>
      </w:r>
      <w:r>
        <w:rPr>
          <w:rFonts w:ascii="Abadi" w:hAnsi="Abadi" w:cs="ArialMT"/>
          <w:color w:val="000000"/>
          <w:sz w:val="21"/>
          <w:szCs w:val="21"/>
        </w:rPr>
        <w:t xml:space="preserve"> </w:t>
      </w:r>
      <w:r w:rsidRPr="00B22C8C">
        <w:rPr>
          <w:rFonts w:ascii="Abadi" w:hAnsi="Abadi" w:cs="ArialMT"/>
          <w:color w:val="000000"/>
          <w:sz w:val="21"/>
          <w:szCs w:val="21"/>
        </w:rPr>
        <w:t>plantee, existe una laguna jurídica, por ello es indispensable crear un cauce que facilite</w:t>
      </w:r>
      <w:r>
        <w:rPr>
          <w:rFonts w:ascii="Abadi" w:hAnsi="Abadi" w:cs="ArialMT"/>
          <w:color w:val="000000"/>
          <w:sz w:val="21"/>
          <w:szCs w:val="21"/>
        </w:rPr>
        <w:t xml:space="preserve"> </w:t>
      </w:r>
      <w:r w:rsidRPr="00B22C8C">
        <w:rPr>
          <w:rFonts w:ascii="Abadi" w:hAnsi="Abadi" w:cs="Calibri"/>
          <w:color w:val="000000"/>
          <w:sz w:val="21"/>
          <w:szCs w:val="21"/>
        </w:rPr>
        <w:t>3 Suprema Corte de Justicia de la Nación, (2016) Primera Sala declara inconstitucional Articulo de C</w:t>
      </w:r>
      <w:r>
        <w:rPr>
          <w:rFonts w:ascii="Abadi" w:hAnsi="Abadi" w:cs="Calibri"/>
          <w:color w:val="000000"/>
          <w:sz w:val="21"/>
          <w:szCs w:val="21"/>
        </w:rPr>
        <w:t>ó</w:t>
      </w:r>
      <w:r w:rsidRPr="00B22C8C">
        <w:rPr>
          <w:rFonts w:ascii="Abadi" w:hAnsi="Abadi" w:cs="Calibri"/>
          <w:color w:val="000000"/>
          <w:sz w:val="21"/>
          <w:szCs w:val="21"/>
        </w:rPr>
        <w:t>digo Civil de</w:t>
      </w:r>
    </w:p>
    <w:p w14:paraId="164FF8CB" w14:textId="77777777" w:rsidR="00B23F27" w:rsidRPr="00B22C8C" w:rsidRDefault="00B23F27" w:rsidP="00B23F27">
      <w:pPr>
        <w:autoSpaceDE w:val="0"/>
        <w:autoSpaceDN w:val="0"/>
        <w:adjustRightInd w:val="0"/>
        <w:jc w:val="both"/>
        <w:rPr>
          <w:rFonts w:ascii="Abadi" w:hAnsi="Abadi" w:cs="Calibri"/>
          <w:color w:val="000000"/>
          <w:sz w:val="21"/>
          <w:szCs w:val="21"/>
        </w:rPr>
      </w:pPr>
      <w:r w:rsidRPr="00B22C8C">
        <w:rPr>
          <w:rFonts w:ascii="Abadi" w:hAnsi="Abadi" w:cs="Calibri"/>
          <w:color w:val="000000"/>
          <w:sz w:val="21"/>
          <w:szCs w:val="21"/>
        </w:rPr>
        <w:t>Guanajuato que exige acreditar causales para divorcio. Obtenido de:</w:t>
      </w:r>
    </w:p>
    <w:p w14:paraId="255A6338"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y que norme la tramitación de este tipo de asuntos, así como sus requisitos de</w:t>
      </w:r>
      <w:r>
        <w:rPr>
          <w:rFonts w:ascii="Abadi" w:hAnsi="Abadi" w:cs="ArialMT"/>
          <w:sz w:val="21"/>
          <w:szCs w:val="21"/>
        </w:rPr>
        <w:t xml:space="preserve"> </w:t>
      </w:r>
      <w:r w:rsidRPr="00B22C8C">
        <w:rPr>
          <w:rFonts w:ascii="Abadi" w:hAnsi="Abadi" w:cs="ArialMT"/>
          <w:sz w:val="21"/>
          <w:szCs w:val="21"/>
        </w:rPr>
        <w:t>procedibilidad.</w:t>
      </w:r>
    </w:p>
    <w:p w14:paraId="179D2873" w14:textId="77777777" w:rsidR="00B23F27" w:rsidRPr="00B22C8C" w:rsidRDefault="00B23F27" w:rsidP="00B23F27">
      <w:pPr>
        <w:autoSpaceDE w:val="0"/>
        <w:autoSpaceDN w:val="0"/>
        <w:adjustRightInd w:val="0"/>
        <w:jc w:val="both"/>
        <w:rPr>
          <w:rFonts w:ascii="Abadi" w:hAnsi="Abadi" w:cs="ArialMT"/>
          <w:sz w:val="21"/>
          <w:szCs w:val="21"/>
        </w:rPr>
      </w:pPr>
    </w:p>
    <w:p w14:paraId="032573BC" w14:textId="66CBEEDD"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Así en el Código Civil del Estado de Guanajuato, específicamente en el Libro Primero,</w:t>
      </w:r>
      <w:r>
        <w:rPr>
          <w:rFonts w:ascii="Abadi" w:hAnsi="Abadi" w:cs="ArialMT"/>
          <w:sz w:val="21"/>
          <w:szCs w:val="21"/>
        </w:rPr>
        <w:t xml:space="preserve"> </w:t>
      </w:r>
      <w:r w:rsidRPr="00B22C8C">
        <w:rPr>
          <w:rFonts w:ascii="Abadi" w:hAnsi="Abadi" w:cs="ArialMT"/>
          <w:sz w:val="21"/>
          <w:szCs w:val="21"/>
        </w:rPr>
        <w:t>Título Quinto, Capítulo XII se contemplan las formas en que se encuentra reconocido</w:t>
      </w:r>
      <w:r>
        <w:rPr>
          <w:rFonts w:ascii="Abadi" w:hAnsi="Abadi" w:cs="ArialMT"/>
          <w:sz w:val="21"/>
          <w:szCs w:val="21"/>
        </w:rPr>
        <w:t xml:space="preserve"> </w:t>
      </w:r>
      <w:r w:rsidRPr="00B22C8C">
        <w:rPr>
          <w:rFonts w:ascii="Abadi" w:hAnsi="Abadi" w:cs="ArialMT"/>
          <w:sz w:val="21"/>
          <w:szCs w:val="21"/>
        </w:rPr>
        <w:t>el divorcio en nuestra legislación, encontrándonos únicamente la disolución por este</w:t>
      </w:r>
      <w:r>
        <w:rPr>
          <w:rFonts w:ascii="Abadi" w:hAnsi="Abadi" w:cs="ArialMT"/>
          <w:sz w:val="21"/>
          <w:szCs w:val="21"/>
        </w:rPr>
        <w:t xml:space="preserve"> </w:t>
      </w:r>
      <w:r w:rsidRPr="00B22C8C">
        <w:rPr>
          <w:rFonts w:ascii="Abadi" w:hAnsi="Abadi" w:cs="ArialMT"/>
          <w:sz w:val="21"/>
          <w:szCs w:val="21"/>
        </w:rPr>
        <w:t>concepto en 2 tipos:</w:t>
      </w:r>
      <w:r>
        <w:rPr>
          <w:rFonts w:ascii="Abadi" w:hAnsi="Abadi" w:cs="ArialMT"/>
          <w:sz w:val="21"/>
          <w:szCs w:val="21"/>
        </w:rPr>
        <w:t xml:space="preserve"> </w:t>
      </w:r>
    </w:p>
    <w:p w14:paraId="38979144" w14:textId="77777777" w:rsidR="0044375C" w:rsidRPr="00B22C8C" w:rsidRDefault="0044375C" w:rsidP="00B23F27">
      <w:pPr>
        <w:autoSpaceDE w:val="0"/>
        <w:autoSpaceDN w:val="0"/>
        <w:adjustRightInd w:val="0"/>
        <w:jc w:val="both"/>
        <w:rPr>
          <w:rFonts w:ascii="Abadi" w:hAnsi="Abadi" w:cs="ArialMT"/>
          <w:sz w:val="21"/>
          <w:szCs w:val="21"/>
        </w:rPr>
      </w:pPr>
    </w:p>
    <w:p w14:paraId="4ED5B05D"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lastRenderedPageBreak/>
        <w:t>1. Divorcio Necesario, fundamentado en el artículo 323 enumerando las diversas</w:t>
      </w:r>
      <w:r>
        <w:rPr>
          <w:rFonts w:ascii="Abadi" w:hAnsi="Abadi" w:cs="ArialMT"/>
          <w:sz w:val="21"/>
          <w:szCs w:val="21"/>
        </w:rPr>
        <w:t xml:space="preserve"> </w:t>
      </w:r>
      <w:r w:rsidRPr="00B22C8C">
        <w:rPr>
          <w:rFonts w:ascii="Abadi" w:hAnsi="Abadi" w:cs="ArialMT"/>
          <w:sz w:val="21"/>
          <w:szCs w:val="21"/>
        </w:rPr>
        <w:t>causales para el divorcio en sus fracciones I a la XIX, excluyéndose la fracción</w:t>
      </w:r>
      <w:r>
        <w:rPr>
          <w:rFonts w:ascii="Abadi" w:hAnsi="Abadi" w:cs="ArialMT"/>
          <w:sz w:val="21"/>
          <w:szCs w:val="21"/>
        </w:rPr>
        <w:t xml:space="preserve"> </w:t>
      </w:r>
      <w:r w:rsidRPr="00B22C8C">
        <w:rPr>
          <w:rFonts w:ascii="Abadi" w:hAnsi="Abadi" w:cs="ArialMT"/>
          <w:sz w:val="21"/>
          <w:szCs w:val="21"/>
        </w:rPr>
        <w:t>XVII (divorcio por mutuo consentimiento) por las que se puede sustentar el</w:t>
      </w:r>
      <w:r>
        <w:rPr>
          <w:rFonts w:ascii="Abadi" w:hAnsi="Abadi" w:cs="ArialMT"/>
          <w:sz w:val="21"/>
          <w:szCs w:val="21"/>
        </w:rPr>
        <w:t xml:space="preserve"> </w:t>
      </w:r>
      <w:r w:rsidRPr="00B22C8C">
        <w:rPr>
          <w:rFonts w:ascii="Abadi" w:hAnsi="Abadi" w:cs="ArialMT"/>
          <w:sz w:val="21"/>
          <w:szCs w:val="21"/>
        </w:rPr>
        <w:t>mismo; y</w:t>
      </w:r>
    </w:p>
    <w:p w14:paraId="76DBBB0C" w14:textId="77777777" w:rsidR="00B23F27" w:rsidRPr="00B22C8C" w:rsidRDefault="00B23F27" w:rsidP="00B23F27">
      <w:pPr>
        <w:autoSpaceDE w:val="0"/>
        <w:autoSpaceDN w:val="0"/>
        <w:adjustRightInd w:val="0"/>
        <w:jc w:val="both"/>
        <w:rPr>
          <w:rFonts w:ascii="Abadi" w:hAnsi="Abadi" w:cs="ArialMT"/>
          <w:sz w:val="21"/>
          <w:szCs w:val="21"/>
        </w:rPr>
      </w:pPr>
    </w:p>
    <w:p w14:paraId="3170BFB8" w14:textId="7BD664E2"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2. El divorcio por mutuo consentimiento, reconocido por la fracción XVII del artículo</w:t>
      </w:r>
      <w:r>
        <w:rPr>
          <w:rFonts w:ascii="Abadi" w:hAnsi="Abadi" w:cs="ArialMT"/>
          <w:sz w:val="21"/>
          <w:szCs w:val="21"/>
        </w:rPr>
        <w:t xml:space="preserve"> </w:t>
      </w:r>
      <w:r w:rsidRPr="00B22C8C">
        <w:rPr>
          <w:rFonts w:ascii="Abadi" w:hAnsi="Abadi" w:cs="ArialMT"/>
          <w:sz w:val="21"/>
          <w:szCs w:val="21"/>
        </w:rPr>
        <w:t>323 en correlación con el artículo 328.</w:t>
      </w:r>
      <w:r>
        <w:rPr>
          <w:rFonts w:ascii="Abadi" w:hAnsi="Abadi" w:cs="ArialMT"/>
          <w:sz w:val="21"/>
          <w:szCs w:val="21"/>
        </w:rPr>
        <w:t xml:space="preserve"> </w:t>
      </w:r>
      <w:r w:rsidRPr="00B22C8C">
        <w:rPr>
          <w:rFonts w:ascii="Abadi" w:hAnsi="Abadi" w:cs="ArialMT"/>
          <w:sz w:val="21"/>
          <w:szCs w:val="21"/>
        </w:rPr>
        <w:t>En tal tesitura, conforme a la legislación</w:t>
      </w:r>
      <w:r>
        <w:rPr>
          <w:rFonts w:ascii="Abadi" w:hAnsi="Abadi" w:cs="ArialMT"/>
          <w:sz w:val="21"/>
          <w:szCs w:val="21"/>
        </w:rPr>
        <w:t xml:space="preserve"> </w:t>
      </w:r>
      <w:r w:rsidRPr="00B22C8C">
        <w:rPr>
          <w:rFonts w:ascii="Abadi" w:hAnsi="Abadi" w:cs="ArialMT"/>
          <w:sz w:val="21"/>
          <w:szCs w:val="21"/>
        </w:rPr>
        <w:t>adjetiva civil, el divorcio por mutuo</w:t>
      </w:r>
      <w:r>
        <w:rPr>
          <w:rFonts w:ascii="Abadi" w:hAnsi="Abadi" w:cs="ArialMT"/>
          <w:sz w:val="21"/>
          <w:szCs w:val="21"/>
        </w:rPr>
        <w:t xml:space="preserve"> </w:t>
      </w:r>
      <w:r w:rsidRPr="00B22C8C">
        <w:rPr>
          <w:rFonts w:ascii="Abadi" w:hAnsi="Abadi" w:cs="ArialMT"/>
          <w:sz w:val="21"/>
          <w:szCs w:val="21"/>
        </w:rPr>
        <w:t>consentimiento se tramita por la vía oral</w:t>
      </w:r>
      <w:r>
        <w:rPr>
          <w:rFonts w:ascii="Abadi" w:hAnsi="Abadi" w:cs="ArialMT"/>
          <w:sz w:val="21"/>
          <w:szCs w:val="21"/>
        </w:rPr>
        <w:t xml:space="preserve"> </w:t>
      </w:r>
      <w:r w:rsidRPr="00B22C8C">
        <w:rPr>
          <w:rFonts w:ascii="Abadi" w:hAnsi="Abadi" w:cs="ArialMT"/>
          <w:sz w:val="21"/>
          <w:szCs w:val="21"/>
        </w:rPr>
        <w:t>especial, por tanto, todas las demás causales</w:t>
      </w:r>
      <w:r w:rsidR="007E21CE">
        <w:rPr>
          <w:rFonts w:ascii="Abadi" w:hAnsi="Abadi" w:cs="ArialMT"/>
          <w:sz w:val="21"/>
          <w:szCs w:val="21"/>
        </w:rPr>
        <w:t xml:space="preserve"> </w:t>
      </w:r>
      <w:r w:rsidRPr="00B22C8C">
        <w:rPr>
          <w:rFonts w:ascii="Abadi" w:hAnsi="Abadi" w:cs="ArialMT"/>
          <w:sz w:val="21"/>
          <w:szCs w:val="21"/>
        </w:rPr>
        <w:t>se sustanciarán conforme lo dicta el Título</w:t>
      </w:r>
      <w:r>
        <w:rPr>
          <w:rFonts w:ascii="Abadi" w:hAnsi="Abadi" w:cs="ArialMT"/>
          <w:sz w:val="21"/>
          <w:szCs w:val="21"/>
        </w:rPr>
        <w:t xml:space="preserve"> </w:t>
      </w:r>
      <w:r w:rsidRPr="00B22C8C">
        <w:rPr>
          <w:rFonts w:ascii="Abadi" w:hAnsi="Abadi" w:cs="ArialMT"/>
          <w:sz w:val="21"/>
          <w:szCs w:val="21"/>
        </w:rPr>
        <w:t>Segundo del Libro Sexto del Código de</w:t>
      </w:r>
      <w:r>
        <w:rPr>
          <w:rFonts w:ascii="Abadi" w:hAnsi="Abadi" w:cs="ArialMT"/>
          <w:sz w:val="21"/>
          <w:szCs w:val="21"/>
        </w:rPr>
        <w:t xml:space="preserve"> </w:t>
      </w:r>
      <w:r w:rsidRPr="00B22C8C">
        <w:rPr>
          <w:rFonts w:ascii="Abadi" w:hAnsi="Abadi" w:cs="ArialMT"/>
          <w:sz w:val="21"/>
          <w:szCs w:val="21"/>
        </w:rPr>
        <w:t>Procedimientos Civiles de Guanajuato, siendo</w:t>
      </w:r>
      <w:r>
        <w:rPr>
          <w:rFonts w:ascii="Abadi" w:hAnsi="Abadi" w:cs="ArialMT"/>
          <w:sz w:val="21"/>
          <w:szCs w:val="21"/>
        </w:rPr>
        <w:t xml:space="preserve"> </w:t>
      </w:r>
      <w:r w:rsidRPr="00B22C8C">
        <w:rPr>
          <w:rFonts w:ascii="Abadi" w:hAnsi="Abadi" w:cs="ArialMT"/>
          <w:sz w:val="21"/>
          <w:szCs w:val="21"/>
        </w:rPr>
        <w:t>la vía oral ordinaria, la que correspondería</w:t>
      </w:r>
      <w:r>
        <w:rPr>
          <w:rFonts w:ascii="Abadi" w:hAnsi="Abadi" w:cs="ArialMT"/>
          <w:sz w:val="21"/>
          <w:szCs w:val="21"/>
        </w:rPr>
        <w:t xml:space="preserve"> </w:t>
      </w:r>
      <w:r w:rsidRPr="00B22C8C">
        <w:rPr>
          <w:rFonts w:ascii="Abadi" w:hAnsi="Abadi" w:cs="ArialMT"/>
          <w:sz w:val="21"/>
          <w:szCs w:val="21"/>
        </w:rPr>
        <w:t>para la tramitación del divorcio por voluntad de</w:t>
      </w:r>
      <w:r>
        <w:rPr>
          <w:rFonts w:ascii="Abadi" w:hAnsi="Abadi" w:cs="ArialMT"/>
          <w:sz w:val="21"/>
          <w:szCs w:val="21"/>
        </w:rPr>
        <w:t xml:space="preserve">  </w:t>
      </w:r>
      <w:r w:rsidRPr="00B22C8C">
        <w:rPr>
          <w:rFonts w:ascii="Abadi" w:hAnsi="Abadi" w:cs="ArialMT"/>
          <w:sz w:val="21"/>
          <w:szCs w:val="21"/>
        </w:rPr>
        <w:t>uno de los cónyuges.</w:t>
      </w:r>
    </w:p>
    <w:p w14:paraId="4D77CC03" w14:textId="77777777" w:rsidR="00B23F27" w:rsidRDefault="00B23F27" w:rsidP="00B23F27">
      <w:pPr>
        <w:autoSpaceDE w:val="0"/>
        <w:autoSpaceDN w:val="0"/>
        <w:adjustRightInd w:val="0"/>
        <w:jc w:val="both"/>
        <w:rPr>
          <w:rFonts w:ascii="Abadi" w:hAnsi="Abadi" w:cs="ArialMT"/>
          <w:sz w:val="21"/>
          <w:szCs w:val="21"/>
        </w:rPr>
      </w:pPr>
    </w:p>
    <w:p w14:paraId="60518BA2" w14:textId="77777777" w:rsidR="00B23F27" w:rsidRDefault="00B23F27" w:rsidP="00B23F27">
      <w:pPr>
        <w:autoSpaceDE w:val="0"/>
        <w:autoSpaceDN w:val="0"/>
        <w:adjustRightInd w:val="0"/>
        <w:jc w:val="both"/>
        <w:rPr>
          <w:rFonts w:ascii="Abadi" w:hAnsi="Abadi" w:cs="ArialMT"/>
          <w:sz w:val="21"/>
          <w:szCs w:val="21"/>
        </w:rPr>
      </w:pPr>
    </w:p>
    <w:p w14:paraId="3366A815" w14:textId="77777777" w:rsidR="00B23F27" w:rsidRDefault="00B23F27" w:rsidP="00B23F27">
      <w:pPr>
        <w:autoSpaceDE w:val="0"/>
        <w:autoSpaceDN w:val="0"/>
        <w:adjustRightInd w:val="0"/>
        <w:jc w:val="both"/>
        <w:rPr>
          <w:rFonts w:ascii="Abadi" w:hAnsi="Abadi" w:cs="ArialMT"/>
          <w:sz w:val="21"/>
          <w:szCs w:val="21"/>
        </w:rPr>
      </w:pPr>
      <w:r w:rsidRPr="00C77B85">
        <w:rPr>
          <w:rFonts w:ascii="Abadi" w:hAnsi="Abadi" w:cs="ArialMT"/>
          <w:noProof/>
          <w:sz w:val="21"/>
          <w:szCs w:val="21"/>
        </w:rPr>
        <w:drawing>
          <wp:inline distT="0" distB="0" distL="0" distR="0" wp14:anchorId="2AD7E6DE" wp14:editId="7A0CCEB5">
            <wp:extent cx="2413705" cy="1897956"/>
            <wp:effectExtent l="0" t="0" r="5715" b="7620"/>
            <wp:docPr id="16" name="Imagen 7">
              <a:extLst xmlns:a="http://schemas.openxmlformats.org/drawingml/2006/main">
                <a:ext uri="{FF2B5EF4-FFF2-40B4-BE49-F238E27FC236}">
                  <a16:creationId xmlns:a16="http://schemas.microsoft.com/office/drawing/2014/main" id="{06378DBA-2AA5-F214-7A20-AFE8486E58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06378DBA-2AA5-F214-7A20-AFE8486E5851}"/>
                        </a:ext>
                      </a:extLst>
                    </pic:cNvPr>
                    <pic:cNvPicPr>
                      <a:picLocks noChangeAspect="1"/>
                    </pic:cNvPicPr>
                  </pic:nvPicPr>
                  <pic:blipFill rotWithShape="1">
                    <a:blip r:embed="rId24"/>
                    <a:srcRect l="53036" t="29932" r="11148" b="20000"/>
                    <a:stretch/>
                  </pic:blipFill>
                  <pic:spPr>
                    <a:xfrm>
                      <a:off x="0" y="0"/>
                      <a:ext cx="2423741" cy="1905847"/>
                    </a:xfrm>
                    <a:prstGeom prst="rect">
                      <a:avLst/>
                    </a:prstGeom>
                  </pic:spPr>
                </pic:pic>
              </a:graphicData>
            </a:graphic>
          </wp:inline>
        </w:drawing>
      </w:r>
    </w:p>
    <w:p w14:paraId="044B0C7E" w14:textId="77777777" w:rsidR="00B23F27" w:rsidRPr="00B23F27" w:rsidRDefault="00B23F27" w:rsidP="00B23F27">
      <w:pPr>
        <w:autoSpaceDE w:val="0"/>
        <w:autoSpaceDN w:val="0"/>
        <w:adjustRightInd w:val="0"/>
        <w:jc w:val="both"/>
        <w:rPr>
          <w:rFonts w:ascii="Abadi" w:hAnsi="Abadi" w:cs="ArialMT"/>
          <w:sz w:val="18"/>
          <w:szCs w:val="18"/>
        </w:rPr>
      </w:pPr>
    </w:p>
    <w:p w14:paraId="4E2AEF9A" w14:textId="77777777" w:rsidR="00B23F27" w:rsidRPr="00B23F27" w:rsidRDefault="00B23F27" w:rsidP="00B23F27">
      <w:pPr>
        <w:autoSpaceDE w:val="0"/>
        <w:autoSpaceDN w:val="0"/>
        <w:adjustRightInd w:val="0"/>
        <w:jc w:val="center"/>
        <w:rPr>
          <w:rFonts w:ascii="Abadi" w:hAnsi="Abadi" w:cs="Calibri"/>
          <w:sz w:val="18"/>
          <w:szCs w:val="18"/>
        </w:rPr>
      </w:pPr>
      <w:r w:rsidRPr="00B23F27">
        <w:rPr>
          <w:rFonts w:ascii="Abadi" w:hAnsi="Abadi" w:cs="Calibri"/>
          <w:sz w:val="18"/>
          <w:szCs w:val="18"/>
        </w:rPr>
        <w:t>Cuadro 2. Cuadro sinóptico respecto de los procedimientos orales en Guanajuato y</w:t>
      </w:r>
    </w:p>
    <w:p w14:paraId="6036B8C4" w14:textId="77777777" w:rsidR="00B23F27" w:rsidRPr="00B23F27" w:rsidRDefault="00B23F27" w:rsidP="00B23F27">
      <w:pPr>
        <w:autoSpaceDE w:val="0"/>
        <w:autoSpaceDN w:val="0"/>
        <w:adjustRightInd w:val="0"/>
        <w:jc w:val="center"/>
        <w:rPr>
          <w:rFonts w:ascii="Abadi" w:hAnsi="Abadi" w:cs="ArialMT"/>
          <w:sz w:val="18"/>
          <w:szCs w:val="18"/>
        </w:rPr>
      </w:pPr>
      <w:r w:rsidRPr="00B23F27">
        <w:rPr>
          <w:rFonts w:ascii="Abadi" w:hAnsi="Abadi" w:cs="Calibri"/>
          <w:sz w:val="18"/>
          <w:szCs w:val="18"/>
        </w:rPr>
        <w:t>ubicación del divorcio por voluntad unilateral propuesto.</w:t>
      </w:r>
    </w:p>
    <w:p w14:paraId="2E5B1E88" w14:textId="77777777" w:rsidR="00B23F27" w:rsidRPr="00B22C8C" w:rsidRDefault="00B23F27" w:rsidP="00B23F27">
      <w:pPr>
        <w:autoSpaceDE w:val="0"/>
        <w:autoSpaceDN w:val="0"/>
        <w:adjustRightInd w:val="0"/>
        <w:jc w:val="both"/>
        <w:rPr>
          <w:rFonts w:ascii="Abadi" w:hAnsi="Abadi" w:cs="ArialMT"/>
          <w:sz w:val="21"/>
          <w:szCs w:val="21"/>
        </w:rPr>
      </w:pPr>
    </w:p>
    <w:p w14:paraId="78AF0D63" w14:textId="77777777" w:rsidR="00B23F27" w:rsidRPr="00B22C8C"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Aunado a lo anterior, la presente iniciativa</w:t>
      </w:r>
      <w:r>
        <w:rPr>
          <w:rFonts w:ascii="Abadi" w:hAnsi="Abadi" w:cs="ArialMT"/>
          <w:sz w:val="21"/>
          <w:szCs w:val="21"/>
        </w:rPr>
        <w:t xml:space="preserve"> </w:t>
      </w:r>
      <w:r w:rsidRPr="00B22C8C">
        <w:rPr>
          <w:rFonts w:ascii="Abadi" w:hAnsi="Abadi" w:cs="ArialMT"/>
          <w:sz w:val="21"/>
          <w:szCs w:val="21"/>
        </w:rPr>
        <w:t>contempla el establecimiento de requisitos</w:t>
      </w:r>
      <w:r>
        <w:rPr>
          <w:rFonts w:ascii="Abadi" w:hAnsi="Abadi" w:cs="ArialMT"/>
          <w:sz w:val="21"/>
          <w:szCs w:val="21"/>
        </w:rPr>
        <w:t xml:space="preserve"> </w:t>
      </w:r>
      <w:r w:rsidRPr="00B22C8C">
        <w:rPr>
          <w:rFonts w:ascii="Abadi" w:hAnsi="Abadi" w:cs="ArialMT"/>
          <w:sz w:val="21"/>
          <w:szCs w:val="21"/>
        </w:rPr>
        <w:t>que operen para que sea procedente este tipo</w:t>
      </w:r>
      <w:r>
        <w:rPr>
          <w:rFonts w:ascii="Abadi" w:hAnsi="Abadi" w:cs="ArialMT"/>
          <w:sz w:val="21"/>
          <w:szCs w:val="21"/>
        </w:rPr>
        <w:t xml:space="preserve"> </w:t>
      </w:r>
      <w:r w:rsidRPr="00B22C8C">
        <w:rPr>
          <w:rFonts w:ascii="Abadi" w:hAnsi="Abadi" w:cs="ArialMT"/>
          <w:sz w:val="21"/>
          <w:szCs w:val="21"/>
        </w:rPr>
        <w:t>de divorcios, contemplando el hecho de que el</w:t>
      </w:r>
      <w:r>
        <w:rPr>
          <w:rFonts w:ascii="Abadi" w:hAnsi="Abadi" w:cs="ArialMT"/>
          <w:sz w:val="21"/>
          <w:szCs w:val="21"/>
        </w:rPr>
        <w:t xml:space="preserve"> </w:t>
      </w:r>
      <w:r w:rsidRPr="00B22C8C">
        <w:rPr>
          <w:rFonts w:ascii="Abadi" w:hAnsi="Abadi" w:cs="ArialMT"/>
          <w:sz w:val="21"/>
          <w:szCs w:val="21"/>
        </w:rPr>
        <w:t>cónyuge que desee unilateralmente</w:t>
      </w:r>
      <w:r>
        <w:rPr>
          <w:rFonts w:ascii="Abadi" w:hAnsi="Abadi" w:cs="ArialMT"/>
          <w:sz w:val="21"/>
          <w:szCs w:val="21"/>
        </w:rPr>
        <w:t xml:space="preserve"> </w:t>
      </w:r>
      <w:r w:rsidRPr="00B22C8C">
        <w:rPr>
          <w:rFonts w:ascii="Abadi" w:hAnsi="Abadi" w:cs="ArialMT"/>
          <w:sz w:val="21"/>
          <w:szCs w:val="21"/>
        </w:rPr>
        <w:t>divorciarse, presente una propuesta de</w:t>
      </w:r>
      <w:r>
        <w:rPr>
          <w:rFonts w:ascii="Abadi" w:hAnsi="Abadi" w:cs="ArialMT"/>
          <w:sz w:val="21"/>
          <w:szCs w:val="21"/>
        </w:rPr>
        <w:t xml:space="preserve"> </w:t>
      </w:r>
      <w:r w:rsidRPr="00B22C8C">
        <w:rPr>
          <w:rFonts w:ascii="Abadi" w:hAnsi="Abadi" w:cs="ArialMT"/>
          <w:sz w:val="21"/>
          <w:szCs w:val="21"/>
        </w:rPr>
        <w:t>convenio en donde se considere, entre otras</w:t>
      </w:r>
      <w:r>
        <w:rPr>
          <w:rFonts w:ascii="Abadi" w:hAnsi="Abadi" w:cs="ArialMT"/>
          <w:sz w:val="21"/>
          <w:szCs w:val="21"/>
        </w:rPr>
        <w:t xml:space="preserve"> </w:t>
      </w:r>
      <w:r w:rsidRPr="00B22C8C">
        <w:rPr>
          <w:rFonts w:ascii="Abadi" w:hAnsi="Abadi" w:cs="ArialMT"/>
          <w:sz w:val="21"/>
          <w:szCs w:val="21"/>
        </w:rPr>
        <w:t>cosas, la custodia de los hijos, el régimen de convivencias, los alimentos, el uso del</w:t>
      </w:r>
      <w:r>
        <w:rPr>
          <w:rFonts w:ascii="Abadi" w:hAnsi="Abadi" w:cs="ArialMT"/>
          <w:sz w:val="21"/>
          <w:szCs w:val="21"/>
        </w:rPr>
        <w:t xml:space="preserve"> </w:t>
      </w:r>
      <w:r w:rsidRPr="00B22C8C">
        <w:rPr>
          <w:rFonts w:ascii="Abadi" w:hAnsi="Abadi" w:cs="ArialMT"/>
          <w:sz w:val="21"/>
          <w:szCs w:val="21"/>
        </w:rPr>
        <w:t>domicilio conyugal, así como las inherentes al régimen matrimonial por el que se hayan</w:t>
      </w:r>
      <w:r>
        <w:rPr>
          <w:rFonts w:ascii="Abadi" w:hAnsi="Abadi" w:cs="ArialMT"/>
          <w:sz w:val="21"/>
          <w:szCs w:val="21"/>
        </w:rPr>
        <w:t xml:space="preserve"> </w:t>
      </w:r>
      <w:r w:rsidRPr="00B22C8C">
        <w:rPr>
          <w:rFonts w:ascii="Abadi" w:hAnsi="Abadi" w:cs="ArialMT"/>
          <w:sz w:val="21"/>
          <w:szCs w:val="21"/>
        </w:rPr>
        <w:t>unido los esposos.</w:t>
      </w:r>
    </w:p>
    <w:p w14:paraId="6EA181D4" w14:textId="77777777" w:rsidR="00B23F27" w:rsidRPr="00B22C8C" w:rsidRDefault="00B23F27" w:rsidP="00B23F27">
      <w:pPr>
        <w:jc w:val="both"/>
        <w:rPr>
          <w:rFonts w:ascii="Abadi" w:hAnsi="Abadi" w:cs="ArialMT"/>
          <w:sz w:val="21"/>
          <w:szCs w:val="21"/>
        </w:rPr>
      </w:pPr>
    </w:p>
    <w:p w14:paraId="44FE8D63"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Por ello proponemos la implementación de una fracción XX al artículo 323 del Código</w:t>
      </w:r>
      <w:r>
        <w:rPr>
          <w:rFonts w:ascii="Abadi" w:hAnsi="Abadi" w:cs="ArialMT"/>
          <w:sz w:val="21"/>
          <w:szCs w:val="21"/>
        </w:rPr>
        <w:t xml:space="preserve"> </w:t>
      </w:r>
      <w:r w:rsidRPr="00B22C8C">
        <w:rPr>
          <w:rFonts w:ascii="Abadi" w:hAnsi="Abadi" w:cs="ArialMT"/>
          <w:sz w:val="21"/>
          <w:szCs w:val="21"/>
        </w:rPr>
        <w:t>Civil del Estado de Guanajuato, con la finalidad de contemplar la figura del divorció por</w:t>
      </w:r>
      <w:r>
        <w:rPr>
          <w:rFonts w:ascii="Abadi" w:hAnsi="Abadi" w:cs="ArialMT"/>
          <w:sz w:val="21"/>
          <w:szCs w:val="21"/>
        </w:rPr>
        <w:t xml:space="preserve"> </w:t>
      </w:r>
      <w:r w:rsidRPr="00B22C8C">
        <w:rPr>
          <w:rFonts w:ascii="Abadi" w:hAnsi="Abadi" w:cs="ArialMT"/>
          <w:sz w:val="21"/>
          <w:szCs w:val="21"/>
        </w:rPr>
        <w:t>voluntad unilateral que, aunque operante en la entidad desde hace varios años aún no</w:t>
      </w:r>
      <w:r>
        <w:rPr>
          <w:rFonts w:ascii="Abadi" w:hAnsi="Abadi" w:cs="ArialMT"/>
          <w:sz w:val="21"/>
          <w:szCs w:val="21"/>
        </w:rPr>
        <w:t xml:space="preserve"> </w:t>
      </w:r>
      <w:r w:rsidRPr="00B22C8C">
        <w:rPr>
          <w:rFonts w:ascii="Abadi" w:hAnsi="Abadi" w:cs="ArialMT"/>
          <w:sz w:val="21"/>
          <w:szCs w:val="21"/>
        </w:rPr>
        <w:t>se encuentra regulada por la legislación sustantiva civil de nuestro estado, lo anterior</w:t>
      </w:r>
      <w:r>
        <w:rPr>
          <w:rFonts w:ascii="Abadi" w:hAnsi="Abadi" w:cs="ArialMT"/>
          <w:sz w:val="21"/>
          <w:szCs w:val="21"/>
        </w:rPr>
        <w:t xml:space="preserve"> </w:t>
      </w:r>
      <w:r w:rsidRPr="00B22C8C">
        <w:rPr>
          <w:rFonts w:ascii="Abadi" w:hAnsi="Abadi" w:cs="ArialMT"/>
          <w:sz w:val="21"/>
          <w:szCs w:val="21"/>
        </w:rPr>
        <w:t>bajo la pretensión de proporcionar mayores elementos a los operadores de la norma y</w:t>
      </w:r>
      <w:r>
        <w:rPr>
          <w:rFonts w:ascii="Abadi" w:hAnsi="Abadi" w:cs="ArialMT"/>
          <w:sz w:val="21"/>
          <w:szCs w:val="21"/>
        </w:rPr>
        <w:t xml:space="preserve"> </w:t>
      </w:r>
      <w:r w:rsidRPr="00B22C8C">
        <w:rPr>
          <w:rFonts w:ascii="Abadi" w:hAnsi="Abadi" w:cs="ArialMT"/>
          <w:sz w:val="21"/>
          <w:szCs w:val="21"/>
        </w:rPr>
        <w:t>certeza jurídica a los justiciables.</w:t>
      </w:r>
    </w:p>
    <w:p w14:paraId="7482F40A" w14:textId="77777777" w:rsidR="00B23F27" w:rsidRPr="00B22C8C" w:rsidRDefault="00B23F27" w:rsidP="00B23F27">
      <w:pPr>
        <w:autoSpaceDE w:val="0"/>
        <w:autoSpaceDN w:val="0"/>
        <w:adjustRightInd w:val="0"/>
        <w:jc w:val="both"/>
        <w:rPr>
          <w:rFonts w:ascii="Abadi" w:hAnsi="Abadi" w:cs="ArialMT"/>
          <w:sz w:val="21"/>
          <w:szCs w:val="21"/>
        </w:rPr>
      </w:pPr>
    </w:p>
    <w:p w14:paraId="5ED9251B" w14:textId="77777777" w:rsidR="00B23F27" w:rsidRPr="00B22C8C"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Con el propósito de facilitar el estudio de la propuesta que se somete a consideración,</w:t>
      </w:r>
      <w:r>
        <w:rPr>
          <w:rFonts w:ascii="Abadi" w:hAnsi="Abadi" w:cs="ArialMT"/>
          <w:sz w:val="21"/>
          <w:szCs w:val="21"/>
        </w:rPr>
        <w:t xml:space="preserve"> se</w:t>
      </w:r>
      <w:r w:rsidRPr="00B22C8C">
        <w:rPr>
          <w:rFonts w:ascii="Abadi" w:hAnsi="Abadi" w:cs="ArialMT"/>
          <w:sz w:val="21"/>
          <w:szCs w:val="21"/>
        </w:rPr>
        <w:t xml:space="preserve"> presenta el siguiente cuadro comparativo:</w:t>
      </w:r>
    </w:p>
    <w:p w14:paraId="4B717837" w14:textId="77777777" w:rsidR="00B23F27" w:rsidRPr="00B22C8C" w:rsidRDefault="00B23F27" w:rsidP="00B23F27">
      <w:pPr>
        <w:jc w:val="both"/>
        <w:rPr>
          <w:rFonts w:ascii="Abadi" w:hAnsi="Abadi" w:cs="ArialMT"/>
          <w:sz w:val="21"/>
          <w:szCs w:val="21"/>
        </w:rPr>
      </w:pPr>
    </w:p>
    <w:tbl>
      <w:tblPr>
        <w:tblStyle w:val="Tablaconcuadrcula"/>
        <w:tblW w:w="0" w:type="auto"/>
        <w:tblLook w:val="04A0" w:firstRow="1" w:lastRow="0" w:firstColumn="1" w:lastColumn="0" w:noHBand="0" w:noVBand="1"/>
      </w:tblPr>
      <w:tblGrid>
        <w:gridCol w:w="1679"/>
        <w:gridCol w:w="2422"/>
      </w:tblGrid>
      <w:tr w:rsidR="00B23F27" w:rsidRPr="00B22C8C" w14:paraId="1DDD723B" w14:textId="77777777" w:rsidTr="00C67F75">
        <w:tc>
          <w:tcPr>
            <w:tcW w:w="8828" w:type="dxa"/>
            <w:gridSpan w:val="2"/>
          </w:tcPr>
          <w:p w14:paraId="5B1DB60A" w14:textId="77777777" w:rsidR="00B23F27" w:rsidRPr="002B4E9C" w:rsidRDefault="00B23F27" w:rsidP="00C67F75">
            <w:pPr>
              <w:jc w:val="center"/>
              <w:rPr>
                <w:rFonts w:ascii="Abadi" w:hAnsi="Abadi"/>
                <w:b/>
                <w:bCs/>
                <w:sz w:val="21"/>
                <w:szCs w:val="21"/>
              </w:rPr>
            </w:pPr>
            <w:r w:rsidRPr="002B4E9C">
              <w:rPr>
                <w:rFonts w:ascii="Abadi" w:hAnsi="Abadi"/>
                <w:b/>
                <w:bCs/>
                <w:sz w:val="21"/>
                <w:szCs w:val="21"/>
              </w:rPr>
              <w:t>COMPARATIVO</w:t>
            </w:r>
          </w:p>
        </w:tc>
      </w:tr>
      <w:tr w:rsidR="00B23F27" w:rsidRPr="00B22C8C" w14:paraId="2EB42AC5" w14:textId="77777777" w:rsidTr="00C67F75">
        <w:tc>
          <w:tcPr>
            <w:tcW w:w="4414" w:type="dxa"/>
          </w:tcPr>
          <w:p w14:paraId="5373F7AE" w14:textId="77777777" w:rsidR="00B23F27" w:rsidRPr="002B4E9C" w:rsidRDefault="00B23F27" w:rsidP="00C67F75">
            <w:pPr>
              <w:jc w:val="center"/>
              <w:rPr>
                <w:rFonts w:ascii="Abadi" w:hAnsi="Abadi"/>
                <w:b/>
                <w:bCs/>
                <w:sz w:val="21"/>
                <w:szCs w:val="21"/>
              </w:rPr>
            </w:pPr>
            <w:r w:rsidRPr="002B4E9C">
              <w:rPr>
                <w:rFonts w:ascii="Abadi" w:hAnsi="Abadi"/>
                <w:b/>
                <w:bCs/>
                <w:sz w:val="21"/>
                <w:szCs w:val="21"/>
              </w:rPr>
              <w:t>Texto Vigente</w:t>
            </w:r>
          </w:p>
        </w:tc>
        <w:tc>
          <w:tcPr>
            <w:tcW w:w="4414" w:type="dxa"/>
          </w:tcPr>
          <w:p w14:paraId="22F1BB89" w14:textId="77777777" w:rsidR="00B23F27" w:rsidRPr="002B4E9C" w:rsidRDefault="00B23F27" w:rsidP="00C67F75">
            <w:pPr>
              <w:jc w:val="center"/>
              <w:rPr>
                <w:rFonts w:ascii="Abadi" w:hAnsi="Abadi"/>
                <w:b/>
                <w:bCs/>
                <w:sz w:val="21"/>
                <w:szCs w:val="21"/>
              </w:rPr>
            </w:pPr>
            <w:r w:rsidRPr="002B4E9C">
              <w:rPr>
                <w:rFonts w:ascii="Abadi" w:hAnsi="Abadi"/>
                <w:b/>
                <w:bCs/>
                <w:sz w:val="21"/>
                <w:szCs w:val="21"/>
              </w:rPr>
              <w:t>Texto propuesto</w:t>
            </w:r>
          </w:p>
        </w:tc>
      </w:tr>
      <w:tr w:rsidR="00B23F27" w:rsidRPr="00B22C8C" w14:paraId="69A2340D" w14:textId="77777777" w:rsidTr="00C67F75">
        <w:tc>
          <w:tcPr>
            <w:tcW w:w="4414" w:type="dxa"/>
          </w:tcPr>
          <w:p w14:paraId="50D9A3A7" w14:textId="77777777" w:rsidR="00B23F27" w:rsidRPr="002B4E9C" w:rsidRDefault="00B23F27" w:rsidP="00C67F75">
            <w:pPr>
              <w:autoSpaceDE w:val="0"/>
              <w:autoSpaceDN w:val="0"/>
              <w:adjustRightInd w:val="0"/>
              <w:jc w:val="both"/>
              <w:rPr>
                <w:rFonts w:ascii="Abadi" w:hAnsi="Abadi" w:cs="Arial-BoldMT"/>
                <w:b/>
                <w:bCs/>
                <w:sz w:val="21"/>
                <w:szCs w:val="21"/>
              </w:rPr>
            </w:pPr>
            <w:r w:rsidRPr="002B4E9C">
              <w:rPr>
                <w:rFonts w:ascii="Abadi" w:hAnsi="Abadi" w:cs="Arial-BoldMT"/>
                <w:b/>
                <w:bCs/>
                <w:sz w:val="21"/>
                <w:szCs w:val="21"/>
              </w:rPr>
              <w:t>Capítulo XII</w:t>
            </w:r>
          </w:p>
          <w:p w14:paraId="48682093" w14:textId="77777777" w:rsidR="00B23F27" w:rsidRPr="002B4E9C" w:rsidRDefault="00B23F27" w:rsidP="00C67F75">
            <w:pPr>
              <w:jc w:val="both"/>
              <w:rPr>
                <w:rFonts w:ascii="Abadi" w:hAnsi="Abadi"/>
                <w:sz w:val="21"/>
                <w:szCs w:val="21"/>
              </w:rPr>
            </w:pPr>
            <w:r w:rsidRPr="002B4E9C">
              <w:rPr>
                <w:rFonts w:ascii="Abadi" w:hAnsi="Abadi" w:cs="Arial-BoldMT"/>
                <w:b/>
                <w:bCs/>
                <w:sz w:val="21"/>
                <w:szCs w:val="21"/>
              </w:rPr>
              <w:t>Del divorcio</w:t>
            </w:r>
          </w:p>
          <w:p w14:paraId="5DB67840" w14:textId="77777777" w:rsidR="00B23F27" w:rsidRPr="002B4E9C" w:rsidRDefault="00B23F27" w:rsidP="00C67F75">
            <w:pPr>
              <w:jc w:val="both"/>
              <w:rPr>
                <w:rFonts w:ascii="Abadi" w:hAnsi="Abadi"/>
                <w:sz w:val="21"/>
                <w:szCs w:val="21"/>
              </w:rPr>
            </w:pPr>
          </w:p>
          <w:p w14:paraId="3C3008B7" w14:textId="77777777" w:rsidR="00B23F27" w:rsidRPr="002B4E9C" w:rsidRDefault="00B23F27" w:rsidP="00C67F75">
            <w:pPr>
              <w:autoSpaceDE w:val="0"/>
              <w:autoSpaceDN w:val="0"/>
              <w:adjustRightInd w:val="0"/>
              <w:jc w:val="both"/>
              <w:rPr>
                <w:rFonts w:ascii="Abadi" w:hAnsi="Abadi" w:cs="ArialMT"/>
                <w:sz w:val="21"/>
                <w:szCs w:val="21"/>
              </w:rPr>
            </w:pPr>
            <w:r w:rsidRPr="002B4E9C">
              <w:rPr>
                <w:rFonts w:ascii="Abadi" w:hAnsi="Abadi" w:cs="Arial-BoldMT"/>
                <w:b/>
                <w:bCs/>
                <w:sz w:val="21"/>
                <w:szCs w:val="21"/>
              </w:rPr>
              <w:t>Art. 322</w:t>
            </w:r>
            <w:r w:rsidRPr="002B4E9C">
              <w:rPr>
                <w:rFonts w:ascii="Abadi" w:hAnsi="Abadi" w:cs="ArialMT"/>
                <w:sz w:val="21"/>
                <w:szCs w:val="21"/>
              </w:rPr>
              <w:t>. El divorcio disuelve el vínculo</w:t>
            </w:r>
          </w:p>
          <w:p w14:paraId="19CB29AD" w14:textId="77777777" w:rsidR="00B23F27" w:rsidRPr="002B4E9C" w:rsidRDefault="00B23F27" w:rsidP="00C67F75">
            <w:pPr>
              <w:autoSpaceDE w:val="0"/>
              <w:autoSpaceDN w:val="0"/>
              <w:adjustRightInd w:val="0"/>
              <w:jc w:val="both"/>
              <w:rPr>
                <w:rFonts w:ascii="Abadi" w:hAnsi="Abadi" w:cs="ArialMT"/>
                <w:sz w:val="21"/>
                <w:szCs w:val="21"/>
              </w:rPr>
            </w:pPr>
            <w:r w:rsidRPr="002B4E9C">
              <w:rPr>
                <w:rFonts w:ascii="Abadi" w:hAnsi="Abadi" w:cs="ArialMT"/>
                <w:sz w:val="21"/>
                <w:szCs w:val="21"/>
              </w:rPr>
              <w:t>del matrimonio y deja a los cónyuges</w:t>
            </w:r>
          </w:p>
          <w:p w14:paraId="220A997B" w14:textId="77777777" w:rsidR="00B23F27" w:rsidRPr="002B4E9C" w:rsidRDefault="00B23F27" w:rsidP="00C67F75">
            <w:pPr>
              <w:jc w:val="both"/>
              <w:rPr>
                <w:rFonts w:ascii="Abadi" w:hAnsi="Abadi" w:cs="ArialMT"/>
                <w:sz w:val="21"/>
                <w:szCs w:val="21"/>
              </w:rPr>
            </w:pPr>
            <w:r w:rsidRPr="002B4E9C">
              <w:rPr>
                <w:rFonts w:ascii="Abadi" w:hAnsi="Abadi" w:cs="ArialMT"/>
                <w:sz w:val="21"/>
                <w:szCs w:val="21"/>
              </w:rPr>
              <w:t>en aptitud de contraer otro.</w:t>
            </w:r>
          </w:p>
          <w:p w14:paraId="0BAED00A" w14:textId="77777777" w:rsidR="00B23F27" w:rsidRPr="002B4E9C" w:rsidRDefault="00B23F27" w:rsidP="00C67F75">
            <w:pPr>
              <w:jc w:val="both"/>
              <w:rPr>
                <w:rFonts w:ascii="Abadi" w:hAnsi="Abadi" w:cs="ArialMT"/>
                <w:sz w:val="21"/>
                <w:szCs w:val="21"/>
              </w:rPr>
            </w:pPr>
          </w:p>
          <w:p w14:paraId="4C6FC6A1" w14:textId="77777777" w:rsidR="00B23F27" w:rsidRPr="002B4E9C" w:rsidRDefault="00B23F27" w:rsidP="00C67F75">
            <w:pPr>
              <w:autoSpaceDE w:val="0"/>
              <w:autoSpaceDN w:val="0"/>
              <w:adjustRightInd w:val="0"/>
              <w:jc w:val="both"/>
              <w:rPr>
                <w:rFonts w:ascii="Abadi" w:hAnsi="Abadi" w:cs="ArialMT"/>
                <w:sz w:val="21"/>
                <w:szCs w:val="21"/>
              </w:rPr>
            </w:pPr>
            <w:r w:rsidRPr="002B4E9C">
              <w:rPr>
                <w:rFonts w:ascii="Abadi" w:hAnsi="Abadi" w:cs="Arial-BoldMT"/>
                <w:b/>
                <w:bCs/>
                <w:sz w:val="21"/>
                <w:szCs w:val="21"/>
              </w:rPr>
              <w:t xml:space="preserve">Art. 323. </w:t>
            </w:r>
            <w:r w:rsidRPr="002B4E9C">
              <w:rPr>
                <w:rFonts w:ascii="Abadi" w:hAnsi="Abadi" w:cs="ArialMT"/>
                <w:sz w:val="21"/>
                <w:szCs w:val="21"/>
              </w:rPr>
              <w:t>Son causas de divorcio:</w:t>
            </w:r>
          </w:p>
          <w:p w14:paraId="7723F4C3" w14:textId="77777777" w:rsidR="00B23F27" w:rsidRPr="002B4E9C" w:rsidRDefault="00B23F27" w:rsidP="00C67F75">
            <w:pPr>
              <w:jc w:val="both"/>
              <w:rPr>
                <w:rFonts w:ascii="Abadi" w:hAnsi="Abadi"/>
                <w:sz w:val="21"/>
                <w:szCs w:val="21"/>
              </w:rPr>
            </w:pPr>
            <w:r w:rsidRPr="002B4E9C">
              <w:rPr>
                <w:rFonts w:ascii="Abadi" w:hAnsi="Abadi" w:cs="Arial-BoldItalicMT"/>
                <w:b/>
                <w:bCs/>
                <w:i/>
                <w:iCs/>
                <w:sz w:val="21"/>
                <w:szCs w:val="21"/>
              </w:rPr>
              <w:t>I A XIX.</w:t>
            </w:r>
          </w:p>
        </w:tc>
        <w:tc>
          <w:tcPr>
            <w:tcW w:w="4414" w:type="dxa"/>
          </w:tcPr>
          <w:p w14:paraId="3971DAB8" w14:textId="77777777" w:rsidR="00B23F27" w:rsidRPr="002B4E9C" w:rsidRDefault="00B23F27" w:rsidP="00C67F75">
            <w:pPr>
              <w:autoSpaceDE w:val="0"/>
              <w:autoSpaceDN w:val="0"/>
              <w:adjustRightInd w:val="0"/>
              <w:jc w:val="both"/>
              <w:rPr>
                <w:rFonts w:ascii="Abadi" w:hAnsi="Abadi" w:cs="Arial-BoldMT"/>
                <w:b/>
                <w:bCs/>
                <w:sz w:val="21"/>
                <w:szCs w:val="21"/>
              </w:rPr>
            </w:pPr>
            <w:r w:rsidRPr="002B4E9C">
              <w:rPr>
                <w:rFonts w:ascii="Abadi" w:hAnsi="Abadi" w:cs="Arial-BoldMT"/>
                <w:b/>
                <w:bCs/>
                <w:sz w:val="21"/>
                <w:szCs w:val="21"/>
              </w:rPr>
              <w:t>Capítulo XII</w:t>
            </w:r>
          </w:p>
          <w:p w14:paraId="5FE0A4AD" w14:textId="77777777" w:rsidR="00B23F27" w:rsidRPr="002B4E9C" w:rsidRDefault="00B23F27" w:rsidP="00C67F75">
            <w:pPr>
              <w:autoSpaceDE w:val="0"/>
              <w:autoSpaceDN w:val="0"/>
              <w:adjustRightInd w:val="0"/>
              <w:jc w:val="both"/>
              <w:rPr>
                <w:rFonts w:ascii="Abadi" w:hAnsi="Abadi" w:cs="Arial-BoldMT"/>
                <w:b/>
                <w:bCs/>
                <w:sz w:val="21"/>
                <w:szCs w:val="21"/>
              </w:rPr>
            </w:pPr>
            <w:r w:rsidRPr="002B4E9C">
              <w:rPr>
                <w:rFonts w:ascii="Abadi" w:hAnsi="Abadi" w:cs="Arial-BoldMT"/>
                <w:b/>
                <w:bCs/>
                <w:sz w:val="21"/>
                <w:szCs w:val="21"/>
              </w:rPr>
              <w:t>Del divorcio</w:t>
            </w:r>
          </w:p>
          <w:p w14:paraId="481A66E6" w14:textId="77777777" w:rsidR="00B23F27" w:rsidRPr="002B4E9C" w:rsidRDefault="00B23F27" w:rsidP="00C67F75">
            <w:pPr>
              <w:autoSpaceDE w:val="0"/>
              <w:autoSpaceDN w:val="0"/>
              <w:adjustRightInd w:val="0"/>
              <w:jc w:val="both"/>
              <w:rPr>
                <w:rFonts w:ascii="Abadi" w:hAnsi="Abadi" w:cs="ArialMT"/>
                <w:sz w:val="21"/>
                <w:szCs w:val="21"/>
              </w:rPr>
            </w:pPr>
            <w:r w:rsidRPr="002B4E9C">
              <w:rPr>
                <w:rFonts w:ascii="Abadi" w:hAnsi="Abadi" w:cs="Arial-BoldMT"/>
                <w:b/>
                <w:bCs/>
                <w:sz w:val="21"/>
                <w:szCs w:val="21"/>
              </w:rPr>
              <w:t>Art. 322</w:t>
            </w:r>
            <w:r w:rsidRPr="002B4E9C">
              <w:rPr>
                <w:rFonts w:ascii="Abadi" w:hAnsi="Abadi" w:cs="ArialMT"/>
                <w:sz w:val="21"/>
                <w:szCs w:val="21"/>
              </w:rPr>
              <w:t>. El divorcio disuelve el vínculo</w:t>
            </w:r>
          </w:p>
          <w:p w14:paraId="37EA6E88" w14:textId="77777777" w:rsidR="00B23F27" w:rsidRPr="002B4E9C" w:rsidRDefault="00B23F27" w:rsidP="00C67F75">
            <w:pPr>
              <w:autoSpaceDE w:val="0"/>
              <w:autoSpaceDN w:val="0"/>
              <w:adjustRightInd w:val="0"/>
              <w:jc w:val="both"/>
              <w:rPr>
                <w:rFonts w:ascii="Abadi" w:hAnsi="Abadi" w:cs="ArialMT"/>
                <w:sz w:val="21"/>
                <w:szCs w:val="21"/>
              </w:rPr>
            </w:pPr>
            <w:r w:rsidRPr="002B4E9C">
              <w:rPr>
                <w:rFonts w:ascii="Abadi" w:hAnsi="Abadi" w:cs="ArialMT"/>
                <w:sz w:val="21"/>
                <w:szCs w:val="21"/>
              </w:rPr>
              <w:t>del matrimonio y deja a los cónyuges en</w:t>
            </w:r>
          </w:p>
          <w:p w14:paraId="379F1D3E" w14:textId="77777777" w:rsidR="00B23F27" w:rsidRPr="002B4E9C" w:rsidRDefault="00B23F27" w:rsidP="00C67F75">
            <w:pPr>
              <w:autoSpaceDE w:val="0"/>
              <w:autoSpaceDN w:val="0"/>
              <w:adjustRightInd w:val="0"/>
              <w:jc w:val="both"/>
              <w:rPr>
                <w:rFonts w:ascii="Abadi" w:hAnsi="Abadi" w:cs="ArialMT"/>
                <w:sz w:val="21"/>
                <w:szCs w:val="21"/>
              </w:rPr>
            </w:pPr>
            <w:r w:rsidRPr="002B4E9C">
              <w:rPr>
                <w:rFonts w:ascii="Abadi" w:hAnsi="Abadi" w:cs="ArialMT"/>
                <w:sz w:val="21"/>
                <w:szCs w:val="21"/>
              </w:rPr>
              <w:t>aptitud de contraer otro.</w:t>
            </w:r>
          </w:p>
          <w:p w14:paraId="6E319216" w14:textId="77777777" w:rsidR="00B23F27" w:rsidRPr="002B4E9C" w:rsidRDefault="00B23F27" w:rsidP="00C67F75">
            <w:pPr>
              <w:autoSpaceDE w:val="0"/>
              <w:autoSpaceDN w:val="0"/>
              <w:adjustRightInd w:val="0"/>
              <w:jc w:val="both"/>
              <w:rPr>
                <w:rFonts w:ascii="Abadi" w:hAnsi="Abadi" w:cs="ArialMT"/>
                <w:sz w:val="21"/>
                <w:szCs w:val="21"/>
              </w:rPr>
            </w:pPr>
            <w:r w:rsidRPr="002B4E9C">
              <w:rPr>
                <w:rFonts w:ascii="Abadi" w:hAnsi="Abadi" w:cs="Arial-BoldMT"/>
                <w:b/>
                <w:bCs/>
                <w:sz w:val="21"/>
                <w:szCs w:val="21"/>
              </w:rPr>
              <w:t xml:space="preserve">Art. 323. </w:t>
            </w:r>
            <w:r w:rsidRPr="002B4E9C">
              <w:rPr>
                <w:rFonts w:ascii="Abadi" w:hAnsi="Abadi" w:cs="ArialMT"/>
                <w:sz w:val="21"/>
                <w:szCs w:val="21"/>
              </w:rPr>
              <w:t>Son causas de divorcio:</w:t>
            </w:r>
          </w:p>
          <w:p w14:paraId="7EBE4987" w14:textId="77777777" w:rsidR="00B23F27" w:rsidRPr="002B4E9C" w:rsidRDefault="00B23F27" w:rsidP="00C67F75">
            <w:pPr>
              <w:autoSpaceDE w:val="0"/>
              <w:autoSpaceDN w:val="0"/>
              <w:adjustRightInd w:val="0"/>
              <w:jc w:val="both"/>
              <w:rPr>
                <w:rFonts w:ascii="Abadi" w:hAnsi="Abadi" w:cs="Arial-BoldItalicMT"/>
                <w:b/>
                <w:bCs/>
                <w:i/>
                <w:iCs/>
                <w:sz w:val="21"/>
                <w:szCs w:val="21"/>
              </w:rPr>
            </w:pPr>
            <w:r w:rsidRPr="002B4E9C">
              <w:rPr>
                <w:rFonts w:ascii="Abadi" w:hAnsi="Abadi" w:cs="Arial-BoldItalicMT"/>
                <w:b/>
                <w:bCs/>
                <w:i/>
                <w:iCs/>
                <w:sz w:val="21"/>
                <w:szCs w:val="21"/>
              </w:rPr>
              <w:t>I A XIX.</w:t>
            </w:r>
          </w:p>
          <w:p w14:paraId="6517C3D7" w14:textId="77777777" w:rsidR="00B23F27" w:rsidRDefault="00B23F27" w:rsidP="00C67F75">
            <w:pPr>
              <w:autoSpaceDE w:val="0"/>
              <w:autoSpaceDN w:val="0"/>
              <w:adjustRightInd w:val="0"/>
              <w:jc w:val="both"/>
              <w:rPr>
                <w:rFonts w:ascii="Abadi" w:hAnsi="Abadi" w:cs="Arial-BoldItalicMT"/>
                <w:b/>
                <w:bCs/>
                <w:i/>
                <w:iCs/>
                <w:sz w:val="21"/>
                <w:szCs w:val="21"/>
              </w:rPr>
            </w:pPr>
            <w:r w:rsidRPr="002B4E9C">
              <w:rPr>
                <w:rFonts w:ascii="Abadi" w:hAnsi="Abadi" w:cs="Arial-BoldItalicMT"/>
                <w:b/>
                <w:bCs/>
                <w:i/>
                <w:iCs/>
                <w:sz w:val="21"/>
                <w:szCs w:val="21"/>
              </w:rPr>
              <w:t>XX. La voluntad de uno de los</w:t>
            </w:r>
            <w:r>
              <w:rPr>
                <w:rFonts w:ascii="Abadi" w:hAnsi="Abadi" w:cs="Arial-BoldItalicMT"/>
                <w:b/>
                <w:bCs/>
                <w:i/>
                <w:iCs/>
                <w:sz w:val="21"/>
                <w:szCs w:val="21"/>
              </w:rPr>
              <w:t xml:space="preserve"> </w:t>
            </w:r>
            <w:r w:rsidRPr="002B4E9C">
              <w:rPr>
                <w:rFonts w:ascii="Abadi" w:hAnsi="Abadi" w:cs="Arial-BoldItalicMT"/>
                <w:b/>
                <w:bCs/>
                <w:i/>
                <w:iCs/>
                <w:sz w:val="21"/>
                <w:szCs w:val="21"/>
              </w:rPr>
              <w:t>cónyuges.</w:t>
            </w:r>
          </w:p>
          <w:p w14:paraId="5BC0FC6D" w14:textId="77777777" w:rsidR="00B23F27" w:rsidRPr="002B4E9C" w:rsidRDefault="00B23F27" w:rsidP="00C67F75">
            <w:pPr>
              <w:autoSpaceDE w:val="0"/>
              <w:autoSpaceDN w:val="0"/>
              <w:adjustRightInd w:val="0"/>
              <w:jc w:val="both"/>
              <w:rPr>
                <w:rFonts w:ascii="Abadi" w:hAnsi="Abadi" w:cs="Arial-BoldItalicMT"/>
                <w:b/>
                <w:bCs/>
                <w:i/>
                <w:iCs/>
                <w:sz w:val="21"/>
                <w:szCs w:val="21"/>
              </w:rPr>
            </w:pPr>
          </w:p>
          <w:p w14:paraId="15A0BBF7" w14:textId="77777777" w:rsidR="00B23F27" w:rsidRDefault="00B23F27" w:rsidP="00C67F75">
            <w:pPr>
              <w:autoSpaceDE w:val="0"/>
              <w:autoSpaceDN w:val="0"/>
              <w:adjustRightInd w:val="0"/>
              <w:jc w:val="both"/>
              <w:rPr>
                <w:rFonts w:ascii="Abadi" w:hAnsi="Abadi" w:cs="Arial-BoldItalicMT"/>
                <w:b/>
                <w:bCs/>
                <w:i/>
                <w:iCs/>
                <w:sz w:val="21"/>
                <w:szCs w:val="21"/>
              </w:rPr>
            </w:pPr>
            <w:r w:rsidRPr="002B4E9C">
              <w:rPr>
                <w:rFonts w:ascii="Abadi" w:hAnsi="Abadi" w:cs="Arial-BoldItalicMT"/>
                <w:b/>
                <w:bCs/>
                <w:i/>
                <w:iCs/>
                <w:sz w:val="21"/>
                <w:szCs w:val="21"/>
              </w:rPr>
              <w:t>El cónyuge que unilateralmente</w:t>
            </w:r>
            <w:r>
              <w:rPr>
                <w:rFonts w:ascii="Abadi" w:hAnsi="Abadi" w:cs="Arial-BoldItalicMT"/>
                <w:b/>
                <w:bCs/>
                <w:i/>
                <w:iCs/>
                <w:sz w:val="21"/>
                <w:szCs w:val="21"/>
              </w:rPr>
              <w:t xml:space="preserve"> </w:t>
            </w:r>
            <w:r w:rsidRPr="002B4E9C">
              <w:rPr>
                <w:rFonts w:ascii="Abadi" w:hAnsi="Abadi" w:cs="Arial-BoldItalicMT"/>
                <w:b/>
                <w:bCs/>
                <w:i/>
                <w:iCs/>
                <w:sz w:val="21"/>
                <w:szCs w:val="21"/>
              </w:rPr>
              <w:t>desee promover el juicio</w:t>
            </w:r>
            <w:r>
              <w:rPr>
                <w:rFonts w:ascii="Abadi" w:hAnsi="Abadi" w:cs="Arial-BoldItalicMT"/>
                <w:b/>
                <w:bCs/>
                <w:i/>
                <w:iCs/>
                <w:sz w:val="21"/>
                <w:szCs w:val="21"/>
              </w:rPr>
              <w:t xml:space="preserve"> </w:t>
            </w:r>
            <w:r w:rsidRPr="002B4E9C">
              <w:rPr>
                <w:rFonts w:ascii="Abadi" w:hAnsi="Abadi" w:cs="Arial-BoldItalicMT"/>
                <w:b/>
                <w:bCs/>
                <w:i/>
                <w:iCs/>
                <w:sz w:val="21"/>
                <w:szCs w:val="21"/>
              </w:rPr>
              <w:t>deberá acompañar a su</w:t>
            </w:r>
            <w:r>
              <w:rPr>
                <w:rFonts w:ascii="Abadi" w:hAnsi="Abadi" w:cs="Arial-BoldItalicMT"/>
                <w:b/>
                <w:bCs/>
                <w:i/>
                <w:iCs/>
                <w:sz w:val="21"/>
                <w:szCs w:val="21"/>
              </w:rPr>
              <w:t xml:space="preserve"> </w:t>
            </w:r>
            <w:r w:rsidRPr="002B4E9C">
              <w:rPr>
                <w:rFonts w:ascii="Abadi" w:hAnsi="Abadi" w:cs="Arial-BoldItalicMT"/>
                <w:b/>
                <w:bCs/>
                <w:i/>
                <w:iCs/>
                <w:sz w:val="21"/>
                <w:szCs w:val="21"/>
              </w:rPr>
              <w:t>solicitud la propuesta de</w:t>
            </w:r>
            <w:r>
              <w:rPr>
                <w:rFonts w:ascii="Abadi" w:hAnsi="Abadi" w:cs="Arial-BoldItalicMT"/>
                <w:b/>
                <w:bCs/>
                <w:i/>
                <w:iCs/>
                <w:sz w:val="21"/>
                <w:szCs w:val="21"/>
              </w:rPr>
              <w:t xml:space="preserve"> </w:t>
            </w:r>
            <w:r w:rsidRPr="002B4E9C">
              <w:rPr>
                <w:rFonts w:ascii="Abadi" w:hAnsi="Abadi" w:cs="Arial-BoldItalicMT"/>
                <w:b/>
                <w:bCs/>
                <w:i/>
                <w:iCs/>
                <w:sz w:val="21"/>
                <w:szCs w:val="21"/>
              </w:rPr>
              <w:t>convenio para regular las</w:t>
            </w:r>
            <w:r>
              <w:rPr>
                <w:rFonts w:ascii="Abadi" w:hAnsi="Abadi" w:cs="Arial-BoldItalicMT"/>
                <w:b/>
                <w:bCs/>
                <w:i/>
                <w:iCs/>
                <w:sz w:val="21"/>
                <w:szCs w:val="21"/>
              </w:rPr>
              <w:t xml:space="preserve"> </w:t>
            </w:r>
            <w:r w:rsidRPr="002B4E9C">
              <w:rPr>
                <w:rFonts w:ascii="Abadi" w:hAnsi="Abadi" w:cs="Arial-BoldItalicMT"/>
                <w:b/>
                <w:bCs/>
                <w:i/>
                <w:iCs/>
                <w:sz w:val="21"/>
                <w:szCs w:val="21"/>
              </w:rPr>
              <w:t>consecuencias inherentes a la</w:t>
            </w:r>
            <w:r>
              <w:rPr>
                <w:rFonts w:ascii="Abadi" w:hAnsi="Abadi" w:cs="Arial-BoldItalicMT"/>
                <w:b/>
                <w:bCs/>
                <w:i/>
                <w:iCs/>
                <w:sz w:val="21"/>
                <w:szCs w:val="21"/>
              </w:rPr>
              <w:t xml:space="preserve"> </w:t>
            </w:r>
            <w:r w:rsidRPr="002B4E9C">
              <w:rPr>
                <w:rFonts w:ascii="Abadi" w:hAnsi="Abadi" w:cs="Arial-BoldItalicMT"/>
                <w:b/>
                <w:bCs/>
                <w:i/>
                <w:iCs/>
                <w:sz w:val="21"/>
                <w:szCs w:val="21"/>
              </w:rPr>
              <w:t>disolución del vínculo</w:t>
            </w:r>
            <w:r>
              <w:rPr>
                <w:rFonts w:ascii="Abadi" w:hAnsi="Abadi" w:cs="Arial-BoldItalicMT"/>
                <w:b/>
                <w:bCs/>
                <w:i/>
                <w:iCs/>
                <w:sz w:val="21"/>
                <w:szCs w:val="21"/>
              </w:rPr>
              <w:t xml:space="preserve"> </w:t>
            </w:r>
            <w:r w:rsidRPr="002B4E9C">
              <w:rPr>
                <w:rFonts w:ascii="Abadi" w:hAnsi="Abadi" w:cs="Arial-BoldItalicMT"/>
                <w:b/>
                <w:bCs/>
                <w:i/>
                <w:iCs/>
                <w:sz w:val="21"/>
                <w:szCs w:val="21"/>
              </w:rPr>
              <w:t>matrimonial, debiendo</w:t>
            </w:r>
            <w:r>
              <w:rPr>
                <w:rFonts w:ascii="Abadi" w:hAnsi="Abadi" w:cs="Arial-BoldItalicMT"/>
                <w:b/>
                <w:bCs/>
                <w:i/>
                <w:iCs/>
                <w:sz w:val="21"/>
                <w:szCs w:val="21"/>
              </w:rPr>
              <w:t xml:space="preserve"> </w:t>
            </w:r>
            <w:r w:rsidRPr="002B4E9C">
              <w:rPr>
                <w:rFonts w:ascii="Abadi" w:hAnsi="Abadi" w:cs="Arial-BoldItalicMT"/>
                <w:b/>
                <w:bCs/>
                <w:i/>
                <w:iCs/>
                <w:sz w:val="21"/>
                <w:szCs w:val="21"/>
              </w:rPr>
              <w:t>contener lo siguiente:</w:t>
            </w:r>
          </w:p>
          <w:p w14:paraId="5257A874" w14:textId="77777777" w:rsidR="00B23F27" w:rsidRPr="002B4E9C" w:rsidRDefault="00B23F27" w:rsidP="00C67F75">
            <w:pPr>
              <w:autoSpaceDE w:val="0"/>
              <w:autoSpaceDN w:val="0"/>
              <w:adjustRightInd w:val="0"/>
              <w:jc w:val="both"/>
              <w:rPr>
                <w:rFonts w:ascii="Abadi" w:hAnsi="Abadi" w:cs="Arial-BoldItalicMT"/>
                <w:b/>
                <w:bCs/>
                <w:i/>
                <w:iCs/>
                <w:sz w:val="21"/>
                <w:szCs w:val="21"/>
              </w:rPr>
            </w:pPr>
          </w:p>
          <w:p w14:paraId="07E64D0D" w14:textId="77777777" w:rsidR="00B23F27" w:rsidRPr="002B4E9C" w:rsidRDefault="00B23F27" w:rsidP="00C67F75">
            <w:pPr>
              <w:autoSpaceDE w:val="0"/>
              <w:autoSpaceDN w:val="0"/>
              <w:adjustRightInd w:val="0"/>
              <w:jc w:val="both"/>
              <w:rPr>
                <w:rFonts w:ascii="Abadi" w:hAnsi="Abadi" w:cs="Arial-BoldItalicMT"/>
                <w:b/>
                <w:bCs/>
                <w:i/>
                <w:iCs/>
                <w:sz w:val="21"/>
                <w:szCs w:val="21"/>
              </w:rPr>
            </w:pPr>
            <w:r w:rsidRPr="002B4E9C">
              <w:rPr>
                <w:rFonts w:ascii="Abadi" w:hAnsi="Abadi" w:cs="Arial-BoldItalicMT"/>
                <w:b/>
                <w:bCs/>
                <w:i/>
                <w:iCs/>
                <w:sz w:val="21"/>
                <w:szCs w:val="21"/>
              </w:rPr>
              <w:t>a. La designación de la</w:t>
            </w:r>
            <w:r>
              <w:rPr>
                <w:rFonts w:ascii="Abadi" w:hAnsi="Abadi" w:cs="Arial-BoldItalicMT"/>
                <w:b/>
                <w:bCs/>
                <w:i/>
                <w:iCs/>
                <w:sz w:val="21"/>
                <w:szCs w:val="21"/>
              </w:rPr>
              <w:t xml:space="preserve"> </w:t>
            </w:r>
            <w:r w:rsidRPr="002B4E9C">
              <w:rPr>
                <w:rFonts w:ascii="Abadi" w:hAnsi="Abadi" w:cs="Arial-BoldItalicMT"/>
                <w:b/>
                <w:bCs/>
                <w:i/>
                <w:iCs/>
                <w:sz w:val="21"/>
                <w:szCs w:val="21"/>
              </w:rPr>
              <w:t xml:space="preserve">persona que tendrá la </w:t>
            </w:r>
          </w:p>
          <w:p w14:paraId="29269635" w14:textId="77777777" w:rsidR="00B23F27" w:rsidRDefault="00B23F27" w:rsidP="00C67F75">
            <w:pPr>
              <w:autoSpaceDE w:val="0"/>
              <w:autoSpaceDN w:val="0"/>
              <w:adjustRightInd w:val="0"/>
              <w:jc w:val="both"/>
              <w:rPr>
                <w:rFonts w:ascii="Abadi" w:hAnsi="Abadi" w:cs="Arial-BoldItalicMT"/>
                <w:b/>
                <w:bCs/>
                <w:i/>
                <w:iCs/>
                <w:sz w:val="21"/>
                <w:szCs w:val="21"/>
              </w:rPr>
            </w:pPr>
            <w:r w:rsidRPr="002B4E9C">
              <w:rPr>
                <w:rFonts w:ascii="Abadi" w:hAnsi="Abadi" w:cs="Arial-BoldItalicMT"/>
                <w:b/>
                <w:bCs/>
                <w:i/>
                <w:iCs/>
                <w:sz w:val="21"/>
                <w:szCs w:val="21"/>
              </w:rPr>
              <w:t>guarda y custodia de lo</w:t>
            </w:r>
            <w:r>
              <w:rPr>
                <w:rFonts w:ascii="Abadi" w:hAnsi="Abadi" w:cs="Arial-BoldItalicMT"/>
                <w:b/>
                <w:bCs/>
                <w:i/>
                <w:iCs/>
                <w:sz w:val="21"/>
                <w:szCs w:val="21"/>
              </w:rPr>
              <w:t xml:space="preserve">s </w:t>
            </w:r>
            <w:r w:rsidRPr="002B4E9C">
              <w:rPr>
                <w:rFonts w:ascii="Abadi" w:hAnsi="Abadi" w:cs="Arial-BoldItalicMT"/>
                <w:b/>
                <w:bCs/>
                <w:i/>
                <w:iCs/>
                <w:sz w:val="21"/>
                <w:szCs w:val="21"/>
              </w:rPr>
              <w:t>hijos menores o</w:t>
            </w:r>
            <w:r>
              <w:rPr>
                <w:rFonts w:ascii="Abadi" w:hAnsi="Abadi" w:cs="Arial-BoldItalicMT"/>
                <w:b/>
                <w:bCs/>
                <w:i/>
                <w:iCs/>
                <w:sz w:val="21"/>
                <w:szCs w:val="21"/>
              </w:rPr>
              <w:t xml:space="preserve"> </w:t>
            </w:r>
            <w:r w:rsidRPr="002B4E9C">
              <w:rPr>
                <w:rFonts w:ascii="Abadi" w:hAnsi="Abadi" w:cs="Arial-BoldItalicMT"/>
                <w:b/>
                <w:bCs/>
                <w:i/>
                <w:iCs/>
                <w:sz w:val="21"/>
                <w:szCs w:val="21"/>
              </w:rPr>
              <w:t>incapaces;</w:t>
            </w:r>
          </w:p>
          <w:p w14:paraId="485D48B8" w14:textId="77777777" w:rsidR="00B23F27" w:rsidRPr="002B4E9C" w:rsidRDefault="00B23F27" w:rsidP="00C67F75">
            <w:pPr>
              <w:autoSpaceDE w:val="0"/>
              <w:autoSpaceDN w:val="0"/>
              <w:adjustRightInd w:val="0"/>
              <w:jc w:val="both"/>
              <w:rPr>
                <w:rFonts w:ascii="Abadi" w:hAnsi="Abadi" w:cs="Arial-BoldItalicMT"/>
                <w:b/>
                <w:bCs/>
                <w:i/>
                <w:iCs/>
                <w:sz w:val="21"/>
                <w:szCs w:val="21"/>
              </w:rPr>
            </w:pPr>
          </w:p>
          <w:p w14:paraId="3DBB900A" w14:textId="77777777" w:rsidR="00B23F27" w:rsidRPr="002B4E9C" w:rsidRDefault="00B23F27" w:rsidP="00C67F75">
            <w:pPr>
              <w:autoSpaceDE w:val="0"/>
              <w:autoSpaceDN w:val="0"/>
              <w:adjustRightInd w:val="0"/>
              <w:jc w:val="both"/>
              <w:rPr>
                <w:rFonts w:ascii="Abadi" w:hAnsi="Abadi" w:cs="Arial-BoldItalicMT"/>
                <w:b/>
                <w:bCs/>
                <w:i/>
                <w:iCs/>
                <w:sz w:val="21"/>
                <w:szCs w:val="21"/>
              </w:rPr>
            </w:pPr>
            <w:r w:rsidRPr="002B4E9C">
              <w:rPr>
                <w:rFonts w:ascii="Abadi" w:hAnsi="Abadi" w:cs="Arial-BoldItalicMT"/>
                <w:b/>
                <w:bCs/>
                <w:i/>
                <w:iCs/>
                <w:sz w:val="21"/>
                <w:szCs w:val="21"/>
              </w:rPr>
              <w:t>b. Las formas bajo las</w:t>
            </w:r>
            <w:r>
              <w:rPr>
                <w:rFonts w:ascii="Abadi" w:hAnsi="Abadi" w:cs="Arial-BoldItalicMT"/>
                <w:b/>
                <w:bCs/>
                <w:i/>
                <w:iCs/>
                <w:sz w:val="21"/>
                <w:szCs w:val="21"/>
              </w:rPr>
              <w:t xml:space="preserve"> </w:t>
            </w:r>
            <w:r w:rsidRPr="002B4E9C">
              <w:rPr>
                <w:rFonts w:ascii="Abadi" w:hAnsi="Abadi" w:cs="Arial-BoldItalicMT"/>
                <w:b/>
                <w:bCs/>
                <w:i/>
                <w:iCs/>
                <w:sz w:val="21"/>
                <w:szCs w:val="21"/>
              </w:rPr>
              <w:t>cuales el padre o madre,</w:t>
            </w:r>
          </w:p>
          <w:p w14:paraId="5F919743" w14:textId="77777777" w:rsidR="00B23F27" w:rsidRPr="002B4E9C" w:rsidRDefault="00B23F27" w:rsidP="00C67F75">
            <w:pPr>
              <w:autoSpaceDE w:val="0"/>
              <w:autoSpaceDN w:val="0"/>
              <w:adjustRightInd w:val="0"/>
              <w:jc w:val="both"/>
              <w:rPr>
                <w:rFonts w:ascii="Abadi" w:hAnsi="Abadi" w:cs="Arial-BoldItalicMT"/>
                <w:b/>
                <w:bCs/>
                <w:i/>
                <w:iCs/>
                <w:sz w:val="21"/>
                <w:szCs w:val="21"/>
              </w:rPr>
            </w:pPr>
            <w:r w:rsidRPr="002B4E9C">
              <w:rPr>
                <w:rFonts w:ascii="Abadi" w:hAnsi="Abadi" w:cs="Arial-BoldItalicMT"/>
                <w:b/>
                <w:bCs/>
                <w:i/>
                <w:iCs/>
                <w:sz w:val="21"/>
                <w:szCs w:val="21"/>
              </w:rPr>
              <w:t>que no tenga la guarda y</w:t>
            </w:r>
            <w:r>
              <w:rPr>
                <w:rFonts w:ascii="Abadi" w:hAnsi="Abadi" w:cs="Arial-BoldItalicMT"/>
                <w:b/>
                <w:bCs/>
                <w:i/>
                <w:iCs/>
                <w:sz w:val="21"/>
                <w:szCs w:val="21"/>
              </w:rPr>
              <w:t xml:space="preserve"> </w:t>
            </w:r>
            <w:r w:rsidRPr="002B4E9C">
              <w:rPr>
                <w:rFonts w:ascii="Abadi" w:hAnsi="Abadi" w:cs="Arial-BoldItalicMT"/>
                <w:b/>
                <w:bCs/>
                <w:i/>
                <w:iCs/>
                <w:sz w:val="21"/>
                <w:szCs w:val="21"/>
              </w:rPr>
              <w:t>custodia, ejercerá el</w:t>
            </w:r>
          </w:p>
          <w:p w14:paraId="6F64D80D" w14:textId="77777777" w:rsidR="00B23F27" w:rsidRDefault="00B23F27" w:rsidP="00C67F75">
            <w:pPr>
              <w:autoSpaceDE w:val="0"/>
              <w:autoSpaceDN w:val="0"/>
              <w:adjustRightInd w:val="0"/>
              <w:jc w:val="both"/>
              <w:rPr>
                <w:rFonts w:ascii="Abadi" w:hAnsi="Abadi" w:cs="Arial-BoldItalicMT"/>
                <w:b/>
                <w:bCs/>
                <w:i/>
                <w:iCs/>
                <w:sz w:val="21"/>
                <w:szCs w:val="21"/>
              </w:rPr>
            </w:pPr>
            <w:r w:rsidRPr="002B4E9C">
              <w:rPr>
                <w:rFonts w:ascii="Abadi" w:hAnsi="Abadi" w:cs="Arial-BoldItalicMT"/>
                <w:b/>
                <w:bCs/>
                <w:i/>
                <w:iCs/>
                <w:sz w:val="21"/>
                <w:szCs w:val="21"/>
              </w:rPr>
              <w:t>derecho de visitas.</w:t>
            </w:r>
          </w:p>
          <w:p w14:paraId="0AC16E73" w14:textId="77777777" w:rsidR="00B23F27" w:rsidRPr="002B4E9C" w:rsidRDefault="00B23F27" w:rsidP="00C67F75">
            <w:pPr>
              <w:autoSpaceDE w:val="0"/>
              <w:autoSpaceDN w:val="0"/>
              <w:adjustRightInd w:val="0"/>
              <w:jc w:val="both"/>
              <w:rPr>
                <w:rFonts w:ascii="Abadi" w:hAnsi="Abadi" w:cs="Arial-BoldItalicMT"/>
                <w:b/>
                <w:bCs/>
                <w:i/>
                <w:iCs/>
                <w:sz w:val="21"/>
                <w:szCs w:val="21"/>
              </w:rPr>
            </w:pPr>
          </w:p>
          <w:p w14:paraId="39B6F1D7" w14:textId="77777777" w:rsidR="00B23F27" w:rsidRPr="002B4E9C" w:rsidRDefault="00B23F27" w:rsidP="00C67F75">
            <w:pPr>
              <w:autoSpaceDE w:val="0"/>
              <w:autoSpaceDN w:val="0"/>
              <w:adjustRightInd w:val="0"/>
              <w:jc w:val="both"/>
              <w:rPr>
                <w:rFonts w:ascii="Abadi" w:hAnsi="Abadi" w:cs="Arial-BoldItalicMT"/>
                <w:b/>
                <w:bCs/>
                <w:i/>
                <w:iCs/>
                <w:sz w:val="21"/>
                <w:szCs w:val="21"/>
              </w:rPr>
            </w:pPr>
            <w:r w:rsidRPr="002B4E9C">
              <w:rPr>
                <w:rFonts w:ascii="Abadi" w:hAnsi="Abadi" w:cs="Arial-BoldItalicMT"/>
                <w:b/>
                <w:bCs/>
                <w:i/>
                <w:iCs/>
                <w:sz w:val="21"/>
                <w:szCs w:val="21"/>
              </w:rPr>
              <w:t>c. La forma de atender las</w:t>
            </w:r>
            <w:r>
              <w:rPr>
                <w:rFonts w:ascii="Abadi" w:hAnsi="Abadi" w:cs="Arial-BoldItalicMT"/>
                <w:b/>
                <w:bCs/>
                <w:i/>
                <w:iCs/>
                <w:sz w:val="21"/>
                <w:szCs w:val="21"/>
              </w:rPr>
              <w:t xml:space="preserve"> </w:t>
            </w:r>
            <w:r w:rsidRPr="002B4E9C">
              <w:rPr>
                <w:rFonts w:ascii="Abadi" w:hAnsi="Abadi" w:cs="Arial-BoldItalicMT"/>
                <w:b/>
                <w:bCs/>
                <w:i/>
                <w:iCs/>
                <w:sz w:val="21"/>
                <w:szCs w:val="21"/>
              </w:rPr>
              <w:t>necesidades de los hijos</w:t>
            </w:r>
            <w:r>
              <w:rPr>
                <w:rFonts w:ascii="Abadi" w:hAnsi="Abadi" w:cs="Arial-BoldItalicMT"/>
                <w:b/>
                <w:bCs/>
                <w:i/>
                <w:iCs/>
                <w:sz w:val="21"/>
                <w:szCs w:val="21"/>
              </w:rPr>
              <w:t xml:space="preserve"> </w:t>
            </w:r>
            <w:r w:rsidRPr="002B4E9C">
              <w:rPr>
                <w:rFonts w:ascii="Abadi" w:hAnsi="Abadi" w:cs="Arial-BoldItalicMT"/>
                <w:b/>
                <w:bCs/>
                <w:i/>
                <w:iCs/>
                <w:sz w:val="21"/>
                <w:szCs w:val="21"/>
              </w:rPr>
              <w:t>y, en su caso, del</w:t>
            </w:r>
            <w:r>
              <w:rPr>
                <w:rFonts w:ascii="Abadi" w:hAnsi="Abadi" w:cs="Arial-BoldItalicMT"/>
                <w:b/>
                <w:bCs/>
                <w:i/>
                <w:iCs/>
                <w:sz w:val="21"/>
                <w:szCs w:val="21"/>
              </w:rPr>
              <w:t xml:space="preserve"> </w:t>
            </w:r>
            <w:r w:rsidRPr="002B4E9C">
              <w:rPr>
                <w:rFonts w:ascii="Abadi" w:hAnsi="Abadi" w:cs="Arial-BoldItalicMT"/>
                <w:b/>
                <w:bCs/>
                <w:i/>
                <w:iCs/>
                <w:sz w:val="21"/>
                <w:szCs w:val="21"/>
              </w:rPr>
              <w:t>cónyuge a quien deba</w:t>
            </w:r>
          </w:p>
          <w:p w14:paraId="3A68AA8F" w14:textId="77777777" w:rsidR="00B23F27" w:rsidRPr="002B4E9C" w:rsidRDefault="00B23F27" w:rsidP="00C67F75">
            <w:pPr>
              <w:autoSpaceDE w:val="0"/>
              <w:autoSpaceDN w:val="0"/>
              <w:adjustRightInd w:val="0"/>
              <w:jc w:val="both"/>
              <w:rPr>
                <w:rFonts w:ascii="Abadi" w:hAnsi="Abadi" w:cs="Arial-BoldItalicMT"/>
                <w:b/>
                <w:bCs/>
                <w:i/>
                <w:iCs/>
                <w:sz w:val="21"/>
                <w:szCs w:val="21"/>
              </w:rPr>
            </w:pPr>
            <w:r w:rsidRPr="002B4E9C">
              <w:rPr>
                <w:rFonts w:ascii="Abadi" w:hAnsi="Abadi" w:cs="Arial-BoldItalicMT"/>
                <w:b/>
                <w:bCs/>
                <w:i/>
                <w:iCs/>
                <w:sz w:val="21"/>
                <w:szCs w:val="21"/>
              </w:rPr>
              <w:lastRenderedPageBreak/>
              <w:t>darse alimentos,</w:t>
            </w:r>
            <w:r>
              <w:rPr>
                <w:rFonts w:ascii="Abadi" w:hAnsi="Abadi" w:cs="Arial-BoldItalicMT"/>
                <w:b/>
                <w:bCs/>
                <w:i/>
                <w:iCs/>
                <w:sz w:val="21"/>
                <w:szCs w:val="21"/>
              </w:rPr>
              <w:t xml:space="preserve"> </w:t>
            </w:r>
            <w:r w:rsidRPr="002B4E9C">
              <w:rPr>
                <w:rFonts w:ascii="Abadi" w:hAnsi="Abadi" w:cs="Arial-BoldItalicMT"/>
                <w:b/>
                <w:bCs/>
                <w:i/>
                <w:iCs/>
                <w:sz w:val="21"/>
                <w:szCs w:val="21"/>
              </w:rPr>
              <w:t>especificando la forma,</w:t>
            </w:r>
            <w:r>
              <w:rPr>
                <w:rFonts w:ascii="Abadi" w:hAnsi="Abadi" w:cs="Arial-BoldItalicMT"/>
                <w:b/>
                <w:bCs/>
                <w:i/>
                <w:iCs/>
                <w:sz w:val="21"/>
                <w:szCs w:val="21"/>
              </w:rPr>
              <w:t xml:space="preserve"> </w:t>
            </w:r>
            <w:r w:rsidRPr="002B4E9C">
              <w:rPr>
                <w:rFonts w:ascii="Abadi" w:hAnsi="Abadi" w:cs="Arial-BoldItalicMT"/>
                <w:b/>
                <w:bCs/>
                <w:i/>
                <w:iCs/>
                <w:sz w:val="21"/>
                <w:szCs w:val="21"/>
              </w:rPr>
              <w:t>lugar y fecha de pago de</w:t>
            </w:r>
            <w:r>
              <w:rPr>
                <w:rFonts w:ascii="Abadi" w:hAnsi="Abadi" w:cs="Arial-BoldItalicMT"/>
                <w:b/>
                <w:bCs/>
                <w:i/>
                <w:iCs/>
                <w:sz w:val="21"/>
                <w:szCs w:val="21"/>
              </w:rPr>
              <w:t xml:space="preserve"> </w:t>
            </w:r>
            <w:r w:rsidRPr="002B4E9C">
              <w:rPr>
                <w:rFonts w:ascii="Abadi" w:hAnsi="Abadi" w:cs="Arial-BoldItalicMT"/>
                <w:b/>
                <w:bCs/>
                <w:i/>
                <w:iCs/>
                <w:sz w:val="21"/>
                <w:szCs w:val="21"/>
              </w:rPr>
              <w:t>la obligación alimentaria,</w:t>
            </w:r>
            <w:r>
              <w:rPr>
                <w:rFonts w:ascii="Abadi" w:hAnsi="Abadi" w:cs="Arial-BoldItalicMT"/>
                <w:b/>
                <w:bCs/>
                <w:i/>
                <w:iCs/>
                <w:sz w:val="21"/>
                <w:szCs w:val="21"/>
              </w:rPr>
              <w:t xml:space="preserve"> </w:t>
            </w:r>
            <w:r w:rsidRPr="002B4E9C">
              <w:rPr>
                <w:rFonts w:ascii="Abadi" w:hAnsi="Abadi" w:cs="Arial-BoldItalicMT"/>
                <w:b/>
                <w:bCs/>
                <w:i/>
                <w:iCs/>
                <w:sz w:val="21"/>
                <w:szCs w:val="21"/>
              </w:rPr>
              <w:t>así como la garantía para</w:t>
            </w:r>
            <w:r>
              <w:rPr>
                <w:rFonts w:ascii="Abadi" w:hAnsi="Abadi" w:cs="Arial-BoldItalicMT"/>
                <w:b/>
                <w:bCs/>
                <w:i/>
                <w:iCs/>
                <w:sz w:val="21"/>
                <w:szCs w:val="21"/>
              </w:rPr>
              <w:t xml:space="preserve"> </w:t>
            </w:r>
            <w:r w:rsidRPr="002B4E9C">
              <w:rPr>
                <w:rFonts w:ascii="Abadi" w:hAnsi="Abadi" w:cs="Arial-BoldItalicMT"/>
                <w:b/>
                <w:bCs/>
                <w:i/>
                <w:iCs/>
                <w:sz w:val="21"/>
                <w:szCs w:val="21"/>
              </w:rPr>
              <w:t>asegurar su debido</w:t>
            </w:r>
          </w:p>
          <w:p w14:paraId="5C64078A" w14:textId="77777777" w:rsidR="00B23F27" w:rsidRDefault="00B23F27" w:rsidP="00C67F75">
            <w:pPr>
              <w:autoSpaceDE w:val="0"/>
              <w:autoSpaceDN w:val="0"/>
              <w:adjustRightInd w:val="0"/>
              <w:jc w:val="both"/>
              <w:rPr>
                <w:rFonts w:ascii="Abadi" w:hAnsi="Abadi" w:cs="Arial-BoldItalicMT"/>
                <w:b/>
                <w:bCs/>
                <w:i/>
                <w:iCs/>
                <w:sz w:val="21"/>
                <w:szCs w:val="21"/>
              </w:rPr>
            </w:pPr>
            <w:r w:rsidRPr="002B4E9C">
              <w:rPr>
                <w:rFonts w:ascii="Abadi" w:hAnsi="Abadi" w:cs="Arial-BoldItalicMT"/>
                <w:b/>
                <w:bCs/>
                <w:i/>
                <w:iCs/>
                <w:sz w:val="21"/>
                <w:szCs w:val="21"/>
              </w:rPr>
              <w:t>cumplimiento;</w:t>
            </w:r>
          </w:p>
          <w:p w14:paraId="04821FF0" w14:textId="77777777" w:rsidR="00B23F27" w:rsidRPr="002B4E9C" w:rsidRDefault="00B23F27" w:rsidP="00C67F75">
            <w:pPr>
              <w:autoSpaceDE w:val="0"/>
              <w:autoSpaceDN w:val="0"/>
              <w:adjustRightInd w:val="0"/>
              <w:jc w:val="both"/>
              <w:rPr>
                <w:rFonts w:ascii="Abadi" w:hAnsi="Abadi" w:cs="Arial-BoldItalicMT"/>
                <w:b/>
                <w:bCs/>
                <w:i/>
                <w:iCs/>
                <w:sz w:val="21"/>
                <w:szCs w:val="21"/>
              </w:rPr>
            </w:pPr>
          </w:p>
          <w:p w14:paraId="0F0FF5C2" w14:textId="77777777" w:rsidR="00B23F27" w:rsidRDefault="00B23F27" w:rsidP="00C67F75">
            <w:pPr>
              <w:autoSpaceDE w:val="0"/>
              <w:autoSpaceDN w:val="0"/>
              <w:adjustRightInd w:val="0"/>
              <w:jc w:val="both"/>
              <w:rPr>
                <w:rFonts w:ascii="Abadi" w:hAnsi="Abadi" w:cs="Arial-BoldItalicMT"/>
                <w:b/>
                <w:bCs/>
                <w:i/>
                <w:iCs/>
                <w:sz w:val="21"/>
                <w:szCs w:val="21"/>
              </w:rPr>
            </w:pPr>
            <w:r w:rsidRPr="002B4E9C">
              <w:rPr>
                <w:rFonts w:ascii="Abadi" w:hAnsi="Abadi" w:cs="Arial-BoldItalicMT"/>
                <w:b/>
                <w:bCs/>
                <w:i/>
                <w:iCs/>
                <w:sz w:val="21"/>
                <w:szCs w:val="21"/>
              </w:rPr>
              <w:t>d. Designación del cónyuge</w:t>
            </w:r>
            <w:r>
              <w:rPr>
                <w:rFonts w:ascii="Abadi" w:hAnsi="Abadi" w:cs="Arial-BoldItalicMT"/>
                <w:b/>
                <w:bCs/>
                <w:i/>
                <w:iCs/>
                <w:sz w:val="21"/>
                <w:szCs w:val="21"/>
              </w:rPr>
              <w:t xml:space="preserve"> </w:t>
            </w:r>
            <w:r w:rsidRPr="002B4E9C">
              <w:rPr>
                <w:rFonts w:ascii="Abadi" w:hAnsi="Abadi" w:cs="Arial-BoldItalicMT"/>
                <w:b/>
                <w:bCs/>
                <w:i/>
                <w:iCs/>
                <w:sz w:val="21"/>
                <w:szCs w:val="21"/>
              </w:rPr>
              <w:t>al que corresponderá el</w:t>
            </w:r>
            <w:r>
              <w:rPr>
                <w:rFonts w:ascii="Abadi" w:hAnsi="Abadi" w:cs="Arial-BoldItalicMT"/>
                <w:b/>
                <w:bCs/>
                <w:i/>
                <w:iCs/>
                <w:sz w:val="21"/>
                <w:szCs w:val="21"/>
              </w:rPr>
              <w:t xml:space="preserve"> </w:t>
            </w:r>
            <w:r w:rsidRPr="002B4E9C">
              <w:rPr>
                <w:rFonts w:ascii="Abadi" w:hAnsi="Abadi" w:cs="Arial-BoldItalicMT"/>
                <w:b/>
                <w:bCs/>
                <w:i/>
                <w:iCs/>
                <w:sz w:val="21"/>
                <w:szCs w:val="21"/>
              </w:rPr>
              <w:t>uso del domicilio</w:t>
            </w:r>
            <w:r>
              <w:rPr>
                <w:rFonts w:ascii="Abadi" w:hAnsi="Abadi" w:cs="Arial-BoldItalicMT"/>
                <w:b/>
                <w:bCs/>
                <w:i/>
                <w:iCs/>
                <w:sz w:val="21"/>
                <w:szCs w:val="21"/>
              </w:rPr>
              <w:t xml:space="preserve"> </w:t>
            </w:r>
            <w:r w:rsidRPr="002B4E9C">
              <w:rPr>
                <w:rFonts w:ascii="Abadi" w:hAnsi="Abadi" w:cs="Arial-BoldItalicMT"/>
                <w:b/>
                <w:bCs/>
                <w:i/>
                <w:iCs/>
                <w:sz w:val="21"/>
                <w:szCs w:val="21"/>
              </w:rPr>
              <w:t>conyugal, en su caso, y</w:t>
            </w:r>
            <w:r>
              <w:rPr>
                <w:rFonts w:ascii="Abadi" w:hAnsi="Abadi" w:cs="Arial-BoldItalicMT"/>
                <w:b/>
                <w:bCs/>
                <w:i/>
                <w:iCs/>
                <w:sz w:val="21"/>
                <w:szCs w:val="21"/>
              </w:rPr>
              <w:t xml:space="preserve"> </w:t>
            </w:r>
            <w:r w:rsidRPr="002B4E9C">
              <w:rPr>
                <w:rFonts w:ascii="Abadi" w:hAnsi="Abadi" w:cs="Arial-BoldItalicMT"/>
                <w:b/>
                <w:bCs/>
                <w:i/>
                <w:iCs/>
                <w:sz w:val="21"/>
                <w:szCs w:val="21"/>
              </w:rPr>
              <w:t>del menaje;</w:t>
            </w:r>
          </w:p>
          <w:p w14:paraId="7253D676" w14:textId="77777777" w:rsidR="00B23F27" w:rsidRPr="002B4E9C" w:rsidRDefault="00B23F27" w:rsidP="00C67F75">
            <w:pPr>
              <w:autoSpaceDE w:val="0"/>
              <w:autoSpaceDN w:val="0"/>
              <w:adjustRightInd w:val="0"/>
              <w:jc w:val="both"/>
              <w:rPr>
                <w:rFonts w:ascii="Abadi" w:hAnsi="Abadi" w:cs="Arial-BoldItalicMT"/>
                <w:b/>
                <w:bCs/>
                <w:i/>
                <w:iCs/>
                <w:sz w:val="21"/>
                <w:szCs w:val="21"/>
              </w:rPr>
            </w:pPr>
          </w:p>
          <w:p w14:paraId="1557558C" w14:textId="77777777" w:rsidR="00B23F27" w:rsidRPr="002B4E9C" w:rsidRDefault="00B23F27" w:rsidP="00C67F75">
            <w:pPr>
              <w:autoSpaceDE w:val="0"/>
              <w:autoSpaceDN w:val="0"/>
              <w:adjustRightInd w:val="0"/>
              <w:jc w:val="both"/>
              <w:rPr>
                <w:rFonts w:ascii="Abadi" w:hAnsi="Abadi" w:cs="Arial-BoldItalicMT"/>
                <w:b/>
                <w:bCs/>
                <w:i/>
                <w:iCs/>
                <w:sz w:val="21"/>
                <w:szCs w:val="21"/>
              </w:rPr>
            </w:pPr>
            <w:r w:rsidRPr="002B4E9C">
              <w:rPr>
                <w:rFonts w:ascii="Abadi" w:hAnsi="Abadi" w:cs="Arial-BoldItalicMT"/>
                <w:b/>
                <w:bCs/>
                <w:i/>
                <w:iCs/>
                <w:sz w:val="21"/>
                <w:szCs w:val="21"/>
              </w:rPr>
              <w:t>e. La manera de administrar</w:t>
            </w:r>
            <w:r>
              <w:rPr>
                <w:rFonts w:ascii="Abadi" w:hAnsi="Abadi" w:cs="Arial-BoldItalicMT"/>
                <w:b/>
                <w:bCs/>
                <w:i/>
                <w:iCs/>
                <w:sz w:val="21"/>
                <w:szCs w:val="21"/>
              </w:rPr>
              <w:t xml:space="preserve"> </w:t>
            </w:r>
            <w:r w:rsidRPr="002B4E9C">
              <w:rPr>
                <w:rFonts w:ascii="Abadi" w:hAnsi="Abadi" w:cs="Arial-BoldItalicMT"/>
                <w:b/>
                <w:bCs/>
                <w:i/>
                <w:iCs/>
                <w:sz w:val="21"/>
                <w:szCs w:val="21"/>
              </w:rPr>
              <w:t>los bienes de la sociedad</w:t>
            </w:r>
            <w:r>
              <w:rPr>
                <w:rFonts w:ascii="Abadi" w:hAnsi="Abadi" w:cs="Arial-BoldItalicMT"/>
                <w:b/>
                <w:bCs/>
                <w:i/>
                <w:iCs/>
                <w:sz w:val="21"/>
                <w:szCs w:val="21"/>
              </w:rPr>
              <w:t xml:space="preserve"> </w:t>
            </w:r>
            <w:r w:rsidRPr="002B4E9C">
              <w:rPr>
                <w:rFonts w:ascii="Abadi" w:hAnsi="Abadi" w:cs="Arial-BoldItalicMT"/>
                <w:b/>
                <w:bCs/>
                <w:i/>
                <w:iCs/>
                <w:sz w:val="21"/>
                <w:szCs w:val="21"/>
              </w:rPr>
              <w:t>conyugal durante el</w:t>
            </w:r>
            <w:r>
              <w:rPr>
                <w:rFonts w:ascii="Abadi" w:hAnsi="Abadi" w:cs="Arial-BoldItalicMT"/>
                <w:b/>
                <w:bCs/>
                <w:i/>
                <w:iCs/>
                <w:sz w:val="21"/>
                <w:szCs w:val="21"/>
              </w:rPr>
              <w:t xml:space="preserve"> </w:t>
            </w:r>
            <w:r w:rsidRPr="002B4E9C">
              <w:rPr>
                <w:rFonts w:ascii="Abadi" w:hAnsi="Abadi" w:cs="Arial-BoldItalicMT"/>
                <w:b/>
                <w:bCs/>
                <w:i/>
                <w:iCs/>
                <w:sz w:val="21"/>
                <w:szCs w:val="21"/>
              </w:rPr>
              <w:t>procedimiento y hasta</w:t>
            </w:r>
            <w:r>
              <w:rPr>
                <w:rFonts w:ascii="Abadi" w:hAnsi="Abadi" w:cs="Arial-BoldItalicMT"/>
                <w:b/>
                <w:bCs/>
                <w:i/>
                <w:iCs/>
                <w:sz w:val="21"/>
                <w:szCs w:val="21"/>
              </w:rPr>
              <w:t xml:space="preserve"> </w:t>
            </w:r>
            <w:r w:rsidRPr="002B4E9C">
              <w:rPr>
                <w:rFonts w:ascii="Abadi" w:hAnsi="Abadi" w:cs="Arial-BoldItalicMT"/>
                <w:b/>
                <w:bCs/>
                <w:i/>
                <w:iCs/>
                <w:sz w:val="21"/>
                <w:szCs w:val="21"/>
              </w:rPr>
              <w:t>que se liquide, así como</w:t>
            </w:r>
            <w:r>
              <w:rPr>
                <w:rFonts w:ascii="Abadi" w:hAnsi="Abadi" w:cs="Arial-BoldItalicMT"/>
                <w:b/>
                <w:bCs/>
                <w:i/>
                <w:iCs/>
                <w:sz w:val="21"/>
                <w:szCs w:val="21"/>
              </w:rPr>
              <w:t xml:space="preserve"> </w:t>
            </w:r>
            <w:r w:rsidRPr="002B4E9C">
              <w:rPr>
                <w:rFonts w:ascii="Abadi" w:hAnsi="Abadi" w:cs="Arial-BoldItalicMT"/>
                <w:b/>
                <w:bCs/>
                <w:i/>
                <w:iCs/>
                <w:sz w:val="21"/>
                <w:szCs w:val="21"/>
              </w:rPr>
              <w:t>la forma de liquidarla,</w:t>
            </w:r>
            <w:r>
              <w:rPr>
                <w:rFonts w:ascii="Abadi" w:hAnsi="Abadi" w:cs="Arial-BoldItalicMT"/>
                <w:b/>
                <w:bCs/>
                <w:i/>
                <w:iCs/>
                <w:sz w:val="21"/>
                <w:szCs w:val="21"/>
              </w:rPr>
              <w:t xml:space="preserve"> </w:t>
            </w:r>
            <w:r w:rsidRPr="002B4E9C">
              <w:rPr>
                <w:rFonts w:ascii="Abadi" w:hAnsi="Abadi" w:cs="Arial-BoldItalicMT"/>
                <w:b/>
                <w:bCs/>
                <w:i/>
                <w:iCs/>
                <w:sz w:val="21"/>
                <w:szCs w:val="21"/>
              </w:rPr>
              <w:t>exhibiendo para ese</w:t>
            </w:r>
            <w:r>
              <w:rPr>
                <w:rFonts w:ascii="Abadi" w:hAnsi="Abadi" w:cs="Arial-BoldItalicMT"/>
                <w:b/>
                <w:bCs/>
                <w:i/>
                <w:iCs/>
                <w:sz w:val="21"/>
                <w:szCs w:val="21"/>
              </w:rPr>
              <w:t xml:space="preserve"> </w:t>
            </w:r>
            <w:r w:rsidRPr="002B4E9C">
              <w:rPr>
                <w:rFonts w:ascii="Abadi" w:hAnsi="Abadi" w:cs="Arial-BoldItalicMT"/>
                <w:b/>
                <w:bCs/>
                <w:i/>
                <w:iCs/>
                <w:sz w:val="21"/>
                <w:szCs w:val="21"/>
              </w:rPr>
              <w:t>efecto, en su caso, las</w:t>
            </w:r>
            <w:r>
              <w:rPr>
                <w:rFonts w:ascii="Abadi" w:hAnsi="Abadi" w:cs="Arial-BoldItalicMT"/>
                <w:b/>
                <w:bCs/>
                <w:i/>
                <w:iCs/>
                <w:sz w:val="21"/>
                <w:szCs w:val="21"/>
              </w:rPr>
              <w:t xml:space="preserve"> </w:t>
            </w:r>
            <w:r w:rsidRPr="002B4E9C">
              <w:rPr>
                <w:rFonts w:ascii="Abadi" w:hAnsi="Abadi" w:cs="Arial-BoldItalicMT"/>
                <w:b/>
                <w:bCs/>
                <w:i/>
                <w:iCs/>
                <w:sz w:val="21"/>
                <w:szCs w:val="21"/>
              </w:rPr>
              <w:t>capitulaciones</w:t>
            </w:r>
            <w:r>
              <w:rPr>
                <w:rFonts w:ascii="Abadi" w:hAnsi="Abadi" w:cs="Arial-BoldItalicMT"/>
                <w:b/>
                <w:bCs/>
                <w:i/>
                <w:iCs/>
                <w:sz w:val="21"/>
                <w:szCs w:val="21"/>
              </w:rPr>
              <w:t xml:space="preserve"> </w:t>
            </w:r>
            <w:r w:rsidRPr="002B4E9C">
              <w:rPr>
                <w:rFonts w:ascii="Abadi" w:hAnsi="Abadi" w:cs="Arial-BoldItalicMT"/>
                <w:b/>
                <w:bCs/>
                <w:i/>
                <w:iCs/>
                <w:sz w:val="21"/>
                <w:szCs w:val="21"/>
              </w:rPr>
              <w:t>matrimoniales, el</w:t>
            </w:r>
            <w:r>
              <w:rPr>
                <w:rFonts w:ascii="Abadi" w:hAnsi="Abadi" w:cs="Arial-BoldItalicMT"/>
                <w:b/>
                <w:bCs/>
                <w:i/>
                <w:iCs/>
                <w:sz w:val="21"/>
                <w:szCs w:val="21"/>
              </w:rPr>
              <w:t xml:space="preserve"> </w:t>
            </w:r>
            <w:r w:rsidRPr="002B4E9C">
              <w:rPr>
                <w:rFonts w:ascii="Abadi" w:hAnsi="Abadi" w:cs="Arial-BoldItalicMT"/>
                <w:b/>
                <w:bCs/>
                <w:i/>
                <w:iCs/>
                <w:sz w:val="21"/>
                <w:szCs w:val="21"/>
              </w:rPr>
              <w:t>inventario, avalúo y el</w:t>
            </w:r>
            <w:r>
              <w:rPr>
                <w:rFonts w:ascii="Abadi" w:hAnsi="Abadi" w:cs="Arial-BoldItalicMT"/>
                <w:b/>
                <w:bCs/>
                <w:i/>
                <w:iCs/>
                <w:sz w:val="21"/>
                <w:szCs w:val="21"/>
              </w:rPr>
              <w:t xml:space="preserve"> </w:t>
            </w:r>
            <w:r w:rsidRPr="002B4E9C">
              <w:rPr>
                <w:rFonts w:ascii="Abadi" w:hAnsi="Abadi" w:cs="Arial-BoldItalicMT"/>
                <w:b/>
                <w:bCs/>
                <w:i/>
                <w:iCs/>
                <w:sz w:val="21"/>
                <w:szCs w:val="21"/>
              </w:rPr>
              <w:t>proyecto de partición;</w:t>
            </w:r>
          </w:p>
          <w:p w14:paraId="527985E5" w14:textId="77777777" w:rsidR="00B23F27" w:rsidRPr="002B4E9C" w:rsidRDefault="00B23F27" w:rsidP="00C67F75">
            <w:pPr>
              <w:jc w:val="both"/>
              <w:rPr>
                <w:rFonts w:ascii="Abadi" w:hAnsi="Abadi" w:cs="Arial-BoldItalicMT"/>
                <w:b/>
                <w:bCs/>
                <w:i/>
                <w:iCs/>
                <w:sz w:val="21"/>
                <w:szCs w:val="21"/>
              </w:rPr>
            </w:pPr>
          </w:p>
          <w:p w14:paraId="1B127836" w14:textId="77777777" w:rsidR="00B23F27" w:rsidRPr="002B4E9C" w:rsidRDefault="00B23F27" w:rsidP="00C67F75">
            <w:pPr>
              <w:autoSpaceDE w:val="0"/>
              <w:autoSpaceDN w:val="0"/>
              <w:adjustRightInd w:val="0"/>
              <w:jc w:val="both"/>
              <w:rPr>
                <w:rFonts w:ascii="Abadi" w:hAnsi="Abadi" w:cs="Arial-BoldItalicMT"/>
                <w:b/>
                <w:bCs/>
                <w:i/>
                <w:iCs/>
                <w:sz w:val="21"/>
                <w:szCs w:val="21"/>
              </w:rPr>
            </w:pPr>
            <w:r w:rsidRPr="002B4E9C">
              <w:rPr>
                <w:rFonts w:ascii="Abadi" w:hAnsi="Abadi" w:cs="Arial-BoldItalicMT"/>
                <w:b/>
                <w:bCs/>
                <w:i/>
                <w:iCs/>
                <w:sz w:val="21"/>
                <w:szCs w:val="21"/>
              </w:rPr>
              <w:t>f. En el caso de que los</w:t>
            </w:r>
            <w:r>
              <w:rPr>
                <w:rFonts w:ascii="Abadi" w:hAnsi="Abadi" w:cs="Arial-BoldItalicMT"/>
                <w:b/>
                <w:bCs/>
                <w:i/>
                <w:iCs/>
                <w:sz w:val="21"/>
                <w:szCs w:val="21"/>
              </w:rPr>
              <w:t xml:space="preserve"> </w:t>
            </w:r>
            <w:r w:rsidRPr="002B4E9C">
              <w:rPr>
                <w:rFonts w:ascii="Abadi" w:hAnsi="Abadi" w:cs="Arial-BoldItalicMT"/>
                <w:b/>
                <w:bCs/>
                <w:i/>
                <w:iCs/>
                <w:sz w:val="21"/>
                <w:szCs w:val="21"/>
              </w:rPr>
              <w:t>cónyuges hayan</w:t>
            </w:r>
            <w:r>
              <w:rPr>
                <w:rFonts w:ascii="Abadi" w:hAnsi="Abadi" w:cs="Arial-BoldItalicMT"/>
                <w:b/>
                <w:bCs/>
                <w:i/>
                <w:iCs/>
                <w:sz w:val="21"/>
                <w:szCs w:val="21"/>
              </w:rPr>
              <w:t xml:space="preserve"> </w:t>
            </w:r>
            <w:r w:rsidRPr="002B4E9C">
              <w:rPr>
                <w:rFonts w:ascii="Abadi" w:hAnsi="Abadi" w:cs="Arial-BoldItalicMT"/>
                <w:b/>
                <w:bCs/>
                <w:i/>
                <w:iCs/>
                <w:sz w:val="21"/>
                <w:szCs w:val="21"/>
              </w:rPr>
              <w:t>celebrado el matrimonio</w:t>
            </w:r>
            <w:r>
              <w:rPr>
                <w:rFonts w:ascii="Abadi" w:hAnsi="Abadi" w:cs="Arial-BoldItalicMT"/>
                <w:b/>
                <w:bCs/>
                <w:i/>
                <w:iCs/>
                <w:sz w:val="21"/>
                <w:szCs w:val="21"/>
              </w:rPr>
              <w:t xml:space="preserve"> </w:t>
            </w:r>
            <w:r w:rsidRPr="002B4E9C">
              <w:rPr>
                <w:rFonts w:ascii="Abadi" w:hAnsi="Abadi" w:cs="Arial-BoldItalicMT"/>
                <w:b/>
                <w:bCs/>
                <w:i/>
                <w:iCs/>
                <w:sz w:val="21"/>
                <w:szCs w:val="21"/>
              </w:rPr>
              <w:t>bajo el régimen de</w:t>
            </w:r>
            <w:r>
              <w:rPr>
                <w:rFonts w:ascii="Abadi" w:hAnsi="Abadi" w:cs="Arial-BoldItalicMT"/>
                <w:b/>
                <w:bCs/>
                <w:i/>
                <w:iCs/>
                <w:sz w:val="21"/>
                <w:szCs w:val="21"/>
              </w:rPr>
              <w:t xml:space="preserve"> </w:t>
            </w:r>
            <w:r w:rsidRPr="002B4E9C">
              <w:rPr>
                <w:rFonts w:ascii="Abadi" w:hAnsi="Abadi" w:cs="Arial-BoldItalicMT"/>
                <w:b/>
                <w:bCs/>
                <w:i/>
                <w:iCs/>
                <w:sz w:val="21"/>
                <w:szCs w:val="21"/>
              </w:rPr>
              <w:t>separación de bienes</w:t>
            </w:r>
            <w:r>
              <w:rPr>
                <w:rFonts w:ascii="Abadi" w:hAnsi="Abadi" w:cs="Arial-BoldItalicMT"/>
                <w:b/>
                <w:bCs/>
                <w:i/>
                <w:iCs/>
                <w:sz w:val="21"/>
                <w:szCs w:val="21"/>
              </w:rPr>
              <w:t xml:space="preserve"> </w:t>
            </w:r>
            <w:r w:rsidRPr="002B4E9C">
              <w:rPr>
                <w:rFonts w:ascii="Abadi" w:hAnsi="Abadi" w:cs="Arial-BoldItalicMT"/>
                <w:b/>
                <w:bCs/>
                <w:i/>
                <w:iCs/>
                <w:sz w:val="21"/>
                <w:szCs w:val="21"/>
              </w:rPr>
              <w:t>deberá señalarse la</w:t>
            </w:r>
            <w:r>
              <w:rPr>
                <w:rFonts w:ascii="Abadi" w:hAnsi="Abadi" w:cs="Arial-BoldItalicMT"/>
                <w:b/>
                <w:bCs/>
                <w:i/>
                <w:iCs/>
                <w:sz w:val="21"/>
                <w:szCs w:val="21"/>
              </w:rPr>
              <w:t xml:space="preserve"> </w:t>
            </w:r>
            <w:r w:rsidRPr="002B4E9C">
              <w:rPr>
                <w:rFonts w:ascii="Abadi" w:hAnsi="Abadi" w:cs="Arial-BoldItalicMT"/>
                <w:b/>
                <w:bCs/>
                <w:i/>
                <w:iCs/>
                <w:sz w:val="21"/>
                <w:szCs w:val="21"/>
              </w:rPr>
              <w:t>compensación, que no</w:t>
            </w:r>
            <w:r>
              <w:rPr>
                <w:rFonts w:ascii="Abadi" w:hAnsi="Abadi" w:cs="Arial-BoldItalicMT"/>
                <w:b/>
                <w:bCs/>
                <w:i/>
                <w:iCs/>
                <w:sz w:val="21"/>
                <w:szCs w:val="21"/>
              </w:rPr>
              <w:t xml:space="preserve"> </w:t>
            </w:r>
            <w:r w:rsidRPr="002B4E9C">
              <w:rPr>
                <w:rFonts w:ascii="Abadi" w:hAnsi="Abadi" w:cs="Arial-BoldItalicMT"/>
                <w:b/>
                <w:bCs/>
                <w:i/>
                <w:iCs/>
                <w:sz w:val="21"/>
                <w:szCs w:val="21"/>
              </w:rPr>
              <w:t>podrá ser superior al 50%</w:t>
            </w:r>
            <w:r>
              <w:rPr>
                <w:rFonts w:ascii="Abadi" w:hAnsi="Abadi" w:cs="Arial-BoldItalicMT"/>
                <w:b/>
                <w:bCs/>
                <w:i/>
                <w:iCs/>
                <w:sz w:val="21"/>
                <w:szCs w:val="21"/>
              </w:rPr>
              <w:t xml:space="preserve"> </w:t>
            </w:r>
            <w:r w:rsidRPr="002B4E9C">
              <w:rPr>
                <w:rFonts w:ascii="Abadi" w:hAnsi="Abadi" w:cs="Arial-BoldItalicMT"/>
                <w:b/>
                <w:bCs/>
                <w:i/>
                <w:iCs/>
                <w:sz w:val="21"/>
                <w:szCs w:val="21"/>
              </w:rPr>
              <w:t>del valor de los bienes</w:t>
            </w:r>
            <w:r>
              <w:rPr>
                <w:rFonts w:ascii="Abadi" w:hAnsi="Abadi" w:cs="Arial-BoldItalicMT"/>
                <w:b/>
                <w:bCs/>
                <w:i/>
                <w:iCs/>
                <w:sz w:val="21"/>
                <w:szCs w:val="21"/>
              </w:rPr>
              <w:t xml:space="preserve"> </w:t>
            </w:r>
            <w:r w:rsidRPr="002B4E9C">
              <w:rPr>
                <w:rFonts w:ascii="Abadi" w:hAnsi="Abadi" w:cs="Arial-BoldItalicMT"/>
                <w:b/>
                <w:bCs/>
                <w:i/>
                <w:iCs/>
                <w:sz w:val="21"/>
                <w:szCs w:val="21"/>
              </w:rPr>
              <w:t>que hubieren adquirido, a</w:t>
            </w:r>
            <w:r>
              <w:rPr>
                <w:rFonts w:ascii="Abadi" w:hAnsi="Abadi" w:cs="Arial-BoldItalicMT"/>
                <w:b/>
                <w:bCs/>
                <w:i/>
                <w:iCs/>
                <w:sz w:val="21"/>
                <w:szCs w:val="21"/>
              </w:rPr>
              <w:t xml:space="preserve"> </w:t>
            </w:r>
            <w:r w:rsidRPr="002B4E9C">
              <w:rPr>
                <w:rFonts w:ascii="Abadi" w:hAnsi="Abadi" w:cs="Arial-BoldItalicMT"/>
                <w:b/>
                <w:bCs/>
                <w:i/>
                <w:iCs/>
                <w:sz w:val="21"/>
                <w:szCs w:val="21"/>
              </w:rPr>
              <w:t>que tendrá derecho el</w:t>
            </w:r>
            <w:r>
              <w:rPr>
                <w:rFonts w:ascii="Abadi" w:hAnsi="Abadi" w:cs="Arial-BoldItalicMT"/>
                <w:b/>
                <w:bCs/>
                <w:i/>
                <w:iCs/>
                <w:sz w:val="21"/>
                <w:szCs w:val="21"/>
              </w:rPr>
              <w:t xml:space="preserve"> </w:t>
            </w:r>
            <w:r w:rsidRPr="002B4E9C">
              <w:rPr>
                <w:rFonts w:ascii="Abadi" w:hAnsi="Abadi" w:cs="Arial-BoldItalicMT"/>
                <w:b/>
                <w:bCs/>
                <w:i/>
                <w:iCs/>
                <w:sz w:val="21"/>
                <w:szCs w:val="21"/>
              </w:rPr>
              <w:t>cónyuge que, durante el</w:t>
            </w:r>
            <w:r>
              <w:rPr>
                <w:rFonts w:ascii="Abadi" w:hAnsi="Abadi" w:cs="Arial-BoldItalicMT"/>
                <w:b/>
                <w:bCs/>
                <w:i/>
                <w:iCs/>
                <w:sz w:val="21"/>
                <w:szCs w:val="21"/>
              </w:rPr>
              <w:t xml:space="preserve"> </w:t>
            </w:r>
            <w:r w:rsidRPr="002B4E9C">
              <w:rPr>
                <w:rFonts w:ascii="Abadi" w:hAnsi="Abadi" w:cs="Arial-BoldItalicMT"/>
                <w:b/>
                <w:bCs/>
                <w:i/>
                <w:iCs/>
                <w:sz w:val="21"/>
                <w:szCs w:val="21"/>
              </w:rPr>
              <w:t>matrimonio, se haya</w:t>
            </w:r>
            <w:r>
              <w:rPr>
                <w:rFonts w:ascii="Abadi" w:hAnsi="Abadi" w:cs="Arial-BoldItalicMT"/>
                <w:b/>
                <w:bCs/>
                <w:i/>
                <w:iCs/>
                <w:sz w:val="21"/>
                <w:szCs w:val="21"/>
              </w:rPr>
              <w:t xml:space="preserve"> </w:t>
            </w:r>
            <w:r w:rsidRPr="002B4E9C">
              <w:rPr>
                <w:rFonts w:ascii="Abadi" w:hAnsi="Abadi" w:cs="Arial-BoldItalicMT"/>
                <w:b/>
                <w:bCs/>
                <w:i/>
                <w:iCs/>
                <w:sz w:val="21"/>
                <w:szCs w:val="21"/>
              </w:rPr>
              <w:t>dedicado</w:t>
            </w:r>
          </w:p>
          <w:p w14:paraId="2E9A772D" w14:textId="77777777" w:rsidR="00B23F27" w:rsidRPr="002B4E9C" w:rsidRDefault="00B23F27" w:rsidP="00C67F75">
            <w:pPr>
              <w:autoSpaceDE w:val="0"/>
              <w:autoSpaceDN w:val="0"/>
              <w:adjustRightInd w:val="0"/>
              <w:jc w:val="both"/>
              <w:rPr>
                <w:rFonts w:ascii="Abadi" w:hAnsi="Abadi" w:cs="Arial-BoldItalicMT"/>
                <w:b/>
                <w:bCs/>
                <w:i/>
                <w:iCs/>
                <w:sz w:val="21"/>
                <w:szCs w:val="21"/>
              </w:rPr>
            </w:pPr>
            <w:r w:rsidRPr="002B4E9C">
              <w:rPr>
                <w:rFonts w:ascii="Abadi" w:hAnsi="Abadi" w:cs="Arial-BoldItalicMT"/>
                <w:b/>
                <w:bCs/>
                <w:i/>
                <w:iCs/>
                <w:sz w:val="21"/>
                <w:szCs w:val="21"/>
              </w:rPr>
              <w:t>preponderantemente al</w:t>
            </w:r>
            <w:r>
              <w:rPr>
                <w:rFonts w:ascii="Abadi" w:hAnsi="Abadi" w:cs="Arial-BoldItalicMT"/>
                <w:b/>
                <w:bCs/>
                <w:i/>
                <w:iCs/>
                <w:sz w:val="21"/>
                <w:szCs w:val="21"/>
              </w:rPr>
              <w:t xml:space="preserve"> </w:t>
            </w:r>
            <w:r w:rsidRPr="002B4E9C">
              <w:rPr>
                <w:rFonts w:ascii="Abadi" w:hAnsi="Abadi" w:cs="Arial-BoldItalicMT"/>
                <w:b/>
                <w:bCs/>
                <w:i/>
                <w:iCs/>
                <w:sz w:val="21"/>
                <w:szCs w:val="21"/>
              </w:rPr>
              <w:t>desempeño del trabajo</w:t>
            </w:r>
          </w:p>
          <w:p w14:paraId="76DABEBA" w14:textId="77777777" w:rsidR="00B23F27" w:rsidRDefault="00B23F27" w:rsidP="00C67F75">
            <w:pPr>
              <w:autoSpaceDE w:val="0"/>
              <w:autoSpaceDN w:val="0"/>
              <w:adjustRightInd w:val="0"/>
              <w:jc w:val="both"/>
              <w:rPr>
                <w:rFonts w:ascii="Abadi" w:hAnsi="Abadi" w:cs="Arial-BoldItalicMT"/>
                <w:b/>
                <w:bCs/>
                <w:i/>
                <w:iCs/>
                <w:sz w:val="21"/>
                <w:szCs w:val="21"/>
              </w:rPr>
            </w:pPr>
            <w:r w:rsidRPr="002B4E9C">
              <w:rPr>
                <w:rFonts w:ascii="Abadi" w:hAnsi="Abadi" w:cs="Arial-BoldItalicMT"/>
                <w:b/>
                <w:bCs/>
                <w:i/>
                <w:iCs/>
                <w:sz w:val="21"/>
                <w:szCs w:val="21"/>
              </w:rPr>
              <w:t>del hogar y, en su caso, al</w:t>
            </w:r>
            <w:r>
              <w:rPr>
                <w:rFonts w:ascii="Abadi" w:hAnsi="Abadi" w:cs="Arial-BoldItalicMT"/>
                <w:b/>
                <w:bCs/>
                <w:i/>
                <w:iCs/>
                <w:sz w:val="21"/>
                <w:szCs w:val="21"/>
              </w:rPr>
              <w:t xml:space="preserve"> </w:t>
            </w:r>
            <w:r w:rsidRPr="002B4E9C">
              <w:rPr>
                <w:rFonts w:ascii="Abadi" w:hAnsi="Abadi" w:cs="Arial-BoldItalicMT"/>
                <w:b/>
                <w:bCs/>
                <w:i/>
                <w:iCs/>
                <w:sz w:val="21"/>
                <w:szCs w:val="21"/>
              </w:rPr>
              <w:t>cuidado de los hijos. El</w:t>
            </w:r>
            <w:r>
              <w:rPr>
                <w:rFonts w:ascii="Abadi" w:hAnsi="Abadi" w:cs="Arial-BoldItalicMT"/>
                <w:b/>
                <w:bCs/>
                <w:i/>
                <w:iCs/>
                <w:sz w:val="21"/>
                <w:szCs w:val="21"/>
              </w:rPr>
              <w:t xml:space="preserve"> </w:t>
            </w:r>
            <w:r w:rsidRPr="002B4E9C">
              <w:rPr>
                <w:rFonts w:ascii="Abadi" w:hAnsi="Abadi" w:cs="Arial-BoldItalicMT"/>
                <w:b/>
                <w:bCs/>
                <w:i/>
                <w:iCs/>
                <w:sz w:val="21"/>
                <w:szCs w:val="21"/>
              </w:rPr>
              <w:t>Juez resolverá</w:t>
            </w:r>
            <w:r>
              <w:rPr>
                <w:rFonts w:ascii="Abadi" w:hAnsi="Abadi" w:cs="Arial-BoldItalicMT"/>
                <w:b/>
                <w:bCs/>
                <w:i/>
                <w:iCs/>
                <w:sz w:val="21"/>
                <w:szCs w:val="21"/>
              </w:rPr>
              <w:t xml:space="preserve"> </w:t>
            </w:r>
            <w:r w:rsidRPr="002B4E9C">
              <w:rPr>
                <w:rFonts w:ascii="Abadi" w:hAnsi="Abadi" w:cs="Arial-BoldItalicMT"/>
                <w:b/>
                <w:bCs/>
                <w:i/>
                <w:iCs/>
                <w:sz w:val="21"/>
                <w:szCs w:val="21"/>
              </w:rPr>
              <w:t>atendiendo a las</w:t>
            </w:r>
            <w:r>
              <w:rPr>
                <w:rFonts w:ascii="Abadi" w:hAnsi="Abadi" w:cs="Arial-BoldItalicMT"/>
                <w:b/>
                <w:bCs/>
                <w:i/>
                <w:iCs/>
                <w:sz w:val="21"/>
                <w:szCs w:val="21"/>
              </w:rPr>
              <w:t xml:space="preserve"> </w:t>
            </w:r>
            <w:r w:rsidRPr="002B4E9C">
              <w:rPr>
                <w:rFonts w:ascii="Abadi" w:hAnsi="Abadi" w:cs="Arial-BoldItalicMT"/>
                <w:b/>
                <w:bCs/>
                <w:i/>
                <w:iCs/>
                <w:sz w:val="21"/>
                <w:szCs w:val="21"/>
              </w:rPr>
              <w:t>circunstancias</w:t>
            </w:r>
            <w:r>
              <w:rPr>
                <w:rFonts w:ascii="Abadi" w:hAnsi="Abadi" w:cs="Arial-BoldItalicMT"/>
                <w:b/>
                <w:bCs/>
                <w:i/>
                <w:iCs/>
                <w:sz w:val="21"/>
                <w:szCs w:val="21"/>
              </w:rPr>
              <w:t xml:space="preserve"> </w:t>
            </w:r>
            <w:r w:rsidRPr="002B4E9C">
              <w:rPr>
                <w:rFonts w:ascii="Abadi" w:hAnsi="Abadi" w:cs="Arial-BoldItalicMT"/>
                <w:b/>
                <w:bCs/>
                <w:i/>
                <w:iCs/>
                <w:sz w:val="21"/>
                <w:szCs w:val="21"/>
              </w:rPr>
              <w:t>especiales de cada caso.</w:t>
            </w:r>
          </w:p>
          <w:p w14:paraId="40D3ED6A" w14:textId="77777777" w:rsidR="00B23F27" w:rsidRPr="002B4E9C" w:rsidRDefault="00B23F27" w:rsidP="00C67F75">
            <w:pPr>
              <w:autoSpaceDE w:val="0"/>
              <w:autoSpaceDN w:val="0"/>
              <w:adjustRightInd w:val="0"/>
              <w:jc w:val="both"/>
              <w:rPr>
                <w:rFonts w:ascii="Abadi" w:hAnsi="Abadi" w:cs="Arial-BoldItalicMT"/>
                <w:b/>
                <w:bCs/>
                <w:i/>
                <w:iCs/>
                <w:sz w:val="21"/>
                <w:szCs w:val="21"/>
              </w:rPr>
            </w:pPr>
          </w:p>
          <w:p w14:paraId="1D47E17D" w14:textId="77777777" w:rsidR="00B23F27" w:rsidRPr="002B4E9C" w:rsidRDefault="00B23F27" w:rsidP="00C67F75">
            <w:pPr>
              <w:autoSpaceDE w:val="0"/>
              <w:autoSpaceDN w:val="0"/>
              <w:adjustRightInd w:val="0"/>
              <w:jc w:val="both"/>
              <w:rPr>
                <w:rFonts w:ascii="Abadi" w:hAnsi="Abadi"/>
                <w:sz w:val="21"/>
                <w:szCs w:val="21"/>
              </w:rPr>
            </w:pPr>
            <w:r w:rsidRPr="002B4E9C">
              <w:rPr>
                <w:rFonts w:ascii="Abadi" w:hAnsi="Abadi" w:cs="Arial-BoldItalicMT"/>
                <w:b/>
                <w:bCs/>
                <w:i/>
                <w:iCs/>
                <w:sz w:val="21"/>
                <w:szCs w:val="21"/>
              </w:rPr>
              <w:t>El divorcio se decretará solo cuando</w:t>
            </w:r>
            <w:r>
              <w:rPr>
                <w:rFonts w:ascii="Abadi" w:hAnsi="Abadi" w:cs="Arial-BoldItalicMT"/>
                <w:b/>
                <w:bCs/>
                <w:i/>
                <w:iCs/>
                <w:sz w:val="21"/>
                <w:szCs w:val="21"/>
              </w:rPr>
              <w:t xml:space="preserve"> </w:t>
            </w:r>
            <w:r w:rsidRPr="002B4E9C">
              <w:rPr>
                <w:rFonts w:ascii="Abadi" w:hAnsi="Abadi" w:cs="Arial-BoldItalicMT"/>
                <w:b/>
                <w:bCs/>
                <w:i/>
                <w:iCs/>
                <w:sz w:val="21"/>
                <w:szCs w:val="21"/>
              </w:rPr>
              <w:t>se cumpla con lo señalado en el</w:t>
            </w:r>
            <w:r>
              <w:rPr>
                <w:rFonts w:ascii="Abadi" w:hAnsi="Abadi" w:cs="Arial-BoldItalicMT"/>
                <w:b/>
                <w:bCs/>
                <w:i/>
                <w:iCs/>
                <w:sz w:val="21"/>
                <w:szCs w:val="21"/>
              </w:rPr>
              <w:t xml:space="preserve"> </w:t>
            </w:r>
            <w:r w:rsidRPr="002B4E9C">
              <w:rPr>
                <w:rFonts w:ascii="Abadi" w:hAnsi="Abadi" w:cs="Arial-BoldItalicMT"/>
                <w:b/>
                <w:bCs/>
                <w:i/>
                <w:iCs/>
                <w:sz w:val="21"/>
                <w:szCs w:val="21"/>
              </w:rPr>
              <w:t>presente Artículo.</w:t>
            </w:r>
          </w:p>
        </w:tc>
      </w:tr>
    </w:tbl>
    <w:p w14:paraId="50389522" w14:textId="27218EE8"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lastRenderedPageBreak/>
        <w:t>De ser aprobada, la presente iniciativa tendrá los siguientes impactos de conformidad</w:t>
      </w:r>
      <w:r>
        <w:rPr>
          <w:rFonts w:ascii="Abadi" w:hAnsi="Abadi" w:cs="ArialMT"/>
          <w:sz w:val="21"/>
          <w:szCs w:val="21"/>
        </w:rPr>
        <w:t xml:space="preserve"> </w:t>
      </w:r>
      <w:r w:rsidRPr="00B22C8C">
        <w:rPr>
          <w:rFonts w:ascii="Abadi" w:hAnsi="Abadi" w:cs="ArialMT"/>
          <w:sz w:val="21"/>
          <w:szCs w:val="21"/>
        </w:rPr>
        <w:t>con el artículo 209 de la Ley Orgánica del Poder Legislativo del Estado de Guanajuato:</w:t>
      </w:r>
    </w:p>
    <w:p w14:paraId="4D743505" w14:textId="77777777" w:rsidR="003F6F90" w:rsidRPr="00B22C8C" w:rsidRDefault="003F6F90" w:rsidP="00B23F27">
      <w:pPr>
        <w:autoSpaceDE w:val="0"/>
        <w:autoSpaceDN w:val="0"/>
        <w:adjustRightInd w:val="0"/>
        <w:jc w:val="both"/>
        <w:rPr>
          <w:rFonts w:ascii="Abadi" w:hAnsi="Abadi" w:cs="ArialMT"/>
          <w:sz w:val="21"/>
          <w:szCs w:val="21"/>
        </w:rPr>
      </w:pPr>
    </w:p>
    <w:p w14:paraId="25BE2B3F" w14:textId="77777777" w:rsidR="00B23F27" w:rsidRPr="00B22C8C"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 xml:space="preserve">I. </w:t>
      </w:r>
      <w:r w:rsidRPr="00B22C8C">
        <w:rPr>
          <w:rFonts w:ascii="Abadi" w:hAnsi="Abadi" w:cs="Arial-BoldMT"/>
          <w:b/>
          <w:bCs/>
          <w:sz w:val="21"/>
          <w:szCs w:val="21"/>
        </w:rPr>
        <w:t xml:space="preserve">Impacto jurídico: </w:t>
      </w:r>
      <w:r w:rsidRPr="00B22C8C">
        <w:rPr>
          <w:rFonts w:ascii="Abadi" w:hAnsi="Abadi" w:cs="ArialMT"/>
          <w:sz w:val="21"/>
          <w:szCs w:val="21"/>
        </w:rPr>
        <w:t>Se adiciona una fracción XX al artículo 323 al artículo del</w:t>
      </w:r>
      <w:r>
        <w:rPr>
          <w:rFonts w:ascii="Abadi" w:hAnsi="Abadi" w:cs="ArialMT"/>
          <w:sz w:val="21"/>
          <w:szCs w:val="21"/>
        </w:rPr>
        <w:t xml:space="preserve"> </w:t>
      </w:r>
      <w:r w:rsidRPr="00B22C8C">
        <w:rPr>
          <w:rFonts w:ascii="Abadi" w:hAnsi="Abadi" w:cs="ArialMT"/>
          <w:sz w:val="21"/>
          <w:szCs w:val="21"/>
        </w:rPr>
        <w:t>Código Civil del Estado de Guanajuato a efecto de regular el divorcio por voluntad</w:t>
      </w:r>
      <w:r>
        <w:rPr>
          <w:rFonts w:ascii="Abadi" w:hAnsi="Abadi" w:cs="ArialMT"/>
          <w:sz w:val="21"/>
          <w:szCs w:val="21"/>
        </w:rPr>
        <w:t xml:space="preserve"> </w:t>
      </w:r>
      <w:r w:rsidRPr="00B22C8C">
        <w:rPr>
          <w:rFonts w:ascii="Abadi" w:hAnsi="Abadi" w:cs="ArialMT"/>
          <w:sz w:val="21"/>
          <w:szCs w:val="21"/>
        </w:rPr>
        <w:t>unilateral de uno de los cónyuges.</w:t>
      </w:r>
    </w:p>
    <w:p w14:paraId="0B8DC6F6" w14:textId="77777777" w:rsidR="00B23F27" w:rsidRDefault="00B23F27" w:rsidP="00B23F27">
      <w:pPr>
        <w:jc w:val="both"/>
        <w:rPr>
          <w:rFonts w:ascii="Abadi" w:hAnsi="Abadi" w:cs="ArialMT"/>
          <w:sz w:val="21"/>
          <w:szCs w:val="21"/>
        </w:rPr>
      </w:pPr>
      <w:r w:rsidRPr="00B22C8C">
        <w:rPr>
          <w:rFonts w:ascii="Abadi" w:hAnsi="Abadi" w:cs="ArialMT"/>
          <w:sz w:val="21"/>
          <w:szCs w:val="21"/>
        </w:rPr>
        <w:t xml:space="preserve">II. </w:t>
      </w:r>
      <w:r w:rsidRPr="00B22C8C">
        <w:rPr>
          <w:rFonts w:ascii="Abadi" w:hAnsi="Abadi" w:cs="Arial-BoldMT"/>
          <w:b/>
          <w:bCs/>
          <w:sz w:val="21"/>
          <w:szCs w:val="21"/>
        </w:rPr>
        <w:t xml:space="preserve">Impacto administrativo: </w:t>
      </w:r>
      <w:r w:rsidRPr="00B22C8C">
        <w:rPr>
          <w:rFonts w:ascii="Abadi" w:hAnsi="Abadi" w:cs="ArialMT"/>
          <w:sz w:val="21"/>
          <w:szCs w:val="21"/>
        </w:rPr>
        <w:t>No posee impacto administrativo.</w:t>
      </w:r>
    </w:p>
    <w:p w14:paraId="59169240" w14:textId="77777777" w:rsidR="00B23F27" w:rsidRPr="00B22C8C" w:rsidRDefault="00B23F27" w:rsidP="00B23F27">
      <w:pPr>
        <w:spacing w:after="160" w:line="259" w:lineRule="auto"/>
        <w:jc w:val="both"/>
        <w:rPr>
          <w:rFonts w:ascii="Abadi" w:hAnsi="Abadi" w:cs="ArialMT"/>
          <w:sz w:val="21"/>
          <w:szCs w:val="21"/>
        </w:rPr>
      </w:pPr>
      <w:r w:rsidRPr="00B22C8C">
        <w:rPr>
          <w:rFonts w:ascii="Abadi" w:hAnsi="Abadi" w:cs="ArialMT"/>
          <w:sz w:val="21"/>
          <w:szCs w:val="21"/>
        </w:rPr>
        <w:t xml:space="preserve">III. </w:t>
      </w:r>
      <w:r w:rsidRPr="00B22C8C">
        <w:rPr>
          <w:rFonts w:ascii="Abadi" w:hAnsi="Abadi" w:cs="Arial-BoldMT"/>
          <w:b/>
          <w:bCs/>
          <w:sz w:val="21"/>
          <w:szCs w:val="21"/>
        </w:rPr>
        <w:t xml:space="preserve">Impacto presupuestario: </w:t>
      </w:r>
      <w:r w:rsidRPr="00B22C8C">
        <w:rPr>
          <w:rFonts w:ascii="Abadi" w:hAnsi="Abadi" w:cs="ArialMT"/>
          <w:sz w:val="21"/>
          <w:szCs w:val="21"/>
        </w:rPr>
        <w:t>No pose impacto presupuestario debido a que este</w:t>
      </w:r>
      <w:r>
        <w:rPr>
          <w:rFonts w:ascii="Abadi" w:hAnsi="Abadi" w:cs="ArialMT"/>
          <w:sz w:val="21"/>
          <w:szCs w:val="21"/>
        </w:rPr>
        <w:t xml:space="preserve"> </w:t>
      </w:r>
      <w:r w:rsidRPr="00B22C8C">
        <w:rPr>
          <w:rFonts w:ascii="Abadi" w:hAnsi="Abadi" w:cs="ArialMT"/>
          <w:sz w:val="21"/>
          <w:szCs w:val="21"/>
        </w:rPr>
        <w:t>tipo de procedimientos ya se sustancian ante los tribunales de oralidad familiar</w:t>
      </w:r>
      <w:r>
        <w:rPr>
          <w:rFonts w:ascii="Abadi" w:hAnsi="Abadi" w:cs="ArialMT"/>
          <w:sz w:val="21"/>
          <w:szCs w:val="21"/>
        </w:rPr>
        <w:t xml:space="preserve"> </w:t>
      </w:r>
      <w:r w:rsidRPr="00B22C8C">
        <w:rPr>
          <w:rFonts w:ascii="Abadi" w:hAnsi="Abadi" w:cs="ArialMT"/>
          <w:sz w:val="21"/>
          <w:szCs w:val="21"/>
        </w:rPr>
        <w:t>del Estado de Guanajuato.</w:t>
      </w:r>
    </w:p>
    <w:p w14:paraId="51F574A5"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 xml:space="preserve">IV. </w:t>
      </w:r>
      <w:r w:rsidRPr="00B22C8C">
        <w:rPr>
          <w:rFonts w:ascii="Abadi" w:hAnsi="Abadi" w:cs="Arial-BoldMT"/>
          <w:b/>
          <w:bCs/>
          <w:sz w:val="21"/>
          <w:szCs w:val="21"/>
        </w:rPr>
        <w:t xml:space="preserve">Impacto social: </w:t>
      </w:r>
      <w:r w:rsidRPr="00B22C8C">
        <w:rPr>
          <w:rFonts w:ascii="Abadi" w:hAnsi="Abadi" w:cs="ArialMT"/>
          <w:sz w:val="21"/>
          <w:szCs w:val="21"/>
        </w:rPr>
        <w:t>Incrementar la seguridad jurídica de los justiciables al</w:t>
      </w:r>
      <w:r>
        <w:rPr>
          <w:rFonts w:ascii="Abadi" w:hAnsi="Abadi" w:cs="ArialMT"/>
          <w:sz w:val="21"/>
          <w:szCs w:val="21"/>
        </w:rPr>
        <w:t xml:space="preserve"> </w:t>
      </w:r>
      <w:r w:rsidRPr="00B22C8C">
        <w:rPr>
          <w:rFonts w:ascii="Abadi" w:hAnsi="Abadi" w:cs="ArialMT"/>
          <w:sz w:val="21"/>
          <w:szCs w:val="21"/>
        </w:rPr>
        <w:t>considerarse la implementación del divorcio sin expresión de causa.</w:t>
      </w:r>
    </w:p>
    <w:p w14:paraId="5088BE26" w14:textId="77777777" w:rsidR="00B23F27" w:rsidRPr="00B22C8C" w:rsidRDefault="00B23F27" w:rsidP="00B23F27">
      <w:pPr>
        <w:autoSpaceDE w:val="0"/>
        <w:autoSpaceDN w:val="0"/>
        <w:adjustRightInd w:val="0"/>
        <w:jc w:val="both"/>
        <w:rPr>
          <w:rFonts w:ascii="Abadi" w:hAnsi="Abadi" w:cs="ArialMT"/>
          <w:sz w:val="21"/>
          <w:szCs w:val="21"/>
        </w:rPr>
      </w:pPr>
    </w:p>
    <w:p w14:paraId="28F39A56" w14:textId="77777777" w:rsidR="00B23F27" w:rsidRPr="00B22C8C"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Por lo anteriormente expuesto, nos permitimos someter a la consideración de esta</w:t>
      </w:r>
      <w:r>
        <w:rPr>
          <w:rFonts w:ascii="Abadi" w:hAnsi="Abadi" w:cs="ArialMT"/>
          <w:sz w:val="21"/>
          <w:szCs w:val="21"/>
        </w:rPr>
        <w:t xml:space="preserve"> </w:t>
      </w:r>
      <w:r w:rsidRPr="00B22C8C">
        <w:rPr>
          <w:rFonts w:ascii="Abadi" w:hAnsi="Abadi" w:cs="ArialMT"/>
          <w:sz w:val="21"/>
          <w:szCs w:val="21"/>
        </w:rPr>
        <w:t>Honorable Asamblea, el siguiente proyecto de:</w:t>
      </w:r>
    </w:p>
    <w:p w14:paraId="2474A99D" w14:textId="77777777" w:rsidR="00B23F27" w:rsidRDefault="00B23F27" w:rsidP="00B23F27">
      <w:pPr>
        <w:autoSpaceDE w:val="0"/>
        <w:autoSpaceDN w:val="0"/>
        <w:adjustRightInd w:val="0"/>
        <w:jc w:val="both"/>
        <w:rPr>
          <w:rFonts w:ascii="Abadi" w:hAnsi="Abadi" w:cs="Arial-BoldMT"/>
          <w:b/>
          <w:bCs/>
          <w:sz w:val="21"/>
          <w:szCs w:val="21"/>
        </w:rPr>
      </w:pPr>
    </w:p>
    <w:p w14:paraId="2A9BB3BE" w14:textId="77777777" w:rsidR="00B23F27" w:rsidRDefault="00B23F27" w:rsidP="00E01476">
      <w:pPr>
        <w:autoSpaceDE w:val="0"/>
        <w:autoSpaceDN w:val="0"/>
        <w:adjustRightInd w:val="0"/>
        <w:jc w:val="center"/>
        <w:rPr>
          <w:rFonts w:ascii="Abadi" w:hAnsi="Abadi" w:cs="Arial-BoldMT"/>
          <w:b/>
          <w:bCs/>
          <w:sz w:val="21"/>
          <w:szCs w:val="21"/>
        </w:rPr>
      </w:pPr>
      <w:r w:rsidRPr="00B22C8C">
        <w:rPr>
          <w:rFonts w:ascii="Abadi" w:hAnsi="Abadi" w:cs="Arial-BoldMT"/>
          <w:b/>
          <w:bCs/>
          <w:sz w:val="21"/>
          <w:szCs w:val="21"/>
        </w:rPr>
        <w:t>DECRETO.</w:t>
      </w:r>
    </w:p>
    <w:p w14:paraId="324B5358" w14:textId="77777777" w:rsidR="00B23F27" w:rsidRPr="00B22C8C" w:rsidRDefault="00B23F27" w:rsidP="00B23F27">
      <w:pPr>
        <w:autoSpaceDE w:val="0"/>
        <w:autoSpaceDN w:val="0"/>
        <w:adjustRightInd w:val="0"/>
        <w:jc w:val="both"/>
        <w:rPr>
          <w:rFonts w:ascii="Abadi" w:hAnsi="Abadi" w:cs="Arial-BoldMT"/>
          <w:b/>
          <w:bCs/>
          <w:sz w:val="21"/>
          <w:szCs w:val="21"/>
        </w:rPr>
      </w:pPr>
    </w:p>
    <w:p w14:paraId="0EC93036" w14:textId="77777777" w:rsidR="00B23F27" w:rsidRPr="00B22C8C" w:rsidRDefault="00B23F27" w:rsidP="00B23F27">
      <w:pPr>
        <w:autoSpaceDE w:val="0"/>
        <w:autoSpaceDN w:val="0"/>
        <w:adjustRightInd w:val="0"/>
        <w:jc w:val="both"/>
        <w:rPr>
          <w:rFonts w:ascii="Abadi" w:hAnsi="Abadi" w:cs="ArialMT"/>
          <w:sz w:val="21"/>
          <w:szCs w:val="21"/>
        </w:rPr>
      </w:pPr>
      <w:r w:rsidRPr="00B22C8C">
        <w:rPr>
          <w:rFonts w:ascii="Abadi" w:hAnsi="Abadi" w:cs="Arial-BoldMT"/>
          <w:b/>
          <w:bCs/>
          <w:sz w:val="21"/>
          <w:szCs w:val="21"/>
        </w:rPr>
        <w:t xml:space="preserve">ARTÍCULO ÚNICO. – </w:t>
      </w:r>
      <w:r w:rsidRPr="00B22C8C">
        <w:rPr>
          <w:rFonts w:ascii="Abadi" w:hAnsi="Abadi" w:cs="ArialMT"/>
          <w:sz w:val="21"/>
          <w:szCs w:val="21"/>
        </w:rPr>
        <w:t>Se adiciona una fracción XX al Artículo 323 del Código Civil del</w:t>
      </w:r>
      <w:r>
        <w:rPr>
          <w:rFonts w:ascii="Abadi" w:hAnsi="Abadi" w:cs="ArialMT"/>
          <w:sz w:val="21"/>
          <w:szCs w:val="21"/>
        </w:rPr>
        <w:t xml:space="preserve"> </w:t>
      </w:r>
      <w:r w:rsidRPr="00B22C8C">
        <w:rPr>
          <w:rFonts w:ascii="Abadi" w:hAnsi="Abadi" w:cs="ArialMT"/>
          <w:sz w:val="21"/>
          <w:szCs w:val="21"/>
        </w:rPr>
        <w:t>Estado de Guanajuato, para quedar de la siguiente manera:</w:t>
      </w:r>
    </w:p>
    <w:p w14:paraId="574B47E8" w14:textId="77777777" w:rsidR="00B23F27" w:rsidRDefault="00B23F27" w:rsidP="00B23F27">
      <w:pPr>
        <w:autoSpaceDE w:val="0"/>
        <w:autoSpaceDN w:val="0"/>
        <w:adjustRightInd w:val="0"/>
        <w:jc w:val="both"/>
        <w:rPr>
          <w:rFonts w:ascii="Abadi" w:hAnsi="Abadi" w:cs="Arial-BoldMT"/>
          <w:b/>
          <w:bCs/>
          <w:sz w:val="21"/>
          <w:szCs w:val="21"/>
        </w:rPr>
      </w:pPr>
    </w:p>
    <w:p w14:paraId="7E126346" w14:textId="77777777" w:rsidR="00B23F27" w:rsidRDefault="00B23F27" w:rsidP="00B23F27">
      <w:pPr>
        <w:autoSpaceDE w:val="0"/>
        <w:autoSpaceDN w:val="0"/>
        <w:adjustRightInd w:val="0"/>
        <w:jc w:val="both"/>
        <w:rPr>
          <w:rFonts w:ascii="Abadi" w:hAnsi="Abadi" w:cs="Arial-BoldMT"/>
          <w:b/>
          <w:bCs/>
          <w:sz w:val="21"/>
          <w:szCs w:val="21"/>
        </w:rPr>
      </w:pPr>
      <w:r w:rsidRPr="00B22C8C">
        <w:rPr>
          <w:rFonts w:ascii="Abadi" w:hAnsi="Abadi" w:cs="Arial-BoldMT"/>
          <w:b/>
          <w:bCs/>
          <w:sz w:val="21"/>
          <w:szCs w:val="21"/>
        </w:rPr>
        <w:t>Capítulo XII</w:t>
      </w:r>
      <w:r>
        <w:rPr>
          <w:rFonts w:ascii="Abadi" w:hAnsi="Abadi" w:cs="Arial-BoldMT"/>
          <w:b/>
          <w:bCs/>
          <w:sz w:val="21"/>
          <w:szCs w:val="21"/>
        </w:rPr>
        <w:t xml:space="preserve"> </w:t>
      </w:r>
    </w:p>
    <w:p w14:paraId="22776606" w14:textId="77777777" w:rsidR="00B23F27" w:rsidRDefault="00B23F27" w:rsidP="00B23F27">
      <w:pPr>
        <w:autoSpaceDE w:val="0"/>
        <w:autoSpaceDN w:val="0"/>
        <w:adjustRightInd w:val="0"/>
        <w:jc w:val="both"/>
        <w:rPr>
          <w:rFonts w:ascii="Abadi" w:hAnsi="Abadi" w:cs="Arial-BoldMT"/>
          <w:b/>
          <w:bCs/>
          <w:sz w:val="21"/>
          <w:szCs w:val="21"/>
        </w:rPr>
      </w:pPr>
      <w:r w:rsidRPr="00B22C8C">
        <w:rPr>
          <w:rFonts w:ascii="Abadi" w:hAnsi="Abadi" w:cs="Arial-BoldMT"/>
          <w:b/>
          <w:bCs/>
          <w:sz w:val="21"/>
          <w:szCs w:val="21"/>
        </w:rPr>
        <w:t>del divorcio</w:t>
      </w:r>
    </w:p>
    <w:p w14:paraId="5991B5BE" w14:textId="77777777" w:rsidR="00B23F27" w:rsidRPr="00B22C8C" w:rsidRDefault="00B23F27" w:rsidP="00B23F27">
      <w:pPr>
        <w:autoSpaceDE w:val="0"/>
        <w:autoSpaceDN w:val="0"/>
        <w:adjustRightInd w:val="0"/>
        <w:jc w:val="both"/>
        <w:rPr>
          <w:rFonts w:ascii="Abadi" w:hAnsi="Abadi" w:cs="Arial-BoldMT"/>
          <w:b/>
          <w:bCs/>
          <w:sz w:val="21"/>
          <w:szCs w:val="21"/>
        </w:rPr>
      </w:pPr>
    </w:p>
    <w:p w14:paraId="45F61164" w14:textId="77777777" w:rsidR="00B23F27" w:rsidRDefault="00B23F27" w:rsidP="00B23F27">
      <w:pPr>
        <w:autoSpaceDE w:val="0"/>
        <w:autoSpaceDN w:val="0"/>
        <w:adjustRightInd w:val="0"/>
        <w:jc w:val="both"/>
        <w:rPr>
          <w:rFonts w:ascii="Abadi" w:hAnsi="Abadi" w:cs="ArialMT"/>
          <w:sz w:val="21"/>
          <w:szCs w:val="21"/>
        </w:rPr>
      </w:pPr>
      <w:r w:rsidRPr="00B22C8C">
        <w:rPr>
          <w:rFonts w:ascii="Abadi" w:hAnsi="Abadi" w:cs="Arial-BoldMT"/>
          <w:b/>
          <w:bCs/>
          <w:sz w:val="21"/>
          <w:szCs w:val="21"/>
        </w:rPr>
        <w:t>Art. 322</w:t>
      </w:r>
      <w:r w:rsidRPr="00B22C8C">
        <w:rPr>
          <w:rFonts w:ascii="Abadi" w:hAnsi="Abadi" w:cs="ArialMT"/>
          <w:sz w:val="21"/>
          <w:szCs w:val="21"/>
        </w:rPr>
        <w:t>. El divorcio disuelve el vínculo del matrimonio y deja a los cónyuges en aptitud</w:t>
      </w:r>
      <w:r>
        <w:rPr>
          <w:rFonts w:ascii="Abadi" w:hAnsi="Abadi" w:cs="ArialMT"/>
          <w:sz w:val="21"/>
          <w:szCs w:val="21"/>
        </w:rPr>
        <w:t xml:space="preserve"> </w:t>
      </w:r>
      <w:r w:rsidRPr="00B22C8C">
        <w:rPr>
          <w:rFonts w:ascii="Abadi" w:hAnsi="Abadi" w:cs="ArialMT"/>
          <w:sz w:val="21"/>
          <w:szCs w:val="21"/>
        </w:rPr>
        <w:t>de contraer otro.</w:t>
      </w:r>
    </w:p>
    <w:p w14:paraId="0C05FB3A" w14:textId="77777777" w:rsidR="00B23F27" w:rsidRPr="00B22C8C" w:rsidRDefault="00B23F27" w:rsidP="00B23F27">
      <w:pPr>
        <w:autoSpaceDE w:val="0"/>
        <w:autoSpaceDN w:val="0"/>
        <w:adjustRightInd w:val="0"/>
        <w:jc w:val="both"/>
        <w:rPr>
          <w:rFonts w:ascii="Abadi" w:hAnsi="Abadi" w:cs="ArialMT"/>
          <w:sz w:val="21"/>
          <w:szCs w:val="21"/>
        </w:rPr>
      </w:pPr>
    </w:p>
    <w:p w14:paraId="5C83A800" w14:textId="77777777" w:rsidR="00B23F27" w:rsidRPr="00B22C8C" w:rsidRDefault="00B23F27" w:rsidP="00B23F27">
      <w:pPr>
        <w:autoSpaceDE w:val="0"/>
        <w:autoSpaceDN w:val="0"/>
        <w:adjustRightInd w:val="0"/>
        <w:jc w:val="both"/>
        <w:rPr>
          <w:rFonts w:ascii="Abadi" w:hAnsi="Abadi" w:cs="ArialMT"/>
          <w:sz w:val="21"/>
          <w:szCs w:val="21"/>
        </w:rPr>
      </w:pPr>
      <w:r w:rsidRPr="00B22C8C">
        <w:rPr>
          <w:rFonts w:ascii="Abadi" w:hAnsi="Abadi" w:cs="Arial-BoldMT"/>
          <w:b/>
          <w:bCs/>
          <w:sz w:val="21"/>
          <w:szCs w:val="21"/>
        </w:rPr>
        <w:t xml:space="preserve">Art. 323. </w:t>
      </w:r>
      <w:r w:rsidRPr="00B22C8C">
        <w:rPr>
          <w:rFonts w:ascii="Abadi" w:hAnsi="Abadi" w:cs="ArialMT"/>
          <w:sz w:val="21"/>
          <w:szCs w:val="21"/>
        </w:rPr>
        <w:t>Son causas de divorcio:</w:t>
      </w:r>
    </w:p>
    <w:p w14:paraId="41D0F03A" w14:textId="77777777" w:rsidR="00B23F27" w:rsidRDefault="00B23F27" w:rsidP="00B23F27">
      <w:pPr>
        <w:autoSpaceDE w:val="0"/>
        <w:autoSpaceDN w:val="0"/>
        <w:adjustRightInd w:val="0"/>
        <w:jc w:val="both"/>
        <w:rPr>
          <w:rFonts w:ascii="Abadi" w:hAnsi="Abadi" w:cs="Arial-BoldItalicMT"/>
          <w:b/>
          <w:bCs/>
          <w:i/>
          <w:iCs/>
          <w:sz w:val="21"/>
          <w:szCs w:val="21"/>
        </w:rPr>
      </w:pPr>
      <w:r w:rsidRPr="00B22C8C">
        <w:rPr>
          <w:rFonts w:ascii="Abadi" w:hAnsi="Abadi" w:cs="Arial-BoldItalicMT"/>
          <w:b/>
          <w:bCs/>
          <w:i/>
          <w:iCs/>
          <w:sz w:val="21"/>
          <w:szCs w:val="21"/>
        </w:rPr>
        <w:t>I A XIX …</w:t>
      </w:r>
    </w:p>
    <w:p w14:paraId="079CADF3" w14:textId="77777777" w:rsidR="00B23F27" w:rsidRPr="00B22C8C" w:rsidRDefault="00B23F27" w:rsidP="00B23F27">
      <w:pPr>
        <w:autoSpaceDE w:val="0"/>
        <w:autoSpaceDN w:val="0"/>
        <w:adjustRightInd w:val="0"/>
        <w:jc w:val="both"/>
        <w:rPr>
          <w:rFonts w:ascii="Abadi" w:hAnsi="Abadi" w:cs="Arial-BoldItalicMT"/>
          <w:b/>
          <w:bCs/>
          <w:i/>
          <w:iCs/>
          <w:sz w:val="21"/>
          <w:szCs w:val="21"/>
        </w:rPr>
      </w:pPr>
    </w:p>
    <w:p w14:paraId="20CA04B1" w14:textId="77777777" w:rsidR="00B23F27" w:rsidRDefault="00B23F27" w:rsidP="00B23F27">
      <w:pPr>
        <w:autoSpaceDE w:val="0"/>
        <w:autoSpaceDN w:val="0"/>
        <w:adjustRightInd w:val="0"/>
        <w:jc w:val="both"/>
        <w:rPr>
          <w:rFonts w:ascii="Abadi" w:hAnsi="Abadi" w:cs="Arial-BoldItalicMT"/>
          <w:b/>
          <w:bCs/>
          <w:i/>
          <w:iCs/>
          <w:sz w:val="21"/>
          <w:szCs w:val="21"/>
        </w:rPr>
      </w:pPr>
      <w:r w:rsidRPr="00B22C8C">
        <w:rPr>
          <w:rFonts w:ascii="Abadi" w:hAnsi="Abadi" w:cs="Arial-BoldItalicMT"/>
          <w:b/>
          <w:bCs/>
          <w:i/>
          <w:iCs/>
          <w:sz w:val="21"/>
          <w:szCs w:val="21"/>
        </w:rPr>
        <w:t>XX. La voluntad de uno de los cónyuges.</w:t>
      </w:r>
    </w:p>
    <w:p w14:paraId="0122C3BC" w14:textId="77777777" w:rsidR="00B23F27" w:rsidRPr="00B22C8C" w:rsidRDefault="00B23F27" w:rsidP="00B23F27">
      <w:pPr>
        <w:autoSpaceDE w:val="0"/>
        <w:autoSpaceDN w:val="0"/>
        <w:adjustRightInd w:val="0"/>
        <w:jc w:val="both"/>
        <w:rPr>
          <w:rFonts w:ascii="Abadi" w:hAnsi="Abadi" w:cs="Arial-BoldItalicMT"/>
          <w:b/>
          <w:bCs/>
          <w:i/>
          <w:iCs/>
          <w:sz w:val="21"/>
          <w:szCs w:val="21"/>
        </w:rPr>
      </w:pPr>
    </w:p>
    <w:p w14:paraId="2DBBB713" w14:textId="77777777" w:rsidR="00B23F27" w:rsidRDefault="00B23F27" w:rsidP="00B23F27">
      <w:pPr>
        <w:autoSpaceDE w:val="0"/>
        <w:autoSpaceDN w:val="0"/>
        <w:adjustRightInd w:val="0"/>
        <w:jc w:val="both"/>
        <w:rPr>
          <w:rFonts w:ascii="Abadi" w:hAnsi="Abadi" w:cs="Arial-BoldItalicMT"/>
          <w:b/>
          <w:bCs/>
          <w:i/>
          <w:iCs/>
          <w:sz w:val="21"/>
          <w:szCs w:val="21"/>
        </w:rPr>
      </w:pPr>
      <w:r w:rsidRPr="00B22C8C">
        <w:rPr>
          <w:rFonts w:ascii="Abadi" w:hAnsi="Abadi" w:cs="Arial-BoldItalicMT"/>
          <w:b/>
          <w:bCs/>
          <w:i/>
          <w:iCs/>
          <w:sz w:val="21"/>
          <w:szCs w:val="21"/>
        </w:rPr>
        <w:t>El cónyuge que unilateralmente desee promover el juicio deberá acompañar</w:t>
      </w:r>
      <w:r>
        <w:rPr>
          <w:rFonts w:ascii="Abadi" w:hAnsi="Abadi" w:cs="Arial-BoldItalicMT"/>
          <w:b/>
          <w:bCs/>
          <w:i/>
          <w:iCs/>
          <w:sz w:val="21"/>
          <w:szCs w:val="21"/>
        </w:rPr>
        <w:t xml:space="preserve"> </w:t>
      </w:r>
      <w:r w:rsidRPr="00B22C8C">
        <w:rPr>
          <w:rFonts w:ascii="Abadi" w:hAnsi="Abadi" w:cs="Arial-BoldItalicMT"/>
          <w:b/>
          <w:bCs/>
          <w:i/>
          <w:iCs/>
          <w:sz w:val="21"/>
          <w:szCs w:val="21"/>
        </w:rPr>
        <w:t>a su solicitud la propuesta de convenio para regular las consecuencias</w:t>
      </w:r>
      <w:r>
        <w:rPr>
          <w:rFonts w:ascii="Abadi" w:hAnsi="Abadi" w:cs="Arial-BoldItalicMT"/>
          <w:b/>
          <w:bCs/>
          <w:i/>
          <w:iCs/>
          <w:sz w:val="21"/>
          <w:szCs w:val="21"/>
        </w:rPr>
        <w:t xml:space="preserve"> </w:t>
      </w:r>
      <w:r w:rsidRPr="00B22C8C">
        <w:rPr>
          <w:rFonts w:ascii="Abadi" w:hAnsi="Abadi" w:cs="Arial-BoldItalicMT"/>
          <w:b/>
          <w:bCs/>
          <w:i/>
          <w:iCs/>
          <w:sz w:val="21"/>
          <w:szCs w:val="21"/>
        </w:rPr>
        <w:t>inherentes a la disolución del vínculo matrimonial, debiendo contener lo</w:t>
      </w:r>
      <w:r>
        <w:rPr>
          <w:rFonts w:ascii="Abadi" w:hAnsi="Abadi" w:cs="Arial-BoldItalicMT"/>
          <w:b/>
          <w:bCs/>
          <w:i/>
          <w:iCs/>
          <w:sz w:val="21"/>
          <w:szCs w:val="21"/>
        </w:rPr>
        <w:t xml:space="preserve"> </w:t>
      </w:r>
      <w:r w:rsidRPr="00B22C8C">
        <w:rPr>
          <w:rFonts w:ascii="Abadi" w:hAnsi="Abadi" w:cs="Arial-BoldItalicMT"/>
          <w:b/>
          <w:bCs/>
          <w:i/>
          <w:iCs/>
          <w:sz w:val="21"/>
          <w:szCs w:val="21"/>
        </w:rPr>
        <w:t>siguiente:</w:t>
      </w:r>
    </w:p>
    <w:p w14:paraId="156B1B17" w14:textId="77777777" w:rsidR="00B23F27" w:rsidRPr="00B22C8C" w:rsidRDefault="00B23F27" w:rsidP="00B23F27">
      <w:pPr>
        <w:autoSpaceDE w:val="0"/>
        <w:autoSpaceDN w:val="0"/>
        <w:adjustRightInd w:val="0"/>
        <w:jc w:val="both"/>
        <w:rPr>
          <w:rFonts w:ascii="Abadi" w:hAnsi="Abadi" w:cs="Arial-BoldItalicMT"/>
          <w:b/>
          <w:bCs/>
          <w:i/>
          <w:iCs/>
          <w:sz w:val="21"/>
          <w:szCs w:val="21"/>
        </w:rPr>
      </w:pPr>
    </w:p>
    <w:p w14:paraId="48FAEF66" w14:textId="77777777" w:rsidR="00B23F27" w:rsidRDefault="00B23F27" w:rsidP="00B23F27">
      <w:pPr>
        <w:autoSpaceDE w:val="0"/>
        <w:autoSpaceDN w:val="0"/>
        <w:adjustRightInd w:val="0"/>
        <w:jc w:val="both"/>
        <w:rPr>
          <w:rFonts w:ascii="Abadi" w:hAnsi="Abadi" w:cs="Arial-BoldItalicMT"/>
          <w:b/>
          <w:bCs/>
          <w:i/>
          <w:iCs/>
          <w:sz w:val="21"/>
          <w:szCs w:val="21"/>
        </w:rPr>
      </w:pPr>
      <w:r w:rsidRPr="00B22C8C">
        <w:rPr>
          <w:rFonts w:ascii="Abadi" w:hAnsi="Abadi" w:cs="Arial-BoldItalicMT"/>
          <w:b/>
          <w:bCs/>
          <w:i/>
          <w:iCs/>
          <w:sz w:val="21"/>
          <w:szCs w:val="21"/>
        </w:rPr>
        <w:lastRenderedPageBreak/>
        <w:t>a. La designación de la persona que tendrá la guarda y custodia</w:t>
      </w:r>
      <w:r>
        <w:rPr>
          <w:rFonts w:ascii="Abadi" w:hAnsi="Abadi" w:cs="Arial-BoldItalicMT"/>
          <w:b/>
          <w:bCs/>
          <w:i/>
          <w:iCs/>
          <w:sz w:val="21"/>
          <w:szCs w:val="21"/>
        </w:rPr>
        <w:t xml:space="preserve"> </w:t>
      </w:r>
      <w:r w:rsidRPr="00B22C8C">
        <w:rPr>
          <w:rFonts w:ascii="Abadi" w:hAnsi="Abadi" w:cs="Arial-BoldItalicMT"/>
          <w:b/>
          <w:bCs/>
          <w:i/>
          <w:iCs/>
          <w:sz w:val="21"/>
          <w:szCs w:val="21"/>
        </w:rPr>
        <w:t>de los hijos menores o incapaces;</w:t>
      </w:r>
    </w:p>
    <w:p w14:paraId="5DBEFA6D" w14:textId="77777777" w:rsidR="00B23F27" w:rsidRPr="00B22C8C" w:rsidRDefault="00B23F27" w:rsidP="00B23F27">
      <w:pPr>
        <w:autoSpaceDE w:val="0"/>
        <w:autoSpaceDN w:val="0"/>
        <w:adjustRightInd w:val="0"/>
        <w:jc w:val="both"/>
        <w:rPr>
          <w:rFonts w:ascii="Abadi" w:hAnsi="Abadi" w:cs="Arial-BoldItalicMT"/>
          <w:b/>
          <w:bCs/>
          <w:i/>
          <w:iCs/>
          <w:sz w:val="21"/>
          <w:szCs w:val="21"/>
        </w:rPr>
      </w:pPr>
    </w:p>
    <w:p w14:paraId="029A0C01" w14:textId="77777777" w:rsidR="00B23F27" w:rsidRDefault="00B23F27" w:rsidP="00B23F27">
      <w:pPr>
        <w:autoSpaceDE w:val="0"/>
        <w:autoSpaceDN w:val="0"/>
        <w:adjustRightInd w:val="0"/>
        <w:jc w:val="both"/>
        <w:rPr>
          <w:rFonts w:ascii="Abadi" w:hAnsi="Abadi" w:cs="Arial-BoldItalicMT"/>
          <w:b/>
          <w:bCs/>
          <w:i/>
          <w:iCs/>
          <w:sz w:val="21"/>
          <w:szCs w:val="21"/>
        </w:rPr>
      </w:pPr>
      <w:r w:rsidRPr="00B22C8C">
        <w:rPr>
          <w:rFonts w:ascii="Abadi" w:hAnsi="Abadi" w:cs="Arial-BoldItalicMT"/>
          <w:b/>
          <w:bCs/>
          <w:i/>
          <w:iCs/>
          <w:sz w:val="21"/>
          <w:szCs w:val="21"/>
        </w:rPr>
        <w:t>b. Las formas bajo las cuales el padre o madre, que no tenga la</w:t>
      </w:r>
      <w:r>
        <w:rPr>
          <w:rFonts w:ascii="Abadi" w:hAnsi="Abadi" w:cs="Arial-BoldItalicMT"/>
          <w:b/>
          <w:bCs/>
          <w:i/>
          <w:iCs/>
          <w:sz w:val="21"/>
          <w:szCs w:val="21"/>
        </w:rPr>
        <w:t xml:space="preserve"> </w:t>
      </w:r>
      <w:r w:rsidRPr="00B22C8C">
        <w:rPr>
          <w:rFonts w:ascii="Abadi" w:hAnsi="Abadi" w:cs="Arial-BoldItalicMT"/>
          <w:b/>
          <w:bCs/>
          <w:i/>
          <w:iCs/>
          <w:sz w:val="21"/>
          <w:szCs w:val="21"/>
        </w:rPr>
        <w:t>guarda y custodia, ejercerá el derecho de visitas.</w:t>
      </w:r>
    </w:p>
    <w:p w14:paraId="6ACB451F" w14:textId="77777777" w:rsidR="00B23F27" w:rsidRPr="00B22C8C" w:rsidRDefault="00B23F27" w:rsidP="00B23F27">
      <w:pPr>
        <w:autoSpaceDE w:val="0"/>
        <w:autoSpaceDN w:val="0"/>
        <w:adjustRightInd w:val="0"/>
        <w:jc w:val="both"/>
        <w:rPr>
          <w:rFonts w:ascii="Abadi" w:hAnsi="Abadi" w:cs="Arial-BoldItalicMT"/>
          <w:b/>
          <w:bCs/>
          <w:i/>
          <w:iCs/>
          <w:sz w:val="21"/>
          <w:szCs w:val="21"/>
        </w:rPr>
      </w:pPr>
    </w:p>
    <w:p w14:paraId="1327B066" w14:textId="77777777" w:rsidR="00B23F27" w:rsidRDefault="00B23F27" w:rsidP="00B23F27">
      <w:pPr>
        <w:autoSpaceDE w:val="0"/>
        <w:autoSpaceDN w:val="0"/>
        <w:adjustRightInd w:val="0"/>
        <w:jc w:val="both"/>
        <w:rPr>
          <w:rFonts w:ascii="Abadi" w:hAnsi="Abadi" w:cs="Arial-BoldItalicMT"/>
          <w:b/>
          <w:bCs/>
          <w:i/>
          <w:iCs/>
          <w:sz w:val="21"/>
          <w:szCs w:val="21"/>
        </w:rPr>
      </w:pPr>
      <w:r w:rsidRPr="00B22C8C">
        <w:rPr>
          <w:rFonts w:ascii="Abadi" w:hAnsi="Abadi" w:cs="Arial-BoldItalicMT"/>
          <w:b/>
          <w:bCs/>
          <w:i/>
          <w:iCs/>
          <w:sz w:val="21"/>
          <w:szCs w:val="21"/>
        </w:rPr>
        <w:t>c. La forma de atender las necesidades de los hijos y, en su caso,</w:t>
      </w:r>
      <w:r>
        <w:rPr>
          <w:rFonts w:ascii="Abadi" w:hAnsi="Abadi" w:cs="Arial-BoldItalicMT"/>
          <w:b/>
          <w:bCs/>
          <w:i/>
          <w:iCs/>
          <w:sz w:val="21"/>
          <w:szCs w:val="21"/>
        </w:rPr>
        <w:t xml:space="preserve"> </w:t>
      </w:r>
      <w:r w:rsidRPr="00B22C8C">
        <w:rPr>
          <w:rFonts w:ascii="Abadi" w:hAnsi="Abadi" w:cs="Arial-BoldItalicMT"/>
          <w:b/>
          <w:bCs/>
          <w:i/>
          <w:iCs/>
          <w:sz w:val="21"/>
          <w:szCs w:val="21"/>
        </w:rPr>
        <w:t>del cónyuge a quien deba darse alimentos, especificando la</w:t>
      </w:r>
      <w:r>
        <w:rPr>
          <w:rFonts w:ascii="Abadi" w:hAnsi="Abadi" w:cs="Arial-BoldItalicMT"/>
          <w:b/>
          <w:bCs/>
          <w:i/>
          <w:iCs/>
          <w:sz w:val="21"/>
          <w:szCs w:val="21"/>
        </w:rPr>
        <w:t xml:space="preserve"> </w:t>
      </w:r>
      <w:r w:rsidRPr="00B22C8C">
        <w:rPr>
          <w:rFonts w:ascii="Abadi" w:hAnsi="Abadi" w:cs="Arial-BoldItalicMT"/>
          <w:b/>
          <w:bCs/>
          <w:i/>
          <w:iCs/>
          <w:sz w:val="21"/>
          <w:szCs w:val="21"/>
        </w:rPr>
        <w:t>forma, lugar y fecha de pago de la obligación alimentaria, así</w:t>
      </w:r>
      <w:r>
        <w:rPr>
          <w:rFonts w:ascii="Abadi" w:hAnsi="Abadi" w:cs="Arial-BoldItalicMT"/>
          <w:b/>
          <w:bCs/>
          <w:i/>
          <w:iCs/>
          <w:sz w:val="21"/>
          <w:szCs w:val="21"/>
        </w:rPr>
        <w:t xml:space="preserve"> </w:t>
      </w:r>
      <w:r w:rsidRPr="00B22C8C">
        <w:rPr>
          <w:rFonts w:ascii="Abadi" w:hAnsi="Abadi" w:cs="Arial-BoldItalicMT"/>
          <w:b/>
          <w:bCs/>
          <w:i/>
          <w:iCs/>
          <w:sz w:val="21"/>
          <w:szCs w:val="21"/>
        </w:rPr>
        <w:t>como la garantía para asegurar su debido cumplimiento;</w:t>
      </w:r>
    </w:p>
    <w:p w14:paraId="74A70674" w14:textId="77777777" w:rsidR="00B23F27" w:rsidRPr="00B22C8C" w:rsidRDefault="00B23F27" w:rsidP="00B23F27">
      <w:pPr>
        <w:autoSpaceDE w:val="0"/>
        <w:autoSpaceDN w:val="0"/>
        <w:adjustRightInd w:val="0"/>
        <w:jc w:val="both"/>
        <w:rPr>
          <w:rFonts w:ascii="Abadi" w:hAnsi="Abadi" w:cs="Arial-BoldItalicMT"/>
          <w:b/>
          <w:bCs/>
          <w:i/>
          <w:iCs/>
          <w:sz w:val="21"/>
          <w:szCs w:val="21"/>
        </w:rPr>
      </w:pPr>
    </w:p>
    <w:p w14:paraId="46AF8255" w14:textId="77777777" w:rsidR="00B23F27" w:rsidRDefault="00B23F27" w:rsidP="00B23F27">
      <w:pPr>
        <w:autoSpaceDE w:val="0"/>
        <w:autoSpaceDN w:val="0"/>
        <w:adjustRightInd w:val="0"/>
        <w:jc w:val="both"/>
        <w:rPr>
          <w:rFonts w:ascii="Abadi" w:hAnsi="Abadi" w:cs="Arial-BoldItalicMT"/>
          <w:b/>
          <w:bCs/>
          <w:i/>
          <w:iCs/>
          <w:sz w:val="21"/>
          <w:szCs w:val="21"/>
        </w:rPr>
      </w:pPr>
      <w:r w:rsidRPr="00B22C8C">
        <w:rPr>
          <w:rFonts w:ascii="Abadi" w:hAnsi="Abadi" w:cs="Arial-BoldItalicMT"/>
          <w:b/>
          <w:bCs/>
          <w:i/>
          <w:iCs/>
          <w:sz w:val="21"/>
          <w:szCs w:val="21"/>
        </w:rPr>
        <w:t>d. Designación del cónyuge al que corresponderá el uso del</w:t>
      </w:r>
      <w:r>
        <w:rPr>
          <w:rFonts w:ascii="Abadi" w:hAnsi="Abadi" w:cs="Arial-BoldItalicMT"/>
          <w:b/>
          <w:bCs/>
          <w:i/>
          <w:iCs/>
          <w:sz w:val="21"/>
          <w:szCs w:val="21"/>
        </w:rPr>
        <w:t xml:space="preserve"> </w:t>
      </w:r>
      <w:r w:rsidRPr="00B22C8C">
        <w:rPr>
          <w:rFonts w:ascii="Abadi" w:hAnsi="Abadi" w:cs="Arial-BoldItalicMT"/>
          <w:b/>
          <w:bCs/>
          <w:i/>
          <w:iCs/>
          <w:sz w:val="21"/>
          <w:szCs w:val="21"/>
        </w:rPr>
        <w:t>domicilio conyugal, en su caso, y del menaje;</w:t>
      </w:r>
    </w:p>
    <w:p w14:paraId="5627C9D3" w14:textId="77777777" w:rsidR="00B23F27" w:rsidRPr="00B22C8C" w:rsidRDefault="00B23F27" w:rsidP="00B23F27">
      <w:pPr>
        <w:autoSpaceDE w:val="0"/>
        <w:autoSpaceDN w:val="0"/>
        <w:adjustRightInd w:val="0"/>
        <w:jc w:val="both"/>
        <w:rPr>
          <w:rFonts w:ascii="Abadi" w:hAnsi="Abadi" w:cs="Arial-BoldItalicMT"/>
          <w:b/>
          <w:bCs/>
          <w:i/>
          <w:iCs/>
          <w:sz w:val="21"/>
          <w:szCs w:val="21"/>
        </w:rPr>
      </w:pPr>
    </w:p>
    <w:p w14:paraId="4F76806A" w14:textId="77777777" w:rsidR="00B23F27" w:rsidRDefault="00B23F27" w:rsidP="00B23F27">
      <w:pPr>
        <w:autoSpaceDE w:val="0"/>
        <w:autoSpaceDN w:val="0"/>
        <w:adjustRightInd w:val="0"/>
        <w:jc w:val="both"/>
        <w:rPr>
          <w:rFonts w:ascii="Abadi" w:hAnsi="Abadi" w:cs="Arial-BoldItalicMT"/>
          <w:b/>
          <w:bCs/>
          <w:i/>
          <w:iCs/>
          <w:sz w:val="21"/>
          <w:szCs w:val="21"/>
        </w:rPr>
      </w:pPr>
      <w:r w:rsidRPr="00B22C8C">
        <w:rPr>
          <w:rFonts w:ascii="Abadi" w:hAnsi="Abadi" w:cs="Arial-BoldItalicMT"/>
          <w:b/>
          <w:bCs/>
          <w:i/>
          <w:iCs/>
          <w:sz w:val="21"/>
          <w:szCs w:val="21"/>
        </w:rPr>
        <w:t>e. La manera de administrar los bienes de la sociedad conyugal</w:t>
      </w:r>
      <w:r>
        <w:rPr>
          <w:rFonts w:ascii="Abadi" w:hAnsi="Abadi" w:cs="Arial-BoldItalicMT"/>
          <w:b/>
          <w:bCs/>
          <w:i/>
          <w:iCs/>
          <w:sz w:val="21"/>
          <w:szCs w:val="21"/>
        </w:rPr>
        <w:t xml:space="preserve"> </w:t>
      </w:r>
      <w:r w:rsidRPr="00B22C8C">
        <w:rPr>
          <w:rFonts w:ascii="Abadi" w:hAnsi="Abadi" w:cs="Arial-BoldItalicMT"/>
          <w:b/>
          <w:bCs/>
          <w:i/>
          <w:iCs/>
          <w:sz w:val="21"/>
          <w:szCs w:val="21"/>
        </w:rPr>
        <w:t>durante el procedimiento y hasta que se liquide, así como la</w:t>
      </w:r>
      <w:r>
        <w:rPr>
          <w:rFonts w:ascii="Abadi" w:hAnsi="Abadi" w:cs="Arial-BoldItalicMT"/>
          <w:b/>
          <w:bCs/>
          <w:i/>
          <w:iCs/>
          <w:sz w:val="21"/>
          <w:szCs w:val="21"/>
        </w:rPr>
        <w:t xml:space="preserve"> </w:t>
      </w:r>
      <w:r w:rsidRPr="00B22C8C">
        <w:rPr>
          <w:rFonts w:ascii="Abadi" w:hAnsi="Abadi" w:cs="Arial-BoldItalicMT"/>
          <w:b/>
          <w:bCs/>
          <w:i/>
          <w:iCs/>
          <w:sz w:val="21"/>
          <w:szCs w:val="21"/>
        </w:rPr>
        <w:t>forma de liquidarla, exhibiendo para ese efecto, en su caso, las</w:t>
      </w:r>
      <w:r>
        <w:rPr>
          <w:rFonts w:ascii="Abadi" w:hAnsi="Abadi" w:cs="Arial-BoldItalicMT"/>
          <w:b/>
          <w:bCs/>
          <w:i/>
          <w:iCs/>
          <w:sz w:val="21"/>
          <w:szCs w:val="21"/>
        </w:rPr>
        <w:t xml:space="preserve"> </w:t>
      </w:r>
      <w:r w:rsidRPr="00B22C8C">
        <w:rPr>
          <w:rFonts w:ascii="Abadi" w:hAnsi="Abadi" w:cs="Arial-BoldItalicMT"/>
          <w:b/>
          <w:bCs/>
          <w:i/>
          <w:iCs/>
          <w:sz w:val="21"/>
          <w:szCs w:val="21"/>
        </w:rPr>
        <w:t>capitulaciones matrimoniales, el inventario, avalúo y el proyecto</w:t>
      </w:r>
      <w:r>
        <w:rPr>
          <w:rFonts w:ascii="Abadi" w:hAnsi="Abadi" w:cs="Arial-BoldItalicMT"/>
          <w:b/>
          <w:bCs/>
          <w:i/>
          <w:iCs/>
          <w:sz w:val="21"/>
          <w:szCs w:val="21"/>
        </w:rPr>
        <w:t xml:space="preserve"> </w:t>
      </w:r>
      <w:r w:rsidRPr="00B22C8C">
        <w:rPr>
          <w:rFonts w:ascii="Abadi" w:hAnsi="Abadi" w:cs="Arial-BoldItalicMT"/>
          <w:b/>
          <w:bCs/>
          <w:i/>
          <w:iCs/>
          <w:sz w:val="21"/>
          <w:szCs w:val="21"/>
        </w:rPr>
        <w:t>de partición;</w:t>
      </w:r>
    </w:p>
    <w:p w14:paraId="10293768" w14:textId="77777777" w:rsidR="00B23F27" w:rsidRPr="00B22C8C" w:rsidRDefault="00B23F27" w:rsidP="00B23F27">
      <w:pPr>
        <w:autoSpaceDE w:val="0"/>
        <w:autoSpaceDN w:val="0"/>
        <w:adjustRightInd w:val="0"/>
        <w:jc w:val="both"/>
        <w:rPr>
          <w:rFonts w:ascii="Abadi" w:hAnsi="Abadi" w:cs="Arial-BoldItalicMT"/>
          <w:b/>
          <w:bCs/>
          <w:i/>
          <w:iCs/>
          <w:sz w:val="21"/>
          <w:szCs w:val="21"/>
        </w:rPr>
      </w:pPr>
    </w:p>
    <w:p w14:paraId="183F3C8B" w14:textId="77777777" w:rsidR="00B23F27" w:rsidRDefault="00B23F27" w:rsidP="00B23F27">
      <w:pPr>
        <w:autoSpaceDE w:val="0"/>
        <w:autoSpaceDN w:val="0"/>
        <w:adjustRightInd w:val="0"/>
        <w:jc w:val="both"/>
        <w:rPr>
          <w:rFonts w:ascii="Abadi" w:hAnsi="Abadi" w:cs="Arial-BoldItalicMT"/>
          <w:b/>
          <w:bCs/>
          <w:i/>
          <w:iCs/>
          <w:sz w:val="21"/>
          <w:szCs w:val="21"/>
        </w:rPr>
      </w:pPr>
      <w:r w:rsidRPr="00B22C8C">
        <w:rPr>
          <w:rFonts w:ascii="Abadi" w:hAnsi="Abadi" w:cs="Arial-BoldItalicMT"/>
          <w:b/>
          <w:bCs/>
          <w:i/>
          <w:iCs/>
          <w:sz w:val="21"/>
          <w:szCs w:val="21"/>
        </w:rPr>
        <w:t>f. En el caso de que los cónyuges hayan celebrado el matrimonio</w:t>
      </w:r>
      <w:r>
        <w:rPr>
          <w:rFonts w:ascii="Abadi" w:hAnsi="Abadi" w:cs="Arial-BoldItalicMT"/>
          <w:b/>
          <w:bCs/>
          <w:i/>
          <w:iCs/>
          <w:sz w:val="21"/>
          <w:szCs w:val="21"/>
        </w:rPr>
        <w:t xml:space="preserve"> </w:t>
      </w:r>
      <w:r w:rsidRPr="00B22C8C">
        <w:rPr>
          <w:rFonts w:ascii="Abadi" w:hAnsi="Abadi" w:cs="Arial-BoldItalicMT"/>
          <w:b/>
          <w:bCs/>
          <w:i/>
          <w:iCs/>
          <w:sz w:val="21"/>
          <w:szCs w:val="21"/>
        </w:rPr>
        <w:t>bajo el régimen de separación de bienes deberá señalarse la</w:t>
      </w:r>
      <w:r>
        <w:rPr>
          <w:rFonts w:ascii="Abadi" w:hAnsi="Abadi" w:cs="Arial-BoldItalicMT"/>
          <w:b/>
          <w:bCs/>
          <w:i/>
          <w:iCs/>
          <w:sz w:val="21"/>
          <w:szCs w:val="21"/>
        </w:rPr>
        <w:t xml:space="preserve"> </w:t>
      </w:r>
      <w:r w:rsidRPr="00B22C8C">
        <w:rPr>
          <w:rFonts w:ascii="Abadi" w:hAnsi="Abadi" w:cs="Arial-BoldItalicMT"/>
          <w:b/>
          <w:bCs/>
          <w:i/>
          <w:iCs/>
          <w:sz w:val="21"/>
          <w:szCs w:val="21"/>
        </w:rPr>
        <w:t>compensación, que no podrá ser superior al 50% del valor de</w:t>
      </w:r>
      <w:r>
        <w:rPr>
          <w:rFonts w:ascii="Abadi" w:hAnsi="Abadi" w:cs="Arial-BoldItalicMT"/>
          <w:b/>
          <w:bCs/>
          <w:i/>
          <w:iCs/>
          <w:sz w:val="21"/>
          <w:szCs w:val="21"/>
        </w:rPr>
        <w:t xml:space="preserve"> </w:t>
      </w:r>
      <w:r w:rsidRPr="00B22C8C">
        <w:rPr>
          <w:rFonts w:ascii="Abadi" w:hAnsi="Abadi" w:cs="Arial-BoldItalicMT"/>
          <w:b/>
          <w:bCs/>
          <w:i/>
          <w:iCs/>
          <w:sz w:val="21"/>
          <w:szCs w:val="21"/>
        </w:rPr>
        <w:t>los bienes que hubieren adquirido, a que tendrá derecho el</w:t>
      </w:r>
      <w:r>
        <w:rPr>
          <w:rFonts w:ascii="Abadi" w:hAnsi="Abadi" w:cs="Arial-BoldItalicMT"/>
          <w:b/>
          <w:bCs/>
          <w:i/>
          <w:iCs/>
          <w:sz w:val="21"/>
          <w:szCs w:val="21"/>
        </w:rPr>
        <w:t xml:space="preserve"> </w:t>
      </w:r>
      <w:r w:rsidRPr="00B22C8C">
        <w:rPr>
          <w:rFonts w:ascii="Abadi" w:hAnsi="Abadi" w:cs="Arial-BoldItalicMT"/>
          <w:b/>
          <w:bCs/>
          <w:i/>
          <w:iCs/>
          <w:sz w:val="21"/>
          <w:szCs w:val="21"/>
        </w:rPr>
        <w:t>cónyuge que, durante el matrimonio, se haya dedicado</w:t>
      </w:r>
      <w:r>
        <w:rPr>
          <w:rFonts w:ascii="Abadi" w:hAnsi="Abadi" w:cs="Arial-BoldItalicMT"/>
          <w:b/>
          <w:bCs/>
          <w:i/>
          <w:iCs/>
          <w:sz w:val="21"/>
          <w:szCs w:val="21"/>
        </w:rPr>
        <w:t xml:space="preserve"> </w:t>
      </w:r>
      <w:r w:rsidRPr="00B22C8C">
        <w:rPr>
          <w:rFonts w:ascii="Abadi" w:hAnsi="Abadi" w:cs="Arial-BoldItalicMT"/>
          <w:b/>
          <w:bCs/>
          <w:i/>
          <w:iCs/>
          <w:sz w:val="21"/>
          <w:szCs w:val="21"/>
        </w:rPr>
        <w:t>preponderantemente al desempeño del trabajo del hogar y, en</w:t>
      </w:r>
      <w:r>
        <w:rPr>
          <w:rFonts w:ascii="Abadi" w:hAnsi="Abadi" w:cs="Arial-BoldItalicMT"/>
          <w:b/>
          <w:bCs/>
          <w:i/>
          <w:iCs/>
          <w:sz w:val="21"/>
          <w:szCs w:val="21"/>
        </w:rPr>
        <w:t xml:space="preserve"> </w:t>
      </w:r>
      <w:r w:rsidRPr="00B22C8C">
        <w:rPr>
          <w:rFonts w:ascii="Abadi" w:hAnsi="Abadi" w:cs="Arial-BoldItalicMT"/>
          <w:b/>
          <w:bCs/>
          <w:i/>
          <w:iCs/>
          <w:sz w:val="21"/>
          <w:szCs w:val="21"/>
        </w:rPr>
        <w:t>su caso, al cuidado de los hijos. El Juez resolverá atendiendo a</w:t>
      </w:r>
      <w:r>
        <w:rPr>
          <w:rFonts w:ascii="Abadi" w:hAnsi="Abadi" w:cs="Arial-BoldItalicMT"/>
          <w:b/>
          <w:bCs/>
          <w:i/>
          <w:iCs/>
          <w:sz w:val="21"/>
          <w:szCs w:val="21"/>
        </w:rPr>
        <w:t xml:space="preserve"> </w:t>
      </w:r>
      <w:r w:rsidRPr="00B22C8C">
        <w:rPr>
          <w:rFonts w:ascii="Abadi" w:hAnsi="Abadi" w:cs="Arial-BoldItalicMT"/>
          <w:b/>
          <w:bCs/>
          <w:i/>
          <w:iCs/>
          <w:sz w:val="21"/>
          <w:szCs w:val="21"/>
        </w:rPr>
        <w:t>las circunstancias especiales de cada caso.</w:t>
      </w:r>
    </w:p>
    <w:p w14:paraId="4D0256F8" w14:textId="77777777" w:rsidR="00B23F27" w:rsidRPr="00B22C8C" w:rsidRDefault="00B23F27" w:rsidP="00B23F27">
      <w:pPr>
        <w:autoSpaceDE w:val="0"/>
        <w:autoSpaceDN w:val="0"/>
        <w:adjustRightInd w:val="0"/>
        <w:jc w:val="both"/>
        <w:rPr>
          <w:rFonts w:ascii="Abadi" w:hAnsi="Abadi" w:cs="Arial-BoldItalicMT"/>
          <w:b/>
          <w:bCs/>
          <w:i/>
          <w:iCs/>
          <w:sz w:val="21"/>
          <w:szCs w:val="21"/>
        </w:rPr>
      </w:pPr>
    </w:p>
    <w:p w14:paraId="6DCF43F4" w14:textId="77777777" w:rsidR="00B23F27" w:rsidRPr="00B22C8C" w:rsidRDefault="00B23F27" w:rsidP="00B23F27">
      <w:pPr>
        <w:autoSpaceDE w:val="0"/>
        <w:autoSpaceDN w:val="0"/>
        <w:adjustRightInd w:val="0"/>
        <w:jc w:val="both"/>
        <w:rPr>
          <w:rFonts w:ascii="Abadi" w:hAnsi="Abadi" w:cs="Arial-BoldItalicMT"/>
          <w:b/>
          <w:bCs/>
          <w:i/>
          <w:iCs/>
          <w:sz w:val="21"/>
          <w:szCs w:val="21"/>
        </w:rPr>
      </w:pPr>
      <w:r w:rsidRPr="00B22C8C">
        <w:rPr>
          <w:rFonts w:ascii="Abadi" w:hAnsi="Abadi" w:cs="Arial-BoldItalicMT"/>
          <w:b/>
          <w:bCs/>
          <w:i/>
          <w:iCs/>
          <w:sz w:val="21"/>
          <w:szCs w:val="21"/>
        </w:rPr>
        <w:t>El divorcio se decretará solo cuando se cumpla con lo señalado en la presente</w:t>
      </w:r>
      <w:r>
        <w:rPr>
          <w:rFonts w:ascii="Abadi" w:hAnsi="Abadi" w:cs="Arial-BoldItalicMT"/>
          <w:b/>
          <w:bCs/>
          <w:i/>
          <w:iCs/>
          <w:sz w:val="21"/>
          <w:szCs w:val="21"/>
        </w:rPr>
        <w:t xml:space="preserve"> </w:t>
      </w:r>
      <w:r w:rsidRPr="00B22C8C">
        <w:rPr>
          <w:rFonts w:ascii="Abadi" w:hAnsi="Abadi" w:cs="Arial-BoldItalicMT"/>
          <w:b/>
          <w:bCs/>
          <w:i/>
          <w:iCs/>
          <w:sz w:val="21"/>
          <w:szCs w:val="21"/>
        </w:rPr>
        <w:t>fracción.</w:t>
      </w:r>
    </w:p>
    <w:p w14:paraId="436EDC01" w14:textId="77777777" w:rsidR="00B23F27" w:rsidRDefault="00B23F27" w:rsidP="00B23F27">
      <w:pPr>
        <w:autoSpaceDE w:val="0"/>
        <w:autoSpaceDN w:val="0"/>
        <w:adjustRightInd w:val="0"/>
        <w:jc w:val="both"/>
        <w:rPr>
          <w:rFonts w:ascii="Abadi" w:hAnsi="Abadi" w:cs="Arial-BoldItalicMT"/>
          <w:b/>
          <w:bCs/>
          <w:i/>
          <w:iCs/>
          <w:sz w:val="21"/>
          <w:szCs w:val="21"/>
        </w:rPr>
      </w:pPr>
    </w:p>
    <w:p w14:paraId="0EFAEFA7" w14:textId="77777777" w:rsidR="00B23F27" w:rsidRPr="00B22C8C" w:rsidRDefault="00B23F27" w:rsidP="00B23F27">
      <w:pPr>
        <w:autoSpaceDE w:val="0"/>
        <w:autoSpaceDN w:val="0"/>
        <w:adjustRightInd w:val="0"/>
        <w:jc w:val="both"/>
        <w:rPr>
          <w:rFonts w:ascii="Abadi" w:hAnsi="Abadi" w:cs="Arial-BoldItalicMT"/>
          <w:b/>
          <w:bCs/>
          <w:i/>
          <w:iCs/>
          <w:sz w:val="21"/>
          <w:szCs w:val="21"/>
        </w:rPr>
      </w:pPr>
      <w:r w:rsidRPr="00B22C8C">
        <w:rPr>
          <w:rFonts w:ascii="Abadi" w:hAnsi="Abadi" w:cs="Arial-BoldItalicMT"/>
          <w:b/>
          <w:bCs/>
          <w:i/>
          <w:iCs/>
          <w:sz w:val="21"/>
          <w:szCs w:val="21"/>
        </w:rPr>
        <w:t>TRANSITORIOS</w:t>
      </w:r>
    </w:p>
    <w:p w14:paraId="4BC8929D" w14:textId="77777777" w:rsidR="00B23F27" w:rsidRPr="00B22C8C" w:rsidRDefault="00B23F27" w:rsidP="00B23F27">
      <w:pPr>
        <w:autoSpaceDE w:val="0"/>
        <w:autoSpaceDN w:val="0"/>
        <w:adjustRightInd w:val="0"/>
        <w:jc w:val="both"/>
        <w:rPr>
          <w:rFonts w:ascii="Abadi" w:hAnsi="Abadi" w:cs="Arial-BoldItalicMT"/>
          <w:b/>
          <w:bCs/>
          <w:i/>
          <w:iCs/>
          <w:sz w:val="21"/>
          <w:szCs w:val="21"/>
        </w:rPr>
      </w:pPr>
    </w:p>
    <w:p w14:paraId="68AD6CAC" w14:textId="77777777" w:rsidR="00B23F27" w:rsidRPr="00B22C8C" w:rsidRDefault="00B23F27" w:rsidP="00B23F27">
      <w:pPr>
        <w:autoSpaceDE w:val="0"/>
        <w:autoSpaceDN w:val="0"/>
        <w:adjustRightInd w:val="0"/>
        <w:jc w:val="both"/>
        <w:rPr>
          <w:rFonts w:ascii="Abadi" w:hAnsi="Abadi" w:cs="Arial-ItalicMT"/>
          <w:i/>
          <w:iCs/>
          <w:sz w:val="21"/>
          <w:szCs w:val="21"/>
        </w:rPr>
      </w:pPr>
      <w:r w:rsidRPr="00B22C8C">
        <w:rPr>
          <w:rFonts w:ascii="Abadi" w:hAnsi="Abadi" w:cs="Arial-BoldItalicMT"/>
          <w:b/>
          <w:bCs/>
          <w:i/>
          <w:iCs/>
          <w:sz w:val="21"/>
          <w:szCs w:val="21"/>
        </w:rPr>
        <w:t xml:space="preserve">PRIMERO. - </w:t>
      </w:r>
      <w:r w:rsidRPr="00B22C8C">
        <w:rPr>
          <w:rFonts w:ascii="Abadi" w:hAnsi="Abadi" w:cs="Arial-ItalicMT"/>
          <w:i/>
          <w:iCs/>
          <w:sz w:val="21"/>
          <w:szCs w:val="21"/>
        </w:rPr>
        <w:t>El presente Decreto entrará en vigor al día siguiente de su publicación en</w:t>
      </w:r>
      <w:r>
        <w:rPr>
          <w:rFonts w:ascii="Abadi" w:hAnsi="Abadi" w:cs="Arial-ItalicMT"/>
          <w:i/>
          <w:iCs/>
          <w:sz w:val="21"/>
          <w:szCs w:val="21"/>
        </w:rPr>
        <w:t xml:space="preserve"> </w:t>
      </w:r>
      <w:r w:rsidRPr="00B22C8C">
        <w:rPr>
          <w:rFonts w:ascii="Abadi" w:hAnsi="Abadi" w:cs="Arial-ItalicMT"/>
          <w:i/>
          <w:iCs/>
          <w:sz w:val="21"/>
          <w:szCs w:val="21"/>
        </w:rPr>
        <w:t>el Periódico Oficial del Estado.</w:t>
      </w:r>
    </w:p>
    <w:p w14:paraId="602EE1F1" w14:textId="77777777" w:rsidR="00B23F27" w:rsidRPr="00B22C8C" w:rsidRDefault="00B23F27" w:rsidP="00B23F27">
      <w:pPr>
        <w:autoSpaceDE w:val="0"/>
        <w:autoSpaceDN w:val="0"/>
        <w:adjustRightInd w:val="0"/>
        <w:jc w:val="both"/>
        <w:rPr>
          <w:rFonts w:ascii="Abadi" w:hAnsi="Abadi" w:cs="Arial-ItalicMT"/>
          <w:i/>
          <w:iCs/>
          <w:sz w:val="21"/>
          <w:szCs w:val="21"/>
        </w:rPr>
      </w:pPr>
    </w:p>
    <w:p w14:paraId="019EC421" w14:textId="77777777" w:rsidR="00B23F27" w:rsidRPr="00B22C8C" w:rsidRDefault="00B23F27" w:rsidP="00B23F27">
      <w:pPr>
        <w:autoSpaceDE w:val="0"/>
        <w:autoSpaceDN w:val="0"/>
        <w:adjustRightInd w:val="0"/>
        <w:jc w:val="both"/>
        <w:rPr>
          <w:rFonts w:ascii="Abadi" w:hAnsi="Abadi" w:cs="Arial-ItalicMT"/>
          <w:i/>
          <w:iCs/>
          <w:sz w:val="21"/>
          <w:szCs w:val="21"/>
        </w:rPr>
      </w:pPr>
      <w:r w:rsidRPr="00B22C8C">
        <w:rPr>
          <w:rFonts w:ascii="Abadi" w:hAnsi="Abadi" w:cs="Arial-BoldItalicMT"/>
          <w:b/>
          <w:bCs/>
          <w:i/>
          <w:iCs/>
          <w:sz w:val="21"/>
          <w:szCs w:val="21"/>
        </w:rPr>
        <w:t xml:space="preserve">SEGUNDO. - </w:t>
      </w:r>
      <w:r w:rsidRPr="00B22C8C">
        <w:rPr>
          <w:rFonts w:ascii="Abadi" w:hAnsi="Abadi" w:cs="Arial-ItalicMT"/>
          <w:i/>
          <w:iCs/>
          <w:sz w:val="21"/>
          <w:szCs w:val="21"/>
        </w:rPr>
        <w:t>La sustanciación de los divorcios incausados y/o por voluntad unilateral</w:t>
      </w:r>
      <w:r>
        <w:rPr>
          <w:rFonts w:ascii="Abadi" w:hAnsi="Abadi" w:cs="Arial-ItalicMT"/>
          <w:i/>
          <w:iCs/>
          <w:sz w:val="21"/>
          <w:szCs w:val="21"/>
        </w:rPr>
        <w:t xml:space="preserve"> </w:t>
      </w:r>
      <w:r w:rsidRPr="00B22C8C">
        <w:rPr>
          <w:rFonts w:ascii="Abadi" w:hAnsi="Abadi" w:cs="Arial-ItalicMT"/>
          <w:i/>
          <w:iCs/>
          <w:sz w:val="21"/>
          <w:szCs w:val="21"/>
        </w:rPr>
        <w:t>iniciados con anterioridad a la presente reforma, seguirán sustanciándose por el</w:t>
      </w:r>
      <w:r>
        <w:rPr>
          <w:rFonts w:ascii="Abadi" w:hAnsi="Abadi" w:cs="Arial-ItalicMT"/>
          <w:i/>
          <w:iCs/>
          <w:sz w:val="21"/>
          <w:szCs w:val="21"/>
        </w:rPr>
        <w:t xml:space="preserve"> </w:t>
      </w:r>
      <w:r w:rsidRPr="00B22C8C">
        <w:rPr>
          <w:rFonts w:ascii="Abadi" w:hAnsi="Abadi" w:cs="Arial-ItalicMT"/>
          <w:i/>
          <w:iCs/>
          <w:sz w:val="21"/>
          <w:szCs w:val="21"/>
        </w:rPr>
        <w:t>procedimiento por el que, de origen, se les haya dado cauce legal.</w:t>
      </w:r>
    </w:p>
    <w:p w14:paraId="42D6D6D7" w14:textId="77777777" w:rsidR="00B23F27" w:rsidRPr="00B22C8C" w:rsidRDefault="00B23F27" w:rsidP="00B23F27">
      <w:pPr>
        <w:autoSpaceDE w:val="0"/>
        <w:autoSpaceDN w:val="0"/>
        <w:adjustRightInd w:val="0"/>
        <w:jc w:val="both"/>
        <w:rPr>
          <w:rFonts w:ascii="Abadi" w:hAnsi="Abadi" w:cs="ArialMT"/>
          <w:sz w:val="21"/>
          <w:szCs w:val="21"/>
        </w:rPr>
      </w:pPr>
    </w:p>
    <w:p w14:paraId="6E3AB799" w14:textId="77777777" w:rsidR="00B23F27" w:rsidRPr="00B22C8C"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Guanajuato, Gto., a 27 de octubre de 2022</w:t>
      </w:r>
      <w:r>
        <w:rPr>
          <w:rFonts w:ascii="Abadi" w:hAnsi="Abadi" w:cs="ArialMT"/>
          <w:sz w:val="21"/>
          <w:szCs w:val="21"/>
        </w:rPr>
        <w:t xml:space="preserve"> </w:t>
      </w:r>
      <w:r w:rsidRPr="00B22C8C">
        <w:rPr>
          <w:rFonts w:ascii="Abadi" w:hAnsi="Abadi" w:cs="ArialMT"/>
          <w:sz w:val="21"/>
          <w:szCs w:val="21"/>
        </w:rPr>
        <w:t>Diputadas y Diputados integrantes del Grupo</w:t>
      </w:r>
    </w:p>
    <w:p w14:paraId="5DA2480A" w14:textId="77777777" w:rsidR="00B23F27" w:rsidRPr="00B22C8C" w:rsidRDefault="00B23F27" w:rsidP="00B23F27">
      <w:pPr>
        <w:autoSpaceDE w:val="0"/>
        <w:autoSpaceDN w:val="0"/>
        <w:adjustRightInd w:val="0"/>
        <w:jc w:val="both"/>
        <w:rPr>
          <w:rFonts w:ascii="Abadi" w:hAnsi="Abadi" w:cs="ArialMT"/>
          <w:sz w:val="21"/>
          <w:szCs w:val="21"/>
        </w:rPr>
      </w:pPr>
      <w:r w:rsidRPr="00B22C8C">
        <w:rPr>
          <w:rFonts w:ascii="Abadi" w:hAnsi="Abadi" w:cs="ArialMT"/>
          <w:sz w:val="21"/>
          <w:szCs w:val="21"/>
        </w:rPr>
        <w:t>Parlamentario del Partido Revolucionario Institucional.</w:t>
      </w:r>
    </w:p>
    <w:p w14:paraId="35B2915C" w14:textId="77777777" w:rsidR="00B23F27" w:rsidRPr="00B22C8C" w:rsidRDefault="00B23F27" w:rsidP="00B23F27">
      <w:pPr>
        <w:autoSpaceDE w:val="0"/>
        <w:autoSpaceDN w:val="0"/>
        <w:adjustRightInd w:val="0"/>
        <w:jc w:val="both"/>
        <w:rPr>
          <w:rFonts w:ascii="Abadi" w:hAnsi="Abadi" w:cs="Arial-BoldMT"/>
          <w:b/>
          <w:bCs/>
          <w:sz w:val="21"/>
          <w:szCs w:val="21"/>
        </w:rPr>
      </w:pPr>
    </w:p>
    <w:p w14:paraId="1E7F3537" w14:textId="77777777" w:rsidR="00B23F27" w:rsidRPr="00B22C8C" w:rsidRDefault="00B23F27" w:rsidP="00B23F27">
      <w:pPr>
        <w:autoSpaceDE w:val="0"/>
        <w:autoSpaceDN w:val="0"/>
        <w:adjustRightInd w:val="0"/>
        <w:jc w:val="both"/>
        <w:rPr>
          <w:rFonts w:ascii="Abadi" w:hAnsi="Abadi" w:cs="Arial-BoldMT"/>
          <w:b/>
          <w:bCs/>
          <w:sz w:val="21"/>
          <w:szCs w:val="21"/>
        </w:rPr>
      </w:pPr>
      <w:r w:rsidRPr="00B22C8C">
        <w:rPr>
          <w:rFonts w:ascii="Abadi" w:hAnsi="Abadi" w:cs="Arial-BoldMT"/>
          <w:b/>
          <w:bCs/>
          <w:sz w:val="21"/>
          <w:szCs w:val="21"/>
        </w:rPr>
        <w:t>DIP. ALEJANDRO ARIAS ÁVILA</w:t>
      </w:r>
    </w:p>
    <w:p w14:paraId="11293AB4" w14:textId="77777777" w:rsidR="00B23F27" w:rsidRPr="00B22C8C" w:rsidRDefault="00B23F27" w:rsidP="00B23F27">
      <w:pPr>
        <w:autoSpaceDE w:val="0"/>
        <w:autoSpaceDN w:val="0"/>
        <w:adjustRightInd w:val="0"/>
        <w:jc w:val="both"/>
        <w:rPr>
          <w:rFonts w:ascii="Abadi" w:hAnsi="Abadi" w:cs="Arial-BoldMT"/>
          <w:b/>
          <w:bCs/>
          <w:sz w:val="21"/>
          <w:szCs w:val="21"/>
        </w:rPr>
      </w:pPr>
    </w:p>
    <w:p w14:paraId="75BDB5F2" w14:textId="77777777" w:rsidR="00B23F27" w:rsidRPr="00B22C8C" w:rsidRDefault="00B23F27" w:rsidP="00B23F27">
      <w:pPr>
        <w:autoSpaceDE w:val="0"/>
        <w:autoSpaceDN w:val="0"/>
        <w:adjustRightInd w:val="0"/>
        <w:jc w:val="both"/>
        <w:rPr>
          <w:rFonts w:ascii="Abadi" w:hAnsi="Abadi" w:cs="Arial-BoldMT"/>
          <w:b/>
          <w:bCs/>
          <w:sz w:val="21"/>
          <w:szCs w:val="21"/>
        </w:rPr>
      </w:pPr>
      <w:r w:rsidRPr="00B22C8C">
        <w:rPr>
          <w:rFonts w:ascii="Abadi" w:hAnsi="Abadi" w:cs="Arial-BoldMT"/>
          <w:b/>
          <w:bCs/>
          <w:sz w:val="21"/>
          <w:szCs w:val="21"/>
        </w:rPr>
        <w:t>DIP. RUTH NOEMÍ TISCAREÑO AGOITIA</w:t>
      </w:r>
    </w:p>
    <w:p w14:paraId="09FA0BB7" w14:textId="77777777" w:rsidR="00B23F27" w:rsidRPr="00B22C8C" w:rsidRDefault="00B23F27" w:rsidP="00B23F27">
      <w:pPr>
        <w:jc w:val="both"/>
        <w:rPr>
          <w:rFonts w:ascii="Abadi" w:hAnsi="Abadi" w:cs="Arial-BoldMT"/>
          <w:b/>
          <w:bCs/>
          <w:sz w:val="21"/>
          <w:szCs w:val="21"/>
        </w:rPr>
      </w:pPr>
    </w:p>
    <w:p w14:paraId="58A01643" w14:textId="2CF3FCAD" w:rsidR="00B23F27" w:rsidRDefault="00B23F27" w:rsidP="00B23F27">
      <w:pPr>
        <w:jc w:val="both"/>
        <w:rPr>
          <w:rFonts w:ascii="Abadi" w:hAnsi="Abadi" w:cs="Arial-BoldMT"/>
          <w:b/>
          <w:bCs/>
          <w:sz w:val="21"/>
          <w:szCs w:val="21"/>
        </w:rPr>
      </w:pPr>
      <w:r w:rsidRPr="00B22C8C">
        <w:rPr>
          <w:rFonts w:ascii="Abadi" w:hAnsi="Abadi" w:cs="Arial-BoldMT"/>
          <w:b/>
          <w:bCs/>
          <w:sz w:val="21"/>
          <w:szCs w:val="21"/>
        </w:rPr>
        <w:t>DIP. GUSTAVO ADOLFO ALFARO REYES</w:t>
      </w:r>
    </w:p>
    <w:p w14:paraId="27315071" w14:textId="29E7BF7E" w:rsidR="005A054E" w:rsidRDefault="005A054E" w:rsidP="00B23F27">
      <w:pPr>
        <w:jc w:val="both"/>
        <w:rPr>
          <w:rFonts w:ascii="Abadi" w:hAnsi="Abadi" w:cs="Arial-BoldMT"/>
          <w:b/>
          <w:bCs/>
          <w:sz w:val="21"/>
          <w:szCs w:val="21"/>
        </w:rPr>
      </w:pPr>
    </w:p>
    <w:p w14:paraId="3AAA0058" w14:textId="54D9946A" w:rsidR="005A054E" w:rsidRDefault="005A054E" w:rsidP="00B23F27">
      <w:pPr>
        <w:jc w:val="both"/>
        <w:rPr>
          <w:rFonts w:ascii="Abadi" w:hAnsi="Abadi" w:cs="Arial-BoldMT"/>
          <w:b/>
          <w:bCs/>
          <w:sz w:val="21"/>
          <w:szCs w:val="21"/>
        </w:rPr>
      </w:pPr>
    </w:p>
    <w:p w14:paraId="673AD49A" w14:textId="764229E1" w:rsidR="0069283A" w:rsidRDefault="0069283A" w:rsidP="0069283A">
      <w:pPr>
        <w:ind w:firstLine="708"/>
        <w:jc w:val="both"/>
        <w:rPr>
          <w:rFonts w:ascii="Abadi" w:hAnsi="Abadi"/>
          <w:sz w:val="21"/>
          <w:szCs w:val="21"/>
        </w:rPr>
      </w:pPr>
      <w:r w:rsidRPr="003A5DAB">
        <w:rPr>
          <w:rFonts w:ascii="Abadi" w:hAnsi="Abadi"/>
          <w:b/>
          <w:bCs/>
          <w:sz w:val="21"/>
          <w:szCs w:val="21"/>
        </w:rPr>
        <w:t xml:space="preserve">- El Presidente.- </w:t>
      </w:r>
      <w:r>
        <w:rPr>
          <w:rFonts w:ascii="Abadi" w:hAnsi="Abadi"/>
          <w:sz w:val="21"/>
          <w:szCs w:val="21"/>
        </w:rPr>
        <w:t>S</w:t>
      </w:r>
      <w:r w:rsidRPr="00170F83">
        <w:rPr>
          <w:rFonts w:ascii="Abadi" w:hAnsi="Abadi"/>
          <w:sz w:val="21"/>
          <w:szCs w:val="21"/>
        </w:rPr>
        <w:t xml:space="preserve">olicitó ahora </w:t>
      </w:r>
      <w:r>
        <w:rPr>
          <w:rFonts w:ascii="Abadi" w:hAnsi="Abadi"/>
          <w:sz w:val="21"/>
          <w:szCs w:val="21"/>
        </w:rPr>
        <w:t>al</w:t>
      </w:r>
      <w:r w:rsidRPr="00170F83">
        <w:rPr>
          <w:rFonts w:ascii="Abadi" w:hAnsi="Abadi"/>
          <w:sz w:val="21"/>
          <w:szCs w:val="21"/>
        </w:rPr>
        <w:t xml:space="preserve"> diputado Alejandro </w:t>
      </w:r>
      <w:r>
        <w:rPr>
          <w:rFonts w:ascii="Abadi" w:hAnsi="Abadi"/>
          <w:sz w:val="21"/>
          <w:szCs w:val="21"/>
        </w:rPr>
        <w:t>A</w:t>
      </w:r>
      <w:r w:rsidRPr="00170F83">
        <w:rPr>
          <w:rFonts w:ascii="Abadi" w:hAnsi="Abadi"/>
          <w:sz w:val="21"/>
          <w:szCs w:val="21"/>
        </w:rPr>
        <w:t>rias Ávila dar lectura a la exposición de motivos de la iniciativa correspondiente al punto 7 del orden del día</w:t>
      </w:r>
      <w:r>
        <w:rPr>
          <w:rFonts w:ascii="Abadi" w:hAnsi="Abadi"/>
          <w:sz w:val="21"/>
          <w:szCs w:val="21"/>
        </w:rPr>
        <w:t>.</w:t>
      </w:r>
      <w:r w:rsidRPr="00170F83">
        <w:rPr>
          <w:rFonts w:ascii="Abadi" w:hAnsi="Abadi"/>
          <w:sz w:val="21"/>
          <w:szCs w:val="21"/>
        </w:rPr>
        <w:t xml:space="preserve"> </w:t>
      </w:r>
      <w:r>
        <w:rPr>
          <w:rFonts w:ascii="Abadi" w:hAnsi="Abadi"/>
          <w:sz w:val="21"/>
          <w:szCs w:val="21"/>
        </w:rPr>
        <w:t>A</w:t>
      </w:r>
      <w:r w:rsidRPr="00170F83">
        <w:rPr>
          <w:rFonts w:ascii="Abadi" w:hAnsi="Abadi"/>
          <w:sz w:val="21"/>
          <w:szCs w:val="21"/>
        </w:rPr>
        <w:t xml:space="preserve">delante diputado Alejandro </w:t>
      </w:r>
      <w:r>
        <w:rPr>
          <w:rFonts w:ascii="Abadi" w:hAnsi="Abadi"/>
          <w:sz w:val="21"/>
          <w:szCs w:val="21"/>
        </w:rPr>
        <w:t>A</w:t>
      </w:r>
      <w:r w:rsidRPr="00170F83">
        <w:rPr>
          <w:rFonts w:ascii="Abadi" w:hAnsi="Abadi"/>
          <w:sz w:val="21"/>
          <w:szCs w:val="21"/>
        </w:rPr>
        <w:t>rias</w:t>
      </w:r>
      <w:r>
        <w:rPr>
          <w:rFonts w:ascii="Abadi" w:hAnsi="Abadi"/>
          <w:sz w:val="21"/>
          <w:szCs w:val="21"/>
        </w:rPr>
        <w:t>,</w:t>
      </w:r>
      <w:r w:rsidRPr="00170F83">
        <w:rPr>
          <w:rFonts w:ascii="Abadi" w:hAnsi="Abadi"/>
          <w:sz w:val="21"/>
          <w:szCs w:val="21"/>
        </w:rPr>
        <w:t xml:space="preserve"> tiene usted el </w:t>
      </w:r>
      <w:r>
        <w:rPr>
          <w:rFonts w:ascii="Abadi" w:hAnsi="Abadi"/>
          <w:sz w:val="21"/>
          <w:szCs w:val="21"/>
        </w:rPr>
        <w:t>u</w:t>
      </w:r>
      <w:r w:rsidRPr="00170F83">
        <w:rPr>
          <w:rFonts w:ascii="Abadi" w:hAnsi="Abadi"/>
          <w:sz w:val="21"/>
          <w:szCs w:val="21"/>
        </w:rPr>
        <w:t>so de la voz</w:t>
      </w:r>
      <w:r>
        <w:rPr>
          <w:rFonts w:ascii="Abadi" w:hAnsi="Abadi"/>
          <w:sz w:val="21"/>
          <w:szCs w:val="21"/>
        </w:rPr>
        <w:t>.</w:t>
      </w:r>
      <w:r w:rsidRPr="00170F83">
        <w:rPr>
          <w:rFonts w:ascii="Abadi" w:hAnsi="Abadi"/>
          <w:sz w:val="21"/>
          <w:szCs w:val="21"/>
        </w:rPr>
        <w:t xml:space="preserve"> </w:t>
      </w:r>
    </w:p>
    <w:p w14:paraId="634D9658" w14:textId="77777777" w:rsidR="00CE1D3A" w:rsidRDefault="00CE1D3A" w:rsidP="0069283A">
      <w:pPr>
        <w:ind w:firstLine="708"/>
        <w:jc w:val="both"/>
        <w:rPr>
          <w:rFonts w:ascii="Abadi" w:hAnsi="Abadi"/>
          <w:sz w:val="21"/>
          <w:szCs w:val="21"/>
        </w:rPr>
      </w:pPr>
    </w:p>
    <w:p w14:paraId="56FB135A" w14:textId="328DA6AE" w:rsidR="0069283A" w:rsidRDefault="0069283A" w:rsidP="0069283A">
      <w:pPr>
        <w:ind w:firstLine="708"/>
        <w:jc w:val="both"/>
        <w:rPr>
          <w:rFonts w:ascii="Abadi" w:hAnsi="Abadi"/>
          <w:sz w:val="21"/>
          <w:szCs w:val="21"/>
        </w:rPr>
      </w:pPr>
      <w:r>
        <w:rPr>
          <w:rFonts w:ascii="Abadi" w:hAnsi="Abadi"/>
          <w:sz w:val="21"/>
          <w:szCs w:val="21"/>
        </w:rPr>
        <w:t>- N</w:t>
      </w:r>
      <w:r w:rsidRPr="00170F83">
        <w:rPr>
          <w:rFonts w:ascii="Abadi" w:hAnsi="Abadi"/>
          <w:sz w:val="21"/>
          <w:szCs w:val="21"/>
        </w:rPr>
        <w:t>ada más</w:t>
      </w:r>
      <w:r>
        <w:rPr>
          <w:rFonts w:ascii="Abadi" w:hAnsi="Abadi"/>
          <w:sz w:val="21"/>
          <w:szCs w:val="21"/>
        </w:rPr>
        <w:t>,</w:t>
      </w:r>
      <w:r w:rsidRPr="00170F83">
        <w:rPr>
          <w:rFonts w:ascii="Abadi" w:hAnsi="Abadi"/>
          <w:sz w:val="21"/>
          <w:szCs w:val="21"/>
        </w:rPr>
        <w:t xml:space="preserve"> a ver si me permite</w:t>
      </w:r>
      <w:r>
        <w:rPr>
          <w:rFonts w:ascii="Abadi" w:hAnsi="Abadi"/>
          <w:sz w:val="21"/>
          <w:szCs w:val="21"/>
        </w:rPr>
        <w:t>,</w:t>
      </w:r>
      <w:r w:rsidRPr="00170F83">
        <w:rPr>
          <w:rFonts w:ascii="Abadi" w:hAnsi="Abadi"/>
          <w:sz w:val="21"/>
          <w:szCs w:val="21"/>
        </w:rPr>
        <w:t xml:space="preserve"> perdón diputado</w:t>
      </w:r>
      <w:r>
        <w:rPr>
          <w:rFonts w:ascii="Abadi" w:hAnsi="Abadi"/>
          <w:sz w:val="21"/>
          <w:szCs w:val="21"/>
        </w:rPr>
        <w:t>,</w:t>
      </w:r>
      <w:r w:rsidRPr="00170F83">
        <w:rPr>
          <w:rFonts w:ascii="Abadi" w:hAnsi="Abadi"/>
          <w:sz w:val="21"/>
          <w:szCs w:val="21"/>
        </w:rPr>
        <w:t xml:space="preserve"> dar cuenta también de la </w:t>
      </w:r>
      <w:r>
        <w:rPr>
          <w:rFonts w:ascii="Abadi" w:hAnsi="Abadi"/>
          <w:sz w:val="21"/>
          <w:szCs w:val="21"/>
        </w:rPr>
        <w:t xml:space="preserve">asistencia </w:t>
      </w:r>
      <w:r w:rsidRPr="00170F83">
        <w:rPr>
          <w:rFonts w:ascii="Abadi" w:hAnsi="Abadi"/>
          <w:sz w:val="21"/>
          <w:szCs w:val="21"/>
        </w:rPr>
        <w:t>de</w:t>
      </w:r>
      <w:r>
        <w:rPr>
          <w:rFonts w:ascii="Abadi" w:hAnsi="Abadi"/>
          <w:sz w:val="21"/>
          <w:szCs w:val="21"/>
        </w:rPr>
        <w:t xml:space="preserve"> la diputada Yulma</w:t>
      </w:r>
      <w:r w:rsidRPr="00170F83">
        <w:rPr>
          <w:rFonts w:ascii="Abadi" w:hAnsi="Abadi"/>
          <w:sz w:val="21"/>
          <w:szCs w:val="21"/>
        </w:rPr>
        <w:t xml:space="preserve"> </w:t>
      </w:r>
      <w:r>
        <w:rPr>
          <w:rFonts w:ascii="Abadi" w:hAnsi="Abadi"/>
          <w:sz w:val="21"/>
          <w:szCs w:val="21"/>
        </w:rPr>
        <w:t>R</w:t>
      </w:r>
      <w:r w:rsidRPr="00170F83">
        <w:rPr>
          <w:rFonts w:ascii="Abadi" w:hAnsi="Abadi"/>
          <w:sz w:val="21"/>
          <w:szCs w:val="21"/>
        </w:rPr>
        <w:t xml:space="preserve">ocha Aguilar a esta </w:t>
      </w:r>
      <w:r>
        <w:rPr>
          <w:rFonts w:ascii="Abadi" w:hAnsi="Abadi"/>
          <w:sz w:val="21"/>
          <w:szCs w:val="21"/>
        </w:rPr>
        <w:t>S</w:t>
      </w:r>
      <w:r w:rsidRPr="00170F83">
        <w:rPr>
          <w:rFonts w:ascii="Abadi" w:hAnsi="Abadi"/>
          <w:sz w:val="21"/>
          <w:szCs w:val="21"/>
        </w:rPr>
        <w:t>esión</w:t>
      </w:r>
      <w:r>
        <w:rPr>
          <w:rFonts w:ascii="Abadi" w:hAnsi="Abadi"/>
          <w:sz w:val="21"/>
          <w:szCs w:val="21"/>
        </w:rPr>
        <w:t>,</w:t>
      </w:r>
      <w:r w:rsidRPr="00170F83">
        <w:rPr>
          <w:rFonts w:ascii="Abadi" w:hAnsi="Abadi"/>
          <w:sz w:val="21"/>
          <w:szCs w:val="21"/>
        </w:rPr>
        <w:t xml:space="preserve"> gracias</w:t>
      </w:r>
      <w:r>
        <w:rPr>
          <w:rFonts w:ascii="Abadi" w:hAnsi="Abadi"/>
          <w:sz w:val="21"/>
          <w:szCs w:val="21"/>
        </w:rPr>
        <w:t>.</w:t>
      </w:r>
      <w:r w:rsidRPr="00170F83">
        <w:rPr>
          <w:rFonts w:ascii="Abadi" w:hAnsi="Abadi"/>
          <w:sz w:val="21"/>
          <w:szCs w:val="21"/>
        </w:rPr>
        <w:t xml:space="preserve"> </w:t>
      </w:r>
    </w:p>
    <w:p w14:paraId="7F402C96" w14:textId="77777777" w:rsidR="00CE1D3A" w:rsidRDefault="00CE1D3A" w:rsidP="0069283A">
      <w:pPr>
        <w:ind w:firstLine="708"/>
        <w:jc w:val="both"/>
        <w:rPr>
          <w:rFonts w:ascii="Abadi" w:hAnsi="Abadi"/>
          <w:sz w:val="21"/>
          <w:szCs w:val="21"/>
        </w:rPr>
      </w:pPr>
    </w:p>
    <w:p w14:paraId="792243C0" w14:textId="5BFB6C5A" w:rsidR="0069283A" w:rsidRDefault="0069283A" w:rsidP="0069283A">
      <w:pPr>
        <w:ind w:firstLine="708"/>
        <w:jc w:val="both"/>
        <w:rPr>
          <w:rFonts w:ascii="Abadi" w:hAnsi="Abadi"/>
          <w:sz w:val="21"/>
          <w:szCs w:val="21"/>
        </w:rPr>
      </w:pPr>
      <w:r>
        <w:rPr>
          <w:rFonts w:ascii="Abadi" w:hAnsi="Abadi"/>
          <w:sz w:val="21"/>
          <w:szCs w:val="21"/>
        </w:rPr>
        <w:t>- A</w:t>
      </w:r>
      <w:r w:rsidRPr="00170F83">
        <w:rPr>
          <w:rFonts w:ascii="Abadi" w:hAnsi="Abadi"/>
          <w:sz w:val="21"/>
          <w:szCs w:val="21"/>
        </w:rPr>
        <w:t>delante</w:t>
      </w:r>
      <w:r>
        <w:rPr>
          <w:rFonts w:ascii="Abadi" w:hAnsi="Abadi"/>
          <w:sz w:val="21"/>
          <w:szCs w:val="21"/>
        </w:rPr>
        <w:t>, ahora sí diputado Alejandro Arias.</w:t>
      </w:r>
    </w:p>
    <w:p w14:paraId="5778AE42" w14:textId="77777777" w:rsidR="00CE1D3A" w:rsidRDefault="00CE1D3A" w:rsidP="0069283A">
      <w:pPr>
        <w:ind w:firstLine="708"/>
        <w:jc w:val="both"/>
        <w:rPr>
          <w:rFonts w:ascii="Abadi" w:hAnsi="Abadi"/>
          <w:sz w:val="21"/>
          <w:szCs w:val="21"/>
        </w:rPr>
      </w:pPr>
    </w:p>
    <w:p w14:paraId="328E17B5" w14:textId="4BC1F397" w:rsidR="0069283A" w:rsidRDefault="0069283A" w:rsidP="0069283A">
      <w:pPr>
        <w:jc w:val="both"/>
        <w:rPr>
          <w:rFonts w:ascii="Abadi" w:hAnsi="Abadi"/>
          <w:b/>
          <w:bCs/>
          <w:sz w:val="21"/>
          <w:szCs w:val="21"/>
        </w:rPr>
      </w:pPr>
      <w:r w:rsidRPr="00B53F02">
        <w:rPr>
          <w:rFonts w:ascii="Abadi" w:hAnsi="Abadi"/>
          <w:b/>
          <w:bCs/>
          <w:sz w:val="21"/>
          <w:szCs w:val="21"/>
        </w:rPr>
        <w:t xml:space="preserve">(Sube a tribuna el diputado Alejandro Arias para dar lectura a la exposición de motivos de la iniciativa) </w:t>
      </w:r>
    </w:p>
    <w:p w14:paraId="6AAACAFC" w14:textId="77777777" w:rsidR="00CE1D3A" w:rsidRPr="00B53F02" w:rsidRDefault="00CE1D3A" w:rsidP="0069283A">
      <w:pPr>
        <w:jc w:val="both"/>
        <w:rPr>
          <w:rFonts w:ascii="Abadi" w:hAnsi="Abadi"/>
          <w:sz w:val="21"/>
          <w:szCs w:val="21"/>
        </w:rPr>
      </w:pPr>
    </w:p>
    <w:p w14:paraId="10305772" w14:textId="353A0B4D" w:rsidR="0069283A" w:rsidRDefault="0069283A" w:rsidP="00CE1D3A">
      <w:pPr>
        <w:jc w:val="center"/>
        <w:rPr>
          <w:rFonts w:ascii="Abadi" w:hAnsi="Abadi"/>
          <w:b/>
          <w:bCs/>
          <w:sz w:val="21"/>
          <w:szCs w:val="21"/>
        </w:rPr>
      </w:pPr>
      <w:r w:rsidRPr="00CB5B4C">
        <w:rPr>
          <w:rFonts w:ascii="Abadi" w:hAnsi="Abadi"/>
          <w:b/>
          <w:bCs/>
          <w:sz w:val="21"/>
          <w:szCs w:val="21"/>
        </w:rPr>
        <w:t>(Posicionamiento)</w:t>
      </w:r>
    </w:p>
    <w:p w14:paraId="0ED05614" w14:textId="77777777" w:rsidR="00CE1D3A" w:rsidRDefault="00CE1D3A" w:rsidP="00CE1D3A">
      <w:pPr>
        <w:jc w:val="center"/>
        <w:rPr>
          <w:rFonts w:ascii="Abadi" w:hAnsi="Abadi"/>
          <w:b/>
          <w:bCs/>
          <w:sz w:val="21"/>
          <w:szCs w:val="21"/>
        </w:rPr>
      </w:pPr>
    </w:p>
    <w:p w14:paraId="299757FA" w14:textId="5863E5D5" w:rsidR="0069283A" w:rsidRPr="00CB5B4C" w:rsidRDefault="0069283A" w:rsidP="0069283A">
      <w:pPr>
        <w:jc w:val="both"/>
        <w:rPr>
          <w:rFonts w:ascii="Abadi" w:hAnsi="Abadi"/>
          <w:b/>
          <w:bCs/>
          <w:sz w:val="21"/>
          <w:szCs w:val="21"/>
        </w:rPr>
      </w:pPr>
    </w:p>
    <w:p w14:paraId="2E16E810" w14:textId="03BE434A" w:rsidR="0069283A" w:rsidRDefault="00CE1D3A" w:rsidP="0069283A">
      <w:pPr>
        <w:jc w:val="both"/>
        <w:rPr>
          <w:rFonts w:ascii="Abadi" w:hAnsi="Abadi"/>
          <w:b/>
          <w:bCs/>
          <w:sz w:val="21"/>
          <w:szCs w:val="21"/>
        </w:rPr>
      </w:pPr>
      <w:r>
        <w:rPr>
          <w:noProof/>
        </w:rPr>
        <w:drawing>
          <wp:anchor distT="0" distB="0" distL="114300" distR="114300" simplePos="0" relativeHeight="251676672" behindDoc="1" locked="0" layoutInCell="1" allowOverlap="1" wp14:anchorId="6D9ECC2F" wp14:editId="5F272C20">
            <wp:simplePos x="0" y="0"/>
            <wp:positionH relativeFrom="column">
              <wp:posOffset>521970</wp:posOffset>
            </wp:positionH>
            <wp:positionV relativeFrom="paragraph">
              <wp:posOffset>145521</wp:posOffset>
            </wp:positionV>
            <wp:extent cx="1403034" cy="726977"/>
            <wp:effectExtent l="247650" t="228600" r="254635" b="740410"/>
            <wp:wrapTight wrapText="bothSides">
              <wp:wrapPolygon edited="0">
                <wp:start x="-3813" y="-6797"/>
                <wp:lineTo x="-3813" y="43049"/>
                <wp:lineTo x="25228" y="43049"/>
                <wp:lineTo x="25228" y="-6797"/>
                <wp:lineTo x="-3813" y="-6797"/>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b="7841"/>
                    <a:stretch/>
                  </pic:blipFill>
                  <pic:spPr bwMode="auto">
                    <a:xfrm>
                      <a:off x="0" y="0"/>
                      <a:ext cx="1403034" cy="72697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3F9E561" w14:textId="3B96D49B" w:rsidR="00CE1D3A" w:rsidRDefault="00CE1D3A" w:rsidP="0069283A">
      <w:pPr>
        <w:jc w:val="both"/>
        <w:rPr>
          <w:rFonts w:ascii="Abadi" w:hAnsi="Abadi"/>
          <w:b/>
          <w:bCs/>
          <w:sz w:val="21"/>
          <w:szCs w:val="21"/>
        </w:rPr>
      </w:pPr>
    </w:p>
    <w:p w14:paraId="784BEADD" w14:textId="137E182C" w:rsidR="00CE1D3A" w:rsidRDefault="00CE1D3A" w:rsidP="0069283A">
      <w:pPr>
        <w:jc w:val="both"/>
        <w:rPr>
          <w:rFonts w:ascii="Abadi" w:hAnsi="Abadi"/>
          <w:b/>
          <w:bCs/>
          <w:sz w:val="21"/>
          <w:szCs w:val="21"/>
        </w:rPr>
      </w:pPr>
    </w:p>
    <w:p w14:paraId="67721B6F" w14:textId="6B871867" w:rsidR="00CE1D3A" w:rsidRDefault="00CE1D3A" w:rsidP="0069283A">
      <w:pPr>
        <w:jc w:val="both"/>
        <w:rPr>
          <w:rFonts w:ascii="Abadi" w:hAnsi="Abadi"/>
          <w:b/>
          <w:bCs/>
          <w:sz w:val="21"/>
          <w:szCs w:val="21"/>
        </w:rPr>
      </w:pPr>
    </w:p>
    <w:p w14:paraId="75F5BF88" w14:textId="5C74524D" w:rsidR="00CE1D3A" w:rsidRDefault="00CE1D3A" w:rsidP="0069283A">
      <w:pPr>
        <w:jc w:val="both"/>
        <w:rPr>
          <w:rFonts w:ascii="Abadi" w:hAnsi="Abadi"/>
          <w:b/>
          <w:bCs/>
          <w:sz w:val="21"/>
          <w:szCs w:val="21"/>
        </w:rPr>
      </w:pPr>
    </w:p>
    <w:p w14:paraId="769AD21C" w14:textId="2C7B7362" w:rsidR="00CE1D3A" w:rsidRDefault="00CE1D3A" w:rsidP="0069283A">
      <w:pPr>
        <w:jc w:val="both"/>
        <w:rPr>
          <w:rFonts w:ascii="Abadi" w:hAnsi="Abadi"/>
          <w:b/>
          <w:bCs/>
          <w:sz w:val="21"/>
          <w:szCs w:val="21"/>
        </w:rPr>
      </w:pPr>
    </w:p>
    <w:p w14:paraId="17065025" w14:textId="3528197E" w:rsidR="00CE1D3A" w:rsidRDefault="00CE1D3A" w:rsidP="0069283A">
      <w:pPr>
        <w:jc w:val="both"/>
        <w:rPr>
          <w:rFonts w:ascii="Abadi" w:hAnsi="Abadi"/>
          <w:b/>
          <w:bCs/>
          <w:sz w:val="21"/>
          <w:szCs w:val="21"/>
        </w:rPr>
      </w:pPr>
    </w:p>
    <w:p w14:paraId="5E66C5AC" w14:textId="6298F600" w:rsidR="00CE1D3A" w:rsidRDefault="00CE1D3A" w:rsidP="0069283A">
      <w:pPr>
        <w:jc w:val="both"/>
        <w:rPr>
          <w:rFonts w:ascii="Abadi" w:hAnsi="Abadi"/>
          <w:b/>
          <w:bCs/>
          <w:sz w:val="21"/>
          <w:szCs w:val="21"/>
        </w:rPr>
      </w:pPr>
    </w:p>
    <w:p w14:paraId="21223A17" w14:textId="391B40E6" w:rsidR="00CE1D3A" w:rsidRDefault="00CE1D3A" w:rsidP="0069283A">
      <w:pPr>
        <w:jc w:val="both"/>
        <w:rPr>
          <w:rFonts w:ascii="Abadi" w:hAnsi="Abadi"/>
          <w:b/>
          <w:bCs/>
          <w:sz w:val="21"/>
          <w:szCs w:val="21"/>
        </w:rPr>
      </w:pPr>
    </w:p>
    <w:p w14:paraId="65958866" w14:textId="349EB0E2" w:rsidR="00CE1D3A" w:rsidRDefault="00CE1D3A" w:rsidP="0069283A">
      <w:pPr>
        <w:jc w:val="both"/>
        <w:rPr>
          <w:rFonts w:ascii="Abadi" w:hAnsi="Abadi"/>
          <w:b/>
          <w:bCs/>
          <w:sz w:val="21"/>
          <w:szCs w:val="21"/>
        </w:rPr>
      </w:pPr>
    </w:p>
    <w:p w14:paraId="46F4A34C" w14:textId="3229623E" w:rsidR="00CE1D3A" w:rsidRDefault="00CE1D3A" w:rsidP="0069283A">
      <w:pPr>
        <w:jc w:val="both"/>
        <w:rPr>
          <w:rFonts w:ascii="Abadi" w:hAnsi="Abadi"/>
          <w:b/>
          <w:bCs/>
          <w:sz w:val="21"/>
          <w:szCs w:val="21"/>
        </w:rPr>
      </w:pPr>
    </w:p>
    <w:p w14:paraId="78AAB0DF" w14:textId="47505EBC" w:rsidR="00CE1D3A" w:rsidRDefault="00CE1D3A" w:rsidP="0069283A">
      <w:pPr>
        <w:jc w:val="both"/>
        <w:rPr>
          <w:rFonts w:ascii="Abadi" w:hAnsi="Abadi"/>
          <w:b/>
          <w:bCs/>
          <w:sz w:val="21"/>
          <w:szCs w:val="21"/>
        </w:rPr>
      </w:pPr>
    </w:p>
    <w:p w14:paraId="714F38B9" w14:textId="77777777" w:rsidR="00CE1D3A" w:rsidRDefault="00CE1D3A" w:rsidP="0069283A">
      <w:pPr>
        <w:jc w:val="both"/>
        <w:rPr>
          <w:rFonts w:ascii="Abadi" w:hAnsi="Abadi"/>
          <w:b/>
          <w:bCs/>
          <w:sz w:val="21"/>
          <w:szCs w:val="21"/>
        </w:rPr>
      </w:pPr>
    </w:p>
    <w:p w14:paraId="13627B09" w14:textId="32FF7D44" w:rsidR="00CE1D3A" w:rsidRPr="00CB5B4C" w:rsidRDefault="00CE1D3A" w:rsidP="0069283A">
      <w:pPr>
        <w:jc w:val="both"/>
        <w:rPr>
          <w:rFonts w:ascii="Abadi" w:hAnsi="Abadi"/>
          <w:b/>
          <w:bCs/>
          <w:sz w:val="21"/>
          <w:szCs w:val="21"/>
        </w:rPr>
      </w:pPr>
    </w:p>
    <w:p w14:paraId="3FD18A46" w14:textId="7B0D33CE" w:rsidR="0069283A" w:rsidRDefault="00CE1D3A" w:rsidP="0069283A">
      <w:pPr>
        <w:jc w:val="both"/>
        <w:rPr>
          <w:rFonts w:ascii="Abadi" w:hAnsi="Abadi"/>
          <w:b/>
          <w:bCs/>
          <w:sz w:val="21"/>
          <w:szCs w:val="21"/>
        </w:rPr>
      </w:pPr>
      <w:r>
        <w:rPr>
          <w:rFonts w:ascii="Abadi" w:hAnsi="Abadi"/>
          <w:b/>
          <w:bCs/>
          <w:sz w:val="21"/>
          <w:szCs w:val="21"/>
        </w:rPr>
        <w:tab/>
      </w:r>
      <w:r w:rsidR="0069283A" w:rsidRPr="00CB5B4C">
        <w:rPr>
          <w:rFonts w:ascii="Abadi" w:hAnsi="Abadi"/>
          <w:b/>
          <w:bCs/>
          <w:sz w:val="21"/>
          <w:szCs w:val="21"/>
        </w:rPr>
        <w:t xml:space="preserve">- Diputado Alejandro Arias </w:t>
      </w:r>
      <w:r w:rsidR="00610763">
        <w:rPr>
          <w:rFonts w:ascii="Abadi" w:hAnsi="Abadi"/>
          <w:b/>
          <w:bCs/>
          <w:sz w:val="21"/>
          <w:szCs w:val="21"/>
        </w:rPr>
        <w:t>-</w:t>
      </w:r>
    </w:p>
    <w:p w14:paraId="1627D218" w14:textId="77777777" w:rsidR="00CE1D3A" w:rsidRPr="00CB5B4C" w:rsidRDefault="00CE1D3A" w:rsidP="0069283A">
      <w:pPr>
        <w:jc w:val="both"/>
        <w:rPr>
          <w:rFonts w:ascii="Abadi" w:hAnsi="Abadi"/>
          <w:b/>
          <w:bCs/>
          <w:sz w:val="21"/>
          <w:szCs w:val="21"/>
        </w:rPr>
      </w:pPr>
    </w:p>
    <w:p w14:paraId="64B27ED0" w14:textId="10B3960C" w:rsidR="0069283A" w:rsidRDefault="0069283A" w:rsidP="0069283A">
      <w:pPr>
        <w:jc w:val="both"/>
        <w:rPr>
          <w:rFonts w:ascii="Abadi" w:hAnsi="Abadi"/>
          <w:sz w:val="21"/>
          <w:szCs w:val="21"/>
        </w:rPr>
      </w:pPr>
      <w:r>
        <w:rPr>
          <w:rFonts w:ascii="Abadi" w:hAnsi="Abadi"/>
          <w:sz w:val="21"/>
          <w:szCs w:val="21"/>
        </w:rPr>
        <w:t>- C</w:t>
      </w:r>
      <w:r w:rsidRPr="00170F83">
        <w:rPr>
          <w:rFonts w:ascii="Abadi" w:hAnsi="Abadi"/>
          <w:sz w:val="21"/>
          <w:szCs w:val="21"/>
        </w:rPr>
        <w:t xml:space="preserve">on el permiso de la </w:t>
      </w:r>
      <w:r>
        <w:rPr>
          <w:rFonts w:ascii="Abadi" w:hAnsi="Abadi"/>
          <w:sz w:val="21"/>
          <w:szCs w:val="21"/>
        </w:rPr>
        <w:t>P</w:t>
      </w:r>
      <w:r w:rsidRPr="00170F83">
        <w:rPr>
          <w:rFonts w:ascii="Abadi" w:hAnsi="Abadi"/>
          <w:sz w:val="21"/>
          <w:szCs w:val="21"/>
        </w:rPr>
        <w:t>residencia</w:t>
      </w:r>
      <w:r>
        <w:rPr>
          <w:rFonts w:ascii="Abadi" w:hAnsi="Abadi"/>
          <w:sz w:val="21"/>
          <w:szCs w:val="21"/>
        </w:rPr>
        <w:t>,</w:t>
      </w:r>
      <w:r w:rsidRPr="00170F83">
        <w:rPr>
          <w:rFonts w:ascii="Abadi" w:hAnsi="Abadi"/>
          <w:sz w:val="21"/>
          <w:szCs w:val="21"/>
        </w:rPr>
        <w:t xml:space="preserve"> compañeras diputadas</w:t>
      </w:r>
      <w:r>
        <w:rPr>
          <w:rFonts w:ascii="Abadi" w:hAnsi="Abadi"/>
          <w:sz w:val="21"/>
          <w:szCs w:val="21"/>
        </w:rPr>
        <w:t>,</w:t>
      </w:r>
      <w:r w:rsidRPr="00170F83">
        <w:rPr>
          <w:rFonts w:ascii="Abadi" w:hAnsi="Abadi"/>
          <w:sz w:val="21"/>
          <w:szCs w:val="21"/>
        </w:rPr>
        <w:t xml:space="preserve"> compañeros diputados</w:t>
      </w:r>
      <w:r>
        <w:rPr>
          <w:rFonts w:ascii="Abadi" w:hAnsi="Abadi"/>
          <w:sz w:val="21"/>
          <w:szCs w:val="21"/>
        </w:rPr>
        <w:t>,</w:t>
      </w:r>
      <w:r w:rsidRPr="00170F83">
        <w:rPr>
          <w:rFonts w:ascii="Abadi" w:hAnsi="Abadi"/>
          <w:sz w:val="21"/>
          <w:szCs w:val="21"/>
        </w:rPr>
        <w:t xml:space="preserve"> a quienes nos siguen por los diferentes medios electrónicos y a quienes están presentes en este recinto</w:t>
      </w:r>
      <w:r>
        <w:rPr>
          <w:rFonts w:ascii="Abadi" w:hAnsi="Abadi"/>
          <w:sz w:val="21"/>
          <w:szCs w:val="21"/>
        </w:rPr>
        <w:t>.</w:t>
      </w:r>
      <w:r w:rsidRPr="00170F83">
        <w:rPr>
          <w:rFonts w:ascii="Abadi" w:hAnsi="Abadi"/>
          <w:sz w:val="21"/>
          <w:szCs w:val="21"/>
        </w:rPr>
        <w:t xml:space="preserve"> </w:t>
      </w:r>
      <w:r>
        <w:rPr>
          <w:rFonts w:ascii="Abadi" w:hAnsi="Abadi"/>
          <w:sz w:val="21"/>
          <w:szCs w:val="21"/>
        </w:rPr>
        <w:t>Q</w:t>
      </w:r>
      <w:r w:rsidRPr="00170F83">
        <w:rPr>
          <w:rFonts w:ascii="Abadi" w:hAnsi="Abadi"/>
          <w:sz w:val="21"/>
          <w:szCs w:val="21"/>
        </w:rPr>
        <w:t xml:space="preserve">uienes integramos el </w:t>
      </w:r>
      <w:r>
        <w:rPr>
          <w:rFonts w:ascii="Abadi" w:hAnsi="Abadi"/>
          <w:sz w:val="21"/>
          <w:szCs w:val="21"/>
        </w:rPr>
        <w:t>G</w:t>
      </w:r>
      <w:r w:rsidRPr="00170F83">
        <w:rPr>
          <w:rFonts w:ascii="Abadi" w:hAnsi="Abadi"/>
          <w:sz w:val="21"/>
          <w:szCs w:val="21"/>
        </w:rPr>
        <w:t xml:space="preserve">rupo </w:t>
      </w:r>
      <w:r>
        <w:rPr>
          <w:rFonts w:ascii="Abadi" w:hAnsi="Abadi"/>
          <w:sz w:val="21"/>
          <w:szCs w:val="21"/>
        </w:rPr>
        <w:t>P</w:t>
      </w:r>
      <w:r w:rsidRPr="00170F83">
        <w:rPr>
          <w:rFonts w:ascii="Abadi" w:hAnsi="Abadi"/>
          <w:sz w:val="21"/>
          <w:szCs w:val="21"/>
        </w:rPr>
        <w:t xml:space="preserve">arlamentario del </w:t>
      </w:r>
      <w:r>
        <w:rPr>
          <w:rFonts w:ascii="Abadi" w:hAnsi="Abadi"/>
          <w:sz w:val="21"/>
          <w:szCs w:val="21"/>
        </w:rPr>
        <w:t>P</w:t>
      </w:r>
      <w:r w:rsidRPr="00170F83">
        <w:rPr>
          <w:rFonts w:ascii="Abadi" w:hAnsi="Abadi"/>
          <w:sz w:val="21"/>
          <w:szCs w:val="21"/>
        </w:rPr>
        <w:t xml:space="preserve">artido </w:t>
      </w:r>
      <w:r>
        <w:rPr>
          <w:rFonts w:ascii="Abadi" w:hAnsi="Abadi"/>
          <w:sz w:val="21"/>
          <w:szCs w:val="21"/>
        </w:rPr>
        <w:t>R</w:t>
      </w:r>
      <w:r w:rsidRPr="00170F83">
        <w:rPr>
          <w:rFonts w:ascii="Abadi" w:hAnsi="Abadi"/>
          <w:sz w:val="21"/>
          <w:szCs w:val="21"/>
        </w:rPr>
        <w:t xml:space="preserve">evolucionario </w:t>
      </w:r>
      <w:r>
        <w:rPr>
          <w:rFonts w:ascii="Abadi" w:hAnsi="Abadi"/>
          <w:sz w:val="21"/>
          <w:szCs w:val="21"/>
        </w:rPr>
        <w:t>I</w:t>
      </w:r>
      <w:r w:rsidRPr="00170F83">
        <w:rPr>
          <w:rFonts w:ascii="Abadi" w:hAnsi="Abadi"/>
          <w:sz w:val="21"/>
          <w:szCs w:val="21"/>
        </w:rPr>
        <w:t xml:space="preserve">nstitucional nos permitimos presentar esta iniciativa que adiciona una </w:t>
      </w:r>
      <w:r w:rsidRPr="00170F83">
        <w:rPr>
          <w:rFonts w:ascii="Abadi" w:hAnsi="Abadi"/>
          <w:sz w:val="21"/>
          <w:szCs w:val="21"/>
        </w:rPr>
        <w:lastRenderedPageBreak/>
        <w:t xml:space="preserve">fracción </w:t>
      </w:r>
      <w:r>
        <w:rPr>
          <w:rFonts w:ascii="Abadi" w:hAnsi="Abadi"/>
          <w:sz w:val="21"/>
          <w:szCs w:val="21"/>
        </w:rPr>
        <w:t>XX</w:t>
      </w:r>
      <w:r w:rsidRPr="00170F83">
        <w:rPr>
          <w:rFonts w:ascii="Abadi" w:hAnsi="Abadi"/>
          <w:sz w:val="21"/>
          <w:szCs w:val="21"/>
        </w:rPr>
        <w:t xml:space="preserve"> al artículo 323 del </w:t>
      </w:r>
      <w:r>
        <w:rPr>
          <w:rFonts w:ascii="Abadi" w:hAnsi="Abadi"/>
          <w:sz w:val="21"/>
          <w:szCs w:val="21"/>
        </w:rPr>
        <w:t>C</w:t>
      </w:r>
      <w:r w:rsidRPr="00170F83">
        <w:rPr>
          <w:rFonts w:ascii="Abadi" w:hAnsi="Abadi"/>
          <w:sz w:val="21"/>
          <w:szCs w:val="21"/>
        </w:rPr>
        <w:t xml:space="preserve">ódigo </w:t>
      </w:r>
      <w:r>
        <w:rPr>
          <w:rFonts w:ascii="Abadi" w:hAnsi="Abadi"/>
          <w:sz w:val="21"/>
          <w:szCs w:val="21"/>
        </w:rPr>
        <w:t>C</w:t>
      </w:r>
      <w:r w:rsidRPr="00170F83">
        <w:rPr>
          <w:rFonts w:ascii="Abadi" w:hAnsi="Abadi"/>
          <w:sz w:val="21"/>
          <w:szCs w:val="21"/>
        </w:rPr>
        <w:t xml:space="preserve">ivil del </w:t>
      </w:r>
      <w:r>
        <w:rPr>
          <w:rFonts w:ascii="Abadi" w:hAnsi="Abadi"/>
          <w:sz w:val="21"/>
          <w:szCs w:val="21"/>
        </w:rPr>
        <w:t>E</w:t>
      </w:r>
      <w:r w:rsidRPr="00170F83">
        <w:rPr>
          <w:rFonts w:ascii="Abadi" w:hAnsi="Abadi"/>
          <w:sz w:val="21"/>
          <w:szCs w:val="21"/>
        </w:rPr>
        <w:t>stado de Guanajuato</w:t>
      </w:r>
      <w:r>
        <w:rPr>
          <w:rFonts w:ascii="Abadi" w:hAnsi="Abadi"/>
          <w:sz w:val="21"/>
          <w:szCs w:val="21"/>
        </w:rPr>
        <w:t>,</w:t>
      </w:r>
      <w:r w:rsidRPr="00170F83">
        <w:rPr>
          <w:rFonts w:ascii="Abadi" w:hAnsi="Abadi"/>
          <w:sz w:val="21"/>
          <w:szCs w:val="21"/>
        </w:rPr>
        <w:t xml:space="preserve"> a efecto de regular el divorcio por voluntad unilateral en el </w:t>
      </w:r>
      <w:r>
        <w:rPr>
          <w:rFonts w:ascii="Abadi" w:hAnsi="Abadi"/>
          <w:sz w:val="21"/>
          <w:szCs w:val="21"/>
        </w:rPr>
        <w:t>E</w:t>
      </w:r>
      <w:r w:rsidRPr="00170F83">
        <w:rPr>
          <w:rFonts w:ascii="Abadi" w:hAnsi="Abadi"/>
          <w:sz w:val="21"/>
          <w:szCs w:val="21"/>
        </w:rPr>
        <w:t>stado de Guanajuato</w:t>
      </w:r>
      <w:r>
        <w:rPr>
          <w:rFonts w:ascii="Abadi" w:hAnsi="Abadi"/>
          <w:sz w:val="21"/>
          <w:szCs w:val="21"/>
        </w:rPr>
        <w:t>.</w:t>
      </w:r>
      <w:r w:rsidRPr="00170F83">
        <w:rPr>
          <w:rFonts w:ascii="Abadi" w:hAnsi="Abadi"/>
          <w:sz w:val="21"/>
          <w:szCs w:val="21"/>
        </w:rPr>
        <w:t xml:space="preserve"> </w:t>
      </w:r>
      <w:r>
        <w:rPr>
          <w:rFonts w:ascii="Abadi" w:hAnsi="Abadi"/>
          <w:sz w:val="21"/>
          <w:szCs w:val="21"/>
        </w:rPr>
        <w:t>C</w:t>
      </w:r>
      <w:r w:rsidRPr="00170F83">
        <w:rPr>
          <w:rFonts w:ascii="Abadi" w:hAnsi="Abadi"/>
          <w:sz w:val="21"/>
          <w:szCs w:val="21"/>
        </w:rPr>
        <w:t>onforme a la siguiente exposición de motivos</w:t>
      </w:r>
      <w:r>
        <w:rPr>
          <w:rFonts w:ascii="Abadi" w:hAnsi="Abadi"/>
          <w:sz w:val="21"/>
          <w:szCs w:val="21"/>
        </w:rPr>
        <w:t>:</w:t>
      </w:r>
      <w:r w:rsidRPr="00170F83">
        <w:rPr>
          <w:rFonts w:ascii="Abadi" w:hAnsi="Abadi"/>
          <w:sz w:val="21"/>
          <w:szCs w:val="21"/>
        </w:rPr>
        <w:t xml:space="preserve"> </w:t>
      </w:r>
    </w:p>
    <w:p w14:paraId="54900E18" w14:textId="77777777" w:rsidR="00CE1D3A" w:rsidRDefault="00CE1D3A" w:rsidP="0069283A">
      <w:pPr>
        <w:jc w:val="both"/>
        <w:rPr>
          <w:rFonts w:ascii="Abadi" w:hAnsi="Abadi"/>
          <w:sz w:val="21"/>
          <w:szCs w:val="21"/>
        </w:rPr>
      </w:pPr>
    </w:p>
    <w:p w14:paraId="2EB7D42B" w14:textId="77777777" w:rsidR="0069283A" w:rsidRDefault="0069283A" w:rsidP="0069283A">
      <w:pPr>
        <w:jc w:val="both"/>
        <w:rPr>
          <w:rFonts w:ascii="Abadi" w:hAnsi="Abadi"/>
          <w:sz w:val="21"/>
          <w:szCs w:val="21"/>
        </w:rPr>
      </w:pPr>
      <w:r>
        <w:rPr>
          <w:rFonts w:ascii="Abadi" w:hAnsi="Abadi"/>
          <w:sz w:val="21"/>
          <w:szCs w:val="21"/>
        </w:rPr>
        <w:t>- E</w:t>
      </w:r>
      <w:r w:rsidRPr="00170F83">
        <w:rPr>
          <w:rFonts w:ascii="Abadi" w:hAnsi="Abadi"/>
          <w:sz w:val="21"/>
          <w:szCs w:val="21"/>
        </w:rPr>
        <w:t>n su evolución</w:t>
      </w:r>
      <w:r>
        <w:rPr>
          <w:rFonts w:ascii="Abadi" w:hAnsi="Abadi"/>
          <w:sz w:val="21"/>
          <w:szCs w:val="21"/>
        </w:rPr>
        <w:t>,</w:t>
      </w:r>
      <w:r w:rsidRPr="00170F83">
        <w:rPr>
          <w:rFonts w:ascii="Abadi" w:hAnsi="Abadi"/>
          <w:sz w:val="21"/>
          <w:szCs w:val="21"/>
        </w:rPr>
        <w:t xml:space="preserve"> el matrimonio fue concebido ordinariamente bajo un contexto civil y religioso que implicó</w:t>
      </w:r>
      <w:r>
        <w:rPr>
          <w:rFonts w:ascii="Abadi" w:hAnsi="Abadi"/>
          <w:sz w:val="21"/>
          <w:szCs w:val="21"/>
        </w:rPr>
        <w:t>,</w:t>
      </w:r>
      <w:r w:rsidRPr="00170F83">
        <w:rPr>
          <w:rFonts w:ascii="Abadi" w:hAnsi="Abadi"/>
          <w:sz w:val="21"/>
          <w:szCs w:val="21"/>
        </w:rPr>
        <w:t xml:space="preserve"> desde su origen</w:t>
      </w:r>
      <w:r>
        <w:rPr>
          <w:rFonts w:ascii="Abadi" w:hAnsi="Abadi"/>
          <w:sz w:val="21"/>
          <w:szCs w:val="21"/>
        </w:rPr>
        <w:t>,</w:t>
      </w:r>
      <w:r w:rsidRPr="00170F83">
        <w:rPr>
          <w:rFonts w:ascii="Abadi" w:hAnsi="Abadi"/>
          <w:sz w:val="21"/>
          <w:szCs w:val="21"/>
        </w:rPr>
        <w:t xml:space="preserve"> la constitución de un vínculo que</w:t>
      </w:r>
      <w:r>
        <w:rPr>
          <w:rFonts w:ascii="Abadi" w:hAnsi="Abadi"/>
          <w:sz w:val="21"/>
          <w:szCs w:val="21"/>
        </w:rPr>
        <w:t>,</w:t>
      </w:r>
      <w:r w:rsidRPr="00170F83">
        <w:rPr>
          <w:rFonts w:ascii="Abadi" w:hAnsi="Abadi"/>
          <w:sz w:val="21"/>
          <w:szCs w:val="21"/>
        </w:rPr>
        <w:t xml:space="preserve"> reconocido por el </w:t>
      </w:r>
      <w:r>
        <w:rPr>
          <w:rFonts w:ascii="Abadi" w:hAnsi="Abadi"/>
          <w:sz w:val="21"/>
          <w:szCs w:val="21"/>
        </w:rPr>
        <w:t>E</w:t>
      </w:r>
      <w:r w:rsidRPr="00170F83">
        <w:rPr>
          <w:rFonts w:ascii="Abadi" w:hAnsi="Abadi"/>
          <w:sz w:val="21"/>
          <w:szCs w:val="21"/>
        </w:rPr>
        <w:t>stado</w:t>
      </w:r>
      <w:r>
        <w:rPr>
          <w:rFonts w:ascii="Abadi" w:hAnsi="Abadi"/>
          <w:sz w:val="21"/>
          <w:szCs w:val="21"/>
        </w:rPr>
        <w:t>,</w:t>
      </w:r>
      <w:r w:rsidRPr="00170F83">
        <w:rPr>
          <w:rFonts w:ascii="Abadi" w:hAnsi="Abadi"/>
          <w:sz w:val="21"/>
          <w:szCs w:val="21"/>
        </w:rPr>
        <w:t xml:space="preserve"> protegiese al núcleo fundamental de las relaciones humanas</w:t>
      </w:r>
      <w:r>
        <w:rPr>
          <w:rFonts w:ascii="Abadi" w:hAnsi="Abadi"/>
          <w:sz w:val="21"/>
          <w:szCs w:val="21"/>
        </w:rPr>
        <w:t>,</w:t>
      </w:r>
      <w:r w:rsidRPr="00170F83">
        <w:rPr>
          <w:rFonts w:ascii="Abadi" w:hAnsi="Abadi"/>
          <w:sz w:val="21"/>
          <w:szCs w:val="21"/>
        </w:rPr>
        <w:t xml:space="preserve"> la familia</w:t>
      </w:r>
      <w:r>
        <w:rPr>
          <w:rFonts w:ascii="Abadi" w:hAnsi="Abadi"/>
          <w:sz w:val="21"/>
          <w:szCs w:val="21"/>
        </w:rPr>
        <w:t>.</w:t>
      </w:r>
      <w:r w:rsidRPr="00170F83">
        <w:rPr>
          <w:rFonts w:ascii="Abadi" w:hAnsi="Abadi"/>
          <w:sz w:val="21"/>
          <w:szCs w:val="21"/>
        </w:rPr>
        <w:t xml:space="preserve"> </w:t>
      </w:r>
      <w:r>
        <w:rPr>
          <w:rFonts w:ascii="Abadi" w:hAnsi="Abadi"/>
          <w:sz w:val="21"/>
          <w:szCs w:val="21"/>
        </w:rPr>
        <w:t>P</w:t>
      </w:r>
      <w:r w:rsidRPr="00170F83">
        <w:rPr>
          <w:rFonts w:ascii="Abadi" w:hAnsi="Abadi"/>
          <w:sz w:val="21"/>
          <w:szCs w:val="21"/>
        </w:rPr>
        <w:t>or lo que dicha figura fue</w:t>
      </w:r>
      <w:r>
        <w:rPr>
          <w:rFonts w:ascii="Abadi" w:hAnsi="Abadi"/>
          <w:sz w:val="21"/>
          <w:szCs w:val="21"/>
        </w:rPr>
        <w:t>,</w:t>
      </w:r>
      <w:r w:rsidRPr="00170F83">
        <w:rPr>
          <w:rFonts w:ascii="Abadi" w:hAnsi="Abadi"/>
          <w:sz w:val="21"/>
          <w:szCs w:val="21"/>
        </w:rPr>
        <w:t xml:space="preserve"> hasta cierto punto mantenida</w:t>
      </w:r>
      <w:r>
        <w:rPr>
          <w:rFonts w:ascii="Abadi" w:hAnsi="Abadi"/>
          <w:sz w:val="21"/>
          <w:szCs w:val="21"/>
        </w:rPr>
        <w:t xml:space="preserve"> incluso</w:t>
      </w:r>
      <w:r w:rsidRPr="00170F83">
        <w:rPr>
          <w:rFonts w:ascii="Abadi" w:hAnsi="Abadi"/>
          <w:sz w:val="21"/>
          <w:szCs w:val="21"/>
        </w:rPr>
        <w:t xml:space="preserve"> en contra de la voluntad de los consortes</w:t>
      </w:r>
      <w:r>
        <w:rPr>
          <w:rFonts w:ascii="Abadi" w:hAnsi="Abadi"/>
          <w:sz w:val="21"/>
          <w:szCs w:val="21"/>
        </w:rPr>
        <w:t>.</w:t>
      </w:r>
      <w:r w:rsidRPr="00170F83">
        <w:rPr>
          <w:rFonts w:ascii="Abadi" w:hAnsi="Abadi"/>
          <w:sz w:val="21"/>
          <w:szCs w:val="21"/>
        </w:rPr>
        <w:t xml:space="preserve"> </w:t>
      </w:r>
      <w:r>
        <w:rPr>
          <w:rFonts w:ascii="Abadi" w:hAnsi="Abadi"/>
          <w:sz w:val="21"/>
          <w:szCs w:val="21"/>
        </w:rPr>
        <w:t>C</w:t>
      </w:r>
      <w:r w:rsidRPr="00170F83">
        <w:rPr>
          <w:rFonts w:ascii="Abadi" w:hAnsi="Abadi"/>
          <w:sz w:val="21"/>
          <w:szCs w:val="21"/>
        </w:rPr>
        <w:t>onsiderando como un contrato civil por nuestra legislación</w:t>
      </w:r>
      <w:r>
        <w:rPr>
          <w:rFonts w:ascii="Abadi" w:hAnsi="Abadi"/>
          <w:sz w:val="21"/>
          <w:szCs w:val="21"/>
        </w:rPr>
        <w:t>,</w:t>
      </w:r>
      <w:r w:rsidRPr="00170F83">
        <w:rPr>
          <w:rFonts w:ascii="Abadi" w:hAnsi="Abadi"/>
          <w:sz w:val="21"/>
          <w:szCs w:val="21"/>
        </w:rPr>
        <w:t xml:space="preserve"> el matrimonio fue estructurado como una figura consensual</w:t>
      </w:r>
      <w:r>
        <w:rPr>
          <w:rFonts w:ascii="Abadi" w:hAnsi="Abadi"/>
          <w:sz w:val="21"/>
          <w:szCs w:val="21"/>
        </w:rPr>
        <w:t>,</w:t>
      </w:r>
      <w:r w:rsidRPr="00170F83">
        <w:rPr>
          <w:rFonts w:ascii="Abadi" w:hAnsi="Abadi"/>
          <w:sz w:val="21"/>
          <w:szCs w:val="21"/>
        </w:rPr>
        <w:t xml:space="preserve"> cuya dificultad para ser diluido responde a actos o hechos que van desde la capacidad para concebir</w:t>
      </w:r>
      <w:r>
        <w:rPr>
          <w:rFonts w:ascii="Abadi" w:hAnsi="Abadi"/>
          <w:sz w:val="21"/>
          <w:szCs w:val="21"/>
        </w:rPr>
        <w:t>,</w:t>
      </w:r>
      <w:r w:rsidRPr="00170F83">
        <w:rPr>
          <w:rFonts w:ascii="Abadi" w:hAnsi="Abadi"/>
          <w:sz w:val="21"/>
          <w:szCs w:val="21"/>
        </w:rPr>
        <w:t xml:space="preserve"> hasta el cometer actos lesivos un cónyuge contra otro</w:t>
      </w:r>
      <w:r>
        <w:rPr>
          <w:rFonts w:ascii="Abadi" w:hAnsi="Abadi"/>
          <w:sz w:val="21"/>
          <w:szCs w:val="21"/>
        </w:rPr>
        <w:t>,</w:t>
      </w:r>
      <w:r w:rsidRPr="00170F83">
        <w:rPr>
          <w:rFonts w:ascii="Abadi" w:hAnsi="Abadi"/>
          <w:sz w:val="21"/>
          <w:szCs w:val="21"/>
        </w:rPr>
        <w:t xml:space="preserve"> sujetándose a la acreditación de esas conductas </w:t>
      </w:r>
      <w:r>
        <w:rPr>
          <w:rFonts w:ascii="Abadi" w:hAnsi="Abadi"/>
          <w:sz w:val="21"/>
          <w:szCs w:val="21"/>
        </w:rPr>
        <w:t xml:space="preserve">o a </w:t>
      </w:r>
      <w:r w:rsidRPr="00170F83">
        <w:rPr>
          <w:rFonts w:ascii="Abadi" w:hAnsi="Abadi"/>
          <w:sz w:val="21"/>
          <w:szCs w:val="21"/>
        </w:rPr>
        <w:t>la voluntad de ambos cónyuges</w:t>
      </w:r>
      <w:r>
        <w:rPr>
          <w:rFonts w:ascii="Abadi" w:hAnsi="Abadi"/>
          <w:sz w:val="21"/>
          <w:szCs w:val="21"/>
        </w:rPr>
        <w:t>.</w:t>
      </w:r>
      <w:r w:rsidRPr="00170F83">
        <w:rPr>
          <w:rFonts w:ascii="Abadi" w:hAnsi="Abadi"/>
          <w:sz w:val="21"/>
          <w:szCs w:val="21"/>
        </w:rPr>
        <w:t xml:space="preserve"> </w:t>
      </w:r>
    </w:p>
    <w:p w14:paraId="5D5350F5" w14:textId="3579905A" w:rsidR="0069283A" w:rsidRDefault="0069283A" w:rsidP="0069283A">
      <w:pPr>
        <w:jc w:val="both"/>
        <w:rPr>
          <w:rFonts w:ascii="Abadi" w:hAnsi="Abadi"/>
          <w:sz w:val="21"/>
          <w:szCs w:val="21"/>
        </w:rPr>
      </w:pPr>
      <w:r>
        <w:rPr>
          <w:rFonts w:ascii="Abadi" w:hAnsi="Abadi"/>
          <w:sz w:val="21"/>
          <w:szCs w:val="21"/>
        </w:rPr>
        <w:t>- N</w:t>
      </w:r>
      <w:r w:rsidRPr="00170F83">
        <w:rPr>
          <w:rFonts w:ascii="Abadi" w:hAnsi="Abadi"/>
          <w:sz w:val="21"/>
          <w:szCs w:val="21"/>
        </w:rPr>
        <w:t>o obstante</w:t>
      </w:r>
      <w:r>
        <w:rPr>
          <w:rFonts w:ascii="Abadi" w:hAnsi="Abadi"/>
          <w:sz w:val="21"/>
          <w:szCs w:val="21"/>
        </w:rPr>
        <w:t>,</w:t>
      </w:r>
      <w:r w:rsidRPr="00170F83">
        <w:rPr>
          <w:rFonts w:ascii="Abadi" w:hAnsi="Abadi"/>
          <w:sz w:val="21"/>
          <w:szCs w:val="21"/>
        </w:rPr>
        <w:t xml:space="preserve"> en la actualidad</w:t>
      </w:r>
      <w:r>
        <w:rPr>
          <w:rFonts w:ascii="Abadi" w:hAnsi="Abadi"/>
          <w:sz w:val="21"/>
          <w:szCs w:val="21"/>
        </w:rPr>
        <w:t>,</w:t>
      </w:r>
      <w:r w:rsidRPr="00170F83">
        <w:rPr>
          <w:rFonts w:ascii="Abadi" w:hAnsi="Abadi"/>
          <w:sz w:val="21"/>
          <w:szCs w:val="21"/>
        </w:rPr>
        <w:t xml:space="preserve"> con el avance de los sistemas jurídicos y con el </w:t>
      </w:r>
      <w:r>
        <w:rPr>
          <w:rFonts w:ascii="Abadi" w:hAnsi="Abadi"/>
          <w:sz w:val="21"/>
          <w:szCs w:val="21"/>
        </w:rPr>
        <w:t>r</w:t>
      </w:r>
      <w:r w:rsidRPr="00170F83">
        <w:rPr>
          <w:rFonts w:ascii="Abadi" w:hAnsi="Abadi"/>
          <w:sz w:val="21"/>
          <w:szCs w:val="21"/>
        </w:rPr>
        <w:t>econocimiento de los derechos humanos</w:t>
      </w:r>
      <w:r>
        <w:rPr>
          <w:rFonts w:ascii="Abadi" w:hAnsi="Abadi"/>
          <w:sz w:val="21"/>
          <w:szCs w:val="21"/>
        </w:rPr>
        <w:t>,</w:t>
      </w:r>
      <w:r w:rsidRPr="00170F83">
        <w:rPr>
          <w:rFonts w:ascii="Abadi" w:hAnsi="Abadi"/>
          <w:sz w:val="21"/>
          <w:szCs w:val="21"/>
        </w:rPr>
        <w:t xml:space="preserve"> la concepción del matrimonio ha ido modificándose al tenor de reconocer a las personas como sujetos individuales de derecho</w:t>
      </w:r>
      <w:r>
        <w:rPr>
          <w:rFonts w:ascii="Abadi" w:hAnsi="Abadi"/>
          <w:sz w:val="21"/>
          <w:szCs w:val="21"/>
        </w:rPr>
        <w:t>,</w:t>
      </w:r>
      <w:r w:rsidRPr="00170F83">
        <w:rPr>
          <w:rFonts w:ascii="Abadi" w:hAnsi="Abadi"/>
          <w:sz w:val="21"/>
          <w:szCs w:val="21"/>
        </w:rPr>
        <w:t xml:space="preserve"> que en libertad y conforme a sus intereses</w:t>
      </w:r>
      <w:r>
        <w:rPr>
          <w:rFonts w:ascii="Abadi" w:hAnsi="Abadi"/>
          <w:sz w:val="21"/>
          <w:szCs w:val="21"/>
        </w:rPr>
        <w:t>,</w:t>
      </w:r>
      <w:r w:rsidRPr="00170F83">
        <w:rPr>
          <w:rFonts w:ascii="Abadi" w:hAnsi="Abadi"/>
          <w:sz w:val="21"/>
          <w:szCs w:val="21"/>
        </w:rPr>
        <w:t xml:space="preserve"> deciden estrechar este vínculo o por el contrario extinguirlo de acuerdo con sus pretensiones y proyecto de vida</w:t>
      </w:r>
      <w:r>
        <w:rPr>
          <w:rFonts w:ascii="Abadi" w:hAnsi="Abadi"/>
          <w:sz w:val="21"/>
          <w:szCs w:val="21"/>
        </w:rPr>
        <w:t>.</w:t>
      </w:r>
      <w:r w:rsidRPr="00170F83">
        <w:rPr>
          <w:rFonts w:ascii="Abadi" w:hAnsi="Abadi"/>
          <w:sz w:val="21"/>
          <w:szCs w:val="21"/>
        </w:rPr>
        <w:t xml:space="preserve"> </w:t>
      </w:r>
    </w:p>
    <w:p w14:paraId="13A39A2D" w14:textId="77777777" w:rsidR="00CE1D3A" w:rsidRDefault="00CE1D3A" w:rsidP="0069283A">
      <w:pPr>
        <w:jc w:val="both"/>
        <w:rPr>
          <w:rFonts w:ascii="Abadi" w:hAnsi="Abadi"/>
          <w:sz w:val="21"/>
          <w:szCs w:val="21"/>
        </w:rPr>
      </w:pPr>
    </w:p>
    <w:p w14:paraId="6055B0F3" w14:textId="065E5CC9" w:rsidR="0069283A" w:rsidRDefault="0069283A" w:rsidP="0069283A">
      <w:pPr>
        <w:jc w:val="both"/>
        <w:rPr>
          <w:rFonts w:ascii="Abadi" w:hAnsi="Abadi"/>
          <w:sz w:val="21"/>
          <w:szCs w:val="21"/>
        </w:rPr>
      </w:pPr>
      <w:r>
        <w:rPr>
          <w:rFonts w:ascii="Abadi" w:hAnsi="Abadi"/>
          <w:sz w:val="21"/>
          <w:szCs w:val="21"/>
        </w:rPr>
        <w:t>- A</w:t>
      </w:r>
      <w:r w:rsidRPr="00170F83">
        <w:rPr>
          <w:rFonts w:ascii="Abadi" w:hAnsi="Abadi"/>
          <w:sz w:val="21"/>
          <w:szCs w:val="21"/>
        </w:rPr>
        <w:t>sí</w:t>
      </w:r>
      <w:r>
        <w:rPr>
          <w:rFonts w:ascii="Abadi" w:hAnsi="Abadi"/>
          <w:sz w:val="21"/>
          <w:szCs w:val="21"/>
        </w:rPr>
        <w:t>,</w:t>
      </w:r>
      <w:r w:rsidRPr="00170F83">
        <w:rPr>
          <w:rFonts w:ascii="Abadi" w:hAnsi="Abadi"/>
          <w:sz w:val="21"/>
          <w:szCs w:val="21"/>
        </w:rPr>
        <w:t xml:space="preserve"> la institución del divorcio posee diferentes manifestaciones dentro de las legislaciones locales</w:t>
      </w:r>
      <w:r>
        <w:rPr>
          <w:rFonts w:ascii="Abadi" w:hAnsi="Abadi"/>
          <w:sz w:val="21"/>
          <w:szCs w:val="21"/>
        </w:rPr>
        <w:t>,</w:t>
      </w:r>
      <w:r w:rsidRPr="00170F83">
        <w:rPr>
          <w:rFonts w:ascii="Abadi" w:hAnsi="Abadi"/>
          <w:sz w:val="21"/>
          <w:szCs w:val="21"/>
        </w:rPr>
        <w:t xml:space="preserve"> complementándose desde el divorcio administrativo hasta el divorcio por mutuo consentimiento</w:t>
      </w:r>
      <w:r>
        <w:rPr>
          <w:rFonts w:ascii="Abadi" w:hAnsi="Abadi"/>
          <w:sz w:val="21"/>
          <w:szCs w:val="21"/>
        </w:rPr>
        <w:t>,</w:t>
      </w:r>
      <w:r w:rsidRPr="00170F83">
        <w:rPr>
          <w:rFonts w:ascii="Abadi" w:hAnsi="Abadi"/>
          <w:sz w:val="21"/>
          <w:szCs w:val="21"/>
        </w:rPr>
        <w:t xml:space="preserve"> sin embargo</w:t>
      </w:r>
      <w:r>
        <w:rPr>
          <w:rFonts w:ascii="Abadi" w:hAnsi="Abadi"/>
          <w:sz w:val="21"/>
          <w:szCs w:val="21"/>
        </w:rPr>
        <w:t>,</w:t>
      </w:r>
      <w:r w:rsidRPr="00170F83">
        <w:rPr>
          <w:rFonts w:ascii="Abadi" w:hAnsi="Abadi"/>
          <w:sz w:val="21"/>
          <w:szCs w:val="21"/>
        </w:rPr>
        <w:t xml:space="preserve"> fue hasta las últimas décadas</w:t>
      </w:r>
      <w:r>
        <w:rPr>
          <w:rFonts w:ascii="Abadi" w:hAnsi="Abadi"/>
          <w:sz w:val="21"/>
          <w:szCs w:val="21"/>
        </w:rPr>
        <w:t xml:space="preserve">, </w:t>
      </w:r>
      <w:r w:rsidRPr="00170F83">
        <w:rPr>
          <w:rFonts w:ascii="Abadi" w:hAnsi="Abadi"/>
          <w:sz w:val="21"/>
          <w:szCs w:val="21"/>
        </w:rPr>
        <w:t>que las legislaciones civiles comenzaron a reconocer el hecho de que la relación conyugal pudiese concluirse por decisión unilateral de uno de los cónyuges</w:t>
      </w:r>
      <w:r>
        <w:rPr>
          <w:rFonts w:ascii="Abadi" w:hAnsi="Abadi"/>
          <w:sz w:val="21"/>
          <w:szCs w:val="21"/>
        </w:rPr>
        <w:t>,</w:t>
      </w:r>
      <w:r w:rsidRPr="00170F83">
        <w:rPr>
          <w:rFonts w:ascii="Abadi" w:hAnsi="Abadi"/>
          <w:sz w:val="21"/>
          <w:szCs w:val="21"/>
        </w:rPr>
        <w:t xml:space="preserve"> con la justificación principal de que el permitir este tipo de figura podría de alguna manera disminuir los costos</w:t>
      </w:r>
      <w:r>
        <w:rPr>
          <w:rFonts w:ascii="Abadi" w:hAnsi="Abadi"/>
          <w:sz w:val="21"/>
          <w:szCs w:val="21"/>
        </w:rPr>
        <w:t>,</w:t>
      </w:r>
      <w:r w:rsidRPr="00170F83">
        <w:rPr>
          <w:rFonts w:ascii="Abadi" w:hAnsi="Abadi"/>
          <w:sz w:val="21"/>
          <w:szCs w:val="21"/>
        </w:rPr>
        <w:t xml:space="preserve"> no sólo económicos del proceso</w:t>
      </w:r>
      <w:r>
        <w:rPr>
          <w:rFonts w:ascii="Abadi" w:hAnsi="Abadi"/>
          <w:sz w:val="21"/>
          <w:szCs w:val="21"/>
        </w:rPr>
        <w:t>,</w:t>
      </w:r>
      <w:r w:rsidRPr="00170F83">
        <w:rPr>
          <w:rFonts w:ascii="Abadi" w:hAnsi="Abadi"/>
          <w:sz w:val="21"/>
          <w:szCs w:val="21"/>
        </w:rPr>
        <w:t xml:space="preserve"> también los emocionales</w:t>
      </w:r>
      <w:r>
        <w:rPr>
          <w:rFonts w:ascii="Abadi" w:hAnsi="Abadi"/>
          <w:sz w:val="21"/>
          <w:szCs w:val="21"/>
        </w:rPr>
        <w:t>,</w:t>
      </w:r>
      <w:r w:rsidRPr="00170F83">
        <w:rPr>
          <w:rFonts w:ascii="Abadi" w:hAnsi="Abadi"/>
          <w:sz w:val="21"/>
          <w:szCs w:val="21"/>
        </w:rPr>
        <w:t xml:space="preserve"> temporales y hasta morales que genera el intentar el divorcio</w:t>
      </w:r>
      <w:r>
        <w:rPr>
          <w:rFonts w:ascii="Abadi" w:hAnsi="Abadi"/>
          <w:sz w:val="21"/>
          <w:szCs w:val="21"/>
        </w:rPr>
        <w:t xml:space="preserve"> c</w:t>
      </w:r>
      <w:r w:rsidRPr="00170F83">
        <w:rPr>
          <w:rFonts w:ascii="Abadi" w:hAnsi="Abadi"/>
          <w:sz w:val="21"/>
          <w:szCs w:val="21"/>
        </w:rPr>
        <w:t>on la acreditación de alguna de las causales contempladas en las legislaciones civiles del país</w:t>
      </w:r>
      <w:r>
        <w:rPr>
          <w:rFonts w:ascii="Abadi" w:hAnsi="Abadi"/>
          <w:sz w:val="21"/>
          <w:szCs w:val="21"/>
        </w:rPr>
        <w:t>.</w:t>
      </w:r>
      <w:r w:rsidRPr="00170F83">
        <w:rPr>
          <w:rFonts w:ascii="Abadi" w:hAnsi="Abadi"/>
          <w:sz w:val="21"/>
          <w:szCs w:val="21"/>
        </w:rPr>
        <w:t xml:space="preserve"> </w:t>
      </w:r>
    </w:p>
    <w:p w14:paraId="6D1A337A" w14:textId="77777777" w:rsidR="00CE1D3A" w:rsidRDefault="00CE1D3A" w:rsidP="0069283A">
      <w:pPr>
        <w:jc w:val="both"/>
        <w:rPr>
          <w:rFonts w:ascii="Abadi" w:hAnsi="Abadi"/>
          <w:sz w:val="21"/>
          <w:szCs w:val="21"/>
        </w:rPr>
      </w:pPr>
    </w:p>
    <w:p w14:paraId="52725456" w14:textId="2135D2D2" w:rsidR="0069283A" w:rsidRDefault="0069283A" w:rsidP="0069283A">
      <w:pPr>
        <w:jc w:val="both"/>
        <w:rPr>
          <w:rFonts w:ascii="Abadi" w:hAnsi="Abadi"/>
          <w:sz w:val="21"/>
          <w:szCs w:val="21"/>
        </w:rPr>
      </w:pPr>
      <w:r>
        <w:rPr>
          <w:rFonts w:ascii="Abadi" w:hAnsi="Abadi"/>
          <w:sz w:val="21"/>
          <w:szCs w:val="21"/>
        </w:rPr>
        <w:t>- P</w:t>
      </w:r>
      <w:r w:rsidRPr="00170F83">
        <w:rPr>
          <w:rFonts w:ascii="Abadi" w:hAnsi="Abadi"/>
          <w:sz w:val="21"/>
          <w:szCs w:val="21"/>
        </w:rPr>
        <w:t>ara el caso de Guanajuato</w:t>
      </w:r>
      <w:r>
        <w:rPr>
          <w:rFonts w:ascii="Abadi" w:hAnsi="Abadi"/>
          <w:sz w:val="21"/>
          <w:szCs w:val="21"/>
        </w:rPr>
        <w:t>,</w:t>
      </w:r>
      <w:r w:rsidRPr="00170F83">
        <w:rPr>
          <w:rFonts w:ascii="Abadi" w:hAnsi="Abadi"/>
          <w:sz w:val="21"/>
          <w:szCs w:val="21"/>
        </w:rPr>
        <w:t xml:space="preserve"> la legislación civil se ha quedado rezagada en el </w:t>
      </w:r>
      <w:r>
        <w:rPr>
          <w:rFonts w:ascii="Abadi" w:hAnsi="Abadi"/>
          <w:sz w:val="21"/>
          <w:szCs w:val="21"/>
        </w:rPr>
        <w:t>r</w:t>
      </w:r>
      <w:r w:rsidRPr="00170F83">
        <w:rPr>
          <w:rFonts w:ascii="Abadi" w:hAnsi="Abadi"/>
          <w:sz w:val="21"/>
          <w:szCs w:val="21"/>
        </w:rPr>
        <w:t xml:space="preserve">econocimiento de figuras jurídicas como el </w:t>
      </w:r>
      <w:r w:rsidRPr="00170F83">
        <w:rPr>
          <w:rFonts w:ascii="Abadi" w:hAnsi="Abadi"/>
          <w:sz w:val="21"/>
          <w:szCs w:val="21"/>
        </w:rPr>
        <w:t>divorcio sin expresión de causa o por voluntad unilateral</w:t>
      </w:r>
      <w:r>
        <w:rPr>
          <w:rFonts w:ascii="Abadi" w:hAnsi="Abadi"/>
          <w:sz w:val="21"/>
          <w:szCs w:val="21"/>
        </w:rPr>
        <w:t>.</w:t>
      </w:r>
      <w:r w:rsidRPr="00170F83">
        <w:rPr>
          <w:rFonts w:ascii="Abadi" w:hAnsi="Abadi"/>
          <w:sz w:val="21"/>
          <w:szCs w:val="21"/>
        </w:rPr>
        <w:t xml:space="preserve"> </w:t>
      </w:r>
      <w:r>
        <w:rPr>
          <w:rFonts w:ascii="Abadi" w:hAnsi="Abadi"/>
          <w:sz w:val="21"/>
          <w:szCs w:val="21"/>
        </w:rPr>
        <w:t>S</w:t>
      </w:r>
      <w:r w:rsidRPr="00170F83">
        <w:rPr>
          <w:rFonts w:ascii="Abadi" w:hAnsi="Abadi"/>
          <w:sz w:val="21"/>
          <w:szCs w:val="21"/>
        </w:rPr>
        <w:t>iendo la autoridad jurisdiccional</w:t>
      </w:r>
      <w:r>
        <w:rPr>
          <w:rFonts w:ascii="Abadi" w:hAnsi="Abadi"/>
          <w:sz w:val="21"/>
          <w:szCs w:val="21"/>
        </w:rPr>
        <w:t>,</w:t>
      </w:r>
      <w:r w:rsidRPr="00170F83">
        <w:rPr>
          <w:rFonts w:ascii="Abadi" w:hAnsi="Abadi"/>
          <w:sz w:val="21"/>
          <w:szCs w:val="21"/>
        </w:rPr>
        <w:t xml:space="preserve"> la que sin un marco jurídico actualizado</w:t>
      </w:r>
      <w:r>
        <w:rPr>
          <w:rFonts w:ascii="Abadi" w:hAnsi="Abadi"/>
          <w:sz w:val="21"/>
          <w:szCs w:val="21"/>
        </w:rPr>
        <w:t>,</w:t>
      </w:r>
      <w:r w:rsidRPr="00170F83">
        <w:rPr>
          <w:rFonts w:ascii="Abadi" w:hAnsi="Abadi"/>
          <w:sz w:val="21"/>
          <w:szCs w:val="21"/>
        </w:rPr>
        <w:t xml:space="preserve"> ha tenido que suplir la deficiencia legislativa</w:t>
      </w:r>
      <w:r>
        <w:rPr>
          <w:rFonts w:ascii="Abadi" w:hAnsi="Abadi"/>
          <w:sz w:val="21"/>
          <w:szCs w:val="21"/>
        </w:rPr>
        <w:t>,</w:t>
      </w:r>
      <w:r w:rsidRPr="00170F83">
        <w:rPr>
          <w:rFonts w:ascii="Abadi" w:hAnsi="Abadi"/>
          <w:sz w:val="21"/>
          <w:szCs w:val="21"/>
        </w:rPr>
        <w:t xml:space="preserve"> resolviendo por criterio las solicitudes de divorcio que se presentan cuando uno solo de los cónyuges desea disolver la relación marital</w:t>
      </w:r>
      <w:r>
        <w:rPr>
          <w:rFonts w:ascii="Abadi" w:hAnsi="Abadi"/>
          <w:sz w:val="21"/>
          <w:szCs w:val="21"/>
        </w:rPr>
        <w:t>.</w:t>
      </w:r>
    </w:p>
    <w:p w14:paraId="28E593BD" w14:textId="77777777" w:rsidR="00CE1D3A" w:rsidRDefault="00CE1D3A" w:rsidP="0069283A">
      <w:pPr>
        <w:jc w:val="both"/>
        <w:rPr>
          <w:rFonts w:ascii="Abadi" w:hAnsi="Abadi"/>
          <w:sz w:val="21"/>
          <w:szCs w:val="21"/>
        </w:rPr>
      </w:pPr>
    </w:p>
    <w:p w14:paraId="071A3CF7" w14:textId="407B6F15" w:rsidR="0069283A" w:rsidRDefault="0069283A" w:rsidP="0069283A">
      <w:pPr>
        <w:jc w:val="both"/>
        <w:rPr>
          <w:rFonts w:ascii="Abadi" w:hAnsi="Abadi"/>
          <w:sz w:val="21"/>
          <w:szCs w:val="21"/>
        </w:rPr>
      </w:pPr>
      <w:r>
        <w:rPr>
          <w:rFonts w:ascii="Abadi" w:hAnsi="Abadi"/>
          <w:sz w:val="21"/>
          <w:szCs w:val="21"/>
        </w:rPr>
        <w:t>- D</w:t>
      </w:r>
      <w:r w:rsidRPr="00170F83">
        <w:rPr>
          <w:rFonts w:ascii="Abadi" w:hAnsi="Abadi"/>
          <w:sz w:val="21"/>
          <w:szCs w:val="21"/>
        </w:rPr>
        <w:t>e acuerdo con el poder judicial de Guanajuato</w:t>
      </w:r>
      <w:r>
        <w:rPr>
          <w:rFonts w:ascii="Abadi" w:hAnsi="Abadi"/>
          <w:sz w:val="21"/>
          <w:szCs w:val="21"/>
        </w:rPr>
        <w:t>,</w:t>
      </w:r>
      <w:r w:rsidRPr="00170F83">
        <w:rPr>
          <w:rFonts w:ascii="Abadi" w:hAnsi="Abadi"/>
          <w:sz w:val="21"/>
          <w:szCs w:val="21"/>
        </w:rPr>
        <w:t xml:space="preserve"> se contabilizan desde el año de 2017 a mayo de 2022 más de 41</w:t>
      </w:r>
      <w:r>
        <w:rPr>
          <w:rFonts w:ascii="Abadi" w:hAnsi="Abadi"/>
          <w:sz w:val="21"/>
          <w:szCs w:val="21"/>
        </w:rPr>
        <w:t xml:space="preserve">mil </w:t>
      </w:r>
      <w:r w:rsidRPr="00170F83">
        <w:rPr>
          <w:rFonts w:ascii="Abadi" w:hAnsi="Abadi"/>
          <w:sz w:val="21"/>
          <w:szCs w:val="21"/>
        </w:rPr>
        <w:t xml:space="preserve">sentencias sobre divorcio </w:t>
      </w:r>
      <w:r>
        <w:rPr>
          <w:rFonts w:ascii="Abadi" w:hAnsi="Abadi"/>
          <w:sz w:val="21"/>
          <w:szCs w:val="21"/>
        </w:rPr>
        <w:t>incausados,</w:t>
      </w:r>
      <w:r w:rsidRPr="00170F83">
        <w:rPr>
          <w:rFonts w:ascii="Abadi" w:hAnsi="Abadi"/>
          <w:sz w:val="21"/>
          <w:szCs w:val="21"/>
        </w:rPr>
        <w:t xml:space="preserve"> sostenidas principalmente bajo criterios de los tribunales del orden federal</w:t>
      </w:r>
      <w:r>
        <w:rPr>
          <w:rFonts w:ascii="Abadi" w:hAnsi="Abadi"/>
          <w:sz w:val="21"/>
          <w:szCs w:val="21"/>
        </w:rPr>
        <w:t>,</w:t>
      </w:r>
      <w:r w:rsidRPr="00170F83">
        <w:rPr>
          <w:rFonts w:ascii="Abadi" w:hAnsi="Abadi"/>
          <w:sz w:val="21"/>
          <w:szCs w:val="21"/>
        </w:rPr>
        <w:t xml:space="preserve"> sin que en la legislación actual de nuestra entidad se encuentr</w:t>
      </w:r>
      <w:r>
        <w:rPr>
          <w:rFonts w:ascii="Abadi" w:hAnsi="Abadi"/>
          <w:sz w:val="21"/>
          <w:szCs w:val="21"/>
        </w:rPr>
        <w:t>e</w:t>
      </w:r>
      <w:r w:rsidRPr="00170F83">
        <w:rPr>
          <w:rFonts w:ascii="Abadi" w:hAnsi="Abadi"/>
          <w:sz w:val="21"/>
          <w:szCs w:val="21"/>
        </w:rPr>
        <w:t xml:space="preserve"> reconocida dicha figura</w:t>
      </w:r>
      <w:r>
        <w:rPr>
          <w:rFonts w:ascii="Abadi" w:hAnsi="Abadi"/>
          <w:sz w:val="21"/>
          <w:szCs w:val="21"/>
        </w:rPr>
        <w:t>,</w:t>
      </w:r>
      <w:r w:rsidRPr="00170F83">
        <w:rPr>
          <w:rFonts w:ascii="Abadi" w:hAnsi="Abadi"/>
          <w:sz w:val="21"/>
          <w:szCs w:val="21"/>
        </w:rPr>
        <w:t xml:space="preserve"> aunque en la práctica los juzgadores del orden familiar tienen la obligación de observar la misma</w:t>
      </w:r>
      <w:r>
        <w:rPr>
          <w:rFonts w:ascii="Abadi" w:hAnsi="Abadi"/>
          <w:sz w:val="21"/>
          <w:szCs w:val="21"/>
        </w:rPr>
        <w:t>.</w:t>
      </w:r>
    </w:p>
    <w:p w14:paraId="5A614893" w14:textId="77777777" w:rsidR="007C525A" w:rsidRDefault="007C525A" w:rsidP="0069283A">
      <w:pPr>
        <w:jc w:val="both"/>
        <w:rPr>
          <w:rFonts w:ascii="Abadi" w:hAnsi="Abadi"/>
          <w:sz w:val="21"/>
          <w:szCs w:val="21"/>
        </w:rPr>
      </w:pPr>
    </w:p>
    <w:p w14:paraId="14A17B6B" w14:textId="0A617E26" w:rsidR="0069283A" w:rsidRDefault="0069283A" w:rsidP="0069283A">
      <w:pPr>
        <w:jc w:val="both"/>
        <w:rPr>
          <w:rFonts w:ascii="Abadi" w:hAnsi="Abadi"/>
          <w:sz w:val="21"/>
          <w:szCs w:val="21"/>
        </w:rPr>
      </w:pPr>
      <w:r>
        <w:rPr>
          <w:rFonts w:ascii="Abadi" w:hAnsi="Abadi"/>
          <w:sz w:val="21"/>
          <w:szCs w:val="21"/>
        </w:rPr>
        <w:t>- A</w:t>
      </w:r>
      <w:r w:rsidRPr="00170F83">
        <w:rPr>
          <w:rFonts w:ascii="Abadi" w:hAnsi="Abadi"/>
          <w:sz w:val="21"/>
          <w:szCs w:val="21"/>
        </w:rPr>
        <w:t>dicionalmente el establecimiento del divorcio por voluntad de uno de los cónyuges como causal del divorcio</w:t>
      </w:r>
      <w:r>
        <w:rPr>
          <w:rFonts w:ascii="Abadi" w:hAnsi="Abadi"/>
          <w:sz w:val="21"/>
          <w:szCs w:val="21"/>
        </w:rPr>
        <w:t>,</w:t>
      </w:r>
      <w:r w:rsidRPr="00170F83">
        <w:rPr>
          <w:rFonts w:ascii="Abadi" w:hAnsi="Abadi"/>
          <w:sz w:val="21"/>
          <w:szCs w:val="21"/>
        </w:rPr>
        <w:t xml:space="preserve"> no trastoca el régimen procesal por el que debe resolverse este asunto</w:t>
      </w:r>
      <w:r>
        <w:rPr>
          <w:rFonts w:ascii="Abadi" w:hAnsi="Abadi"/>
          <w:sz w:val="21"/>
          <w:szCs w:val="21"/>
        </w:rPr>
        <w:t>,</w:t>
      </w:r>
      <w:r w:rsidRPr="00170F83">
        <w:rPr>
          <w:rFonts w:ascii="Abadi" w:hAnsi="Abadi"/>
          <w:sz w:val="21"/>
          <w:szCs w:val="21"/>
        </w:rPr>
        <w:t xml:space="preserve"> ya que en el mismo se tramitaría conforme a las reglas del procedimiento oral ordinario</w:t>
      </w:r>
      <w:r>
        <w:rPr>
          <w:rFonts w:ascii="Abadi" w:hAnsi="Abadi"/>
          <w:sz w:val="21"/>
          <w:szCs w:val="21"/>
        </w:rPr>
        <w:t>,</w:t>
      </w:r>
      <w:r w:rsidRPr="00170F83">
        <w:rPr>
          <w:rFonts w:ascii="Abadi" w:hAnsi="Abadi"/>
          <w:sz w:val="21"/>
          <w:szCs w:val="21"/>
        </w:rPr>
        <w:t xml:space="preserve"> como divorcio necesario</w:t>
      </w:r>
      <w:r>
        <w:rPr>
          <w:rFonts w:ascii="Abadi" w:hAnsi="Abadi"/>
          <w:sz w:val="21"/>
          <w:szCs w:val="21"/>
        </w:rPr>
        <w:t>,</w:t>
      </w:r>
      <w:r w:rsidRPr="00170F83">
        <w:rPr>
          <w:rFonts w:ascii="Abadi" w:hAnsi="Abadi"/>
          <w:sz w:val="21"/>
          <w:szCs w:val="21"/>
        </w:rPr>
        <w:t xml:space="preserve"> pues a contraposición del divorcio de mutuo consentimiento</w:t>
      </w:r>
      <w:r>
        <w:rPr>
          <w:rFonts w:ascii="Abadi" w:hAnsi="Abadi"/>
          <w:sz w:val="21"/>
          <w:szCs w:val="21"/>
        </w:rPr>
        <w:t>,</w:t>
      </w:r>
      <w:r w:rsidRPr="00170F83">
        <w:rPr>
          <w:rFonts w:ascii="Abadi" w:hAnsi="Abadi"/>
          <w:sz w:val="21"/>
          <w:szCs w:val="21"/>
        </w:rPr>
        <w:t xml:space="preserve"> en la legislación sustantiva civil si existe disposición expresa en el artículo 328 que desvincula a este divorcio</w:t>
      </w:r>
      <w:r>
        <w:rPr>
          <w:rFonts w:ascii="Abadi" w:hAnsi="Abadi"/>
          <w:sz w:val="21"/>
          <w:szCs w:val="21"/>
        </w:rPr>
        <w:t>,</w:t>
      </w:r>
      <w:r w:rsidRPr="00170F83">
        <w:rPr>
          <w:rFonts w:ascii="Abadi" w:hAnsi="Abadi"/>
          <w:sz w:val="21"/>
          <w:szCs w:val="21"/>
        </w:rPr>
        <w:t xml:space="preserve"> señalándole una tramitación especial</w:t>
      </w:r>
      <w:r>
        <w:rPr>
          <w:rFonts w:ascii="Abadi" w:hAnsi="Abadi"/>
          <w:sz w:val="21"/>
          <w:szCs w:val="21"/>
        </w:rPr>
        <w:t>.</w:t>
      </w:r>
    </w:p>
    <w:p w14:paraId="59312C07" w14:textId="77777777" w:rsidR="00CE1D3A" w:rsidRDefault="00CE1D3A" w:rsidP="0069283A">
      <w:pPr>
        <w:jc w:val="both"/>
        <w:rPr>
          <w:rFonts w:ascii="Abadi" w:hAnsi="Abadi"/>
          <w:sz w:val="21"/>
          <w:szCs w:val="21"/>
        </w:rPr>
      </w:pPr>
    </w:p>
    <w:p w14:paraId="12086761" w14:textId="4E72F989" w:rsidR="0069283A" w:rsidRDefault="0069283A" w:rsidP="0069283A">
      <w:pPr>
        <w:jc w:val="both"/>
        <w:rPr>
          <w:rFonts w:ascii="Abadi" w:hAnsi="Abadi"/>
          <w:sz w:val="21"/>
          <w:szCs w:val="21"/>
        </w:rPr>
      </w:pPr>
      <w:r>
        <w:rPr>
          <w:rFonts w:ascii="Abadi" w:hAnsi="Abadi"/>
          <w:sz w:val="21"/>
          <w:szCs w:val="21"/>
        </w:rPr>
        <w:t>- P</w:t>
      </w:r>
      <w:r w:rsidRPr="00170F83">
        <w:rPr>
          <w:rFonts w:ascii="Abadi" w:hAnsi="Abadi"/>
          <w:sz w:val="21"/>
          <w:szCs w:val="21"/>
        </w:rPr>
        <w:t>or lo anterior</w:t>
      </w:r>
      <w:r>
        <w:rPr>
          <w:rFonts w:ascii="Abadi" w:hAnsi="Abadi"/>
          <w:sz w:val="21"/>
          <w:szCs w:val="21"/>
        </w:rPr>
        <w:t>,</w:t>
      </w:r>
      <w:r w:rsidRPr="00170F83">
        <w:rPr>
          <w:rFonts w:ascii="Abadi" w:hAnsi="Abadi"/>
          <w:sz w:val="21"/>
          <w:szCs w:val="21"/>
        </w:rPr>
        <w:t xml:space="preserve"> resulta indispensable que el </w:t>
      </w:r>
      <w:r>
        <w:rPr>
          <w:rFonts w:ascii="Abadi" w:hAnsi="Abadi"/>
          <w:sz w:val="21"/>
          <w:szCs w:val="21"/>
        </w:rPr>
        <w:t>C</w:t>
      </w:r>
      <w:r w:rsidRPr="00170F83">
        <w:rPr>
          <w:rFonts w:ascii="Abadi" w:hAnsi="Abadi"/>
          <w:sz w:val="21"/>
          <w:szCs w:val="21"/>
        </w:rPr>
        <w:t xml:space="preserve">ódigo </w:t>
      </w:r>
      <w:r>
        <w:rPr>
          <w:rFonts w:ascii="Abadi" w:hAnsi="Abadi"/>
          <w:sz w:val="21"/>
          <w:szCs w:val="21"/>
        </w:rPr>
        <w:t>C</w:t>
      </w:r>
      <w:r w:rsidRPr="00170F83">
        <w:rPr>
          <w:rFonts w:ascii="Abadi" w:hAnsi="Abadi"/>
          <w:sz w:val="21"/>
          <w:szCs w:val="21"/>
        </w:rPr>
        <w:t>ivil de nuestra entidad se actualice conforme a la realidad</w:t>
      </w:r>
      <w:r>
        <w:rPr>
          <w:rFonts w:ascii="Abadi" w:hAnsi="Abadi"/>
          <w:sz w:val="21"/>
          <w:szCs w:val="21"/>
        </w:rPr>
        <w:t>,</w:t>
      </w:r>
      <w:r w:rsidRPr="00170F83">
        <w:rPr>
          <w:rFonts w:ascii="Abadi" w:hAnsi="Abadi"/>
          <w:sz w:val="21"/>
          <w:szCs w:val="21"/>
        </w:rPr>
        <w:t xml:space="preserve"> para que dentro de su función reguladora</w:t>
      </w:r>
      <w:r>
        <w:rPr>
          <w:rFonts w:ascii="Abadi" w:hAnsi="Abadi"/>
          <w:sz w:val="21"/>
          <w:szCs w:val="21"/>
        </w:rPr>
        <w:t>,</w:t>
      </w:r>
      <w:r w:rsidRPr="00170F83">
        <w:rPr>
          <w:rFonts w:ascii="Abadi" w:hAnsi="Abadi"/>
          <w:sz w:val="21"/>
          <w:szCs w:val="21"/>
        </w:rPr>
        <w:t xml:space="preserve"> brinde mayor certeza jurídica a las partes y un cauce certero al juzgador cuando se presenta la situación de que uno de los cónyuges ya no desea continuar con el vínculo matrimonial</w:t>
      </w:r>
      <w:r>
        <w:rPr>
          <w:rFonts w:ascii="Abadi" w:hAnsi="Abadi"/>
          <w:sz w:val="21"/>
          <w:szCs w:val="21"/>
        </w:rPr>
        <w:t>,</w:t>
      </w:r>
      <w:r w:rsidRPr="00170F83">
        <w:rPr>
          <w:rFonts w:ascii="Abadi" w:hAnsi="Abadi"/>
          <w:sz w:val="21"/>
          <w:szCs w:val="21"/>
        </w:rPr>
        <w:t xml:space="preserve"> en ese contexto</w:t>
      </w:r>
      <w:r>
        <w:rPr>
          <w:rFonts w:ascii="Abadi" w:hAnsi="Abadi"/>
          <w:sz w:val="21"/>
          <w:szCs w:val="21"/>
        </w:rPr>
        <w:t>,</w:t>
      </w:r>
      <w:r w:rsidRPr="00170F83">
        <w:rPr>
          <w:rFonts w:ascii="Abadi" w:hAnsi="Abadi"/>
          <w:sz w:val="21"/>
          <w:szCs w:val="21"/>
        </w:rPr>
        <w:t xml:space="preserve"> incluso el más alto tribunal de nuestro país ha emitido criterios en donde se reconoce que la exigencia de acreditar alguna causal para diluir el vínculo matrimonial violenta el derecho humano al libre desarrollo de la personalidad</w:t>
      </w:r>
      <w:r>
        <w:rPr>
          <w:rFonts w:ascii="Abadi" w:hAnsi="Abadi"/>
          <w:sz w:val="21"/>
          <w:szCs w:val="21"/>
        </w:rPr>
        <w:t>,</w:t>
      </w:r>
      <w:r w:rsidRPr="00170F83">
        <w:rPr>
          <w:rFonts w:ascii="Abadi" w:hAnsi="Abadi"/>
          <w:sz w:val="21"/>
          <w:szCs w:val="21"/>
        </w:rPr>
        <w:t xml:space="preserve"> de acuerdo con el cual al ser valiosa en sí misma la libre elección individual de planes de vida</w:t>
      </w:r>
      <w:r>
        <w:rPr>
          <w:rFonts w:ascii="Abadi" w:hAnsi="Abadi"/>
          <w:sz w:val="21"/>
          <w:szCs w:val="21"/>
        </w:rPr>
        <w:t>,</w:t>
      </w:r>
      <w:r w:rsidRPr="00170F83">
        <w:rPr>
          <w:rFonts w:ascii="Abadi" w:hAnsi="Abadi"/>
          <w:sz w:val="21"/>
          <w:szCs w:val="21"/>
        </w:rPr>
        <w:t xml:space="preserve"> el estado tiene prohibido interferir en la elección de est</w:t>
      </w:r>
      <w:r>
        <w:rPr>
          <w:rFonts w:ascii="Abadi" w:hAnsi="Abadi"/>
          <w:sz w:val="21"/>
          <w:szCs w:val="21"/>
        </w:rPr>
        <w:t>os.</w:t>
      </w:r>
      <w:r w:rsidRPr="00170F83">
        <w:rPr>
          <w:rFonts w:ascii="Abadi" w:hAnsi="Abadi"/>
          <w:sz w:val="21"/>
          <w:szCs w:val="21"/>
        </w:rPr>
        <w:t xml:space="preserve"> </w:t>
      </w:r>
    </w:p>
    <w:p w14:paraId="2BDBD350" w14:textId="77777777" w:rsidR="00CE1D3A" w:rsidRDefault="00CE1D3A" w:rsidP="0069283A">
      <w:pPr>
        <w:jc w:val="both"/>
        <w:rPr>
          <w:rFonts w:ascii="Abadi" w:hAnsi="Abadi"/>
          <w:sz w:val="21"/>
          <w:szCs w:val="21"/>
        </w:rPr>
      </w:pPr>
    </w:p>
    <w:p w14:paraId="6772ADDB" w14:textId="77777777" w:rsidR="0069283A" w:rsidRDefault="0069283A" w:rsidP="0069283A">
      <w:pPr>
        <w:jc w:val="both"/>
        <w:rPr>
          <w:rFonts w:ascii="Abadi" w:hAnsi="Abadi"/>
          <w:sz w:val="21"/>
          <w:szCs w:val="21"/>
        </w:rPr>
      </w:pPr>
      <w:r>
        <w:rPr>
          <w:rFonts w:ascii="Abadi" w:hAnsi="Abadi"/>
          <w:sz w:val="21"/>
          <w:szCs w:val="21"/>
        </w:rPr>
        <w:t>- S</w:t>
      </w:r>
      <w:r w:rsidRPr="00170F83">
        <w:rPr>
          <w:rFonts w:ascii="Abadi" w:hAnsi="Abadi"/>
          <w:sz w:val="21"/>
          <w:szCs w:val="21"/>
        </w:rPr>
        <w:t>i bien el matrimonio debe ser una institución que proteja el núcleo familiar</w:t>
      </w:r>
      <w:r>
        <w:rPr>
          <w:rFonts w:ascii="Abadi" w:hAnsi="Abadi"/>
          <w:sz w:val="21"/>
          <w:szCs w:val="21"/>
        </w:rPr>
        <w:t>,</w:t>
      </w:r>
      <w:r w:rsidRPr="00170F83">
        <w:rPr>
          <w:rFonts w:ascii="Abadi" w:hAnsi="Abadi"/>
          <w:sz w:val="21"/>
          <w:szCs w:val="21"/>
        </w:rPr>
        <w:t xml:space="preserve"> sin que ello delimite la realización personal de los cónyuges</w:t>
      </w:r>
      <w:r>
        <w:rPr>
          <w:rFonts w:ascii="Abadi" w:hAnsi="Abadi"/>
          <w:sz w:val="21"/>
          <w:szCs w:val="21"/>
        </w:rPr>
        <w:t>,</w:t>
      </w:r>
      <w:r w:rsidRPr="00170F83">
        <w:rPr>
          <w:rFonts w:ascii="Abadi" w:hAnsi="Abadi"/>
          <w:sz w:val="21"/>
          <w:szCs w:val="21"/>
        </w:rPr>
        <w:t xml:space="preserve"> tampoco resi</w:t>
      </w:r>
      <w:r>
        <w:rPr>
          <w:rFonts w:ascii="Abadi" w:hAnsi="Abadi"/>
          <w:sz w:val="21"/>
          <w:szCs w:val="21"/>
        </w:rPr>
        <w:t>d</w:t>
      </w:r>
      <w:r w:rsidRPr="00170F83">
        <w:rPr>
          <w:rFonts w:ascii="Abadi" w:hAnsi="Abadi"/>
          <w:sz w:val="21"/>
          <w:szCs w:val="21"/>
        </w:rPr>
        <w:t xml:space="preserve">e en el ánimo de los iniciantes el hecho de que se perciba como </w:t>
      </w:r>
      <w:r w:rsidRPr="00170F83">
        <w:rPr>
          <w:rFonts w:ascii="Abadi" w:hAnsi="Abadi"/>
          <w:sz w:val="21"/>
          <w:szCs w:val="21"/>
        </w:rPr>
        <w:lastRenderedPageBreak/>
        <w:t>una circunstancia endeble</w:t>
      </w:r>
      <w:r>
        <w:rPr>
          <w:rFonts w:ascii="Abadi" w:hAnsi="Abadi"/>
          <w:sz w:val="21"/>
          <w:szCs w:val="21"/>
        </w:rPr>
        <w:t>,</w:t>
      </w:r>
      <w:r w:rsidRPr="00170F83">
        <w:rPr>
          <w:rFonts w:ascii="Abadi" w:hAnsi="Abadi"/>
          <w:sz w:val="21"/>
          <w:szCs w:val="21"/>
        </w:rPr>
        <w:t xml:space="preserve"> superflua o transitoria</w:t>
      </w:r>
      <w:r>
        <w:rPr>
          <w:rFonts w:ascii="Abadi" w:hAnsi="Abadi"/>
          <w:sz w:val="21"/>
          <w:szCs w:val="21"/>
        </w:rPr>
        <w:t>,</w:t>
      </w:r>
      <w:r w:rsidRPr="00170F83">
        <w:rPr>
          <w:rFonts w:ascii="Abadi" w:hAnsi="Abadi"/>
          <w:sz w:val="21"/>
          <w:szCs w:val="21"/>
        </w:rPr>
        <w:t xml:space="preserve"> sino que la misma debe considerar el hecho de que la realización personal no debe depender de una circunstancia obligada que trascienda el ámbito jurídico</w:t>
      </w:r>
      <w:r>
        <w:rPr>
          <w:rFonts w:ascii="Abadi" w:hAnsi="Abadi"/>
          <w:sz w:val="21"/>
          <w:szCs w:val="21"/>
        </w:rPr>
        <w:t>,</w:t>
      </w:r>
      <w:r w:rsidRPr="00170F83">
        <w:rPr>
          <w:rFonts w:ascii="Abadi" w:hAnsi="Abadi"/>
          <w:sz w:val="21"/>
          <w:szCs w:val="21"/>
        </w:rPr>
        <w:t xml:space="preserve"> sino de la simple voluntad y decisión de los cónyuges y que pese a la existencia del divorcio por mutuo consentimiento</w:t>
      </w:r>
      <w:r>
        <w:rPr>
          <w:rFonts w:ascii="Abadi" w:hAnsi="Abadi"/>
          <w:sz w:val="21"/>
          <w:szCs w:val="21"/>
        </w:rPr>
        <w:t>,</w:t>
      </w:r>
      <w:r w:rsidRPr="00170F83">
        <w:rPr>
          <w:rFonts w:ascii="Abadi" w:hAnsi="Abadi"/>
          <w:sz w:val="21"/>
          <w:szCs w:val="21"/>
        </w:rPr>
        <w:t xml:space="preserve"> la realidad de las cosas es que cuando exista la pretensión de uno de los cónyuges de no seguir unido en matrimonio</w:t>
      </w:r>
      <w:r>
        <w:rPr>
          <w:rFonts w:ascii="Abadi" w:hAnsi="Abadi"/>
          <w:sz w:val="21"/>
          <w:szCs w:val="21"/>
        </w:rPr>
        <w:t>,</w:t>
      </w:r>
      <w:r w:rsidRPr="00170F83">
        <w:rPr>
          <w:rFonts w:ascii="Abadi" w:hAnsi="Abadi"/>
          <w:sz w:val="21"/>
          <w:szCs w:val="21"/>
        </w:rPr>
        <w:t xml:space="preserve"> nuestra legislación debe procurar generar mayor certeza jurídica respecto al mismo</w:t>
      </w:r>
      <w:r>
        <w:rPr>
          <w:rFonts w:ascii="Abadi" w:hAnsi="Abadi"/>
          <w:sz w:val="21"/>
          <w:szCs w:val="21"/>
        </w:rPr>
        <w:t>,</w:t>
      </w:r>
      <w:r w:rsidRPr="00170F83">
        <w:rPr>
          <w:rFonts w:ascii="Abadi" w:hAnsi="Abadi"/>
          <w:sz w:val="21"/>
          <w:szCs w:val="21"/>
        </w:rPr>
        <w:t xml:space="preserve"> con apego a los derechos humanos</w:t>
      </w:r>
      <w:r>
        <w:rPr>
          <w:rFonts w:ascii="Abadi" w:hAnsi="Abadi"/>
          <w:sz w:val="21"/>
          <w:szCs w:val="21"/>
        </w:rPr>
        <w:t>.</w:t>
      </w:r>
      <w:r w:rsidRPr="00170F83">
        <w:rPr>
          <w:rFonts w:ascii="Abadi" w:hAnsi="Abadi"/>
          <w:sz w:val="21"/>
          <w:szCs w:val="21"/>
        </w:rPr>
        <w:t xml:space="preserve"> </w:t>
      </w:r>
    </w:p>
    <w:p w14:paraId="35849E8C" w14:textId="2B467609" w:rsidR="0069283A" w:rsidRDefault="0069283A" w:rsidP="0069283A">
      <w:pPr>
        <w:jc w:val="both"/>
        <w:rPr>
          <w:rFonts w:ascii="Abadi" w:hAnsi="Abadi"/>
          <w:sz w:val="21"/>
          <w:szCs w:val="21"/>
        </w:rPr>
      </w:pPr>
      <w:r>
        <w:rPr>
          <w:rFonts w:ascii="Abadi" w:hAnsi="Abadi"/>
          <w:sz w:val="21"/>
          <w:szCs w:val="21"/>
        </w:rPr>
        <w:t>- P</w:t>
      </w:r>
      <w:r w:rsidRPr="00170F83">
        <w:rPr>
          <w:rFonts w:ascii="Abadi" w:hAnsi="Abadi"/>
          <w:sz w:val="21"/>
          <w:szCs w:val="21"/>
        </w:rPr>
        <w:t>or ello</w:t>
      </w:r>
      <w:r>
        <w:rPr>
          <w:rFonts w:ascii="Abadi" w:hAnsi="Abadi"/>
          <w:sz w:val="21"/>
          <w:szCs w:val="21"/>
        </w:rPr>
        <w:t>,</w:t>
      </w:r>
      <w:r w:rsidRPr="00170F83">
        <w:rPr>
          <w:rFonts w:ascii="Abadi" w:hAnsi="Abadi"/>
          <w:sz w:val="21"/>
          <w:szCs w:val="21"/>
        </w:rPr>
        <w:t xml:space="preserve"> proponemos la implementación de una fracción </w:t>
      </w:r>
      <w:r>
        <w:rPr>
          <w:rFonts w:ascii="Abadi" w:hAnsi="Abadi"/>
          <w:sz w:val="21"/>
          <w:szCs w:val="21"/>
        </w:rPr>
        <w:t>XX</w:t>
      </w:r>
      <w:r w:rsidRPr="00170F83">
        <w:rPr>
          <w:rFonts w:ascii="Abadi" w:hAnsi="Abadi"/>
          <w:sz w:val="21"/>
          <w:szCs w:val="21"/>
        </w:rPr>
        <w:t xml:space="preserve"> al artículo 323 del </w:t>
      </w:r>
      <w:r>
        <w:rPr>
          <w:rFonts w:ascii="Abadi" w:hAnsi="Abadi"/>
          <w:sz w:val="21"/>
          <w:szCs w:val="21"/>
        </w:rPr>
        <w:t>C</w:t>
      </w:r>
      <w:r w:rsidRPr="00170F83">
        <w:rPr>
          <w:rFonts w:ascii="Abadi" w:hAnsi="Abadi"/>
          <w:sz w:val="21"/>
          <w:szCs w:val="21"/>
        </w:rPr>
        <w:t xml:space="preserve">ódigo </w:t>
      </w:r>
      <w:r>
        <w:rPr>
          <w:rFonts w:ascii="Abadi" w:hAnsi="Abadi"/>
          <w:sz w:val="21"/>
          <w:szCs w:val="21"/>
        </w:rPr>
        <w:t>C</w:t>
      </w:r>
      <w:r w:rsidRPr="00170F83">
        <w:rPr>
          <w:rFonts w:ascii="Abadi" w:hAnsi="Abadi"/>
          <w:sz w:val="21"/>
          <w:szCs w:val="21"/>
        </w:rPr>
        <w:t xml:space="preserve">ivil del </w:t>
      </w:r>
      <w:r>
        <w:rPr>
          <w:rFonts w:ascii="Abadi" w:hAnsi="Abadi"/>
          <w:sz w:val="21"/>
          <w:szCs w:val="21"/>
        </w:rPr>
        <w:t>E</w:t>
      </w:r>
      <w:r w:rsidRPr="00170F83">
        <w:rPr>
          <w:rFonts w:ascii="Abadi" w:hAnsi="Abadi"/>
          <w:sz w:val="21"/>
          <w:szCs w:val="21"/>
        </w:rPr>
        <w:t>stado de Guanajuato</w:t>
      </w:r>
      <w:r>
        <w:rPr>
          <w:rFonts w:ascii="Abadi" w:hAnsi="Abadi"/>
          <w:sz w:val="21"/>
          <w:szCs w:val="21"/>
        </w:rPr>
        <w:t>,</w:t>
      </w:r>
      <w:r w:rsidRPr="00170F83">
        <w:rPr>
          <w:rFonts w:ascii="Abadi" w:hAnsi="Abadi"/>
          <w:sz w:val="21"/>
          <w:szCs w:val="21"/>
        </w:rPr>
        <w:t xml:space="preserve"> con la finalidad de contemplar la figura del divorcio por voluntad unilateral</w:t>
      </w:r>
      <w:r>
        <w:rPr>
          <w:rFonts w:ascii="Abadi" w:hAnsi="Abadi"/>
          <w:sz w:val="21"/>
          <w:szCs w:val="21"/>
        </w:rPr>
        <w:t>,</w:t>
      </w:r>
      <w:r w:rsidRPr="00170F83">
        <w:rPr>
          <w:rFonts w:ascii="Abadi" w:hAnsi="Abadi"/>
          <w:sz w:val="21"/>
          <w:szCs w:val="21"/>
        </w:rPr>
        <w:t xml:space="preserve"> que aunque operante en la entidad desde hace varios años</w:t>
      </w:r>
      <w:r>
        <w:rPr>
          <w:rFonts w:ascii="Abadi" w:hAnsi="Abadi"/>
          <w:sz w:val="21"/>
          <w:szCs w:val="21"/>
        </w:rPr>
        <w:t>,</w:t>
      </w:r>
      <w:r w:rsidRPr="00170F83">
        <w:rPr>
          <w:rFonts w:ascii="Abadi" w:hAnsi="Abadi"/>
          <w:sz w:val="21"/>
          <w:szCs w:val="21"/>
        </w:rPr>
        <w:t xml:space="preserve"> aún no se encuentra regulada por la legislación civil de nuestro estado</w:t>
      </w:r>
      <w:r>
        <w:rPr>
          <w:rFonts w:ascii="Abadi" w:hAnsi="Abadi"/>
          <w:sz w:val="21"/>
          <w:szCs w:val="21"/>
        </w:rPr>
        <w:t>.</w:t>
      </w:r>
      <w:r w:rsidRPr="00170F83">
        <w:rPr>
          <w:rFonts w:ascii="Abadi" w:hAnsi="Abadi"/>
          <w:sz w:val="21"/>
          <w:szCs w:val="21"/>
        </w:rPr>
        <w:t xml:space="preserve"> </w:t>
      </w:r>
      <w:r>
        <w:rPr>
          <w:rFonts w:ascii="Abadi" w:hAnsi="Abadi"/>
          <w:sz w:val="21"/>
          <w:szCs w:val="21"/>
        </w:rPr>
        <w:t>L</w:t>
      </w:r>
      <w:r w:rsidRPr="00170F83">
        <w:rPr>
          <w:rFonts w:ascii="Abadi" w:hAnsi="Abadi"/>
          <w:sz w:val="21"/>
          <w:szCs w:val="21"/>
        </w:rPr>
        <w:t>o anterior</w:t>
      </w:r>
      <w:r>
        <w:rPr>
          <w:rFonts w:ascii="Abadi" w:hAnsi="Abadi"/>
          <w:sz w:val="21"/>
          <w:szCs w:val="21"/>
        </w:rPr>
        <w:t>,</w:t>
      </w:r>
      <w:r w:rsidRPr="00170F83">
        <w:rPr>
          <w:rFonts w:ascii="Abadi" w:hAnsi="Abadi"/>
          <w:sz w:val="21"/>
          <w:szCs w:val="21"/>
        </w:rPr>
        <w:t xml:space="preserve"> bajo la pretensión de proporcionar mayores elementos a los operadores de la norma jurídica y a los justiciables</w:t>
      </w:r>
      <w:r>
        <w:rPr>
          <w:rFonts w:ascii="Abadi" w:hAnsi="Abadi"/>
          <w:sz w:val="21"/>
          <w:szCs w:val="21"/>
        </w:rPr>
        <w:t>.</w:t>
      </w:r>
      <w:r w:rsidRPr="00170F83">
        <w:rPr>
          <w:rFonts w:ascii="Abadi" w:hAnsi="Abadi"/>
          <w:sz w:val="21"/>
          <w:szCs w:val="21"/>
        </w:rPr>
        <w:t xml:space="preserve"> </w:t>
      </w:r>
    </w:p>
    <w:p w14:paraId="492B062B" w14:textId="77777777" w:rsidR="00CE1D3A" w:rsidRDefault="00CE1D3A" w:rsidP="0069283A">
      <w:pPr>
        <w:jc w:val="both"/>
        <w:rPr>
          <w:rFonts w:ascii="Abadi" w:hAnsi="Abadi"/>
          <w:sz w:val="21"/>
          <w:szCs w:val="21"/>
        </w:rPr>
      </w:pPr>
    </w:p>
    <w:p w14:paraId="3BC34198" w14:textId="71F0B38A" w:rsidR="0069283A" w:rsidRDefault="0069283A" w:rsidP="0069283A">
      <w:pPr>
        <w:jc w:val="both"/>
        <w:rPr>
          <w:rFonts w:ascii="Abadi" w:hAnsi="Abadi"/>
          <w:sz w:val="21"/>
          <w:szCs w:val="21"/>
        </w:rPr>
      </w:pPr>
      <w:r>
        <w:rPr>
          <w:rFonts w:ascii="Abadi" w:hAnsi="Abadi"/>
          <w:sz w:val="21"/>
          <w:szCs w:val="21"/>
        </w:rPr>
        <w:t>- La</w:t>
      </w:r>
      <w:r w:rsidRPr="00170F83">
        <w:rPr>
          <w:rFonts w:ascii="Abadi" w:hAnsi="Abadi"/>
          <w:sz w:val="21"/>
          <w:szCs w:val="21"/>
        </w:rPr>
        <w:t xml:space="preserve"> propuesta enunciada cumple con los extremos del artículo 209 de la </w:t>
      </w:r>
      <w:r>
        <w:rPr>
          <w:rFonts w:ascii="Abadi" w:hAnsi="Abadi"/>
          <w:sz w:val="21"/>
          <w:szCs w:val="21"/>
        </w:rPr>
        <w:t>L</w:t>
      </w:r>
      <w:r w:rsidRPr="00170F83">
        <w:rPr>
          <w:rFonts w:ascii="Abadi" w:hAnsi="Abadi"/>
          <w:sz w:val="21"/>
          <w:szCs w:val="21"/>
        </w:rPr>
        <w:t xml:space="preserve">ey </w:t>
      </w:r>
      <w:r>
        <w:rPr>
          <w:rFonts w:ascii="Abadi" w:hAnsi="Abadi"/>
          <w:sz w:val="21"/>
          <w:szCs w:val="21"/>
        </w:rPr>
        <w:t>O</w:t>
      </w:r>
      <w:r w:rsidRPr="00170F83">
        <w:rPr>
          <w:rFonts w:ascii="Abadi" w:hAnsi="Abadi"/>
          <w:sz w:val="21"/>
          <w:szCs w:val="21"/>
        </w:rPr>
        <w:t xml:space="preserve">rgánica del </w:t>
      </w:r>
      <w:r>
        <w:rPr>
          <w:rFonts w:ascii="Abadi" w:hAnsi="Abadi"/>
          <w:sz w:val="21"/>
          <w:szCs w:val="21"/>
        </w:rPr>
        <w:t>P</w:t>
      </w:r>
      <w:r w:rsidRPr="00170F83">
        <w:rPr>
          <w:rFonts w:ascii="Abadi" w:hAnsi="Abadi"/>
          <w:sz w:val="21"/>
          <w:szCs w:val="21"/>
        </w:rPr>
        <w:t xml:space="preserve">oder </w:t>
      </w:r>
      <w:r>
        <w:rPr>
          <w:rFonts w:ascii="Abadi" w:hAnsi="Abadi"/>
          <w:sz w:val="21"/>
          <w:szCs w:val="21"/>
        </w:rPr>
        <w:t>L</w:t>
      </w:r>
      <w:r w:rsidRPr="00170F83">
        <w:rPr>
          <w:rFonts w:ascii="Abadi" w:hAnsi="Abadi"/>
          <w:sz w:val="21"/>
          <w:szCs w:val="21"/>
        </w:rPr>
        <w:t xml:space="preserve">egislativo del </w:t>
      </w:r>
      <w:r>
        <w:rPr>
          <w:rFonts w:ascii="Abadi" w:hAnsi="Abadi"/>
          <w:sz w:val="21"/>
          <w:szCs w:val="21"/>
        </w:rPr>
        <w:t>E</w:t>
      </w:r>
      <w:r w:rsidRPr="00170F83">
        <w:rPr>
          <w:rFonts w:ascii="Abadi" w:hAnsi="Abadi"/>
          <w:sz w:val="21"/>
          <w:szCs w:val="21"/>
        </w:rPr>
        <w:t>stado de Guanajuato respecto a los impactos respectivos</w:t>
      </w:r>
      <w:r>
        <w:rPr>
          <w:rFonts w:ascii="Abadi" w:hAnsi="Abadi"/>
          <w:sz w:val="21"/>
          <w:szCs w:val="21"/>
        </w:rPr>
        <w:t>.</w:t>
      </w:r>
      <w:r w:rsidRPr="00170F83">
        <w:rPr>
          <w:rFonts w:ascii="Abadi" w:hAnsi="Abadi"/>
          <w:sz w:val="21"/>
          <w:szCs w:val="21"/>
        </w:rPr>
        <w:t xml:space="preserve"> </w:t>
      </w:r>
      <w:r>
        <w:rPr>
          <w:rFonts w:ascii="Abadi" w:hAnsi="Abadi"/>
          <w:sz w:val="21"/>
          <w:szCs w:val="21"/>
        </w:rPr>
        <w:t>P</w:t>
      </w:r>
      <w:r w:rsidRPr="00170F83">
        <w:rPr>
          <w:rFonts w:ascii="Abadi" w:hAnsi="Abadi"/>
          <w:sz w:val="21"/>
          <w:szCs w:val="21"/>
        </w:rPr>
        <w:t>or lo anteriormente expuesto</w:t>
      </w:r>
      <w:r>
        <w:rPr>
          <w:rFonts w:ascii="Abadi" w:hAnsi="Abadi"/>
          <w:sz w:val="21"/>
          <w:szCs w:val="21"/>
        </w:rPr>
        <w:t>,</w:t>
      </w:r>
      <w:r w:rsidRPr="00170F83">
        <w:rPr>
          <w:rFonts w:ascii="Abadi" w:hAnsi="Abadi"/>
          <w:sz w:val="21"/>
          <w:szCs w:val="21"/>
        </w:rPr>
        <w:t xml:space="preserve"> nos permitimos someter a la consideración de esta </w:t>
      </w:r>
      <w:r>
        <w:rPr>
          <w:rFonts w:ascii="Abadi" w:hAnsi="Abadi"/>
          <w:sz w:val="21"/>
          <w:szCs w:val="21"/>
        </w:rPr>
        <w:t>H</w:t>
      </w:r>
      <w:r w:rsidRPr="00170F83">
        <w:rPr>
          <w:rFonts w:ascii="Abadi" w:hAnsi="Abadi"/>
          <w:sz w:val="21"/>
          <w:szCs w:val="21"/>
        </w:rPr>
        <w:t xml:space="preserve">onorable </w:t>
      </w:r>
      <w:r>
        <w:rPr>
          <w:rFonts w:ascii="Abadi" w:hAnsi="Abadi"/>
          <w:sz w:val="21"/>
          <w:szCs w:val="21"/>
        </w:rPr>
        <w:t>Asamblea</w:t>
      </w:r>
      <w:r w:rsidRPr="00170F83">
        <w:rPr>
          <w:rFonts w:ascii="Abadi" w:hAnsi="Abadi"/>
          <w:sz w:val="21"/>
          <w:szCs w:val="21"/>
        </w:rPr>
        <w:t xml:space="preserve"> el siguiente proyecto de decreto</w:t>
      </w:r>
      <w:r w:rsidR="00CE1D3A">
        <w:rPr>
          <w:rFonts w:ascii="Abadi" w:hAnsi="Abadi"/>
          <w:sz w:val="21"/>
          <w:szCs w:val="21"/>
        </w:rPr>
        <w:t>.</w:t>
      </w:r>
    </w:p>
    <w:p w14:paraId="3A24B6B0" w14:textId="77777777" w:rsidR="00CE1D3A" w:rsidRDefault="00CE1D3A" w:rsidP="0069283A">
      <w:pPr>
        <w:jc w:val="both"/>
        <w:rPr>
          <w:rFonts w:ascii="Abadi" w:hAnsi="Abadi"/>
          <w:sz w:val="21"/>
          <w:szCs w:val="21"/>
        </w:rPr>
      </w:pPr>
    </w:p>
    <w:p w14:paraId="0A6494A2" w14:textId="77777777" w:rsidR="00CE1D3A" w:rsidRDefault="0069283A" w:rsidP="0069283A">
      <w:pPr>
        <w:jc w:val="both"/>
        <w:rPr>
          <w:rFonts w:ascii="Abadi" w:hAnsi="Abadi"/>
          <w:sz w:val="21"/>
          <w:szCs w:val="21"/>
        </w:rPr>
      </w:pPr>
      <w:r>
        <w:rPr>
          <w:rFonts w:ascii="Abadi" w:hAnsi="Abadi"/>
          <w:sz w:val="21"/>
          <w:szCs w:val="21"/>
        </w:rPr>
        <w:t>- A</w:t>
      </w:r>
      <w:r w:rsidRPr="00170F83">
        <w:rPr>
          <w:rFonts w:ascii="Abadi" w:hAnsi="Abadi"/>
          <w:sz w:val="21"/>
          <w:szCs w:val="21"/>
        </w:rPr>
        <w:t>rtículo único</w:t>
      </w:r>
      <w:r>
        <w:rPr>
          <w:rFonts w:ascii="Abadi" w:hAnsi="Abadi"/>
          <w:sz w:val="21"/>
          <w:szCs w:val="21"/>
        </w:rPr>
        <w:t>.</w:t>
      </w:r>
      <w:r w:rsidRPr="00170F83">
        <w:rPr>
          <w:rFonts w:ascii="Abadi" w:hAnsi="Abadi"/>
          <w:sz w:val="21"/>
          <w:szCs w:val="21"/>
        </w:rPr>
        <w:t xml:space="preserve"> </w:t>
      </w:r>
      <w:r>
        <w:rPr>
          <w:rFonts w:ascii="Abadi" w:hAnsi="Abadi"/>
          <w:sz w:val="21"/>
          <w:szCs w:val="21"/>
        </w:rPr>
        <w:t>S</w:t>
      </w:r>
      <w:r w:rsidRPr="00170F83">
        <w:rPr>
          <w:rFonts w:ascii="Abadi" w:hAnsi="Abadi"/>
          <w:sz w:val="21"/>
          <w:szCs w:val="21"/>
        </w:rPr>
        <w:t xml:space="preserve">e adiciona fracción </w:t>
      </w:r>
      <w:r>
        <w:rPr>
          <w:rFonts w:ascii="Abadi" w:hAnsi="Abadi"/>
          <w:sz w:val="21"/>
          <w:szCs w:val="21"/>
        </w:rPr>
        <w:t>XX</w:t>
      </w:r>
      <w:r w:rsidRPr="00170F83">
        <w:rPr>
          <w:rFonts w:ascii="Abadi" w:hAnsi="Abadi"/>
          <w:sz w:val="21"/>
          <w:szCs w:val="21"/>
        </w:rPr>
        <w:t xml:space="preserve"> al artículo 323 del </w:t>
      </w:r>
      <w:r>
        <w:rPr>
          <w:rFonts w:ascii="Abadi" w:hAnsi="Abadi"/>
          <w:sz w:val="21"/>
          <w:szCs w:val="21"/>
        </w:rPr>
        <w:t>C</w:t>
      </w:r>
      <w:r w:rsidRPr="00170F83">
        <w:rPr>
          <w:rFonts w:ascii="Abadi" w:hAnsi="Abadi"/>
          <w:sz w:val="21"/>
          <w:szCs w:val="21"/>
        </w:rPr>
        <w:t xml:space="preserve">ódigo </w:t>
      </w:r>
      <w:r>
        <w:rPr>
          <w:rFonts w:ascii="Abadi" w:hAnsi="Abadi"/>
          <w:sz w:val="21"/>
          <w:szCs w:val="21"/>
        </w:rPr>
        <w:t>C</w:t>
      </w:r>
      <w:r w:rsidRPr="00170F83">
        <w:rPr>
          <w:rFonts w:ascii="Abadi" w:hAnsi="Abadi"/>
          <w:sz w:val="21"/>
          <w:szCs w:val="21"/>
        </w:rPr>
        <w:t xml:space="preserve">ivil del </w:t>
      </w:r>
      <w:r>
        <w:rPr>
          <w:rFonts w:ascii="Abadi" w:hAnsi="Abadi"/>
          <w:sz w:val="21"/>
          <w:szCs w:val="21"/>
        </w:rPr>
        <w:t>E</w:t>
      </w:r>
      <w:r w:rsidRPr="00170F83">
        <w:rPr>
          <w:rFonts w:ascii="Abadi" w:hAnsi="Abadi"/>
          <w:sz w:val="21"/>
          <w:szCs w:val="21"/>
        </w:rPr>
        <w:t>stado de Guanajuato</w:t>
      </w:r>
      <w:r>
        <w:rPr>
          <w:rFonts w:ascii="Abadi" w:hAnsi="Abadi"/>
          <w:sz w:val="21"/>
          <w:szCs w:val="21"/>
        </w:rPr>
        <w:t>,</w:t>
      </w:r>
      <w:r w:rsidRPr="00170F83">
        <w:rPr>
          <w:rFonts w:ascii="Abadi" w:hAnsi="Abadi"/>
          <w:sz w:val="21"/>
          <w:szCs w:val="21"/>
        </w:rPr>
        <w:t xml:space="preserve"> para quedar en la siguiente forma</w:t>
      </w:r>
      <w:r w:rsidR="00CE1D3A">
        <w:rPr>
          <w:rFonts w:ascii="Abadi" w:hAnsi="Abadi"/>
          <w:sz w:val="21"/>
          <w:szCs w:val="21"/>
        </w:rPr>
        <w:t>.</w:t>
      </w:r>
    </w:p>
    <w:p w14:paraId="61E37EA5" w14:textId="5E55532C" w:rsidR="00CE1D3A" w:rsidRDefault="0069283A" w:rsidP="0069283A">
      <w:pPr>
        <w:jc w:val="both"/>
        <w:rPr>
          <w:rFonts w:ascii="Abadi" w:hAnsi="Abadi"/>
          <w:sz w:val="21"/>
          <w:szCs w:val="21"/>
        </w:rPr>
      </w:pPr>
      <w:r w:rsidRPr="00170F83">
        <w:rPr>
          <w:rFonts w:ascii="Abadi" w:hAnsi="Abadi"/>
          <w:sz w:val="21"/>
          <w:szCs w:val="21"/>
        </w:rPr>
        <w:t xml:space="preserve"> </w:t>
      </w:r>
    </w:p>
    <w:p w14:paraId="4CB82ACD" w14:textId="6EA2DB4B" w:rsidR="0069283A" w:rsidRDefault="00CE1D3A" w:rsidP="0069283A">
      <w:pPr>
        <w:jc w:val="both"/>
        <w:rPr>
          <w:rFonts w:ascii="Abadi" w:hAnsi="Abadi"/>
          <w:sz w:val="21"/>
          <w:szCs w:val="21"/>
        </w:rPr>
      </w:pPr>
      <w:r>
        <w:rPr>
          <w:rFonts w:ascii="Abadi" w:hAnsi="Abadi"/>
          <w:sz w:val="21"/>
          <w:szCs w:val="21"/>
        </w:rPr>
        <w:t>- A</w:t>
      </w:r>
      <w:r w:rsidR="0069283A" w:rsidRPr="00170F83">
        <w:rPr>
          <w:rFonts w:ascii="Abadi" w:hAnsi="Abadi"/>
          <w:sz w:val="21"/>
          <w:szCs w:val="21"/>
        </w:rPr>
        <w:t>rtículo 323</w:t>
      </w:r>
      <w:r w:rsidR="0069283A">
        <w:rPr>
          <w:rFonts w:ascii="Abadi" w:hAnsi="Abadi"/>
          <w:sz w:val="21"/>
          <w:szCs w:val="21"/>
        </w:rPr>
        <w:t>.</w:t>
      </w:r>
      <w:r w:rsidR="0069283A" w:rsidRPr="00170F83">
        <w:rPr>
          <w:rFonts w:ascii="Abadi" w:hAnsi="Abadi"/>
          <w:sz w:val="21"/>
          <w:szCs w:val="21"/>
        </w:rPr>
        <w:t xml:space="preserve"> </w:t>
      </w:r>
      <w:r w:rsidR="0069283A">
        <w:rPr>
          <w:rFonts w:ascii="Abadi" w:hAnsi="Abadi"/>
          <w:sz w:val="21"/>
          <w:szCs w:val="21"/>
        </w:rPr>
        <w:t>S</w:t>
      </w:r>
      <w:r w:rsidR="0069283A" w:rsidRPr="00170F83">
        <w:rPr>
          <w:rFonts w:ascii="Abadi" w:hAnsi="Abadi"/>
          <w:sz w:val="21"/>
          <w:szCs w:val="21"/>
        </w:rPr>
        <w:t xml:space="preserve">on causas de divorcio de la </w:t>
      </w:r>
      <w:r w:rsidR="0069283A">
        <w:rPr>
          <w:rFonts w:ascii="Abadi" w:hAnsi="Abadi"/>
          <w:sz w:val="21"/>
          <w:szCs w:val="21"/>
        </w:rPr>
        <w:t>1</w:t>
      </w:r>
      <w:r w:rsidR="0069283A" w:rsidRPr="00170F83">
        <w:rPr>
          <w:rFonts w:ascii="Abadi" w:hAnsi="Abadi"/>
          <w:sz w:val="21"/>
          <w:szCs w:val="21"/>
        </w:rPr>
        <w:t xml:space="preserve"> a la 19 igual y la propuesta de la </w:t>
      </w:r>
      <w:r w:rsidR="0069283A">
        <w:rPr>
          <w:rFonts w:ascii="Abadi" w:hAnsi="Abadi"/>
          <w:sz w:val="21"/>
          <w:szCs w:val="21"/>
        </w:rPr>
        <w:t>XX</w:t>
      </w:r>
      <w:r w:rsidR="0069283A" w:rsidRPr="00170F83">
        <w:rPr>
          <w:rFonts w:ascii="Abadi" w:hAnsi="Abadi"/>
          <w:sz w:val="21"/>
          <w:szCs w:val="21"/>
        </w:rPr>
        <w:t xml:space="preserve"> es la voluntad de uno de los cónyuges</w:t>
      </w:r>
      <w:r w:rsidR="0069283A">
        <w:rPr>
          <w:rFonts w:ascii="Abadi" w:hAnsi="Abadi"/>
          <w:sz w:val="21"/>
          <w:szCs w:val="21"/>
        </w:rPr>
        <w:t>.</w:t>
      </w:r>
      <w:r w:rsidR="0069283A" w:rsidRPr="00170F83">
        <w:rPr>
          <w:rFonts w:ascii="Abadi" w:hAnsi="Abadi"/>
          <w:sz w:val="21"/>
          <w:szCs w:val="21"/>
        </w:rPr>
        <w:t xml:space="preserve"> </w:t>
      </w:r>
    </w:p>
    <w:p w14:paraId="52B8A581" w14:textId="77777777" w:rsidR="00CE1D3A" w:rsidRDefault="00CE1D3A" w:rsidP="0069283A">
      <w:pPr>
        <w:jc w:val="both"/>
        <w:rPr>
          <w:rFonts w:ascii="Abadi" w:hAnsi="Abadi"/>
          <w:sz w:val="21"/>
          <w:szCs w:val="21"/>
        </w:rPr>
      </w:pPr>
    </w:p>
    <w:p w14:paraId="504ED85B" w14:textId="10B21FB5" w:rsidR="0069283A" w:rsidRDefault="0069283A" w:rsidP="0069283A">
      <w:pPr>
        <w:jc w:val="both"/>
        <w:rPr>
          <w:rFonts w:ascii="Abadi" w:hAnsi="Abadi"/>
          <w:sz w:val="21"/>
          <w:szCs w:val="21"/>
        </w:rPr>
      </w:pPr>
      <w:r>
        <w:rPr>
          <w:rFonts w:ascii="Abadi" w:hAnsi="Abadi"/>
          <w:sz w:val="21"/>
          <w:szCs w:val="21"/>
        </w:rPr>
        <w:t>- E</w:t>
      </w:r>
      <w:r w:rsidRPr="00170F83">
        <w:rPr>
          <w:rFonts w:ascii="Abadi" w:hAnsi="Abadi"/>
          <w:sz w:val="21"/>
          <w:szCs w:val="21"/>
        </w:rPr>
        <w:t>s cuanto señor Presidente</w:t>
      </w:r>
      <w:r>
        <w:rPr>
          <w:rFonts w:ascii="Abadi" w:hAnsi="Abadi"/>
          <w:sz w:val="21"/>
          <w:szCs w:val="21"/>
        </w:rPr>
        <w:t>, m</w:t>
      </w:r>
      <w:r w:rsidRPr="00170F83">
        <w:rPr>
          <w:rFonts w:ascii="Abadi" w:hAnsi="Abadi"/>
          <w:sz w:val="21"/>
          <w:szCs w:val="21"/>
        </w:rPr>
        <w:t>uchas gracias</w:t>
      </w:r>
      <w:r>
        <w:rPr>
          <w:rFonts w:ascii="Abadi" w:hAnsi="Abadi"/>
          <w:sz w:val="21"/>
          <w:szCs w:val="21"/>
        </w:rPr>
        <w:t>.</w:t>
      </w:r>
    </w:p>
    <w:p w14:paraId="1C770E11" w14:textId="77777777" w:rsidR="00CE1D3A" w:rsidRDefault="00CE1D3A" w:rsidP="0069283A">
      <w:pPr>
        <w:jc w:val="both"/>
        <w:rPr>
          <w:rFonts w:ascii="Abadi" w:hAnsi="Abadi"/>
          <w:sz w:val="21"/>
          <w:szCs w:val="21"/>
        </w:rPr>
      </w:pPr>
    </w:p>
    <w:p w14:paraId="7BCF0BBF" w14:textId="1E635534" w:rsidR="0069283A" w:rsidRDefault="0069283A" w:rsidP="0069283A">
      <w:pPr>
        <w:jc w:val="both"/>
        <w:rPr>
          <w:rFonts w:ascii="Abadi" w:hAnsi="Abadi"/>
          <w:sz w:val="21"/>
          <w:szCs w:val="21"/>
        </w:rPr>
      </w:pPr>
      <w:r>
        <w:rPr>
          <w:rFonts w:ascii="Abadi" w:hAnsi="Abadi"/>
          <w:b/>
          <w:bCs/>
          <w:sz w:val="21"/>
          <w:szCs w:val="21"/>
        </w:rPr>
        <w:tab/>
      </w:r>
      <w:r w:rsidRPr="003A5DAB">
        <w:rPr>
          <w:rFonts w:ascii="Abadi" w:hAnsi="Abadi"/>
          <w:b/>
          <w:bCs/>
          <w:sz w:val="21"/>
          <w:szCs w:val="21"/>
        </w:rPr>
        <w:t xml:space="preserve">- El Presidente.- </w:t>
      </w:r>
      <w:r>
        <w:rPr>
          <w:rFonts w:ascii="Abadi" w:hAnsi="Abadi"/>
          <w:sz w:val="21"/>
          <w:szCs w:val="21"/>
        </w:rPr>
        <w:t>M</w:t>
      </w:r>
      <w:r w:rsidRPr="00170F83">
        <w:rPr>
          <w:rFonts w:ascii="Abadi" w:hAnsi="Abadi"/>
          <w:sz w:val="21"/>
          <w:szCs w:val="21"/>
        </w:rPr>
        <w:t>uchas gracias diputado</w:t>
      </w:r>
      <w:r>
        <w:rPr>
          <w:rFonts w:ascii="Abadi" w:hAnsi="Abadi"/>
          <w:sz w:val="21"/>
          <w:szCs w:val="21"/>
        </w:rPr>
        <w:t xml:space="preserve"> Alejandro Arias.</w:t>
      </w:r>
      <w:r w:rsidRPr="00170F83">
        <w:rPr>
          <w:rFonts w:ascii="Abadi" w:hAnsi="Abadi"/>
          <w:sz w:val="21"/>
          <w:szCs w:val="21"/>
        </w:rPr>
        <w:t xml:space="preserve"> </w:t>
      </w:r>
    </w:p>
    <w:p w14:paraId="63C87A1D" w14:textId="77777777" w:rsidR="00CE1D3A" w:rsidRDefault="00CE1D3A" w:rsidP="0069283A">
      <w:pPr>
        <w:jc w:val="both"/>
        <w:rPr>
          <w:rFonts w:ascii="Abadi" w:hAnsi="Abadi"/>
          <w:sz w:val="21"/>
          <w:szCs w:val="21"/>
        </w:rPr>
      </w:pPr>
    </w:p>
    <w:p w14:paraId="5102A5C8" w14:textId="404F7462" w:rsidR="0069283A" w:rsidRDefault="0069283A" w:rsidP="005431F9">
      <w:pPr>
        <w:ind w:left="567" w:right="425"/>
        <w:jc w:val="both"/>
        <w:rPr>
          <w:rFonts w:ascii="Abadi" w:hAnsi="Abadi"/>
          <w:b/>
          <w:bCs/>
          <w:i/>
          <w:iCs/>
          <w:sz w:val="21"/>
          <w:szCs w:val="21"/>
          <w:u w:val="single"/>
        </w:rPr>
      </w:pPr>
      <w:r w:rsidRPr="001F5855">
        <w:rPr>
          <w:rFonts w:ascii="Abadi" w:hAnsi="Abadi"/>
          <w:b/>
          <w:bCs/>
          <w:i/>
          <w:iCs/>
          <w:sz w:val="21"/>
          <w:szCs w:val="21"/>
          <w:u w:val="single"/>
        </w:rPr>
        <w:t xml:space="preserve">Se turna a la Comisión de Justicia con fundamento en el artículo 113 fracción II de nuestra Ley Orgánica para su estudio y dictamen. </w:t>
      </w:r>
    </w:p>
    <w:p w14:paraId="4330A712" w14:textId="3C8644B7" w:rsidR="00775DEF" w:rsidRDefault="00775DEF" w:rsidP="005431F9">
      <w:pPr>
        <w:ind w:left="567" w:right="425"/>
        <w:jc w:val="both"/>
        <w:rPr>
          <w:rFonts w:ascii="Abadi" w:hAnsi="Abadi"/>
          <w:b/>
          <w:bCs/>
          <w:i/>
          <w:iCs/>
          <w:sz w:val="21"/>
          <w:szCs w:val="21"/>
          <w:u w:val="single"/>
        </w:rPr>
      </w:pPr>
    </w:p>
    <w:p w14:paraId="3A1F8B96" w14:textId="77777777" w:rsidR="0069283A" w:rsidRDefault="0069283A" w:rsidP="005431F9">
      <w:pPr>
        <w:ind w:right="425"/>
        <w:jc w:val="both"/>
        <w:rPr>
          <w:rFonts w:ascii="Abadi" w:hAnsi="Abadi" w:cs="Arial-BoldMT"/>
          <w:b/>
          <w:bCs/>
          <w:sz w:val="21"/>
          <w:szCs w:val="21"/>
        </w:rPr>
      </w:pPr>
    </w:p>
    <w:p w14:paraId="5AA54B92" w14:textId="5EDEB90B" w:rsidR="00775DEF" w:rsidRDefault="00775DEF" w:rsidP="00775DEF">
      <w:pPr>
        <w:jc w:val="both"/>
        <w:rPr>
          <w:rFonts w:ascii="Abadi" w:hAnsi="Abadi"/>
          <w:sz w:val="21"/>
          <w:szCs w:val="21"/>
        </w:rPr>
      </w:pPr>
      <w:r>
        <w:rPr>
          <w:rFonts w:ascii="Abadi" w:hAnsi="Abadi"/>
          <w:b/>
          <w:bCs/>
          <w:sz w:val="21"/>
          <w:szCs w:val="21"/>
        </w:rPr>
        <w:tab/>
      </w:r>
      <w:r w:rsidRPr="003A5DAB">
        <w:rPr>
          <w:rFonts w:ascii="Abadi" w:hAnsi="Abadi"/>
          <w:b/>
          <w:bCs/>
          <w:sz w:val="21"/>
          <w:szCs w:val="21"/>
        </w:rPr>
        <w:t xml:space="preserve">- El Presidente.- </w:t>
      </w:r>
      <w:r>
        <w:rPr>
          <w:rFonts w:ascii="Abadi" w:hAnsi="Abadi"/>
          <w:sz w:val="21"/>
          <w:szCs w:val="21"/>
        </w:rPr>
        <w:t>E</w:t>
      </w:r>
      <w:r w:rsidRPr="00170F83">
        <w:rPr>
          <w:rFonts w:ascii="Abadi" w:hAnsi="Abadi"/>
          <w:sz w:val="21"/>
          <w:szCs w:val="21"/>
        </w:rPr>
        <w:t xml:space="preserve">sta </w:t>
      </w:r>
      <w:r>
        <w:rPr>
          <w:rFonts w:ascii="Abadi" w:hAnsi="Abadi"/>
          <w:sz w:val="21"/>
          <w:szCs w:val="21"/>
        </w:rPr>
        <w:t>P</w:t>
      </w:r>
      <w:r w:rsidRPr="00170F83">
        <w:rPr>
          <w:rFonts w:ascii="Abadi" w:hAnsi="Abadi"/>
          <w:sz w:val="21"/>
          <w:szCs w:val="21"/>
        </w:rPr>
        <w:t xml:space="preserve">residencia da la más cordial bienvenida a alumnos del </w:t>
      </w:r>
      <w:r>
        <w:rPr>
          <w:rFonts w:ascii="Abadi" w:hAnsi="Abadi"/>
          <w:sz w:val="21"/>
          <w:szCs w:val="21"/>
        </w:rPr>
        <w:t>B</w:t>
      </w:r>
      <w:r w:rsidRPr="00170F83">
        <w:rPr>
          <w:rFonts w:ascii="Abadi" w:hAnsi="Abadi"/>
          <w:sz w:val="21"/>
          <w:szCs w:val="21"/>
        </w:rPr>
        <w:t xml:space="preserve">achillerato </w:t>
      </w:r>
      <w:r>
        <w:rPr>
          <w:rFonts w:ascii="Abadi" w:hAnsi="Abadi"/>
          <w:sz w:val="21"/>
          <w:szCs w:val="21"/>
        </w:rPr>
        <w:t>CETIS</w:t>
      </w:r>
      <w:r w:rsidRPr="00170F83">
        <w:rPr>
          <w:rFonts w:ascii="Abadi" w:hAnsi="Abadi"/>
          <w:sz w:val="21"/>
          <w:szCs w:val="21"/>
        </w:rPr>
        <w:t xml:space="preserve"> 150 </w:t>
      </w:r>
      <w:r>
        <w:rPr>
          <w:rFonts w:ascii="Abadi" w:hAnsi="Abadi"/>
          <w:sz w:val="21"/>
          <w:szCs w:val="21"/>
        </w:rPr>
        <w:t>de Apaseo el Alto e</w:t>
      </w:r>
      <w:r w:rsidR="00C51DC7">
        <w:rPr>
          <w:rFonts w:ascii="Abadi" w:hAnsi="Abadi"/>
          <w:sz w:val="21"/>
          <w:szCs w:val="21"/>
        </w:rPr>
        <w:t>l</w:t>
      </w:r>
      <w:r w:rsidRPr="00170F83">
        <w:rPr>
          <w:rFonts w:ascii="Abadi" w:hAnsi="Abadi"/>
          <w:sz w:val="21"/>
          <w:szCs w:val="21"/>
        </w:rPr>
        <w:t xml:space="preserve"> </w:t>
      </w:r>
      <w:r>
        <w:rPr>
          <w:rFonts w:ascii="Abadi" w:hAnsi="Abadi"/>
          <w:sz w:val="21"/>
          <w:szCs w:val="21"/>
        </w:rPr>
        <w:t>I</w:t>
      </w:r>
      <w:r w:rsidRPr="00170F83">
        <w:rPr>
          <w:rFonts w:ascii="Abadi" w:hAnsi="Abadi"/>
          <w:sz w:val="21"/>
          <w:szCs w:val="21"/>
        </w:rPr>
        <w:t xml:space="preserve">nstituto </w:t>
      </w:r>
      <w:r>
        <w:rPr>
          <w:rFonts w:ascii="Abadi" w:hAnsi="Abadi"/>
          <w:sz w:val="21"/>
          <w:szCs w:val="21"/>
        </w:rPr>
        <w:t>M</w:t>
      </w:r>
      <w:r w:rsidRPr="00170F83">
        <w:rPr>
          <w:rFonts w:ascii="Abadi" w:hAnsi="Abadi"/>
          <w:sz w:val="21"/>
          <w:szCs w:val="21"/>
        </w:rPr>
        <w:t xml:space="preserve">unicipal de </w:t>
      </w:r>
      <w:r>
        <w:rPr>
          <w:rFonts w:ascii="Abadi" w:hAnsi="Abadi"/>
          <w:sz w:val="21"/>
          <w:szCs w:val="21"/>
        </w:rPr>
        <w:t>J</w:t>
      </w:r>
      <w:r w:rsidRPr="00170F83">
        <w:rPr>
          <w:rFonts w:ascii="Abadi" w:hAnsi="Abadi"/>
          <w:sz w:val="21"/>
          <w:szCs w:val="21"/>
        </w:rPr>
        <w:t>uventud</w:t>
      </w:r>
      <w:r>
        <w:rPr>
          <w:rFonts w:ascii="Abadi" w:hAnsi="Abadi"/>
          <w:sz w:val="21"/>
          <w:szCs w:val="21"/>
        </w:rPr>
        <w:t>,</w:t>
      </w:r>
      <w:r w:rsidRPr="00170F83">
        <w:rPr>
          <w:rFonts w:ascii="Abadi" w:hAnsi="Abadi"/>
          <w:sz w:val="21"/>
          <w:szCs w:val="21"/>
        </w:rPr>
        <w:t xml:space="preserve"> invitados por el diputado César Larrondo Díaz</w:t>
      </w:r>
      <w:r>
        <w:rPr>
          <w:rFonts w:ascii="Abadi" w:hAnsi="Abadi"/>
          <w:sz w:val="21"/>
          <w:szCs w:val="21"/>
        </w:rPr>
        <w:t>.</w:t>
      </w:r>
      <w:r w:rsidRPr="00170F83">
        <w:rPr>
          <w:rFonts w:ascii="Abadi" w:hAnsi="Abadi"/>
          <w:sz w:val="21"/>
          <w:szCs w:val="21"/>
        </w:rPr>
        <w:t xml:space="preserve"> </w:t>
      </w:r>
      <w:r>
        <w:rPr>
          <w:rFonts w:ascii="Abadi" w:hAnsi="Abadi"/>
          <w:sz w:val="21"/>
          <w:szCs w:val="21"/>
        </w:rPr>
        <w:t>S</w:t>
      </w:r>
      <w:r w:rsidRPr="00170F83">
        <w:rPr>
          <w:rFonts w:ascii="Abadi" w:hAnsi="Abadi"/>
          <w:sz w:val="21"/>
          <w:szCs w:val="21"/>
        </w:rPr>
        <w:t xml:space="preserve">ean ustedes bienvenidos y </w:t>
      </w:r>
      <w:r>
        <w:rPr>
          <w:rFonts w:ascii="Abadi" w:hAnsi="Abadi"/>
          <w:sz w:val="21"/>
          <w:szCs w:val="21"/>
        </w:rPr>
        <w:t>bien</w:t>
      </w:r>
      <w:r w:rsidRPr="00170F83">
        <w:rPr>
          <w:rFonts w:ascii="Abadi" w:hAnsi="Abadi"/>
          <w:sz w:val="21"/>
          <w:szCs w:val="21"/>
        </w:rPr>
        <w:t>venidas</w:t>
      </w:r>
      <w:r>
        <w:rPr>
          <w:rFonts w:ascii="Abadi" w:hAnsi="Abadi"/>
          <w:sz w:val="21"/>
          <w:szCs w:val="21"/>
        </w:rPr>
        <w:t>.</w:t>
      </w:r>
      <w:r w:rsidRPr="00170F83">
        <w:rPr>
          <w:rFonts w:ascii="Abadi" w:hAnsi="Abadi"/>
          <w:sz w:val="21"/>
          <w:szCs w:val="21"/>
        </w:rPr>
        <w:t xml:space="preserve"> </w:t>
      </w:r>
      <w:r>
        <w:rPr>
          <w:rFonts w:ascii="Abadi" w:hAnsi="Abadi"/>
          <w:sz w:val="21"/>
          <w:szCs w:val="21"/>
        </w:rPr>
        <w:t>A</w:t>
      </w:r>
      <w:r w:rsidRPr="00170F83">
        <w:rPr>
          <w:rFonts w:ascii="Abadi" w:hAnsi="Abadi"/>
          <w:sz w:val="21"/>
          <w:szCs w:val="21"/>
        </w:rPr>
        <w:t xml:space="preserve"> mí no</w:t>
      </w:r>
      <w:r>
        <w:rPr>
          <w:rFonts w:ascii="Abadi" w:hAnsi="Abadi"/>
          <w:sz w:val="21"/>
          <w:szCs w:val="21"/>
        </w:rPr>
        <w:t xml:space="preserve"> me gusta,</w:t>
      </w:r>
      <w:r w:rsidRPr="00170F83">
        <w:rPr>
          <w:rFonts w:ascii="Abadi" w:hAnsi="Abadi"/>
          <w:sz w:val="21"/>
          <w:szCs w:val="21"/>
        </w:rPr>
        <w:t xml:space="preserve"> </w:t>
      </w:r>
      <w:r>
        <w:rPr>
          <w:rFonts w:ascii="Abadi" w:hAnsi="Abadi"/>
          <w:sz w:val="21"/>
          <w:szCs w:val="21"/>
        </w:rPr>
        <w:t>¡</w:t>
      </w:r>
      <w:r w:rsidRPr="00170F83">
        <w:rPr>
          <w:rFonts w:ascii="Abadi" w:hAnsi="Abadi"/>
          <w:sz w:val="21"/>
          <w:szCs w:val="21"/>
        </w:rPr>
        <w:t>soy</w:t>
      </w:r>
      <w:r>
        <w:rPr>
          <w:rFonts w:ascii="Abadi" w:hAnsi="Abadi"/>
          <w:sz w:val="21"/>
          <w:szCs w:val="21"/>
        </w:rPr>
        <w:t xml:space="preserve"> egresado</w:t>
      </w:r>
      <w:r w:rsidRPr="00170F83">
        <w:rPr>
          <w:rFonts w:ascii="Abadi" w:hAnsi="Abadi"/>
          <w:sz w:val="21"/>
          <w:szCs w:val="21"/>
        </w:rPr>
        <w:t xml:space="preserve"> de</w:t>
      </w:r>
      <w:r>
        <w:rPr>
          <w:rFonts w:ascii="Abadi" w:hAnsi="Abadi"/>
          <w:sz w:val="21"/>
          <w:szCs w:val="21"/>
        </w:rPr>
        <w:t>l CETIS 150! ¡Muchas</w:t>
      </w:r>
      <w:r w:rsidRPr="00170F83">
        <w:rPr>
          <w:rFonts w:ascii="Abadi" w:hAnsi="Abadi"/>
          <w:sz w:val="21"/>
          <w:szCs w:val="21"/>
        </w:rPr>
        <w:t xml:space="preserve"> gracias</w:t>
      </w:r>
      <w:r>
        <w:rPr>
          <w:rFonts w:ascii="Abadi" w:hAnsi="Abadi"/>
          <w:sz w:val="21"/>
          <w:szCs w:val="21"/>
        </w:rPr>
        <w:t>!</w:t>
      </w:r>
      <w:r w:rsidRPr="00170F83">
        <w:rPr>
          <w:rFonts w:ascii="Abadi" w:hAnsi="Abadi"/>
          <w:sz w:val="21"/>
          <w:szCs w:val="21"/>
        </w:rPr>
        <w:t xml:space="preserve"> </w:t>
      </w:r>
    </w:p>
    <w:p w14:paraId="5F046350" w14:textId="77777777" w:rsidR="005A054E" w:rsidRPr="00B22C8C" w:rsidRDefault="005A054E" w:rsidP="00B23F27">
      <w:pPr>
        <w:jc w:val="both"/>
        <w:rPr>
          <w:rFonts w:ascii="Abadi" w:hAnsi="Abadi"/>
          <w:sz w:val="21"/>
          <w:szCs w:val="21"/>
        </w:rPr>
      </w:pPr>
    </w:p>
    <w:p w14:paraId="59AA92C9" w14:textId="09906614" w:rsidR="00C56374" w:rsidRDefault="00C56374"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PRESENTACIÓN DE LA INICIATIVA SUSCRITA POR LA DIPUTADA ALMA EDWVIGES ALCARAZ HERNÁNDEZ INTEGRANTE DEL GRUPO PARLAMENTARIO DEL PARTIDO MORENA A EFECTO DE REFORMAR LA FRACCIÓN IV Y ADICIONAR UNA FRACCIÓN V AL ARTÍCULO 3 Y UN CAPÍTULO SEXTO AL TÍTULO TERCERO DE LA LEY DE PARTICIPACIÓN CIUDADANA PARA EL ESTADO DE GUANAJUATO.</w:t>
      </w:r>
    </w:p>
    <w:p w14:paraId="03A8BEDF" w14:textId="299776F1" w:rsidR="001C4CE6" w:rsidRDefault="001C4CE6" w:rsidP="001C4CE6">
      <w:pPr>
        <w:spacing w:after="160" w:line="259" w:lineRule="auto"/>
        <w:contextualSpacing/>
        <w:jc w:val="both"/>
        <w:rPr>
          <w:rFonts w:ascii="Abadi" w:hAnsi="Abadi"/>
          <w:b/>
          <w:bCs/>
          <w:sz w:val="21"/>
          <w:szCs w:val="21"/>
        </w:rPr>
      </w:pPr>
    </w:p>
    <w:p w14:paraId="7E3FC35F" w14:textId="30B18FE3" w:rsidR="00EA6175" w:rsidRDefault="00EA6175" w:rsidP="00EA6175">
      <w:pPr>
        <w:kinsoku w:val="0"/>
        <w:overflowPunct w:val="0"/>
        <w:autoSpaceDE w:val="0"/>
        <w:autoSpaceDN w:val="0"/>
        <w:adjustRightInd w:val="0"/>
        <w:spacing w:line="244" w:lineRule="exact"/>
        <w:ind w:left="39"/>
        <w:jc w:val="both"/>
        <w:rPr>
          <w:rFonts w:ascii="Abadi" w:hAnsi="Abadi" w:cs="Calibri Light"/>
          <w:b/>
          <w:bCs/>
          <w:sz w:val="21"/>
          <w:szCs w:val="21"/>
        </w:rPr>
      </w:pPr>
      <w:r w:rsidRPr="00232E51">
        <w:rPr>
          <w:rFonts w:ascii="Abadi" w:hAnsi="Abadi" w:cs="Calibri Light"/>
          <w:b/>
          <w:bCs/>
          <w:sz w:val="21"/>
          <w:szCs w:val="21"/>
        </w:rPr>
        <w:t>Diputado Martín López Camacho</w:t>
      </w:r>
    </w:p>
    <w:p w14:paraId="26E9C671" w14:textId="41BC5B79" w:rsidR="006E5A6F" w:rsidRPr="00232E51" w:rsidRDefault="00E35565" w:rsidP="00EA6175">
      <w:pPr>
        <w:kinsoku w:val="0"/>
        <w:overflowPunct w:val="0"/>
        <w:autoSpaceDE w:val="0"/>
        <w:autoSpaceDN w:val="0"/>
        <w:adjustRightInd w:val="0"/>
        <w:spacing w:line="244" w:lineRule="exact"/>
        <w:ind w:left="39"/>
        <w:jc w:val="both"/>
        <w:rPr>
          <w:rFonts w:ascii="Abadi" w:hAnsi="Abadi" w:cs="Calibri Light"/>
          <w:b/>
          <w:bCs/>
          <w:sz w:val="21"/>
          <w:szCs w:val="21"/>
        </w:rPr>
      </w:pPr>
      <w:r w:rsidRPr="00232E51">
        <w:rPr>
          <w:rFonts w:ascii="Abadi" w:hAnsi="Abadi" w:cs="Calibri Light"/>
          <w:sz w:val="21"/>
          <w:szCs w:val="21"/>
        </w:rPr>
        <w:t>Presidente de la Mesa Directiva Congreso</w:t>
      </w:r>
    </w:p>
    <w:p w14:paraId="0F04F6BD" w14:textId="14156FF2" w:rsidR="004E50D8" w:rsidRDefault="00710CE6" w:rsidP="001C4CE6">
      <w:pPr>
        <w:spacing w:after="160" w:line="259" w:lineRule="auto"/>
        <w:contextualSpacing/>
        <w:jc w:val="both"/>
        <w:rPr>
          <w:rFonts w:ascii="Abadi" w:hAnsi="Abadi"/>
          <w:b/>
          <w:bCs/>
          <w:sz w:val="21"/>
          <w:szCs w:val="21"/>
        </w:rPr>
      </w:pPr>
      <w:r w:rsidRPr="00232E51">
        <w:rPr>
          <w:rFonts w:ascii="Abadi" w:hAnsi="Abadi" w:cs="Calibri Light"/>
          <w:sz w:val="21"/>
          <w:szCs w:val="21"/>
        </w:rPr>
        <w:t>del Estado de Guanajuato Sexagésima</w:t>
      </w:r>
    </w:p>
    <w:p w14:paraId="0C88F999" w14:textId="44C17362" w:rsidR="004E50D8" w:rsidRDefault="004609E0" w:rsidP="001C4CE6">
      <w:pPr>
        <w:spacing w:after="160" w:line="259" w:lineRule="auto"/>
        <w:contextualSpacing/>
        <w:jc w:val="both"/>
        <w:rPr>
          <w:rFonts w:ascii="Abadi" w:hAnsi="Abadi" w:cs="Calibri Light"/>
          <w:sz w:val="21"/>
          <w:szCs w:val="21"/>
        </w:rPr>
      </w:pPr>
      <w:r w:rsidRPr="00232E51">
        <w:rPr>
          <w:rFonts w:ascii="Abadi" w:hAnsi="Abadi" w:cs="Calibri Light"/>
          <w:sz w:val="21"/>
          <w:szCs w:val="21"/>
        </w:rPr>
        <w:t>Quinta Legislatura</w:t>
      </w:r>
    </w:p>
    <w:p w14:paraId="24F9D3D4" w14:textId="77777777" w:rsidR="009D037B" w:rsidRPr="00232E51" w:rsidRDefault="009D037B" w:rsidP="009D037B">
      <w:pPr>
        <w:kinsoku w:val="0"/>
        <w:overflowPunct w:val="0"/>
        <w:autoSpaceDE w:val="0"/>
        <w:autoSpaceDN w:val="0"/>
        <w:adjustRightInd w:val="0"/>
        <w:spacing w:before="2"/>
        <w:ind w:left="39"/>
        <w:jc w:val="both"/>
        <w:rPr>
          <w:rFonts w:ascii="Abadi" w:hAnsi="Abadi" w:cs="Calibri Light"/>
          <w:sz w:val="21"/>
          <w:szCs w:val="21"/>
        </w:rPr>
      </w:pPr>
      <w:r w:rsidRPr="00232E51">
        <w:rPr>
          <w:rFonts w:ascii="Abadi" w:hAnsi="Abadi" w:cs="Calibri Light"/>
          <w:sz w:val="21"/>
          <w:szCs w:val="21"/>
        </w:rPr>
        <w:t>P r e s e n t e</w:t>
      </w:r>
    </w:p>
    <w:p w14:paraId="4C744EA4" w14:textId="77777777" w:rsidR="009D037B" w:rsidRDefault="009D037B" w:rsidP="001C4CE6">
      <w:pPr>
        <w:spacing w:after="160" w:line="259" w:lineRule="auto"/>
        <w:contextualSpacing/>
        <w:jc w:val="both"/>
        <w:rPr>
          <w:rFonts w:ascii="Abadi" w:hAnsi="Abadi"/>
          <w:b/>
          <w:bCs/>
          <w:sz w:val="21"/>
          <w:szCs w:val="21"/>
        </w:rPr>
      </w:pPr>
    </w:p>
    <w:p w14:paraId="3246A1D9" w14:textId="77777777" w:rsidR="00672B4B" w:rsidRDefault="00A404C7" w:rsidP="00A303D2">
      <w:pPr>
        <w:kinsoku w:val="0"/>
        <w:overflowPunct w:val="0"/>
        <w:autoSpaceDE w:val="0"/>
        <w:autoSpaceDN w:val="0"/>
        <w:adjustRightInd w:val="0"/>
        <w:ind w:left="39" w:right="114"/>
        <w:jc w:val="both"/>
        <w:rPr>
          <w:rFonts w:ascii="Abadi" w:hAnsi="Abadi" w:cs="Calibri Light"/>
          <w:sz w:val="21"/>
          <w:szCs w:val="21"/>
        </w:rPr>
      </w:pPr>
      <w:r w:rsidRPr="00232E51">
        <w:rPr>
          <w:rFonts w:ascii="Abadi" w:hAnsi="Abadi" w:cs="Calibri Light"/>
          <w:b/>
          <w:bCs/>
          <w:sz w:val="21"/>
          <w:szCs w:val="21"/>
        </w:rPr>
        <w:t>Diputada</w:t>
      </w:r>
      <w:r w:rsidRPr="00232E51">
        <w:rPr>
          <w:rFonts w:ascii="Abadi" w:hAnsi="Abadi" w:cs="Calibri Light"/>
          <w:b/>
          <w:bCs/>
          <w:spacing w:val="-14"/>
          <w:sz w:val="21"/>
          <w:szCs w:val="21"/>
        </w:rPr>
        <w:t xml:space="preserve"> </w:t>
      </w:r>
      <w:r w:rsidRPr="00232E51">
        <w:rPr>
          <w:rFonts w:ascii="Abadi" w:hAnsi="Abadi" w:cs="Calibri Light"/>
          <w:b/>
          <w:bCs/>
          <w:sz w:val="21"/>
          <w:szCs w:val="21"/>
        </w:rPr>
        <w:t>Alma</w:t>
      </w:r>
      <w:r w:rsidRPr="00232E51">
        <w:rPr>
          <w:rFonts w:ascii="Abadi" w:hAnsi="Abadi" w:cs="Calibri Light"/>
          <w:b/>
          <w:bCs/>
          <w:spacing w:val="-14"/>
          <w:sz w:val="21"/>
          <w:szCs w:val="21"/>
        </w:rPr>
        <w:t xml:space="preserve"> </w:t>
      </w:r>
      <w:r w:rsidRPr="00232E51">
        <w:rPr>
          <w:rFonts w:ascii="Abadi" w:hAnsi="Abadi" w:cs="Calibri Light"/>
          <w:b/>
          <w:bCs/>
          <w:sz w:val="21"/>
          <w:szCs w:val="21"/>
        </w:rPr>
        <w:t>Edwviges</w:t>
      </w:r>
      <w:r w:rsidRPr="00232E51">
        <w:rPr>
          <w:rFonts w:ascii="Abadi" w:hAnsi="Abadi" w:cs="Calibri Light"/>
          <w:b/>
          <w:bCs/>
          <w:spacing w:val="-16"/>
          <w:sz w:val="21"/>
          <w:szCs w:val="21"/>
        </w:rPr>
        <w:t xml:space="preserve"> </w:t>
      </w:r>
      <w:r w:rsidRPr="00232E51">
        <w:rPr>
          <w:rFonts w:ascii="Abadi" w:hAnsi="Abadi" w:cs="Calibri Light"/>
          <w:b/>
          <w:bCs/>
          <w:sz w:val="21"/>
          <w:szCs w:val="21"/>
        </w:rPr>
        <w:t>Alcaraz</w:t>
      </w:r>
      <w:r w:rsidRPr="00232E51">
        <w:rPr>
          <w:rFonts w:ascii="Abadi" w:hAnsi="Abadi" w:cs="Calibri Light"/>
          <w:b/>
          <w:bCs/>
          <w:spacing w:val="-15"/>
          <w:sz w:val="21"/>
          <w:szCs w:val="21"/>
        </w:rPr>
        <w:t xml:space="preserve"> </w:t>
      </w:r>
      <w:r w:rsidRPr="00232E51">
        <w:rPr>
          <w:rFonts w:ascii="Abadi" w:hAnsi="Abadi" w:cs="Calibri Light"/>
          <w:b/>
          <w:bCs/>
          <w:sz w:val="21"/>
          <w:szCs w:val="21"/>
        </w:rPr>
        <w:t>Hernández</w:t>
      </w:r>
      <w:r w:rsidRPr="00232E51">
        <w:rPr>
          <w:rFonts w:ascii="Abadi" w:hAnsi="Abadi" w:cs="Calibri Light"/>
          <w:sz w:val="21"/>
          <w:szCs w:val="21"/>
        </w:rPr>
        <w:t>,</w:t>
      </w:r>
      <w:r w:rsidRPr="00232E51">
        <w:rPr>
          <w:rFonts w:ascii="Abadi" w:hAnsi="Abadi" w:cs="Calibri Light"/>
          <w:spacing w:val="-13"/>
          <w:sz w:val="21"/>
          <w:szCs w:val="21"/>
        </w:rPr>
        <w:t xml:space="preserve"> </w:t>
      </w:r>
      <w:r w:rsidRPr="00232E51">
        <w:rPr>
          <w:rFonts w:ascii="Abadi" w:hAnsi="Abadi" w:cs="Calibri Light"/>
          <w:sz w:val="21"/>
          <w:szCs w:val="21"/>
        </w:rPr>
        <w:t>integrante</w:t>
      </w:r>
      <w:r w:rsidRPr="00232E51">
        <w:rPr>
          <w:rFonts w:ascii="Abadi" w:hAnsi="Abadi" w:cs="Calibri Light"/>
          <w:spacing w:val="-11"/>
          <w:sz w:val="21"/>
          <w:szCs w:val="21"/>
        </w:rPr>
        <w:t xml:space="preserve"> </w:t>
      </w:r>
      <w:r w:rsidRPr="00232E51">
        <w:rPr>
          <w:rFonts w:ascii="Abadi" w:hAnsi="Abadi" w:cs="Calibri Light"/>
          <w:sz w:val="21"/>
          <w:szCs w:val="21"/>
        </w:rPr>
        <w:t>del</w:t>
      </w:r>
      <w:r w:rsidRPr="00232E51">
        <w:rPr>
          <w:rFonts w:ascii="Abadi" w:hAnsi="Abadi" w:cs="Calibri Light"/>
          <w:spacing w:val="-10"/>
          <w:sz w:val="21"/>
          <w:szCs w:val="21"/>
        </w:rPr>
        <w:t xml:space="preserve"> </w:t>
      </w:r>
      <w:r w:rsidRPr="00232E51">
        <w:rPr>
          <w:rFonts w:ascii="Abadi" w:hAnsi="Abadi" w:cs="Calibri Light"/>
          <w:sz w:val="21"/>
          <w:szCs w:val="21"/>
        </w:rPr>
        <w:t>Grupo</w:t>
      </w:r>
      <w:r w:rsidRPr="00232E51">
        <w:rPr>
          <w:rFonts w:ascii="Abadi" w:hAnsi="Abadi" w:cs="Calibri Light"/>
          <w:spacing w:val="-10"/>
          <w:sz w:val="21"/>
          <w:szCs w:val="21"/>
        </w:rPr>
        <w:t xml:space="preserve"> </w:t>
      </w:r>
      <w:r w:rsidRPr="00232E51">
        <w:rPr>
          <w:rFonts w:ascii="Abadi" w:hAnsi="Abadi" w:cs="Calibri Light"/>
          <w:sz w:val="21"/>
          <w:szCs w:val="21"/>
        </w:rPr>
        <w:t>Parlamentario</w:t>
      </w:r>
      <w:r w:rsidRPr="00232E51">
        <w:rPr>
          <w:rFonts w:ascii="Abadi" w:hAnsi="Abadi" w:cs="Calibri Light"/>
          <w:spacing w:val="-10"/>
          <w:sz w:val="21"/>
          <w:szCs w:val="21"/>
        </w:rPr>
        <w:t xml:space="preserve"> </w:t>
      </w:r>
      <w:r w:rsidRPr="00232E51">
        <w:rPr>
          <w:rFonts w:ascii="Abadi" w:hAnsi="Abadi" w:cs="Calibri Light"/>
          <w:sz w:val="21"/>
          <w:szCs w:val="21"/>
        </w:rPr>
        <w:t>de</w:t>
      </w:r>
      <w:r w:rsidRPr="00232E51">
        <w:rPr>
          <w:rFonts w:ascii="Abadi" w:hAnsi="Abadi" w:cs="Calibri Light"/>
          <w:spacing w:val="-11"/>
          <w:sz w:val="21"/>
          <w:szCs w:val="21"/>
        </w:rPr>
        <w:t xml:space="preserve"> </w:t>
      </w:r>
      <w:r w:rsidRPr="00232E51">
        <w:rPr>
          <w:rFonts w:ascii="Abadi" w:hAnsi="Abadi" w:cs="Calibri Light"/>
          <w:sz w:val="21"/>
          <w:szCs w:val="21"/>
        </w:rPr>
        <w:t>MORENA</w:t>
      </w:r>
      <w:r w:rsidRPr="00232E51">
        <w:rPr>
          <w:rFonts w:ascii="Abadi" w:hAnsi="Abadi" w:cs="Calibri Light"/>
          <w:spacing w:val="-2"/>
          <w:sz w:val="21"/>
          <w:szCs w:val="21"/>
        </w:rPr>
        <w:t xml:space="preserve"> </w:t>
      </w:r>
      <w:r w:rsidRPr="00232E51">
        <w:rPr>
          <w:rFonts w:ascii="Abadi" w:hAnsi="Abadi" w:cs="Calibri Light"/>
          <w:sz w:val="21"/>
          <w:szCs w:val="21"/>
        </w:rPr>
        <w:t>en</w:t>
      </w:r>
      <w:r w:rsidRPr="00232E51">
        <w:rPr>
          <w:rFonts w:ascii="Abadi" w:hAnsi="Abadi" w:cs="Calibri Light"/>
          <w:spacing w:val="59"/>
          <w:sz w:val="21"/>
          <w:szCs w:val="21"/>
        </w:rPr>
        <w:t xml:space="preserve"> </w:t>
      </w:r>
      <w:r w:rsidRPr="00232E51">
        <w:rPr>
          <w:rFonts w:ascii="Abadi" w:hAnsi="Abadi" w:cs="Calibri Light"/>
          <w:sz w:val="21"/>
          <w:szCs w:val="21"/>
        </w:rPr>
        <w:t>la</w:t>
      </w:r>
      <w:r w:rsidRPr="00232E51">
        <w:rPr>
          <w:rFonts w:ascii="Abadi" w:hAnsi="Abadi" w:cs="Calibri Light"/>
          <w:spacing w:val="59"/>
          <w:sz w:val="21"/>
          <w:szCs w:val="21"/>
        </w:rPr>
        <w:t xml:space="preserve"> </w:t>
      </w:r>
      <w:r w:rsidRPr="00232E51">
        <w:rPr>
          <w:rFonts w:ascii="Abadi" w:hAnsi="Abadi" w:cs="Calibri Light"/>
          <w:sz w:val="21"/>
          <w:szCs w:val="21"/>
        </w:rPr>
        <w:t>LXV</w:t>
      </w:r>
      <w:r w:rsidRPr="00232E51">
        <w:rPr>
          <w:rFonts w:ascii="Abadi" w:hAnsi="Abadi" w:cs="Calibri Light"/>
          <w:spacing w:val="58"/>
          <w:sz w:val="21"/>
          <w:szCs w:val="21"/>
        </w:rPr>
        <w:t xml:space="preserve"> </w:t>
      </w:r>
      <w:r w:rsidRPr="00232E51">
        <w:rPr>
          <w:rFonts w:ascii="Abadi" w:hAnsi="Abadi" w:cs="Calibri Light"/>
          <w:sz w:val="21"/>
          <w:szCs w:val="21"/>
        </w:rPr>
        <w:t>Legislatura</w:t>
      </w:r>
      <w:r w:rsidRPr="00232E51">
        <w:rPr>
          <w:rFonts w:ascii="Abadi" w:hAnsi="Abadi" w:cs="Calibri Light"/>
          <w:spacing w:val="59"/>
          <w:sz w:val="21"/>
          <w:szCs w:val="21"/>
        </w:rPr>
        <w:t xml:space="preserve"> </w:t>
      </w:r>
      <w:r w:rsidRPr="00232E51">
        <w:rPr>
          <w:rFonts w:ascii="Abadi" w:hAnsi="Abadi" w:cs="Calibri Light"/>
          <w:sz w:val="21"/>
          <w:szCs w:val="21"/>
        </w:rPr>
        <w:t>del</w:t>
      </w:r>
      <w:r w:rsidRPr="00232E51">
        <w:rPr>
          <w:rFonts w:ascii="Abadi" w:hAnsi="Abadi" w:cs="Calibri Light"/>
          <w:spacing w:val="59"/>
          <w:sz w:val="21"/>
          <w:szCs w:val="21"/>
        </w:rPr>
        <w:t xml:space="preserve"> </w:t>
      </w:r>
      <w:r w:rsidRPr="00232E51">
        <w:rPr>
          <w:rFonts w:ascii="Abadi" w:hAnsi="Abadi" w:cs="Calibri Light"/>
          <w:sz w:val="21"/>
          <w:szCs w:val="21"/>
        </w:rPr>
        <w:t>Congreso</w:t>
      </w:r>
      <w:r w:rsidRPr="00232E51">
        <w:rPr>
          <w:rFonts w:ascii="Abadi" w:hAnsi="Abadi" w:cs="Calibri Light"/>
          <w:spacing w:val="60"/>
          <w:sz w:val="21"/>
          <w:szCs w:val="21"/>
        </w:rPr>
        <w:t xml:space="preserve"> </w:t>
      </w:r>
      <w:r w:rsidRPr="00232E51">
        <w:rPr>
          <w:rFonts w:ascii="Abadi" w:hAnsi="Abadi" w:cs="Calibri Light"/>
          <w:sz w:val="21"/>
          <w:szCs w:val="21"/>
        </w:rPr>
        <w:t>del</w:t>
      </w:r>
      <w:r w:rsidRPr="00232E51">
        <w:rPr>
          <w:rFonts w:ascii="Abadi" w:hAnsi="Abadi" w:cs="Calibri Light"/>
          <w:spacing w:val="59"/>
          <w:sz w:val="21"/>
          <w:szCs w:val="21"/>
        </w:rPr>
        <w:t xml:space="preserve"> </w:t>
      </w:r>
      <w:r w:rsidRPr="00232E51">
        <w:rPr>
          <w:rFonts w:ascii="Abadi" w:hAnsi="Abadi" w:cs="Calibri Light"/>
          <w:sz w:val="21"/>
          <w:szCs w:val="21"/>
        </w:rPr>
        <w:t>Estado</w:t>
      </w:r>
      <w:r w:rsidRPr="00232E51">
        <w:rPr>
          <w:rFonts w:ascii="Abadi" w:hAnsi="Abadi" w:cs="Calibri Light"/>
          <w:spacing w:val="56"/>
          <w:sz w:val="21"/>
          <w:szCs w:val="21"/>
        </w:rPr>
        <w:t xml:space="preserve"> </w:t>
      </w:r>
      <w:r w:rsidRPr="00232E51">
        <w:rPr>
          <w:rFonts w:ascii="Abadi" w:hAnsi="Abadi" w:cs="Calibri Light"/>
          <w:sz w:val="21"/>
          <w:szCs w:val="21"/>
        </w:rPr>
        <w:t>de</w:t>
      </w:r>
      <w:r w:rsidRPr="00232E51">
        <w:rPr>
          <w:rFonts w:ascii="Abadi" w:hAnsi="Abadi" w:cs="Calibri Light"/>
          <w:spacing w:val="58"/>
          <w:sz w:val="21"/>
          <w:szCs w:val="21"/>
        </w:rPr>
        <w:t xml:space="preserve"> </w:t>
      </w:r>
      <w:r w:rsidRPr="00232E51">
        <w:rPr>
          <w:rFonts w:ascii="Abadi" w:hAnsi="Abadi" w:cs="Calibri Light"/>
          <w:sz w:val="21"/>
          <w:szCs w:val="21"/>
        </w:rPr>
        <w:t>Guanajuato,</w:t>
      </w:r>
      <w:r w:rsidRPr="00232E51">
        <w:rPr>
          <w:rFonts w:ascii="Abadi" w:hAnsi="Abadi" w:cs="Calibri Light"/>
          <w:spacing w:val="57"/>
          <w:sz w:val="21"/>
          <w:szCs w:val="21"/>
        </w:rPr>
        <w:t xml:space="preserve"> </w:t>
      </w:r>
      <w:r w:rsidRPr="00232E51">
        <w:rPr>
          <w:rFonts w:ascii="Abadi" w:hAnsi="Abadi" w:cs="Calibri Light"/>
          <w:sz w:val="21"/>
          <w:szCs w:val="21"/>
        </w:rPr>
        <w:t>con</w:t>
      </w:r>
      <w:r w:rsidRPr="00232E51">
        <w:rPr>
          <w:rFonts w:ascii="Abadi" w:hAnsi="Abadi" w:cs="Calibri Light"/>
          <w:spacing w:val="56"/>
          <w:sz w:val="21"/>
          <w:szCs w:val="21"/>
        </w:rPr>
        <w:t xml:space="preserve"> </w:t>
      </w:r>
      <w:r w:rsidRPr="00232E51">
        <w:rPr>
          <w:rFonts w:ascii="Abadi" w:hAnsi="Abadi" w:cs="Calibri Light"/>
          <w:sz w:val="21"/>
          <w:szCs w:val="21"/>
        </w:rPr>
        <w:t>fundamento</w:t>
      </w:r>
      <w:r w:rsidRPr="00232E51">
        <w:rPr>
          <w:rFonts w:ascii="Abadi" w:hAnsi="Abadi" w:cs="Calibri Light"/>
          <w:spacing w:val="59"/>
          <w:sz w:val="21"/>
          <w:szCs w:val="21"/>
        </w:rPr>
        <w:t xml:space="preserve"> </w:t>
      </w:r>
      <w:r w:rsidRPr="00232E51">
        <w:rPr>
          <w:rFonts w:ascii="Abadi" w:hAnsi="Abadi" w:cs="Calibri Light"/>
          <w:sz w:val="21"/>
          <w:szCs w:val="21"/>
        </w:rPr>
        <w:t>en</w:t>
      </w:r>
      <w:r w:rsidRPr="00232E51">
        <w:rPr>
          <w:rFonts w:ascii="Abadi" w:hAnsi="Abadi" w:cs="Calibri Light"/>
          <w:spacing w:val="59"/>
          <w:sz w:val="21"/>
          <w:szCs w:val="21"/>
        </w:rPr>
        <w:t xml:space="preserve"> </w:t>
      </w:r>
      <w:r w:rsidRPr="00232E51">
        <w:rPr>
          <w:rFonts w:ascii="Abadi" w:hAnsi="Abadi" w:cs="Calibri Light"/>
          <w:sz w:val="21"/>
          <w:szCs w:val="21"/>
        </w:rPr>
        <w:t>lo</w:t>
      </w:r>
      <w:r w:rsidRPr="00232E51">
        <w:rPr>
          <w:rFonts w:ascii="Abadi" w:hAnsi="Abadi" w:cs="Calibri Light"/>
          <w:spacing w:val="-1"/>
          <w:sz w:val="21"/>
          <w:szCs w:val="21"/>
        </w:rPr>
        <w:t xml:space="preserve"> </w:t>
      </w:r>
      <w:r w:rsidRPr="00232E51">
        <w:rPr>
          <w:rFonts w:ascii="Abadi" w:hAnsi="Abadi" w:cs="Calibri Light"/>
          <w:sz w:val="21"/>
          <w:szCs w:val="21"/>
        </w:rPr>
        <w:t>dispuesto</w:t>
      </w:r>
      <w:r w:rsidRPr="00232E51">
        <w:rPr>
          <w:rFonts w:ascii="Abadi" w:hAnsi="Abadi" w:cs="Calibri Light"/>
          <w:spacing w:val="57"/>
          <w:sz w:val="21"/>
          <w:szCs w:val="21"/>
        </w:rPr>
        <w:t xml:space="preserve"> </w:t>
      </w:r>
      <w:r w:rsidRPr="00232E51">
        <w:rPr>
          <w:rFonts w:ascii="Abadi" w:hAnsi="Abadi" w:cs="Calibri Light"/>
          <w:sz w:val="21"/>
          <w:szCs w:val="21"/>
        </w:rPr>
        <w:t>en</w:t>
      </w:r>
      <w:r w:rsidRPr="00232E51">
        <w:rPr>
          <w:rFonts w:ascii="Abadi" w:hAnsi="Abadi" w:cs="Calibri Light"/>
          <w:spacing w:val="54"/>
          <w:sz w:val="21"/>
          <w:szCs w:val="21"/>
        </w:rPr>
        <w:t xml:space="preserve"> </w:t>
      </w:r>
      <w:r w:rsidRPr="00232E51">
        <w:rPr>
          <w:rFonts w:ascii="Abadi" w:hAnsi="Abadi" w:cs="Calibri Light"/>
          <w:sz w:val="21"/>
          <w:szCs w:val="21"/>
        </w:rPr>
        <w:t>los</w:t>
      </w:r>
      <w:r w:rsidRPr="00232E51">
        <w:rPr>
          <w:rFonts w:ascii="Abadi" w:hAnsi="Abadi" w:cs="Calibri Light"/>
          <w:spacing w:val="54"/>
          <w:sz w:val="21"/>
          <w:szCs w:val="21"/>
        </w:rPr>
        <w:t xml:space="preserve"> </w:t>
      </w:r>
      <w:r w:rsidRPr="00232E51">
        <w:rPr>
          <w:rFonts w:ascii="Abadi" w:hAnsi="Abadi" w:cs="Calibri Light"/>
          <w:sz w:val="21"/>
          <w:szCs w:val="21"/>
        </w:rPr>
        <w:t>artículos</w:t>
      </w:r>
      <w:r w:rsidRPr="00232E51">
        <w:rPr>
          <w:rFonts w:ascii="Abadi" w:hAnsi="Abadi" w:cs="Calibri Light"/>
          <w:spacing w:val="57"/>
          <w:sz w:val="21"/>
          <w:szCs w:val="21"/>
        </w:rPr>
        <w:t xml:space="preserve"> </w:t>
      </w:r>
      <w:r w:rsidRPr="00232E51">
        <w:rPr>
          <w:rFonts w:ascii="Abadi" w:hAnsi="Abadi" w:cs="Calibri Light"/>
          <w:sz w:val="21"/>
          <w:szCs w:val="21"/>
        </w:rPr>
        <w:t>56,</w:t>
      </w:r>
      <w:r w:rsidRPr="00232E51">
        <w:rPr>
          <w:rFonts w:ascii="Abadi" w:hAnsi="Abadi" w:cs="Calibri Light"/>
          <w:spacing w:val="56"/>
          <w:sz w:val="21"/>
          <w:szCs w:val="21"/>
        </w:rPr>
        <w:t xml:space="preserve"> </w:t>
      </w:r>
      <w:r w:rsidRPr="00232E51">
        <w:rPr>
          <w:rFonts w:ascii="Abadi" w:hAnsi="Abadi" w:cs="Calibri Light"/>
          <w:sz w:val="21"/>
          <w:szCs w:val="21"/>
        </w:rPr>
        <w:t>fracción</w:t>
      </w:r>
      <w:r w:rsidRPr="00232E51">
        <w:rPr>
          <w:rFonts w:ascii="Abadi" w:hAnsi="Abadi" w:cs="Calibri Light"/>
          <w:spacing w:val="56"/>
          <w:sz w:val="21"/>
          <w:szCs w:val="21"/>
        </w:rPr>
        <w:t xml:space="preserve"> </w:t>
      </w:r>
      <w:r w:rsidRPr="00232E51">
        <w:rPr>
          <w:rFonts w:ascii="Abadi" w:hAnsi="Abadi" w:cs="Calibri Light"/>
          <w:sz w:val="21"/>
          <w:szCs w:val="21"/>
        </w:rPr>
        <w:t>II</w:t>
      </w:r>
      <w:r w:rsidRPr="00232E51">
        <w:rPr>
          <w:rFonts w:ascii="Abadi" w:hAnsi="Abadi" w:cs="Calibri Light"/>
          <w:spacing w:val="56"/>
          <w:sz w:val="21"/>
          <w:szCs w:val="21"/>
        </w:rPr>
        <w:t xml:space="preserve"> </w:t>
      </w:r>
      <w:r w:rsidRPr="00232E51">
        <w:rPr>
          <w:rFonts w:ascii="Abadi" w:hAnsi="Abadi" w:cs="Calibri Light"/>
          <w:sz w:val="21"/>
          <w:szCs w:val="21"/>
        </w:rPr>
        <w:t>de</w:t>
      </w:r>
      <w:r w:rsidRPr="00232E51">
        <w:rPr>
          <w:rFonts w:ascii="Abadi" w:hAnsi="Abadi" w:cs="Calibri Light"/>
          <w:spacing w:val="53"/>
          <w:sz w:val="21"/>
          <w:szCs w:val="21"/>
        </w:rPr>
        <w:t xml:space="preserve"> </w:t>
      </w:r>
      <w:r w:rsidRPr="00232E51">
        <w:rPr>
          <w:rFonts w:ascii="Abadi" w:hAnsi="Abadi" w:cs="Calibri Light"/>
          <w:sz w:val="21"/>
          <w:szCs w:val="21"/>
        </w:rPr>
        <w:t>la</w:t>
      </w:r>
      <w:r w:rsidRPr="00232E51">
        <w:rPr>
          <w:rFonts w:ascii="Abadi" w:hAnsi="Abadi" w:cs="Calibri Light"/>
          <w:spacing w:val="54"/>
          <w:sz w:val="21"/>
          <w:szCs w:val="21"/>
        </w:rPr>
        <w:t xml:space="preserve"> </w:t>
      </w:r>
      <w:r w:rsidRPr="00232E51">
        <w:rPr>
          <w:rFonts w:ascii="Abadi" w:hAnsi="Abadi" w:cs="Calibri Light"/>
          <w:sz w:val="21"/>
          <w:szCs w:val="21"/>
        </w:rPr>
        <w:t>Constitución</w:t>
      </w:r>
      <w:r w:rsidRPr="00232E51">
        <w:rPr>
          <w:rFonts w:ascii="Abadi" w:hAnsi="Abadi" w:cs="Calibri Light"/>
          <w:spacing w:val="54"/>
          <w:sz w:val="21"/>
          <w:szCs w:val="21"/>
        </w:rPr>
        <w:t xml:space="preserve"> </w:t>
      </w:r>
      <w:r w:rsidRPr="00232E51">
        <w:rPr>
          <w:rFonts w:ascii="Abadi" w:hAnsi="Abadi" w:cs="Calibri Light"/>
          <w:sz w:val="21"/>
          <w:szCs w:val="21"/>
        </w:rPr>
        <w:t>Política</w:t>
      </w:r>
      <w:r w:rsidRPr="00232E51">
        <w:rPr>
          <w:rFonts w:ascii="Abadi" w:hAnsi="Abadi" w:cs="Calibri Light"/>
          <w:spacing w:val="54"/>
          <w:sz w:val="21"/>
          <w:szCs w:val="21"/>
        </w:rPr>
        <w:t xml:space="preserve"> </w:t>
      </w:r>
      <w:r w:rsidRPr="00232E51">
        <w:rPr>
          <w:rFonts w:ascii="Abadi" w:hAnsi="Abadi" w:cs="Calibri Light"/>
          <w:sz w:val="21"/>
          <w:szCs w:val="21"/>
        </w:rPr>
        <w:t>para</w:t>
      </w:r>
      <w:r w:rsidRPr="00232E51">
        <w:rPr>
          <w:rFonts w:ascii="Abadi" w:hAnsi="Abadi" w:cs="Calibri Light"/>
          <w:spacing w:val="56"/>
          <w:sz w:val="21"/>
          <w:szCs w:val="21"/>
        </w:rPr>
        <w:t xml:space="preserve"> </w:t>
      </w:r>
      <w:r w:rsidRPr="00232E51">
        <w:rPr>
          <w:rFonts w:ascii="Abadi" w:hAnsi="Abadi" w:cs="Calibri Light"/>
          <w:sz w:val="21"/>
          <w:szCs w:val="21"/>
        </w:rPr>
        <w:t>el</w:t>
      </w:r>
      <w:r w:rsidRPr="00232E51">
        <w:rPr>
          <w:rFonts w:ascii="Abadi" w:hAnsi="Abadi" w:cs="Calibri Light"/>
          <w:spacing w:val="56"/>
          <w:sz w:val="21"/>
          <w:szCs w:val="21"/>
        </w:rPr>
        <w:t xml:space="preserve"> </w:t>
      </w:r>
      <w:r w:rsidRPr="00232E51">
        <w:rPr>
          <w:rFonts w:ascii="Abadi" w:hAnsi="Abadi" w:cs="Calibri Light"/>
          <w:sz w:val="21"/>
          <w:szCs w:val="21"/>
        </w:rPr>
        <w:t>Estado</w:t>
      </w:r>
      <w:r w:rsidRPr="00232E51">
        <w:rPr>
          <w:rFonts w:ascii="Abadi" w:hAnsi="Abadi" w:cs="Calibri Light"/>
          <w:spacing w:val="54"/>
          <w:sz w:val="21"/>
          <w:szCs w:val="21"/>
        </w:rPr>
        <w:t xml:space="preserve"> </w:t>
      </w:r>
      <w:r w:rsidRPr="00232E51">
        <w:rPr>
          <w:rFonts w:ascii="Abadi" w:hAnsi="Abadi" w:cs="Calibri Light"/>
          <w:sz w:val="21"/>
          <w:szCs w:val="21"/>
        </w:rPr>
        <w:t>de</w:t>
      </w:r>
      <w:r w:rsidRPr="00232E51">
        <w:rPr>
          <w:rFonts w:ascii="Abadi" w:hAnsi="Abadi" w:cs="Calibri Light"/>
          <w:spacing w:val="-1"/>
          <w:sz w:val="21"/>
          <w:szCs w:val="21"/>
        </w:rPr>
        <w:t xml:space="preserve"> </w:t>
      </w:r>
      <w:r w:rsidRPr="00232E51">
        <w:rPr>
          <w:rFonts w:ascii="Abadi" w:hAnsi="Abadi" w:cs="Calibri Light"/>
          <w:sz w:val="21"/>
          <w:szCs w:val="21"/>
        </w:rPr>
        <w:t>Guanajuato,</w:t>
      </w:r>
      <w:r w:rsidRPr="00232E51">
        <w:rPr>
          <w:rFonts w:ascii="Abadi" w:hAnsi="Abadi" w:cs="Calibri Light"/>
          <w:spacing w:val="7"/>
          <w:sz w:val="21"/>
          <w:szCs w:val="21"/>
        </w:rPr>
        <w:t xml:space="preserve"> </w:t>
      </w:r>
      <w:r w:rsidRPr="00232E51">
        <w:rPr>
          <w:rFonts w:ascii="Abadi" w:hAnsi="Abadi" w:cs="Calibri Light"/>
          <w:sz w:val="21"/>
          <w:szCs w:val="21"/>
        </w:rPr>
        <w:t>y</w:t>
      </w:r>
      <w:r w:rsidRPr="00232E51">
        <w:rPr>
          <w:rFonts w:ascii="Abadi" w:hAnsi="Abadi" w:cs="Calibri Light"/>
          <w:spacing w:val="9"/>
          <w:sz w:val="21"/>
          <w:szCs w:val="21"/>
        </w:rPr>
        <w:t xml:space="preserve"> </w:t>
      </w:r>
      <w:r w:rsidRPr="00232E51">
        <w:rPr>
          <w:rFonts w:ascii="Abadi" w:hAnsi="Abadi" w:cs="Calibri Light"/>
          <w:sz w:val="21"/>
          <w:szCs w:val="21"/>
        </w:rPr>
        <w:t>el</w:t>
      </w:r>
      <w:r w:rsidRPr="00232E51">
        <w:rPr>
          <w:rFonts w:ascii="Abadi" w:hAnsi="Abadi" w:cs="Calibri Light"/>
          <w:spacing w:val="9"/>
          <w:sz w:val="21"/>
          <w:szCs w:val="21"/>
        </w:rPr>
        <w:t xml:space="preserve"> </w:t>
      </w:r>
      <w:r w:rsidRPr="00232E51">
        <w:rPr>
          <w:rFonts w:ascii="Abadi" w:hAnsi="Abadi" w:cs="Calibri Light"/>
          <w:sz w:val="21"/>
          <w:szCs w:val="21"/>
        </w:rPr>
        <w:t>artículo</w:t>
      </w:r>
      <w:r w:rsidRPr="00232E51">
        <w:rPr>
          <w:rFonts w:ascii="Abadi" w:hAnsi="Abadi" w:cs="Calibri Light"/>
          <w:spacing w:val="9"/>
          <w:sz w:val="21"/>
          <w:szCs w:val="21"/>
        </w:rPr>
        <w:t xml:space="preserve"> </w:t>
      </w:r>
      <w:r w:rsidRPr="00232E51">
        <w:rPr>
          <w:rFonts w:ascii="Abadi" w:hAnsi="Abadi" w:cs="Calibri Light"/>
          <w:sz w:val="21"/>
          <w:szCs w:val="21"/>
        </w:rPr>
        <w:t>167</w:t>
      </w:r>
      <w:r w:rsidRPr="00232E51">
        <w:rPr>
          <w:rFonts w:ascii="Abadi" w:hAnsi="Abadi" w:cs="Calibri Light"/>
          <w:spacing w:val="10"/>
          <w:sz w:val="21"/>
          <w:szCs w:val="21"/>
        </w:rPr>
        <w:t xml:space="preserve"> </w:t>
      </w:r>
      <w:r w:rsidRPr="00232E51">
        <w:rPr>
          <w:rFonts w:ascii="Abadi" w:hAnsi="Abadi" w:cs="Calibri Light"/>
          <w:sz w:val="21"/>
          <w:szCs w:val="21"/>
        </w:rPr>
        <w:t>fracción</w:t>
      </w:r>
      <w:r w:rsidRPr="00232E51">
        <w:rPr>
          <w:rFonts w:ascii="Abadi" w:hAnsi="Abadi" w:cs="Calibri Light"/>
          <w:spacing w:val="9"/>
          <w:sz w:val="21"/>
          <w:szCs w:val="21"/>
        </w:rPr>
        <w:t xml:space="preserve"> </w:t>
      </w:r>
      <w:r w:rsidRPr="00232E51">
        <w:rPr>
          <w:rFonts w:ascii="Abadi" w:hAnsi="Abadi" w:cs="Calibri Light"/>
          <w:sz w:val="21"/>
          <w:szCs w:val="21"/>
        </w:rPr>
        <w:t>II,</w:t>
      </w:r>
      <w:r w:rsidRPr="00232E51">
        <w:rPr>
          <w:rFonts w:ascii="Abadi" w:hAnsi="Abadi" w:cs="Calibri Light"/>
          <w:spacing w:val="8"/>
          <w:sz w:val="21"/>
          <w:szCs w:val="21"/>
        </w:rPr>
        <w:t xml:space="preserve"> </w:t>
      </w:r>
      <w:r w:rsidRPr="00232E51">
        <w:rPr>
          <w:rFonts w:ascii="Abadi" w:hAnsi="Abadi" w:cs="Calibri Light"/>
          <w:sz w:val="21"/>
          <w:szCs w:val="21"/>
        </w:rPr>
        <w:t>168</w:t>
      </w:r>
      <w:r w:rsidRPr="00232E51">
        <w:rPr>
          <w:rFonts w:ascii="Abadi" w:hAnsi="Abadi" w:cs="Calibri Light"/>
          <w:spacing w:val="10"/>
          <w:sz w:val="21"/>
          <w:szCs w:val="21"/>
        </w:rPr>
        <w:t xml:space="preserve"> </w:t>
      </w:r>
      <w:r w:rsidRPr="00232E51">
        <w:rPr>
          <w:rFonts w:ascii="Abadi" w:hAnsi="Abadi" w:cs="Calibri Light"/>
          <w:sz w:val="21"/>
          <w:szCs w:val="21"/>
        </w:rPr>
        <w:t>y</w:t>
      </w:r>
      <w:r w:rsidRPr="00232E51">
        <w:rPr>
          <w:rFonts w:ascii="Abadi" w:hAnsi="Abadi" w:cs="Calibri Light"/>
          <w:spacing w:val="9"/>
          <w:sz w:val="21"/>
          <w:szCs w:val="21"/>
        </w:rPr>
        <w:t xml:space="preserve"> </w:t>
      </w:r>
      <w:r w:rsidRPr="00232E51">
        <w:rPr>
          <w:rFonts w:ascii="Abadi" w:hAnsi="Abadi" w:cs="Calibri Light"/>
          <w:sz w:val="21"/>
          <w:szCs w:val="21"/>
        </w:rPr>
        <w:t>209</w:t>
      </w:r>
      <w:r w:rsidRPr="00232E51">
        <w:rPr>
          <w:rFonts w:ascii="Abadi" w:hAnsi="Abadi" w:cs="Calibri Light"/>
          <w:spacing w:val="10"/>
          <w:sz w:val="21"/>
          <w:szCs w:val="21"/>
        </w:rPr>
        <w:t xml:space="preserve"> </w:t>
      </w:r>
      <w:r w:rsidRPr="00232E51">
        <w:rPr>
          <w:rFonts w:ascii="Abadi" w:hAnsi="Abadi" w:cs="Calibri Light"/>
          <w:sz w:val="21"/>
          <w:szCs w:val="21"/>
        </w:rPr>
        <w:t>de</w:t>
      </w:r>
      <w:r w:rsidRPr="00232E51">
        <w:rPr>
          <w:rFonts w:ascii="Abadi" w:hAnsi="Abadi" w:cs="Calibri Light"/>
          <w:spacing w:val="8"/>
          <w:sz w:val="21"/>
          <w:szCs w:val="21"/>
        </w:rPr>
        <w:t xml:space="preserve"> </w:t>
      </w:r>
      <w:r w:rsidRPr="00232E51">
        <w:rPr>
          <w:rFonts w:ascii="Abadi" w:hAnsi="Abadi" w:cs="Calibri Light"/>
          <w:sz w:val="21"/>
          <w:szCs w:val="21"/>
        </w:rPr>
        <w:t>la</w:t>
      </w:r>
      <w:r w:rsidRPr="00232E51">
        <w:rPr>
          <w:rFonts w:ascii="Abadi" w:hAnsi="Abadi" w:cs="Calibri Light"/>
          <w:spacing w:val="8"/>
          <w:sz w:val="21"/>
          <w:szCs w:val="21"/>
        </w:rPr>
        <w:t xml:space="preserve"> </w:t>
      </w:r>
      <w:r w:rsidRPr="00232E51">
        <w:rPr>
          <w:rFonts w:ascii="Abadi" w:hAnsi="Abadi" w:cs="Calibri Light"/>
          <w:sz w:val="21"/>
          <w:szCs w:val="21"/>
        </w:rPr>
        <w:t>Ley</w:t>
      </w:r>
      <w:r w:rsidRPr="00232E51">
        <w:rPr>
          <w:rFonts w:ascii="Abadi" w:hAnsi="Abadi" w:cs="Calibri Light"/>
          <w:spacing w:val="9"/>
          <w:sz w:val="21"/>
          <w:szCs w:val="21"/>
        </w:rPr>
        <w:t xml:space="preserve"> </w:t>
      </w:r>
      <w:r w:rsidRPr="00232E51">
        <w:rPr>
          <w:rFonts w:ascii="Abadi" w:hAnsi="Abadi" w:cs="Calibri Light"/>
          <w:sz w:val="21"/>
          <w:szCs w:val="21"/>
        </w:rPr>
        <w:t>Orgánica</w:t>
      </w:r>
      <w:r w:rsidRPr="00232E51">
        <w:rPr>
          <w:rFonts w:ascii="Abadi" w:hAnsi="Abadi" w:cs="Calibri Light"/>
          <w:spacing w:val="9"/>
          <w:sz w:val="21"/>
          <w:szCs w:val="21"/>
        </w:rPr>
        <w:t xml:space="preserve"> </w:t>
      </w:r>
      <w:r w:rsidRPr="00232E51">
        <w:rPr>
          <w:rFonts w:ascii="Abadi" w:hAnsi="Abadi" w:cs="Calibri Light"/>
          <w:sz w:val="21"/>
          <w:szCs w:val="21"/>
        </w:rPr>
        <w:t>del</w:t>
      </w:r>
      <w:r w:rsidRPr="00232E51">
        <w:rPr>
          <w:rFonts w:ascii="Abadi" w:hAnsi="Abadi" w:cs="Calibri Light"/>
          <w:spacing w:val="9"/>
          <w:sz w:val="21"/>
          <w:szCs w:val="21"/>
        </w:rPr>
        <w:t xml:space="preserve"> </w:t>
      </w:r>
      <w:r w:rsidRPr="00232E51">
        <w:rPr>
          <w:rFonts w:ascii="Abadi" w:hAnsi="Abadi" w:cs="Calibri Light"/>
          <w:sz w:val="21"/>
          <w:szCs w:val="21"/>
        </w:rPr>
        <w:t>Poder</w:t>
      </w:r>
      <w:r w:rsidRPr="00232E51">
        <w:rPr>
          <w:rFonts w:ascii="Abadi" w:hAnsi="Abadi" w:cs="Calibri Light"/>
          <w:spacing w:val="8"/>
          <w:sz w:val="21"/>
          <w:szCs w:val="21"/>
        </w:rPr>
        <w:t xml:space="preserve"> </w:t>
      </w:r>
      <w:r w:rsidRPr="00232E51">
        <w:rPr>
          <w:rFonts w:ascii="Abadi" w:hAnsi="Abadi" w:cs="Calibri Light"/>
          <w:sz w:val="21"/>
          <w:szCs w:val="21"/>
        </w:rPr>
        <w:t>Legislativo</w:t>
      </w:r>
      <w:r w:rsidRPr="00232E51">
        <w:rPr>
          <w:rFonts w:ascii="Abadi" w:hAnsi="Abadi" w:cs="Calibri Light"/>
          <w:spacing w:val="-1"/>
          <w:sz w:val="21"/>
          <w:szCs w:val="21"/>
        </w:rPr>
        <w:t xml:space="preserve"> </w:t>
      </w:r>
      <w:r w:rsidRPr="00232E51">
        <w:rPr>
          <w:rFonts w:ascii="Abadi" w:hAnsi="Abadi" w:cs="Calibri Light"/>
          <w:sz w:val="21"/>
          <w:szCs w:val="21"/>
        </w:rPr>
        <w:t>del</w:t>
      </w:r>
      <w:r w:rsidRPr="00232E51">
        <w:rPr>
          <w:rFonts w:ascii="Abadi" w:hAnsi="Abadi" w:cs="Calibri Light"/>
          <w:spacing w:val="6"/>
          <w:sz w:val="21"/>
          <w:szCs w:val="21"/>
        </w:rPr>
        <w:t xml:space="preserve"> </w:t>
      </w:r>
      <w:r w:rsidRPr="00232E51">
        <w:rPr>
          <w:rFonts w:ascii="Abadi" w:hAnsi="Abadi" w:cs="Calibri Light"/>
          <w:sz w:val="21"/>
          <w:szCs w:val="21"/>
        </w:rPr>
        <w:t>Estado</w:t>
      </w:r>
      <w:r w:rsidRPr="00232E51">
        <w:rPr>
          <w:rFonts w:ascii="Abadi" w:hAnsi="Abadi" w:cs="Calibri Light"/>
          <w:spacing w:val="6"/>
          <w:sz w:val="21"/>
          <w:szCs w:val="21"/>
        </w:rPr>
        <w:t xml:space="preserve"> </w:t>
      </w:r>
      <w:r w:rsidRPr="00232E51">
        <w:rPr>
          <w:rFonts w:ascii="Abadi" w:hAnsi="Abadi" w:cs="Calibri Light"/>
          <w:sz w:val="21"/>
          <w:szCs w:val="21"/>
        </w:rPr>
        <w:t>de</w:t>
      </w:r>
      <w:r w:rsidRPr="00232E51">
        <w:rPr>
          <w:rFonts w:ascii="Abadi" w:hAnsi="Abadi" w:cs="Calibri Light"/>
          <w:spacing w:val="6"/>
          <w:sz w:val="21"/>
          <w:szCs w:val="21"/>
        </w:rPr>
        <w:t xml:space="preserve"> </w:t>
      </w:r>
      <w:r w:rsidRPr="00232E51">
        <w:rPr>
          <w:rFonts w:ascii="Abadi" w:hAnsi="Abadi" w:cs="Calibri Light"/>
          <w:sz w:val="21"/>
          <w:szCs w:val="21"/>
        </w:rPr>
        <w:t>Guanajuato,</w:t>
      </w:r>
      <w:r w:rsidRPr="00232E51">
        <w:rPr>
          <w:rFonts w:ascii="Abadi" w:hAnsi="Abadi" w:cs="Calibri Light"/>
          <w:spacing w:val="5"/>
          <w:sz w:val="21"/>
          <w:szCs w:val="21"/>
        </w:rPr>
        <w:t xml:space="preserve"> </w:t>
      </w:r>
      <w:r w:rsidRPr="00232E51">
        <w:rPr>
          <w:rFonts w:ascii="Abadi" w:hAnsi="Abadi" w:cs="Calibri Light"/>
          <w:sz w:val="21"/>
          <w:szCs w:val="21"/>
        </w:rPr>
        <w:t>me</w:t>
      </w:r>
      <w:r w:rsidRPr="00232E51">
        <w:rPr>
          <w:rFonts w:ascii="Abadi" w:hAnsi="Abadi" w:cs="Calibri Light"/>
          <w:spacing w:val="5"/>
          <w:sz w:val="21"/>
          <w:szCs w:val="21"/>
        </w:rPr>
        <w:t xml:space="preserve"> </w:t>
      </w:r>
      <w:r w:rsidRPr="00232E51">
        <w:rPr>
          <w:rFonts w:ascii="Abadi" w:hAnsi="Abadi" w:cs="Calibri Light"/>
          <w:sz w:val="21"/>
          <w:szCs w:val="21"/>
        </w:rPr>
        <w:t>permito</w:t>
      </w:r>
      <w:r w:rsidRPr="00232E51">
        <w:rPr>
          <w:rFonts w:ascii="Abadi" w:hAnsi="Abadi" w:cs="Calibri Light"/>
          <w:spacing w:val="6"/>
          <w:sz w:val="21"/>
          <w:szCs w:val="21"/>
        </w:rPr>
        <w:t xml:space="preserve"> </w:t>
      </w:r>
      <w:r w:rsidRPr="00232E51">
        <w:rPr>
          <w:rFonts w:ascii="Abadi" w:hAnsi="Abadi" w:cs="Calibri Light"/>
          <w:sz w:val="21"/>
          <w:szCs w:val="21"/>
        </w:rPr>
        <w:t>poner</w:t>
      </w:r>
      <w:r w:rsidRPr="00232E51">
        <w:rPr>
          <w:rFonts w:ascii="Abadi" w:hAnsi="Abadi" w:cs="Calibri Light"/>
          <w:spacing w:val="7"/>
          <w:sz w:val="21"/>
          <w:szCs w:val="21"/>
        </w:rPr>
        <w:t xml:space="preserve"> </w:t>
      </w:r>
      <w:r w:rsidRPr="00232E51">
        <w:rPr>
          <w:rFonts w:ascii="Abadi" w:hAnsi="Abadi" w:cs="Calibri Light"/>
          <w:sz w:val="21"/>
          <w:szCs w:val="21"/>
        </w:rPr>
        <w:t>a</w:t>
      </w:r>
      <w:r w:rsidRPr="00232E51">
        <w:rPr>
          <w:rFonts w:ascii="Abadi" w:hAnsi="Abadi" w:cs="Calibri Light"/>
          <w:spacing w:val="6"/>
          <w:sz w:val="21"/>
          <w:szCs w:val="21"/>
        </w:rPr>
        <w:t xml:space="preserve"> </w:t>
      </w:r>
      <w:r w:rsidRPr="00232E51">
        <w:rPr>
          <w:rFonts w:ascii="Abadi" w:hAnsi="Abadi" w:cs="Calibri Light"/>
          <w:sz w:val="21"/>
          <w:szCs w:val="21"/>
        </w:rPr>
        <w:t>consideración</w:t>
      </w:r>
      <w:r w:rsidRPr="00232E51">
        <w:rPr>
          <w:rFonts w:ascii="Abadi" w:hAnsi="Abadi" w:cs="Calibri Light"/>
          <w:spacing w:val="6"/>
          <w:sz w:val="21"/>
          <w:szCs w:val="21"/>
        </w:rPr>
        <w:t xml:space="preserve"> </w:t>
      </w:r>
      <w:r w:rsidRPr="00232E51">
        <w:rPr>
          <w:rFonts w:ascii="Abadi" w:hAnsi="Abadi" w:cs="Calibri Light"/>
          <w:sz w:val="21"/>
          <w:szCs w:val="21"/>
        </w:rPr>
        <w:t>de</w:t>
      </w:r>
      <w:r w:rsidRPr="00232E51">
        <w:rPr>
          <w:rFonts w:ascii="Abadi" w:hAnsi="Abadi" w:cs="Calibri Light"/>
          <w:spacing w:val="6"/>
          <w:sz w:val="21"/>
          <w:szCs w:val="21"/>
        </w:rPr>
        <w:t xml:space="preserve"> </w:t>
      </w:r>
      <w:r w:rsidRPr="00232E51">
        <w:rPr>
          <w:rFonts w:ascii="Abadi" w:hAnsi="Abadi" w:cs="Calibri Light"/>
          <w:sz w:val="21"/>
          <w:szCs w:val="21"/>
        </w:rPr>
        <w:t>esta</w:t>
      </w:r>
      <w:r w:rsidRPr="00232E51">
        <w:rPr>
          <w:rFonts w:ascii="Abadi" w:hAnsi="Abadi" w:cs="Calibri Light"/>
          <w:spacing w:val="6"/>
          <w:sz w:val="21"/>
          <w:szCs w:val="21"/>
        </w:rPr>
        <w:t xml:space="preserve"> </w:t>
      </w:r>
      <w:r w:rsidRPr="00232E51">
        <w:rPr>
          <w:rFonts w:ascii="Abadi" w:hAnsi="Abadi" w:cs="Calibri Light"/>
          <w:sz w:val="21"/>
          <w:szCs w:val="21"/>
        </w:rPr>
        <w:t>Honorable</w:t>
      </w:r>
      <w:r w:rsidRPr="00232E51">
        <w:rPr>
          <w:rFonts w:ascii="Abadi" w:hAnsi="Abadi" w:cs="Calibri Light"/>
          <w:spacing w:val="7"/>
          <w:sz w:val="21"/>
          <w:szCs w:val="21"/>
        </w:rPr>
        <w:t xml:space="preserve"> </w:t>
      </w:r>
      <w:r w:rsidRPr="00232E51">
        <w:rPr>
          <w:rFonts w:ascii="Abadi" w:hAnsi="Abadi" w:cs="Calibri Light"/>
          <w:sz w:val="21"/>
          <w:szCs w:val="21"/>
        </w:rPr>
        <w:t>Asamblea</w:t>
      </w:r>
      <w:r w:rsidRPr="00232E51">
        <w:rPr>
          <w:rFonts w:ascii="Abadi" w:hAnsi="Abadi" w:cs="Calibri Light"/>
          <w:spacing w:val="-1"/>
          <w:sz w:val="21"/>
          <w:szCs w:val="21"/>
        </w:rPr>
        <w:t xml:space="preserve"> </w:t>
      </w:r>
      <w:r w:rsidRPr="00232E51">
        <w:rPr>
          <w:rFonts w:ascii="Abadi" w:hAnsi="Abadi" w:cs="Calibri Light"/>
          <w:sz w:val="21"/>
          <w:szCs w:val="21"/>
        </w:rPr>
        <w:t>la</w:t>
      </w:r>
      <w:r w:rsidRPr="00232E51">
        <w:rPr>
          <w:rFonts w:ascii="Abadi" w:hAnsi="Abadi" w:cs="Calibri Light"/>
          <w:spacing w:val="35"/>
          <w:sz w:val="21"/>
          <w:szCs w:val="21"/>
        </w:rPr>
        <w:t xml:space="preserve"> </w:t>
      </w:r>
      <w:r w:rsidRPr="00232E51">
        <w:rPr>
          <w:rFonts w:ascii="Abadi" w:hAnsi="Abadi" w:cs="Calibri Light"/>
          <w:sz w:val="21"/>
          <w:szCs w:val="21"/>
        </w:rPr>
        <w:t>siguiente</w:t>
      </w:r>
      <w:r w:rsidRPr="00232E51">
        <w:rPr>
          <w:rFonts w:ascii="Abadi" w:hAnsi="Abadi" w:cs="Calibri Light"/>
          <w:spacing w:val="34"/>
          <w:sz w:val="21"/>
          <w:szCs w:val="21"/>
        </w:rPr>
        <w:t xml:space="preserve"> </w:t>
      </w:r>
      <w:r w:rsidRPr="00232E51">
        <w:rPr>
          <w:rFonts w:ascii="Abadi" w:hAnsi="Abadi" w:cs="Calibri Light"/>
          <w:sz w:val="21"/>
          <w:szCs w:val="21"/>
        </w:rPr>
        <w:t>iniciativa</w:t>
      </w:r>
      <w:r w:rsidRPr="00232E51">
        <w:rPr>
          <w:rFonts w:ascii="Abadi" w:hAnsi="Abadi" w:cs="Calibri Light"/>
          <w:spacing w:val="32"/>
          <w:sz w:val="21"/>
          <w:szCs w:val="21"/>
        </w:rPr>
        <w:t xml:space="preserve"> </w:t>
      </w:r>
      <w:r w:rsidRPr="00232E51">
        <w:rPr>
          <w:rFonts w:ascii="Abadi" w:hAnsi="Abadi" w:cs="Calibri Light"/>
          <w:sz w:val="21"/>
          <w:szCs w:val="21"/>
        </w:rPr>
        <w:t>con</w:t>
      </w:r>
      <w:r w:rsidRPr="00232E51">
        <w:rPr>
          <w:rFonts w:ascii="Abadi" w:hAnsi="Abadi" w:cs="Calibri Light"/>
          <w:spacing w:val="35"/>
          <w:sz w:val="21"/>
          <w:szCs w:val="21"/>
        </w:rPr>
        <w:t xml:space="preserve"> </w:t>
      </w:r>
      <w:r w:rsidRPr="00232E51">
        <w:rPr>
          <w:rFonts w:ascii="Abadi" w:hAnsi="Abadi" w:cs="Calibri Light"/>
          <w:sz w:val="21"/>
          <w:szCs w:val="21"/>
        </w:rPr>
        <w:t>proyecto</w:t>
      </w:r>
      <w:r w:rsidRPr="00232E51">
        <w:rPr>
          <w:rFonts w:ascii="Abadi" w:hAnsi="Abadi" w:cs="Calibri Light"/>
          <w:spacing w:val="35"/>
          <w:sz w:val="21"/>
          <w:szCs w:val="21"/>
        </w:rPr>
        <w:t xml:space="preserve"> </w:t>
      </w:r>
      <w:r w:rsidRPr="00232E51">
        <w:rPr>
          <w:rFonts w:ascii="Abadi" w:hAnsi="Abadi" w:cs="Calibri Light"/>
          <w:sz w:val="21"/>
          <w:szCs w:val="21"/>
        </w:rPr>
        <w:t>de</w:t>
      </w:r>
      <w:r w:rsidRPr="00232E51">
        <w:rPr>
          <w:rFonts w:ascii="Abadi" w:hAnsi="Abadi" w:cs="Calibri Light"/>
          <w:spacing w:val="32"/>
          <w:sz w:val="21"/>
          <w:szCs w:val="21"/>
        </w:rPr>
        <w:t xml:space="preserve"> </w:t>
      </w:r>
      <w:r w:rsidRPr="00232E51">
        <w:rPr>
          <w:rFonts w:ascii="Abadi" w:hAnsi="Abadi" w:cs="Calibri Light"/>
          <w:sz w:val="21"/>
          <w:szCs w:val="21"/>
        </w:rPr>
        <w:t>Decreto</w:t>
      </w:r>
      <w:r w:rsidRPr="00232E51">
        <w:rPr>
          <w:rFonts w:ascii="Abadi" w:hAnsi="Abadi" w:cs="Calibri Light"/>
          <w:spacing w:val="33"/>
          <w:sz w:val="21"/>
          <w:szCs w:val="21"/>
        </w:rPr>
        <w:t xml:space="preserve"> </w:t>
      </w:r>
      <w:r w:rsidRPr="00232E51">
        <w:rPr>
          <w:rFonts w:ascii="Abadi" w:hAnsi="Abadi" w:cs="Calibri Light"/>
          <w:sz w:val="21"/>
          <w:szCs w:val="21"/>
        </w:rPr>
        <w:t>por</w:t>
      </w:r>
      <w:r w:rsidRPr="00232E51">
        <w:rPr>
          <w:rFonts w:ascii="Abadi" w:hAnsi="Abadi" w:cs="Calibri Light"/>
          <w:spacing w:val="34"/>
          <w:sz w:val="21"/>
          <w:szCs w:val="21"/>
        </w:rPr>
        <w:t xml:space="preserve"> </w:t>
      </w:r>
      <w:r w:rsidRPr="00232E51">
        <w:rPr>
          <w:rFonts w:ascii="Abadi" w:hAnsi="Abadi" w:cs="Calibri Light"/>
          <w:sz w:val="21"/>
          <w:szCs w:val="21"/>
        </w:rPr>
        <w:t>el</w:t>
      </w:r>
      <w:r w:rsidRPr="00232E51">
        <w:rPr>
          <w:rFonts w:ascii="Abadi" w:hAnsi="Abadi" w:cs="Calibri Light"/>
          <w:spacing w:val="35"/>
          <w:sz w:val="21"/>
          <w:szCs w:val="21"/>
        </w:rPr>
        <w:t xml:space="preserve"> </w:t>
      </w:r>
      <w:r w:rsidRPr="00232E51">
        <w:rPr>
          <w:rFonts w:ascii="Abadi" w:hAnsi="Abadi" w:cs="Calibri Light"/>
          <w:sz w:val="21"/>
          <w:szCs w:val="21"/>
        </w:rPr>
        <w:t>que</w:t>
      </w:r>
      <w:r w:rsidRPr="00232E51">
        <w:rPr>
          <w:rFonts w:ascii="Abadi" w:hAnsi="Abadi" w:cs="Calibri Light"/>
          <w:spacing w:val="32"/>
          <w:sz w:val="21"/>
          <w:szCs w:val="21"/>
        </w:rPr>
        <w:t xml:space="preserve"> </w:t>
      </w:r>
      <w:r w:rsidRPr="00232E51">
        <w:rPr>
          <w:rFonts w:ascii="Abadi" w:hAnsi="Abadi" w:cs="Calibri Light"/>
          <w:sz w:val="21"/>
          <w:szCs w:val="21"/>
        </w:rPr>
        <w:t>se</w:t>
      </w:r>
      <w:r w:rsidRPr="00232E51">
        <w:rPr>
          <w:rFonts w:ascii="Abadi" w:hAnsi="Abadi" w:cs="Calibri Light"/>
          <w:spacing w:val="38"/>
          <w:sz w:val="21"/>
          <w:szCs w:val="21"/>
        </w:rPr>
        <w:t xml:space="preserve"> </w:t>
      </w:r>
      <w:r w:rsidRPr="00232E51">
        <w:rPr>
          <w:rFonts w:ascii="Abadi" w:hAnsi="Abadi" w:cs="Calibri Light"/>
          <w:sz w:val="21"/>
          <w:szCs w:val="21"/>
        </w:rPr>
        <w:t>reforma</w:t>
      </w:r>
      <w:r w:rsidRPr="00232E51">
        <w:rPr>
          <w:rFonts w:ascii="Abadi" w:hAnsi="Abadi" w:cs="Calibri Light"/>
          <w:spacing w:val="34"/>
          <w:sz w:val="21"/>
          <w:szCs w:val="21"/>
        </w:rPr>
        <w:t xml:space="preserve"> </w:t>
      </w:r>
      <w:r w:rsidRPr="00232E51">
        <w:rPr>
          <w:rFonts w:ascii="Abadi" w:hAnsi="Abadi" w:cs="Calibri Light"/>
          <w:sz w:val="21"/>
          <w:szCs w:val="21"/>
        </w:rPr>
        <w:t>el</w:t>
      </w:r>
      <w:r w:rsidRPr="00232E51">
        <w:rPr>
          <w:rFonts w:ascii="Abadi" w:hAnsi="Abadi" w:cs="Calibri Light"/>
          <w:spacing w:val="35"/>
          <w:sz w:val="21"/>
          <w:szCs w:val="21"/>
        </w:rPr>
        <w:t xml:space="preserve"> </w:t>
      </w:r>
      <w:r w:rsidRPr="00232E51">
        <w:rPr>
          <w:rFonts w:ascii="Abadi" w:hAnsi="Abadi" w:cs="Calibri Light"/>
          <w:sz w:val="21"/>
          <w:szCs w:val="21"/>
        </w:rPr>
        <w:t>artículo</w:t>
      </w:r>
      <w:r w:rsidRPr="00232E51">
        <w:rPr>
          <w:rFonts w:ascii="Abadi" w:hAnsi="Abadi" w:cs="Calibri Light"/>
          <w:spacing w:val="32"/>
          <w:sz w:val="21"/>
          <w:szCs w:val="21"/>
        </w:rPr>
        <w:t xml:space="preserve"> </w:t>
      </w:r>
      <w:r w:rsidRPr="00232E51">
        <w:rPr>
          <w:rFonts w:ascii="Abadi" w:hAnsi="Abadi" w:cs="Calibri Light"/>
          <w:sz w:val="21"/>
          <w:szCs w:val="21"/>
        </w:rPr>
        <w:t>3°</w:t>
      </w:r>
      <w:r w:rsidRPr="00232E51">
        <w:rPr>
          <w:rFonts w:ascii="Abadi" w:hAnsi="Abadi" w:cs="Calibri Light"/>
          <w:spacing w:val="34"/>
          <w:sz w:val="21"/>
          <w:szCs w:val="21"/>
        </w:rPr>
        <w:t xml:space="preserve"> </w:t>
      </w:r>
      <w:r w:rsidRPr="00232E51">
        <w:rPr>
          <w:rFonts w:ascii="Abadi" w:hAnsi="Abadi" w:cs="Calibri Light"/>
          <w:sz w:val="21"/>
          <w:szCs w:val="21"/>
        </w:rPr>
        <w:t>y</w:t>
      </w:r>
      <w:r w:rsidRPr="00232E51">
        <w:rPr>
          <w:rFonts w:ascii="Abadi" w:hAnsi="Abadi" w:cs="Calibri Light"/>
          <w:spacing w:val="32"/>
          <w:sz w:val="21"/>
          <w:szCs w:val="21"/>
        </w:rPr>
        <w:t xml:space="preserve"> </w:t>
      </w:r>
      <w:r w:rsidRPr="00232E51">
        <w:rPr>
          <w:rFonts w:ascii="Abadi" w:hAnsi="Abadi" w:cs="Calibri Light"/>
          <w:sz w:val="21"/>
          <w:szCs w:val="21"/>
        </w:rPr>
        <w:t>se</w:t>
      </w:r>
      <w:r w:rsidRPr="00232E51">
        <w:rPr>
          <w:rFonts w:ascii="Abadi" w:hAnsi="Abadi" w:cs="Calibri Light"/>
          <w:spacing w:val="-1"/>
          <w:sz w:val="21"/>
          <w:szCs w:val="21"/>
        </w:rPr>
        <w:t xml:space="preserve"> </w:t>
      </w:r>
      <w:r w:rsidRPr="00232E51">
        <w:rPr>
          <w:rFonts w:ascii="Abadi" w:hAnsi="Abadi" w:cs="Calibri Light"/>
          <w:sz w:val="21"/>
          <w:szCs w:val="21"/>
        </w:rPr>
        <w:t>adiciona</w:t>
      </w:r>
      <w:r w:rsidRPr="00232E51">
        <w:rPr>
          <w:rFonts w:ascii="Abadi" w:hAnsi="Abadi" w:cs="Calibri Light"/>
          <w:spacing w:val="-8"/>
          <w:sz w:val="21"/>
          <w:szCs w:val="21"/>
        </w:rPr>
        <w:t xml:space="preserve"> </w:t>
      </w:r>
      <w:r w:rsidRPr="00232E51">
        <w:rPr>
          <w:rFonts w:ascii="Abadi" w:hAnsi="Abadi" w:cs="Calibri Light"/>
          <w:sz w:val="21"/>
          <w:szCs w:val="21"/>
        </w:rPr>
        <w:t>un</w:t>
      </w:r>
      <w:r w:rsidRPr="00232E51">
        <w:rPr>
          <w:rFonts w:ascii="Abadi" w:hAnsi="Abadi" w:cs="Calibri Light"/>
          <w:spacing w:val="-8"/>
          <w:sz w:val="21"/>
          <w:szCs w:val="21"/>
        </w:rPr>
        <w:t xml:space="preserve"> </w:t>
      </w:r>
      <w:r w:rsidRPr="00232E51">
        <w:rPr>
          <w:rFonts w:ascii="Abadi" w:hAnsi="Abadi" w:cs="Calibri Light"/>
          <w:sz w:val="21"/>
          <w:szCs w:val="21"/>
        </w:rPr>
        <w:t>Sexto</w:t>
      </w:r>
      <w:r w:rsidRPr="00232E51">
        <w:rPr>
          <w:rFonts w:ascii="Abadi" w:hAnsi="Abadi" w:cs="Calibri Light"/>
          <w:spacing w:val="-8"/>
          <w:sz w:val="21"/>
          <w:szCs w:val="21"/>
        </w:rPr>
        <w:t xml:space="preserve"> </w:t>
      </w:r>
      <w:r w:rsidRPr="00232E51">
        <w:rPr>
          <w:rFonts w:ascii="Abadi" w:hAnsi="Abadi" w:cs="Calibri Light"/>
          <w:sz w:val="21"/>
          <w:szCs w:val="21"/>
        </w:rPr>
        <w:t>Capítulo</w:t>
      </w:r>
      <w:r w:rsidRPr="00232E51">
        <w:rPr>
          <w:rFonts w:ascii="Abadi" w:hAnsi="Abadi" w:cs="Calibri Light"/>
          <w:spacing w:val="-8"/>
          <w:sz w:val="21"/>
          <w:szCs w:val="21"/>
        </w:rPr>
        <w:t xml:space="preserve"> </w:t>
      </w:r>
      <w:r w:rsidRPr="00232E51">
        <w:rPr>
          <w:rFonts w:ascii="Abadi" w:hAnsi="Abadi" w:cs="Calibri Light"/>
          <w:sz w:val="21"/>
          <w:szCs w:val="21"/>
        </w:rPr>
        <w:t>del</w:t>
      </w:r>
      <w:r w:rsidRPr="00232E51">
        <w:rPr>
          <w:rFonts w:ascii="Abadi" w:hAnsi="Abadi" w:cs="Calibri Light"/>
          <w:spacing w:val="-8"/>
          <w:sz w:val="21"/>
          <w:szCs w:val="21"/>
        </w:rPr>
        <w:t xml:space="preserve"> </w:t>
      </w:r>
      <w:r w:rsidRPr="00232E51">
        <w:rPr>
          <w:rFonts w:ascii="Abadi" w:hAnsi="Abadi" w:cs="Calibri Light"/>
          <w:sz w:val="21"/>
          <w:szCs w:val="21"/>
        </w:rPr>
        <w:t>Título</w:t>
      </w:r>
      <w:r w:rsidRPr="00232E51">
        <w:rPr>
          <w:rFonts w:ascii="Abadi" w:hAnsi="Abadi" w:cs="Calibri Light"/>
          <w:spacing w:val="-8"/>
          <w:sz w:val="21"/>
          <w:szCs w:val="21"/>
        </w:rPr>
        <w:t xml:space="preserve"> </w:t>
      </w:r>
      <w:r w:rsidRPr="00232E51">
        <w:rPr>
          <w:rFonts w:ascii="Abadi" w:hAnsi="Abadi" w:cs="Calibri Light"/>
          <w:sz w:val="21"/>
          <w:szCs w:val="21"/>
        </w:rPr>
        <w:t>Tercero</w:t>
      </w:r>
      <w:r w:rsidRPr="00232E51">
        <w:rPr>
          <w:rFonts w:ascii="Abadi" w:hAnsi="Abadi" w:cs="Calibri Light"/>
          <w:spacing w:val="-8"/>
          <w:sz w:val="21"/>
          <w:szCs w:val="21"/>
        </w:rPr>
        <w:t xml:space="preserve"> </w:t>
      </w:r>
      <w:r w:rsidRPr="00232E51">
        <w:rPr>
          <w:rFonts w:ascii="Abadi" w:hAnsi="Abadi" w:cs="Calibri Light"/>
          <w:sz w:val="21"/>
          <w:szCs w:val="21"/>
        </w:rPr>
        <w:t>de</w:t>
      </w:r>
      <w:r w:rsidRPr="00232E51">
        <w:rPr>
          <w:rFonts w:ascii="Abadi" w:hAnsi="Abadi" w:cs="Calibri Light"/>
          <w:spacing w:val="-9"/>
          <w:sz w:val="21"/>
          <w:szCs w:val="21"/>
        </w:rPr>
        <w:t xml:space="preserve"> </w:t>
      </w:r>
      <w:r w:rsidRPr="00232E51">
        <w:rPr>
          <w:rFonts w:ascii="Abadi" w:hAnsi="Abadi" w:cs="Calibri Light"/>
          <w:sz w:val="21"/>
          <w:szCs w:val="21"/>
        </w:rPr>
        <w:t>la</w:t>
      </w:r>
      <w:r w:rsidRPr="00232E51">
        <w:rPr>
          <w:rFonts w:ascii="Abadi" w:hAnsi="Abadi" w:cs="Calibri Light"/>
          <w:spacing w:val="-6"/>
          <w:sz w:val="21"/>
          <w:szCs w:val="21"/>
        </w:rPr>
        <w:t xml:space="preserve"> </w:t>
      </w:r>
      <w:r w:rsidRPr="00232E51">
        <w:rPr>
          <w:rFonts w:ascii="Abadi" w:hAnsi="Abadi" w:cs="Calibri Light"/>
          <w:sz w:val="21"/>
          <w:szCs w:val="21"/>
        </w:rPr>
        <w:t>Ley</w:t>
      </w:r>
      <w:r w:rsidRPr="00232E51">
        <w:rPr>
          <w:rFonts w:ascii="Abadi" w:hAnsi="Abadi" w:cs="Calibri Light"/>
          <w:spacing w:val="-8"/>
          <w:sz w:val="21"/>
          <w:szCs w:val="21"/>
        </w:rPr>
        <w:t xml:space="preserve"> </w:t>
      </w:r>
      <w:r w:rsidRPr="00232E51">
        <w:rPr>
          <w:rFonts w:ascii="Abadi" w:hAnsi="Abadi" w:cs="Calibri Light"/>
          <w:sz w:val="21"/>
          <w:szCs w:val="21"/>
        </w:rPr>
        <w:t>de</w:t>
      </w:r>
      <w:r w:rsidRPr="00232E51">
        <w:rPr>
          <w:rFonts w:ascii="Abadi" w:hAnsi="Abadi" w:cs="Calibri Light"/>
          <w:spacing w:val="-9"/>
          <w:sz w:val="21"/>
          <w:szCs w:val="21"/>
        </w:rPr>
        <w:t xml:space="preserve"> </w:t>
      </w:r>
      <w:r w:rsidRPr="00232E51">
        <w:rPr>
          <w:rFonts w:ascii="Abadi" w:hAnsi="Abadi" w:cs="Calibri Light"/>
          <w:sz w:val="21"/>
          <w:szCs w:val="21"/>
        </w:rPr>
        <w:t>Participación</w:t>
      </w:r>
      <w:r w:rsidRPr="00232E51">
        <w:rPr>
          <w:rFonts w:ascii="Abadi" w:hAnsi="Abadi" w:cs="Calibri Light"/>
          <w:spacing w:val="-7"/>
          <w:sz w:val="21"/>
          <w:szCs w:val="21"/>
        </w:rPr>
        <w:t xml:space="preserve"> </w:t>
      </w:r>
      <w:r w:rsidRPr="00232E51">
        <w:rPr>
          <w:rFonts w:ascii="Abadi" w:hAnsi="Abadi" w:cs="Calibri Light"/>
          <w:sz w:val="21"/>
          <w:szCs w:val="21"/>
        </w:rPr>
        <w:t>Ciudadana</w:t>
      </w:r>
      <w:r w:rsidRPr="00232E51">
        <w:rPr>
          <w:rFonts w:ascii="Abadi" w:hAnsi="Abadi" w:cs="Calibri Light"/>
          <w:spacing w:val="-8"/>
          <w:sz w:val="21"/>
          <w:szCs w:val="21"/>
        </w:rPr>
        <w:t xml:space="preserve"> </w:t>
      </w:r>
      <w:r w:rsidRPr="00232E51">
        <w:rPr>
          <w:rFonts w:ascii="Abadi" w:hAnsi="Abadi" w:cs="Calibri Light"/>
          <w:sz w:val="21"/>
          <w:szCs w:val="21"/>
        </w:rPr>
        <w:t>del</w:t>
      </w:r>
      <w:r w:rsidRPr="00232E51">
        <w:rPr>
          <w:rFonts w:ascii="Abadi" w:hAnsi="Abadi" w:cs="Calibri Light"/>
          <w:spacing w:val="-8"/>
          <w:sz w:val="21"/>
          <w:szCs w:val="21"/>
        </w:rPr>
        <w:t xml:space="preserve"> </w:t>
      </w:r>
      <w:r w:rsidRPr="00232E51">
        <w:rPr>
          <w:rFonts w:ascii="Abadi" w:hAnsi="Abadi" w:cs="Calibri Light"/>
          <w:sz w:val="21"/>
          <w:szCs w:val="21"/>
        </w:rPr>
        <w:t>Estado</w:t>
      </w:r>
      <w:r w:rsidRPr="00232E51">
        <w:rPr>
          <w:rFonts w:ascii="Abadi" w:hAnsi="Abadi" w:cs="Calibri Light"/>
          <w:spacing w:val="-1"/>
          <w:sz w:val="21"/>
          <w:szCs w:val="21"/>
        </w:rPr>
        <w:t xml:space="preserve"> </w:t>
      </w:r>
      <w:r w:rsidRPr="00232E51">
        <w:rPr>
          <w:rFonts w:ascii="Abadi" w:hAnsi="Abadi" w:cs="Calibri Light"/>
          <w:sz w:val="21"/>
          <w:szCs w:val="21"/>
        </w:rPr>
        <w:t>de</w:t>
      </w:r>
      <w:r w:rsidRPr="00232E51">
        <w:rPr>
          <w:rFonts w:ascii="Abadi" w:hAnsi="Abadi" w:cs="Calibri Light"/>
          <w:spacing w:val="-2"/>
          <w:sz w:val="21"/>
          <w:szCs w:val="21"/>
        </w:rPr>
        <w:t xml:space="preserve"> </w:t>
      </w:r>
      <w:r w:rsidRPr="00232E51">
        <w:rPr>
          <w:rFonts w:ascii="Abadi" w:hAnsi="Abadi" w:cs="Calibri Light"/>
          <w:sz w:val="21"/>
          <w:szCs w:val="21"/>
        </w:rPr>
        <w:t>Guanajuato,</w:t>
      </w:r>
      <w:r w:rsidRPr="00232E51">
        <w:rPr>
          <w:rFonts w:ascii="Abadi" w:hAnsi="Abadi" w:cs="Calibri Light"/>
          <w:spacing w:val="-2"/>
          <w:sz w:val="21"/>
          <w:szCs w:val="21"/>
        </w:rPr>
        <w:t xml:space="preserve"> </w:t>
      </w:r>
      <w:r w:rsidRPr="00232E51">
        <w:rPr>
          <w:rFonts w:ascii="Abadi" w:hAnsi="Abadi" w:cs="Calibri Light"/>
          <w:sz w:val="21"/>
          <w:szCs w:val="21"/>
        </w:rPr>
        <w:t>con</w:t>
      </w:r>
      <w:r w:rsidRPr="00232E51">
        <w:rPr>
          <w:rFonts w:ascii="Abadi" w:hAnsi="Abadi" w:cs="Calibri Light"/>
          <w:spacing w:val="-1"/>
          <w:sz w:val="21"/>
          <w:szCs w:val="21"/>
        </w:rPr>
        <w:t xml:space="preserve"> </w:t>
      </w:r>
      <w:r w:rsidRPr="00232E51">
        <w:rPr>
          <w:rFonts w:ascii="Abadi" w:hAnsi="Abadi" w:cs="Calibri Light"/>
          <w:sz w:val="21"/>
          <w:szCs w:val="21"/>
        </w:rPr>
        <w:t>fundamento</w:t>
      </w:r>
      <w:r w:rsidRPr="00232E51">
        <w:rPr>
          <w:rFonts w:ascii="Abadi" w:hAnsi="Abadi" w:cs="Calibri Light"/>
          <w:spacing w:val="-1"/>
          <w:sz w:val="21"/>
          <w:szCs w:val="21"/>
        </w:rPr>
        <w:t xml:space="preserve"> </w:t>
      </w:r>
      <w:r w:rsidRPr="00232E51">
        <w:rPr>
          <w:rFonts w:ascii="Abadi" w:hAnsi="Abadi" w:cs="Calibri Light"/>
          <w:sz w:val="21"/>
          <w:szCs w:val="21"/>
        </w:rPr>
        <w:t>en</w:t>
      </w:r>
      <w:r w:rsidRPr="00232E51">
        <w:rPr>
          <w:rFonts w:ascii="Abadi" w:hAnsi="Abadi" w:cs="Calibri Light"/>
          <w:spacing w:val="-1"/>
          <w:sz w:val="21"/>
          <w:szCs w:val="21"/>
        </w:rPr>
        <w:t xml:space="preserve"> </w:t>
      </w:r>
      <w:r w:rsidRPr="00232E51">
        <w:rPr>
          <w:rFonts w:ascii="Abadi" w:hAnsi="Abadi" w:cs="Calibri Light"/>
          <w:sz w:val="21"/>
          <w:szCs w:val="21"/>
        </w:rPr>
        <w:t>las siguientes:</w:t>
      </w:r>
    </w:p>
    <w:p w14:paraId="73E72727" w14:textId="77777777" w:rsidR="00672B4B" w:rsidRDefault="00672B4B" w:rsidP="00A303D2">
      <w:pPr>
        <w:kinsoku w:val="0"/>
        <w:overflowPunct w:val="0"/>
        <w:autoSpaceDE w:val="0"/>
        <w:autoSpaceDN w:val="0"/>
        <w:adjustRightInd w:val="0"/>
        <w:ind w:left="39" w:right="114"/>
        <w:jc w:val="both"/>
        <w:rPr>
          <w:rFonts w:ascii="Abadi" w:hAnsi="Abadi" w:cs="Calibri Light"/>
          <w:sz w:val="21"/>
          <w:szCs w:val="21"/>
        </w:rPr>
      </w:pPr>
    </w:p>
    <w:p w14:paraId="5D2DFF99" w14:textId="7A19D5B0" w:rsidR="00672B4B" w:rsidRPr="00AE76AC" w:rsidRDefault="00672B4B" w:rsidP="00AE76AC">
      <w:pPr>
        <w:kinsoku w:val="0"/>
        <w:overflowPunct w:val="0"/>
        <w:autoSpaceDE w:val="0"/>
        <w:autoSpaceDN w:val="0"/>
        <w:adjustRightInd w:val="0"/>
        <w:ind w:left="39" w:right="114"/>
        <w:jc w:val="center"/>
        <w:rPr>
          <w:rFonts w:ascii="Abadi" w:hAnsi="Abadi" w:cs="Calibri Light"/>
          <w:b/>
          <w:bCs/>
          <w:sz w:val="21"/>
          <w:szCs w:val="21"/>
        </w:rPr>
      </w:pPr>
      <w:r w:rsidRPr="00AE76AC">
        <w:rPr>
          <w:rFonts w:ascii="Abadi" w:hAnsi="Abadi" w:cs="Calibri Light"/>
          <w:b/>
          <w:bCs/>
          <w:sz w:val="21"/>
          <w:szCs w:val="21"/>
        </w:rPr>
        <w:t>C O N S I D E R A C I O N E S:</w:t>
      </w:r>
    </w:p>
    <w:p w14:paraId="4C27C9E8" w14:textId="2D79A49F" w:rsidR="00DF4078" w:rsidRDefault="00DF4078" w:rsidP="00A303D2">
      <w:pPr>
        <w:kinsoku w:val="0"/>
        <w:overflowPunct w:val="0"/>
        <w:autoSpaceDE w:val="0"/>
        <w:autoSpaceDN w:val="0"/>
        <w:adjustRightInd w:val="0"/>
        <w:ind w:left="39" w:right="114"/>
        <w:jc w:val="both"/>
        <w:rPr>
          <w:rFonts w:ascii="Abadi" w:hAnsi="Abadi" w:cs="Calibri Light"/>
          <w:sz w:val="21"/>
          <w:szCs w:val="21"/>
        </w:rPr>
      </w:pPr>
    </w:p>
    <w:p w14:paraId="2EAD2B59" w14:textId="2F104A00" w:rsidR="00DF4078" w:rsidRDefault="00DF4078" w:rsidP="00A303D2">
      <w:pPr>
        <w:kinsoku w:val="0"/>
        <w:overflowPunct w:val="0"/>
        <w:autoSpaceDE w:val="0"/>
        <w:autoSpaceDN w:val="0"/>
        <w:adjustRightInd w:val="0"/>
        <w:ind w:left="39" w:right="114"/>
        <w:jc w:val="both"/>
        <w:rPr>
          <w:rFonts w:ascii="Abadi" w:hAnsi="Abadi" w:cs="Calibri Light"/>
          <w:sz w:val="21"/>
          <w:szCs w:val="21"/>
        </w:rPr>
      </w:pPr>
      <w:r w:rsidRPr="00232E51">
        <w:rPr>
          <w:rFonts w:ascii="Abadi" w:hAnsi="Abadi" w:cs="Calibri Light"/>
          <w:sz w:val="21"/>
          <w:szCs w:val="21"/>
        </w:rPr>
        <w:t>En</w:t>
      </w:r>
      <w:r w:rsidRPr="00232E51">
        <w:rPr>
          <w:rFonts w:ascii="Abadi" w:hAnsi="Abadi" w:cs="Calibri Light"/>
          <w:spacing w:val="12"/>
          <w:sz w:val="21"/>
          <w:szCs w:val="21"/>
        </w:rPr>
        <w:t xml:space="preserve"> </w:t>
      </w:r>
      <w:r w:rsidRPr="00232E51">
        <w:rPr>
          <w:rFonts w:ascii="Abadi" w:hAnsi="Abadi" w:cs="Calibri Light"/>
          <w:sz w:val="21"/>
          <w:szCs w:val="21"/>
        </w:rPr>
        <w:t>una</w:t>
      </w:r>
      <w:r w:rsidRPr="00232E51">
        <w:rPr>
          <w:rFonts w:ascii="Abadi" w:hAnsi="Abadi" w:cs="Calibri Light"/>
          <w:spacing w:val="9"/>
          <w:sz w:val="21"/>
          <w:szCs w:val="21"/>
        </w:rPr>
        <w:t xml:space="preserve"> </w:t>
      </w:r>
      <w:r w:rsidRPr="00232E51">
        <w:rPr>
          <w:rFonts w:ascii="Abadi" w:hAnsi="Abadi" w:cs="Calibri Light"/>
          <w:sz w:val="21"/>
          <w:szCs w:val="21"/>
        </w:rPr>
        <w:t>democracia</w:t>
      </w:r>
      <w:r w:rsidRPr="00232E51">
        <w:rPr>
          <w:rFonts w:ascii="Abadi" w:hAnsi="Abadi" w:cs="Calibri Light"/>
          <w:spacing w:val="9"/>
          <w:sz w:val="21"/>
          <w:szCs w:val="21"/>
        </w:rPr>
        <w:t xml:space="preserve"> </w:t>
      </w:r>
      <w:r w:rsidRPr="00232E51">
        <w:rPr>
          <w:rFonts w:ascii="Abadi" w:hAnsi="Abadi" w:cs="Calibri Light"/>
          <w:sz w:val="21"/>
          <w:szCs w:val="21"/>
        </w:rPr>
        <w:t>como</w:t>
      </w:r>
      <w:r w:rsidRPr="00232E51">
        <w:rPr>
          <w:rFonts w:ascii="Abadi" w:hAnsi="Abadi" w:cs="Calibri Light"/>
          <w:spacing w:val="11"/>
          <w:sz w:val="21"/>
          <w:szCs w:val="21"/>
        </w:rPr>
        <w:t xml:space="preserve"> </w:t>
      </w:r>
      <w:r w:rsidRPr="00232E51">
        <w:rPr>
          <w:rFonts w:ascii="Abadi" w:hAnsi="Abadi" w:cs="Calibri Light"/>
          <w:sz w:val="21"/>
          <w:szCs w:val="21"/>
        </w:rPr>
        <w:t>en</w:t>
      </w:r>
      <w:r w:rsidRPr="00232E51">
        <w:rPr>
          <w:rFonts w:ascii="Abadi" w:hAnsi="Abadi" w:cs="Calibri Light"/>
          <w:spacing w:val="12"/>
          <w:sz w:val="21"/>
          <w:szCs w:val="21"/>
        </w:rPr>
        <w:t xml:space="preserve"> </w:t>
      </w:r>
      <w:r w:rsidRPr="00232E51">
        <w:rPr>
          <w:rFonts w:ascii="Abadi" w:hAnsi="Abadi" w:cs="Calibri Light"/>
          <w:sz w:val="21"/>
          <w:szCs w:val="21"/>
        </w:rPr>
        <w:t>la</w:t>
      </w:r>
      <w:r w:rsidRPr="00232E51">
        <w:rPr>
          <w:rFonts w:ascii="Abadi" w:hAnsi="Abadi" w:cs="Calibri Light"/>
          <w:spacing w:val="9"/>
          <w:sz w:val="21"/>
          <w:szCs w:val="21"/>
        </w:rPr>
        <w:t xml:space="preserve"> </w:t>
      </w:r>
      <w:r w:rsidRPr="00232E51">
        <w:rPr>
          <w:rFonts w:ascii="Abadi" w:hAnsi="Abadi" w:cs="Calibri Light"/>
          <w:sz w:val="21"/>
          <w:szCs w:val="21"/>
        </w:rPr>
        <w:t>que</w:t>
      </w:r>
      <w:r w:rsidRPr="00232E51">
        <w:rPr>
          <w:rFonts w:ascii="Abadi" w:hAnsi="Abadi" w:cs="Calibri Light"/>
          <w:spacing w:val="9"/>
          <w:sz w:val="21"/>
          <w:szCs w:val="21"/>
        </w:rPr>
        <w:t xml:space="preserve"> </w:t>
      </w:r>
      <w:r w:rsidRPr="00232E51">
        <w:rPr>
          <w:rFonts w:ascii="Abadi" w:hAnsi="Abadi" w:cs="Calibri Light"/>
          <w:sz w:val="21"/>
          <w:szCs w:val="21"/>
        </w:rPr>
        <w:t>vivimos</w:t>
      </w:r>
      <w:r w:rsidRPr="00232E51">
        <w:rPr>
          <w:rFonts w:ascii="Abadi" w:hAnsi="Abadi" w:cs="Calibri Light"/>
          <w:spacing w:val="12"/>
          <w:sz w:val="21"/>
          <w:szCs w:val="21"/>
        </w:rPr>
        <w:t xml:space="preserve"> </w:t>
      </w:r>
      <w:r w:rsidRPr="00232E51">
        <w:rPr>
          <w:rFonts w:ascii="Abadi" w:hAnsi="Abadi" w:cs="Calibri Light"/>
          <w:sz w:val="21"/>
          <w:szCs w:val="21"/>
        </w:rPr>
        <w:t>en</w:t>
      </w:r>
      <w:r w:rsidRPr="00232E51">
        <w:rPr>
          <w:rFonts w:ascii="Abadi" w:hAnsi="Abadi" w:cs="Calibri Light"/>
          <w:spacing w:val="10"/>
          <w:sz w:val="21"/>
          <w:szCs w:val="21"/>
        </w:rPr>
        <w:t xml:space="preserve"> </w:t>
      </w:r>
      <w:r w:rsidRPr="00232E51">
        <w:rPr>
          <w:rFonts w:ascii="Abadi" w:hAnsi="Abadi" w:cs="Calibri Light"/>
          <w:sz w:val="21"/>
          <w:szCs w:val="21"/>
        </w:rPr>
        <w:t>este</w:t>
      </w:r>
      <w:r w:rsidRPr="00232E51">
        <w:rPr>
          <w:rFonts w:ascii="Abadi" w:hAnsi="Abadi" w:cs="Calibri Light"/>
          <w:spacing w:val="11"/>
          <w:sz w:val="21"/>
          <w:szCs w:val="21"/>
        </w:rPr>
        <w:t xml:space="preserve"> </w:t>
      </w:r>
      <w:r w:rsidRPr="00232E51">
        <w:rPr>
          <w:rFonts w:ascii="Abadi" w:hAnsi="Abadi" w:cs="Calibri Light"/>
          <w:sz w:val="21"/>
          <w:szCs w:val="21"/>
        </w:rPr>
        <w:t>país,</w:t>
      </w:r>
      <w:r w:rsidRPr="00232E51">
        <w:rPr>
          <w:rFonts w:ascii="Abadi" w:hAnsi="Abadi" w:cs="Calibri Light"/>
          <w:spacing w:val="9"/>
          <w:sz w:val="21"/>
          <w:szCs w:val="21"/>
        </w:rPr>
        <w:t xml:space="preserve"> </w:t>
      </w:r>
      <w:r w:rsidRPr="00232E51">
        <w:rPr>
          <w:rFonts w:ascii="Abadi" w:hAnsi="Abadi" w:cs="Calibri Light"/>
          <w:sz w:val="21"/>
          <w:szCs w:val="21"/>
        </w:rPr>
        <w:t>es</w:t>
      </w:r>
      <w:r w:rsidRPr="00232E51">
        <w:rPr>
          <w:rFonts w:ascii="Abadi" w:hAnsi="Abadi" w:cs="Calibri Light"/>
          <w:spacing w:val="13"/>
          <w:sz w:val="21"/>
          <w:szCs w:val="21"/>
        </w:rPr>
        <w:t xml:space="preserve"> </w:t>
      </w:r>
      <w:r w:rsidRPr="00232E51">
        <w:rPr>
          <w:rFonts w:ascii="Abadi" w:hAnsi="Abadi" w:cs="Calibri Light"/>
          <w:sz w:val="21"/>
          <w:szCs w:val="21"/>
        </w:rPr>
        <w:t>indispensable</w:t>
      </w:r>
      <w:r w:rsidRPr="00232E51">
        <w:rPr>
          <w:rFonts w:ascii="Abadi" w:hAnsi="Abadi" w:cs="Calibri Light"/>
          <w:spacing w:val="10"/>
          <w:sz w:val="21"/>
          <w:szCs w:val="21"/>
        </w:rPr>
        <w:t xml:space="preserve"> </w:t>
      </w:r>
      <w:r w:rsidRPr="00232E51">
        <w:rPr>
          <w:rFonts w:ascii="Abadi" w:hAnsi="Abadi" w:cs="Calibri Light"/>
          <w:sz w:val="21"/>
          <w:szCs w:val="21"/>
        </w:rPr>
        <w:t>que</w:t>
      </w:r>
      <w:r w:rsidRPr="00232E51">
        <w:rPr>
          <w:rFonts w:ascii="Abadi" w:hAnsi="Abadi" w:cs="Calibri Light"/>
          <w:spacing w:val="11"/>
          <w:sz w:val="21"/>
          <w:szCs w:val="21"/>
        </w:rPr>
        <w:t xml:space="preserve"> </w:t>
      </w:r>
      <w:r w:rsidRPr="00232E51">
        <w:rPr>
          <w:rFonts w:ascii="Abadi" w:hAnsi="Abadi" w:cs="Calibri Light"/>
          <w:sz w:val="21"/>
          <w:szCs w:val="21"/>
        </w:rPr>
        <w:t>las</w:t>
      </w:r>
      <w:r w:rsidRPr="00232E51">
        <w:rPr>
          <w:rFonts w:ascii="Abadi" w:hAnsi="Abadi" w:cs="Calibri Light"/>
          <w:spacing w:val="10"/>
          <w:sz w:val="21"/>
          <w:szCs w:val="21"/>
        </w:rPr>
        <w:t xml:space="preserve"> </w:t>
      </w:r>
      <w:r w:rsidRPr="00232E51">
        <w:rPr>
          <w:rFonts w:ascii="Abadi" w:hAnsi="Abadi" w:cs="Calibri Light"/>
          <w:sz w:val="21"/>
          <w:szCs w:val="21"/>
        </w:rPr>
        <w:t>personas que detentan el poder sean sensibles a las demandas de la sociedad para moldear un mejor tejido</w:t>
      </w:r>
      <w:r w:rsidRPr="00232E51">
        <w:rPr>
          <w:rFonts w:ascii="Abadi" w:hAnsi="Abadi" w:cs="Calibri Light"/>
          <w:spacing w:val="-11"/>
          <w:sz w:val="21"/>
          <w:szCs w:val="21"/>
        </w:rPr>
        <w:t xml:space="preserve"> </w:t>
      </w:r>
      <w:r w:rsidRPr="00232E51">
        <w:rPr>
          <w:rFonts w:ascii="Abadi" w:hAnsi="Abadi" w:cs="Calibri Light"/>
          <w:sz w:val="21"/>
          <w:szCs w:val="21"/>
        </w:rPr>
        <w:t>social.</w:t>
      </w:r>
      <w:r w:rsidRPr="00232E51">
        <w:rPr>
          <w:rFonts w:ascii="Abadi" w:hAnsi="Abadi" w:cs="Calibri Light"/>
          <w:spacing w:val="-12"/>
          <w:sz w:val="21"/>
          <w:szCs w:val="21"/>
        </w:rPr>
        <w:t xml:space="preserve"> </w:t>
      </w:r>
      <w:r w:rsidRPr="00232E51">
        <w:rPr>
          <w:rFonts w:ascii="Abadi" w:hAnsi="Abadi" w:cs="Calibri Light"/>
          <w:sz w:val="21"/>
          <w:szCs w:val="21"/>
        </w:rPr>
        <w:t>No</w:t>
      </w:r>
      <w:r w:rsidRPr="00232E51">
        <w:rPr>
          <w:rFonts w:ascii="Abadi" w:hAnsi="Abadi" w:cs="Calibri Light"/>
          <w:spacing w:val="-13"/>
          <w:sz w:val="21"/>
          <w:szCs w:val="21"/>
        </w:rPr>
        <w:t xml:space="preserve"> </w:t>
      </w:r>
      <w:r w:rsidRPr="00232E51">
        <w:rPr>
          <w:rFonts w:ascii="Abadi" w:hAnsi="Abadi" w:cs="Calibri Light"/>
          <w:sz w:val="21"/>
          <w:szCs w:val="21"/>
        </w:rPr>
        <w:t>podemos</w:t>
      </w:r>
      <w:r w:rsidRPr="00232E51">
        <w:rPr>
          <w:rFonts w:ascii="Abadi" w:hAnsi="Abadi" w:cs="Calibri Light"/>
          <w:spacing w:val="-13"/>
          <w:sz w:val="21"/>
          <w:szCs w:val="21"/>
        </w:rPr>
        <w:t xml:space="preserve"> </w:t>
      </w:r>
      <w:r w:rsidRPr="00232E51">
        <w:rPr>
          <w:rFonts w:ascii="Abadi" w:hAnsi="Abadi" w:cs="Calibri Light"/>
          <w:sz w:val="21"/>
          <w:szCs w:val="21"/>
        </w:rPr>
        <w:t>ser</w:t>
      </w:r>
      <w:r w:rsidRPr="00232E51">
        <w:rPr>
          <w:rFonts w:ascii="Abadi" w:hAnsi="Abadi" w:cs="Calibri Light"/>
          <w:spacing w:val="-12"/>
          <w:sz w:val="21"/>
          <w:szCs w:val="21"/>
        </w:rPr>
        <w:t xml:space="preserve"> </w:t>
      </w:r>
      <w:r w:rsidRPr="00232E51">
        <w:rPr>
          <w:rFonts w:ascii="Abadi" w:hAnsi="Abadi" w:cs="Calibri Light"/>
          <w:sz w:val="21"/>
          <w:szCs w:val="21"/>
        </w:rPr>
        <w:t>omisos</w:t>
      </w:r>
      <w:r w:rsidRPr="00232E51">
        <w:rPr>
          <w:rFonts w:ascii="Abadi" w:hAnsi="Abadi" w:cs="Calibri Light"/>
          <w:spacing w:val="-12"/>
          <w:sz w:val="21"/>
          <w:szCs w:val="21"/>
        </w:rPr>
        <w:t xml:space="preserve"> </w:t>
      </w:r>
      <w:r w:rsidRPr="00232E51">
        <w:rPr>
          <w:rFonts w:ascii="Abadi" w:hAnsi="Abadi" w:cs="Calibri Light"/>
          <w:sz w:val="21"/>
          <w:szCs w:val="21"/>
        </w:rPr>
        <w:t>a</w:t>
      </w:r>
      <w:r w:rsidRPr="00232E51">
        <w:rPr>
          <w:rFonts w:ascii="Abadi" w:hAnsi="Abadi" w:cs="Calibri Light"/>
          <w:spacing w:val="-13"/>
          <w:sz w:val="21"/>
          <w:szCs w:val="21"/>
        </w:rPr>
        <w:t xml:space="preserve"> </w:t>
      </w:r>
      <w:r w:rsidRPr="00232E51">
        <w:rPr>
          <w:rFonts w:ascii="Abadi" w:hAnsi="Abadi" w:cs="Calibri Light"/>
          <w:sz w:val="21"/>
          <w:szCs w:val="21"/>
        </w:rPr>
        <w:t>las</w:t>
      </w:r>
      <w:r w:rsidRPr="00232E51">
        <w:rPr>
          <w:rFonts w:ascii="Abadi" w:hAnsi="Abadi" w:cs="Calibri Light"/>
          <w:spacing w:val="-12"/>
          <w:sz w:val="21"/>
          <w:szCs w:val="21"/>
        </w:rPr>
        <w:t xml:space="preserve"> </w:t>
      </w:r>
      <w:r w:rsidRPr="00232E51">
        <w:rPr>
          <w:rFonts w:ascii="Abadi" w:hAnsi="Abadi" w:cs="Calibri Light"/>
          <w:sz w:val="21"/>
          <w:szCs w:val="21"/>
        </w:rPr>
        <w:t>voces</w:t>
      </w:r>
      <w:r w:rsidRPr="00232E51">
        <w:rPr>
          <w:rFonts w:ascii="Abadi" w:hAnsi="Abadi" w:cs="Calibri Light"/>
          <w:spacing w:val="-12"/>
          <w:sz w:val="21"/>
          <w:szCs w:val="21"/>
        </w:rPr>
        <w:t xml:space="preserve"> </w:t>
      </w:r>
      <w:r w:rsidRPr="00232E51">
        <w:rPr>
          <w:rFonts w:ascii="Abadi" w:hAnsi="Abadi" w:cs="Calibri Light"/>
          <w:sz w:val="21"/>
          <w:szCs w:val="21"/>
        </w:rPr>
        <w:t>que</w:t>
      </w:r>
      <w:r w:rsidRPr="00232E51">
        <w:rPr>
          <w:rFonts w:ascii="Abadi" w:hAnsi="Abadi" w:cs="Calibri Light"/>
          <w:spacing w:val="-12"/>
          <w:sz w:val="21"/>
          <w:szCs w:val="21"/>
        </w:rPr>
        <w:t xml:space="preserve"> </w:t>
      </w:r>
      <w:r w:rsidRPr="00232E51">
        <w:rPr>
          <w:rFonts w:ascii="Abadi" w:hAnsi="Abadi" w:cs="Calibri Light"/>
          <w:sz w:val="21"/>
          <w:szCs w:val="21"/>
        </w:rPr>
        <w:t>exigen</w:t>
      </w:r>
      <w:r w:rsidRPr="00232E51">
        <w:rPr>
          <w:rFonts w:ascii="Abadi" w:hAnsi="Abadi" w:cs="Calibri Light"/>
          <w:spacing w:val="-10"/>
          <w:sz w:val="21"/>
          <w:szCs w:val="21"/>
        </w:rPr>
        <w:t xml:space="preserve"> </w:t>
      </w:r>
      <w:r w:rsidRPr="00232E51">
        <w:rPr>
          <w:rFonts w:ascii="Abadi" w:hAnsi="Abadi" w:cs="Calibri Light"/>
          <w:sz w:val="21"/>
          <w:szCs w:val="21"/>
        </w:rPr>
        <w:t>abrir</w:t>
      </w:r>
      <w:r w:rsidRPr="00232E51">
        <w:rPr>
          <w:rFonts w:ascii="Abadi" w:hAnsi="Abadi" w:cs="Calibri Light"/>
          <w:spacing w:val="-12"/>
          <w:sz w:val="21"/>
          <w:szCs w:val="21"/>
        </w:rPr>
        <w:t xml:space="preserve"> </w:t>
      </w:r>
      <w:r w:rsidRPr="00232E51">
        <w:rPr>
          <w:rFonts w:ascii="Abadi" w:hAnsi="Abadi" w:cs="Calibri Light"/>
          <w:sz w:val="21"/>
          <w:szCs w:val="21"/>
        </w:rPr>
        <w:t>los</w:t>
      </w:r>
      <w:r w:rsidRPr="00232E51">
        <w:rPr>
          <w:rFonts w:ascii="Abadi" w:hAnsi="Abadi" w:cs="Calibri Light"/>
          <w:spacing w:val="-10"/>
          <w:sz w:val="21"/>
          <w:szCs w:val="21"/>
        </w:rPr>
        <w:t xml:space="preserve"> </w:t>
      </w:r>
      <w:r w:rsidRPr="00232E51">
        <w:rPr>
          <w:rFonts w:ascii="Abadi" w:hAnsi="Abadi" w:cs="Calibri Light"/>
          <w:sz w:val="21"/>
          <w:szCs w:val="21"/>
        </w:rPr>
        <w:t>espacios</w:t>
      </w:r>
      <w:r w:rsidRPr="00232E51">
        <w:rPr>
          <w:rFonts w:ascii="Abadi" w:hAnsi="Abadi" w:cs="Calibri Light"/>
          <w:spacing w:val="-10"/>
          <w:sz w:val="21"/>
          <w:szCs w:val="21"/>
        </w:rPr>
        <w:t xml:space="preserve"> </w:t>
      </w:r>
      <w:r w:rsidRPr="00232E51">
        <w:rPr>
          <w:rFonts w:ascii="Abadi" w:hAnsi="Abadi" w:cs="Calibri Light"/>
          <w:sz w:val="21"/>
          <w:szCs w:val="21"/>
        </w:rPr>
        <w:t>para</w:t>
      </w:r>
      <w:r w:rsidRPr="00232E51">
        <w:rPr>
          <w:rFonts w:ascii="Abadi" w:hAnsi="Abadi" w:cs="Calibri Light"/>
          <w:spacing w:val="-11"/>
          <w:sz w:val="21"/>
          <w:szCs w:val="21"/>
        </w:rPr>
        <w:t xml:space="preserve"> </w:t>
      </w:r>
      <w:r w:rsidRPr="00232E51">
        <w:rPr>
          <w:rFonts w:ascii="Abadi" w:hAnsi="Abadi" w:cs="Calibri Light"/>
          <w:sz w:val="21"/>
          <w:szCs w:val="21"/>
        </w:rPr>
        <w:t>una</w:t>
      </w:r>
      <w:r w:rsidRPr="00232E51">
        <w:rPr>
          <w:rFonts w:ascii="Abadi" w:hAnsi="Abadi" w:cs="Calibri Light"/>
          <w:spacing w:val="-13"/>
          <w:sz w:val="21"/>
          <w:szCs w:val="21"/>
        </w:rPr>
        <w:t xml:space="preserve"> </w:t>
      </w:r>
      <w:r w:rsidRPr="00232E51">
        <w:rPr>
          <w:rFonts w:ascii="Abadi" w:hAnsi="Abadi" w:cs="Calibri Light"/>
          <w:sz w:val="21"/>
          <w:szCs w:val="21"/>
        </w:rPr>
        <w:t>mayor y mejor participación ciudadana.</w:t>
      </w:r>
    </w:p>
    <w:p w14:paraId="1EF3B420" w14:textId="0651E61A" w:rsidR="000E5121" w:rsidRDefault="000E5121" w:rsidP="00A303D2">
      <w:pPr>
        <w:kinsoku w:val="0"/>
        <w:overflowPunct w:val="0"/>
        <w:autoSpaceDE w:val="0"/>
        <w:autoSpaceDN w:val="0"/>
        <w:adjustRightInd w:val="0"/>
        <w:ind w:left="39" w:right="114"/>
        <w:jc w:val="both"/>
        <w:rPr>
          <w:rFonts w:ascii="Abadi" w:hAnsi="Abadi" w:cs="Calibri Light"/>
          <w:sz w:val="21"/>
          <w:szCs w:val="21"/>
        </w:rPr>
      </w:pPr>
    </w:p>
    <w:p w14:paraId="0EF528F3" w14:textId="3D1C70C2" w:rsidR="000E5121" w:rsidRDefault="000E5121" w:rsidP="00A303D2">
      <w:pPr>
        <w:kinsoku w:val="0"/>
        <w:overflowPunct w:val="0"/>
        <w:autoSpaceDE w:val="0"/>
        <w:autoSpaceDN w:val="0"/>
        <w:adjustRightInd w:val="0"/>
        <w:spacing w:before="160"/>
        <w:ind w:left="39" w:right="119"/>
        <w:jc w:val="both"/>
        <w:rPr>
          <w:rFonts w:ascii="Abadi" w:hAnsi="Abadi" w:cs="Calibri Light"/>
          <w:sz w:val="21"/>
          <w:szCs w:val="21"/>
        </w:rPr>
      </w:pPr>
      <w:r w:rsidRPr="00232E51">
        <w:rPr>
          <w:rFonts w:ascii="Abadi" w:hAnsi="Abadi" w:cs="Calibri Light"/>
          <w:sz w:val="21"/>
          <w:szCs w:val="21"/>
        </w:rPr>
        <w:t>Es</w:t>
      </w:r>
      <w:r w:rsidRPr="00232E51">
        <w:rPr>
          <w:rFonts w:ascii="Abadi" w:hAnsi="Abadi" w:cs="Calibri Light"/>
          <w:spacing w:val="35"/>
          <w:sz w:val="21"/>
          <w:szCs w:val="21"/>
        </w:rPr>
        <w:t xml:space="preserve"> </w:t>
      </w:r>
      <w:r w:rsidRPr="00232E51">
        <w:rPr>
          <w:rFonts w:ascii="Abadi" w:hAnsi="Abadi" w:cs="Calibri Light"/>
          <w:sz w:val="21"/>
          <w:szCs w:val="21"/>
        </w:rPr>
        <w:t>necesario</w:t>
      </w:r>
      <w:r w:rsidRPr="00232E51">
        <w:rPr>
          <w:rFonts w:ascii="Abadi" w:hAnsi="Abadi" w:cs="Calibri Light"/>
          <w:spacing w:val="33"/>
          <w:sz w:val="21"/>
          <w:szCs w:val="21"/>
        </w:rPr>
        <w:t xml:space="preserve"> </w:t>
      </w:r>
      <w:r w:rsidRPr="00232E51">
        <w:rPr>
          <w:rFonts w:ascii="Abadi" w:hAnsi="Abadi" w:cs="Calibri Light"/>
          <w:sz w:val="21"/>
          <w:szCs w:val="21"/>
        </w:rPr>
        <w:t>que</w:t>
      </w:r>
      <w:r w:rsidRPr="00232E51">
        <w:rPr>
          <w:rFonts w:ascii="Abadi" w:hAnsi="Abadi" w:cs="Calibri Light"/>
          <w:spacing w:val="33"/>
          <w:sz w:val="21"/>
          <w:szCs w:val="21"/>
        </w:rPr>
        <w:t xml:space="preserve"> </w:t>
      </w:r>
      <w:r w:rsidRPr="00232E51">
        <w:rPr>
          <w:rFonts w:ascii="Abadi" w:hAnsi="Abadi" w:cs="Calibri Light"/>
          <w:sz w:val="21"/>
          <w:szCs w:val="21"/>
        </w:rPr>
        <w:t>se</w:t>
      </w:r>
      <w:r w:rsidRPr="00232E51">
        <w:rPr>
          <w:rFonts w:ascii="Abadi" w:hAnsi="Abadi" w:cs="Calibri Light"/>
          <w:spacing w:val="36"/>
          <w:sz w:val="21"/>
          <w:szCs w:val="21"/>
        </w:rPr>
        <w:t xml:space="preserve"> </w:t>
      </w:r>
      <w:r w:rsidRPr="00232E51">
        <w:rPr>
          <w:rFonts w:ascii="Abadi" w:hAnsi="Abadi" w:cs="Calibri Light"/>
          <w:sz w:val="21"/>
          <w:szCs w:val="21"/>
        </w:rPr>
        <w:t>entienda</w:t>
      </w:r>
      <w:r w:rsidRPr="00232E51">
        <w:rPr>
          <w:rFonts w:ascii="Abadi" w:hAnsi="Abadi" w:cs="Calibri Light"/>
          <w:spacing w:val="34"/>
          <w:sz w:val="21"/>
          <w:szCs w:val="21"/>
        </w:rPr>
        <w:t xml:space="preserve"> </w:t>
      </w:r>
      <w:r w:rsidRPr="00232E51">
        <w:rPr>
          <w:rFonts w:ascii="Abadi" w:hAnsi="Abadi" w:cs="Calibri Light"/>
          <w:sz w:val="21"/>
          <w:szCs w:val="21"/>
        </w:rPr>
        <w:t>en</w:t>
      </w:r>
      <w:r w:rsidRPr="00232E51">
        <w:rPr>
          <w:rFonts w:ascii="Abadi" w:hAnsi="Abadi" w:cs="Calibri Light"/>
          <w:spacing w:val="34"/>
          <w:sz w:val="21"/>
          <w:szCs w:val="21"/>
        </w:rPr>
        <w:t xml:space="preserve"> </w:t>
      </w:r>
      <w:r w:rsidRPr="00232E51">
        <w:rPr>
          <w:rFonts w:ascii="Abadi" w:hAnsi="Abadi" w:cs="Calibri Light"/>
          <w:sz w:val="21"/>
          <w:szCs w:val="21"/>
        </w:rPr>
        <w:t>primera</w:t>
      </w:r>
      <w:r w:rsidRPr="00232E51">
        <w:rPr>
          <w:rFonts w:ascii="Abadi" w:hAnsi="Abadi" w:cs="Calibri Light"/>
          <w:spacing w:val="34"/>
          <w:sz w:val="21"/>
          <w:szCs w:val="21"/>
        </w:rPr>
        <w:t xml:space="preserve"> </w:t>
      </w:r>
      <w:r w:rsidRPr="00232E51">
        <w:rPr>
          <w:rFonts w:ascii="Abadi" w:hAnsi="Abadi" w:cs="Calibri Light"/>
          <w:sz w:val="21"/>
          <w:szCs w:val="21"/>
        </w:rPr>
        <w:t>instancia</w:t>
      </w:r>
      <w:r w:rsidRPr="00232E51">
        <w:rPr>
          <w:rFonts w:ascii="Abadi" w:hAnsi="Abadi" w:cs="Calibri Light"/>
          <w:spacing w:val="33"/>
          <w:sz w:val="21"/>
          <w:szCs w:val="21"/>
        </w:rPr>
        <w:t xml:space="preserve"> </w:t>
      </w:r>
      <w:r w:rsidRPr="00232E51">
        <w:rPr>
          <w:rFonts w:ascii="Abadi" w:hAnsi="Abadi" w:cs="Calibri Light"/>
          <w:sz w:val="21"/>
          <w:szCs w:val="21"/>
        </w:rPr>
        <w:t>qué</w:t>
      </w:r>
      <w:r w:rsidRPr="00232E51">
        <w:rPr>
          <w:rFonts w:ascii="Abadi" w:hAnsi="Abadi" w:cs="Calibri Light"/>
          <w:spacing w:val="33"/>
          <w:sz w:val="21"/>
          <w:szCs w:val="21"/>
        </w:rPr>
        <w:t xml:space="preserve"> </w:t>
      </w:r>
      <w:r w:rsidRPr="00232E51">
        <w:rPr>
          <w:rFonts w:ascii="Abadi" w:hAnsi="Abadi" w:cs="Calibri Light"/>
          <w:sz w:val="21"/>
          <w:szCs w:val="21"/>
        </w:rPr>
        <w:t>es</w:t>
      </w:r>
      <w:r w:rsidRPr="00232E51">
        <w:rPr>
          <w:rFonts w:ascii="Abadi" w:hAnsi="Abadi" w:cs="Calibri Light"/>
          <w:spacing w:val="35"/>
          <w:sz w:val="21"/>
          <w:szCs w:val="21"/>
        </w:rPr>
        <w:t xml:space="preserve"> </w:t>
      </w:r>
      <w:r w:rsidRPr="00232E51">
        <w:rPr>
          <w:rFonts w:ascii="Abadi" w:hAnsi="Abadi" w:cs="Calibri Light"/>
          <w:sz w:val="21"/>
          <w:szCs w:val="21"/>
        </w:rPr>
        <w:t>la</w:t>
      </w:r>
      <w:r w:rsidRPr="00232E51">
        <w:rPr>
          <w:rFonts w:ascii="Abadi" w:hAnsi="Abadi" w:cs="Calibri Light"/>
          <w:spacing w:val="33"/>
          <w:sz w:val="21"/>
          <w:szCs w:val="21"/>
        </w:rPr>
        <w:t xml:space="preserve"> </w:t>
      </w:r>
      <w:r w:rsidRPr="00232E51">
        <w:rPr>
          <w:rFonts w:ascii="Abadi" w:hAnsi="Abadi" w:cs="Calibri Light"/>
          <w:sz w:val="21"/>
          <w:szCs w:val="21"/>
        </w:rPr>
        <w:t>democracia</w:t>
      </w:r>
      <w:r w:rsidRPr="00232E51">
        <w:rPr>
          <w:rFonts w:ascii="Abadi" w:hAnsi="Abadi" w:cs="Calibri Light"/>
          <w:spacing w:val="33"/>
          <w:sz w:val="21"/>
          <w:szCs w:val="21"/>
        </w:rPr>
        <w:t xml:space="preserve"> </w:t>
      </w:r>
      <w:r w:rsidRPr="00232E51">
        <w:rPr>
          <w:rFonts w:ascii="Abadi" w:hAnsi="Abadi" w:cs="Calibri Light"/>
          <w:sz w:val="21"/>
          <w:szCs w:val="21"/>
        </w:rPr>
        <w:t>directa;</w:t>
      </w:r>
      <w:r w:rsidRPr="00232E51">
        <w:rPr>
          <w:rFonts w:ascii="Abadi" w:hAnsi="Abadi" w:cs="Calibri Light"/>
          <w:spacing w:val="33"/>
          <w:sz w:val="21"/>
          <w:szCs w:val="21"/>
        </w:rPr>
        <w:t xml:space="preserve"> </w:t>
      </w:r>
      <w:r w:rsidRPr="00232E51">
        <w:rPr>
          <w:rFonts w:ascii="Abadi" w:hAnsi="Abadi" w:cs="Calibri Light"/>
          <w:sz w:val="21"/>
          <w:szCs w:val="21"/>
        </w:rPr>
        <w:t>ésta</w:t>
      </w:r>
      <w:r w:rsidRPr="00232E51">
        <w:rPr>
          <w:rFonts w:ascii="Abadi" w:hAnsi="Abadi" w:cs="Calibri Light"/>
          <w:spacing w:val="34"/>
          <w:sz w:val="21"/>
          <w:szCs w:val="21"/>
        </w:rPr>
        <w:t xml:space="preserve"> </w:t>
      </w:r>
      <w:r w:rsidRPr="00232E51">
        <w:rPr>
          <w:rFonts w:ascii="Abadi" w:hAnsi="Abadi" w:cs="Calibri Light"/>
          <w:sz w:val="21"/>
          <w:szCs w:val="21"/>
        </w:rPr>
        <w:t>se concibe</w:t>
      </w:r>
      <w:r w:rsidRPr="00232E51">
        <w:rPr>
          <w:rFonts w:ascii="Abadi" w:hAnsi="Abadi" w:cs="Calibri Light"/>
          <w:spacing w:val="17"/>
          <w:sz w:val="21"/>
          <w:szCs w:val="21"/>
        </w:rPr>
        <w:t xml:space="preserve"> </w:t>
      </w:r>
      <w:r w:rsidRPr="00232E51">
        <w:rPr>
          <w:rFonts w:ascii="Abadi" w:hAnsi="Abadi" w:cs="Calibri Light"/>
          <w:sz w:val="21"/>
          <w:szCs w:val="21"/>
        </w:rPr>
        <w:t>como</w:t>
      </w:r>
      <w:r w:rsidRPr="00232E51">
        <w:rPr>
          <w:rFonts w:ascii="Abadi" w:hAnsi="Abadi" w:cs="Calibri Light"/>
          <w:spacing w:val="18"/>
          <w:sz w:val="21"/>
          <w:szCs w:val="21"/>
        </w:rPr>
        <w:t xml:space="preserve"> </w:t>
      </w:r>
      <w:r w:rsidRPr="00232E51">
        <w:rPr>
          <w:rFonts w:ascii="Abadi" w:hAnsi="Abadi" w:cs="Calibri Light"/>
          <w:sz w:val="21"/>
          <w:szCs w:val="21"/>
        </w:rPr>
        <w:t>el</w:t>
      </w:r>
      <w:r w:rsidRPr="00232E51">
        <w:rPr>
          <w:rFonts w:ascii="Abadi" w:hAnsi="Abadi" w:cs="Calibri Light"/>
          <w:spacing w:val="16"/>
          <w:sz w:val="21"/>
          <w:szCs w:val="21"/>
        </w:rPr>
        <w:t xml:space="preserve"> </w:t>
      </w:r>
      <w:r w:rsidRPr="00232E51">
        <w:rPr>
          <w:rFonts w:ascii="Abadi" w:hAnsi="Abadi" w:cs="Calibri Light"/>
          <w:sz w:val="21"/>
          <w:szCs w:val="21"/>
        </w:rPr>
        <w:t>establecimiento</w:t>
      </w:r>
      <w:r w:rsidRPr="00232E51">
        <w:rPr>
          <w:rFonts w:ascii="Abadi" w:hAnsi="Abadi" w:cs="Calibri Light"/>
          <w:spacing w:val="19"/>
          <w:sz w:val="21"/>
          <w:szCs w:val="21"/>
        </w:rPr>
        <w:t xml:space="preserve"> </w:t>
      </w:r>
      <w:r w:rsidRPr="00232E51">
        <w:rPr>
          <w:rFonts w:ascii="Abadi" w:hAnsi="Abadi" w:cs="Calibri Light"/>
          <w:sz w:val="21"/>
          <w:szCs w:val="21"/>
        </w:rPr>
        <w:t>de</w:t>
      </w:r>
      <w:r w:rsidRPr="00232E51">
        <w:rPr>
          <w:rFonts w:ascii="Abadi" w:hAnsi="Abadi" w:cs="Calibri Light"/>
          <w:spacing w:val="18"/>
          <w:sz w:val="21"/>
          <w:szCs w:val="21"/>
        </w:rPr>
        <w:t xml:space="preserve"> </w:t>
      </w:r>
      <w:r w:rsidRPr="00232E51">
        <w:rPr>
          <w:rFonts w:ascii="Abadi" w:hAnsi="Abadi" w:cs="Calibri Light"/>
          <w:sz w:val="21"/>
          <w:szCs w:val="21"/>
        </w:rPr>
        <w:t>mecanismos</w:t>
      </w:r>
      <w:r w:rsidRPr="00232E51">
        <w:rPr>
          <w:rFonts w:ascii="Abadi" w:hAnsi="Abadi" w:cs="Calibri Light"/>
          <w:spacing w:val="17"/>
          <w:sz w:val="21"/>
          <w:szCs w:val="21"/>
        </w:rPr>
        <w:t xml:space="preserve"> </w:t>
      </w:r>
      <w:r w:rsidRPr="00232E51">
        <w:rPr>
          <w:rFonts w:ascii="Abadi" w:hAnsi="Abadi" w:cs="Calibri Light"/>
          <w:sz w:val="21"/>
          <w:szCs w:val="21"/>
        </w:rPr>
        <w:t>que</w:t>
      </w:r>
      <w:r w:rsidRPr="00232E51">
        <w:rPr>
          <w:rFonts w:ascii="Abadi" w:hAnsi="Abadi" w:cs="Calibri Light"/>
          <w:spacing w:val="18"/>
          <w:sz w:val="21"/>
          <w:szCs w:val="21"/>
        </w:rPr>
        <w:t xml:space="preserve"> </w:t>
      </w:r>
      <w:r w:rsidRPr="00232E51">
        <w:rPr>
          <w:rFonts w:ascii="Abadi" w:hAnsi="Abadi" w:cs="Calibri Light"/>
          <w:sz w:val="21"/>
          <w:szCs w:val="21"/>
        </w:rPr>
        <w:t>permiten</w:t>
      </w:r>
      <w:r w:rsidRPr="00232E51">
        <w:rPr>
          <w:rFonts w:ascii="Abadi" w:hAnsi="Abadi" w:cs="Calibri Light"/>
          <w:spacing w:val="19"/>
          <w:sz w:val="21"/>
          <w:szCs w:val="21"/>
        </w:rPr>
        <w:t xml:space="preserve"> </w:t>
      </w:r>
      <w:r w:rsidRPr="00232E51">
        <w:rPr>
          <w:rFonts w:ascii="Abadi" w:hAnsi="Abadi" w:cs="Calibri Light"/>
          <w:sz w:val="21"/>
          <w:szCs w:val="21"/>
        </w:rPr>
        <w:t>al</w:t>
      </w:r>
      <w:r w:rsidRPr="00232E51">
        <w:rPr>
          <w:rFonts w:ascii="Abadi" w:hAnsi="Abadi" w:cs="Calibri Light"/>
          <w:spacing w:val="18"/>
          <w:sz w:val="21"/>
          <w:szCs w:val="21"/>
        </w:rPr>
        <w:t xml:space="preserve"> </w:t>
      </w:r>
      <w:r w:rsidRPr="00232E51">
        <w:rPr>
          <w:rFonts w:ascii="Abadi" w:hAnsi="Abadi" w:cs="Calibri Light"/>
          <w:sz w:val="21"/>
          <w:szCs w:val="21"/>
        </w:rPr>
        <w:t>ciudadano</w:t>
      </w:r>
      <w:r w:rsidRPr="00232E51">
        <w:rPr>
          <w:rFonts w:ascii="Abadi" w:hAnsi="Abadi" w:cs="Calibri Light"/>
          <w:spacing w:val="19"/>
          <w:sz w:val="21"/>
          <w:szCs w:val="21"/>
        </w:rPr>
        <w:t xml:space="preserve"> </w:t>
      </w:r>
      <w:r w:rsidRPr="00232E51">
        <w:rPr>
          <w:rFonts w:ascii="Abadi" w:hAnsi="Abadi" w:cs="Calibri Light"/>
          <w:sz w:val="21"/>
          <w:szCs w:val="21"/>
        </w:rPr>
        <w:t>decidir</w:t>
      </w:r>
      <w:r w:rsidRPr="00232E51">
        <w:rPr>
          <w:rFonts w:ascii="Abadi" w:hAnsi="Abadi" w:cs="Calibri Light"/>
          <w:spacing w:val="17"/>
          <w:sz w:val="21"/>
          <w:szCs w:val="21"/>
        </w:rPr>
        <w:t xml:space="preserve"> </w:t>
      </w:r>
      <w:r w:rsidRPr="00232E51">
        <w:rPr>
          <w:rFonts w:ascii="Abadi" w:hAnsi="Abadi" w:cs="Calibri Light"/>
          <w:sz w:val="21"/>
          <w:szCs w:val="21"/>
        </w:rPr>
        <w:t>sobre</w:t>
      </w:r>
      <w:r>
        <w:rPr>
          <w:rFonts w:ascii="Abadi" w:hAnsi="Abadi" w:cs="Calibri Light"/>
          <w:sz w:val="21"/>
          <w:szCs w:val="21"/>
        </w:rPr>
        <w:t xml:space="preserve"> </w:t>
      </w:r>
      <w:r w:rsidRPr="00232E51">
        <w:rPr>
          <w:rFonts w:ascii="Abadi" w:hAnsi="Abadi" w:cs="Calibri Light"/>
          <w:sz w:val="21"/>
          <w:szCs w:val="21"/>
        </w:rPr>
        <w:t>materias específicas mediante las urnas</w:t>
      </w:r>
      <w:r w:rsidR="00237907">
        <w:rPr>
          <w:rFonts w:ascii="Abadi" w:hAnsi="Abadi" w:cs="Calibri Light"/>
          <w:sz w:val="21"/>
          <w:szCs w:val="21"/>
        </w:rPr>
        <w:t xml:space="preserve"> </w:t>
      </w:r>
    </w:p>
    <w:p w14:paraId="071E907B" w14:textId="77777777" w:rsidR="00237907" w:rsidRDefault="00237907" w:rsidP="00A303D2">
      <w:pPr>
        <w:kinsoku w:val="0"/>
        <w:overflowPunct w:val="0"/>
        <w:autoSpaceDE w:val="0"/>
        <w:autoSpaceDN w:val="0"/>
        <w:adjustRightInd w:val="0"/>
        <w:spacing w:before="160"/>
        <w:ind w:left="39" w:right="119"/>
        <w:jc w:val="both"/>
        <w:rPr>
          <w:rFonts w:ascii="Abadi" w:hAnsi="Abadi" w:cs="Calibri Light"/>
          <w:sz w:val="21"/>
          <w:szCs w:val="21"/>
        </w:rPr>
      </w:pPr>
    </w:p>
    <w:p w14:paraId="75B79605" w14:textId="77777777" w:rsidR="00237907" w:rsidRPr="00232E51" w:rsidRDefault="00237907" w:rsidP="00A303D2">
      <w:pPr>
        <w:kinsoku w:val="0"/>
        <w:overflowPunct w:val="0"/>
        <w:autoSpaceDE w:val="0"/>
        <w:autoSpaceDN w:val="0"/>
        <w:adjustRightInd w:val="0"/>
        <w:spacing w:before="11"/>
        <w:ind w:left="102" w:right="120"/>
        <w:jc w:val="both"/>
        <w:rPr>
          <w:rFonts w:ascii="Abadi" w:hAnsi="Abadi" w:cs="Calibri Light"/>
          <w:sz w:val="21"/>
          <w:szCs w:val="21"/>
          <w:vertAlign w:val="superscript"/>
        </w:rPr>
      </w:pPr>
      <w:r w:rsidRPr="00232E51">
        <w:rPr>
          <w:rFonts w:ascii="Abadi" w:hAnsi="Abadi" w:cs="Calibri Light"/>
          <w:sz w:val="21"/>
          <w:szCs w:val="21"/>
        </w:rPr>
        <w:t>La</w:t>
      </w:r>
      <w:r w:rsidRPr="00232E51">
        <w:rPr>
          <w:rFonts w:ascii="Abadi" w:hAnsi="Abadi" w:cs="Calibri Light"/>
          <w:spacing w:val="10"/>
          <w:sz w:val="21"/>
          <w:szCs w:val="21"/>
        </w:rPr>
        <w:t xml:space="preserve"> </w:t>
      </w:r>
      <w:r w:rsidRPr="00232E51">
        <w:rPr>
          <w:rFonts w:ascii="Abadi" w:hAnsi="Abadi" w:cs="Calibri Light"/>
          <w:sz w:val="21"/>
          <w:szCs w:val="21"/>
        </w:rPr>
        <w:t>revocación</w:t>
      </w:r>
      <w:r w:rsidRPr="00232E51">
        <w:rPr>
          <w:rFonts w:ascii="Abadi" w:hAnsi="Abadi" w:cs="Calibri Light"/>
          <w:spacing w:val="10"/>
          <w:sz w:val="21"/>
          <w:szCs w:val="21"/>
        </w:rPr>
        <w:t xml:space="preserve"> </w:t>
      </w:r>
      <w:r w:rsidRPr="00232E51">
        <w:rPr>
          <w:rFonts w:ascii="Abadi" w:hAnsi="Abadi" w:cs="Calibri Light"/>
          <w:sz w:val="21"/>
          <w:szCs w:val="21"/>
        </w:rPr>
        <w:t>de</w:t>
      </w:r>
      <w:r w:rsidRPr="00232E51">
        <w:rPr>
          <w:rFonts w:ascii="Abadi" w:hAnsi="Abadi" w:cs="Calibri Light"/>
          <w:spacing w:val="10"/>
          <w:sz w:val="21"/>
          <w:szCs w:val="21"/>
        </w:rPr>
        <w:t xml:space="preserve"> </w:t>
      </w:r>
      <w:r w:rsidRPr="00232E51">
        <w:rPr>
          <w:rFonts w:ascii="Abadi" w:hAnsi="Abadi" w:cs="Calibri Light"/>
          <w:sz w:val="21"/>
          <w:szCs w:val="21"/>
        </w:rPr>
        <w:t>mandato</w:t>
      </w:r>
      <w:r w:rsidRPr="00232E51">
        <w:rPr>
          <w:rFonts w:ascii="Abadi" w:hAnsi="Abadi" w:cs="Calibri Light"/>
          <w:spacing w:val="10"/>
          <w:sz w:val="21"/>
          <w:szCs w:val="21"/>
        </w:rPr>
        <w:t xml:space="preserve"> </w:t>
      </w:r>
      <w:r w:rsidRPr="00232E51">
        <w:rPr>
          <w:rFonts w:ascii="Abadi" w:hAnsi="Abadi" w:cs="Calibri Light"/>
          <w:sz w:val="21"/>
          <w:szCs w:val="21"/>
        </w:rPr>
        <w:t>es</w:t>
      </w:r>
      <w:r w:rsidRPr="00232E51">
        <w:rPr>
          <w:rFonts w:ascii="Abadi" w:hAnsi="Abadi" w:cs="Calibri Light"/>
          <w:spacing w:val="11"/>
          <w:sz w:val="21"/>
          <w:szCs w:val="21"/>
        </w:rPr>
        <w:t xml:space="preserve"> </w:t>
      </w:r>
      <w:r w:rsidRPr="00232E51">
        <w:rPr>
          <w:rFonts w:ascii="Abadi" w:hAnsi="Abadi" w:cs="Calibri Light"/>
          <w:sz w:val="21"/>
          <w:szCs w:val="21"/>
        </w:rPr>
        <w:t>el</w:t>
      </w:r>
      <w:r w:rsidRPr="00232E51">
        <w:rPr>
          <w:rFonts w:ascii="Abadi" w:hAnsi="Abadi" w:cs="Calibri Light"/>
          <w:spacing w:val="10"/>
          <w:sz w:val="21"/>
          <w:szCs w:val="21"/>
        </w:rPr>
        <w:t xml:space="preserve"> </w:t>
      </w:r>
      <w:r w:rsidRPr="00232E51">
        <w:rPr>
          <w:rFonts w:ascii="Abadi" w:hAnsi="Abadi" w:cs="Calibri Light"/>
          <w:sz w:val="21"/>
          <w:szCs w:val="21"/>
        </w:rPr>
        <w:t>mecanismo</w:t>
      </w:r>
      <w:r w:rsidRPr="00232E51">
        <w:rPr>
          <w:rFonts w:ascii="Abadi" w:hAnsi="Abadi" w:cs="Calibri Light"/>
          <w:spacing w:val="10"/>
          <w:sz w:val="21"/>
          <w:szCs w:val="21"/>
        </w:rPr>
        <w:t xml:space="preserve"> </w:t>
      </w:r>
      <w:r w:rsidRPr="00232E51">
        <w:rPr>
          <w:rFonts w:ascii="Abadi" w:hAnsi="Abadi" w:cs="Calibri Light"/>
          <w:sz w:val="21"/>
          <w:szCs w:val="21"/>
        </w:rPr>
        <w:t>por</w:t>
      </w:r>
      <w:r w:rsidRPr="00232E51">
        <w:rPr>
          <w:rFonts w:ascii="Abadi" w:hAnsi="Abadi" w:cs="Calibri Light"/>
          <w:spacing w:val="11"/>
          <w:sz w:val="21"/>
          <w:szCs w:val="21"/>
        </w:rPr>
        <w:t xml:space="preserve"> </w:t>
      </w:r>
      <w:r w:rsidRPr="00232E51">
        <w:rPr>
          <w:rFonts w:ascii="Abadi" w:hAnsi="Abadi" w:cs="Calibri Light"/>
          <w:sz w:val="21"/>
          <w:szCs w:val="21"/>
        </w:rPr>
        <w:t>medio</w:t>
      </w:r>
      <w:r w:rsidRPr="00232E51">
        <w:rPr>
          <w:rFonts w:ascii="Abadi" w:hAnsi="Abadi" w:cs="Calibri Light"/>
          <w:spacing w:val="10"/>
          <w:sz w:val="21"/>
          <w:szCs w:val="21"/>
        </w:rPr>
        <w:t xml:space="preserve"> </w:t>
      </w:r>
      <w:r w:rsidRPr="00232E51">
        <w:rPr>
          <w:rFonts w:ascii="Abadi" w:hAnsi="Abadi" w:cs="Calibri Light"/>
          <w:sz w:val="21"/>
          <w:szCs w:val="21"/>
        </w:rPr>
        <w:t>del</w:t>
      </w:r>
      <w:r w:rsidRPr="00232E51">
        <w:rPr>
          <w:rFonts w:ascii="Abadi" w:hAnsi="Abadi" w:cs="Calibri Light"/>
          <w:spacing w:val="10"/>
          <w:sz w:val="21"/>
          <w:szCs w:val="21"/>
        </w:rPr>
        <w:t xml:space="preserve"> </w:t>
      </w:r>
      <w:r w:rsidRPr="00232E51">
        <w:rPr>
          <w:rFonts w:ascii="Abadi" w:hAnsi="Abadi" w:cs="Calibri Light"/>
          <w:sz w:val="21"/>
          <w:szCs w:val="21"/>
        </w:rPr>
        <w:t>cual</w:t>
      </w:r>
      <w:r w:rsidRPr="00232E51">
        <w:rPr>
          <w:rFonts w:ascii="Abadi" w:hAnsi="Abadi" w:cs="Calibri Light"/>
          <w:spacing w:val="10"/>
          <w:sz w:val="21"/>
          <w:szCs w:val="21"/>
        </w:rPr>
        <w:t xml:space="preserve"> </w:t>
      </w:r>
      <w:r w:rsidRPr="00232E51">
        <w:rPr>
          <w:rFonts w:ascii="Abadi" w:hAnsi="Abadi" w:cs="Calibri Light"/>
          <w:sz w:val="21"/>
          <w:szCs w:val="21"/>
        </w:rPr>
        <w:t>los</w:t>
      </w:r>
      <w:r w:rsidRPr="00232E51">
        <w:rPr>
          <w:rFonts w:ascii="Abadi" w:hAnsi="Abadi" w:cs="Calibri Light"/>
          <w:spacing w:val="11"/>
          <w:sz w:val="21"/>
          <w:szCs w:val="21"/>
        </w:rPr>
        <w:t xml:space="preserve"> </w:t>
      </w:r>
      <w:r w:rsidRPr="00232E51">
        <w:rPr>
          <w:rFonts w:ascii="Abadi" w:hAnsi="Abadi" w:cs="Calibri Light"/>
          <w:sz w:val="21"/>
          <w:szCs w:val="21"/>
        </w:rPr>
        <w:t>ciudadanos</w:t>
      </w:r>
      <w:r w:rsidRPr="00232E51">
        <w:rPr>
          <w:rFonts w:ascii="Abadi" w:hAnsi="Abadi" w:cs="Calibri Light"/>
          <w:spacing w:val="11"/>
          <w:sz w:val="21"/>
          <w:szCs w:val="21"/>
        </w:rPr>
        <w:t xml:space="preserve"> </w:t>
      </w:r>
      <w:r w:rsidRPr="00232E51">
        <w:rPr>
          <w:rFonts w:ascii="Abadi" w:hAnsi="Abadi" w:cs="Calibri Light"/>
          <w:sz w:val="21"/>
          <w:szCs w:val="21"/>
        </w:rPr>
        <w:t>mediante el voto libre y directo pueden destituir a un funcionario público antes de</w:t>
      </w:r>
      <w:r w:rsidRPr="00232E51">
        <w:rPr>
          <w:rFonts w:ascii="Abadi" w:hAnsi="Abadi" w:cs="Calibri Light"/>
          <w:spacing w:val="-1"/>
          <w:sz w:val="21"/>
          <w:szCs w:val="21"/>
        </w:rPr>
        <w:t xml:space="preserve"> </w:t>
      </w:r>
      <w:r w:rsidRPr="00232E51">
        <w:rPr>
          <w:rFonts w:ascii="Abadi" w:hAnsi="Abadi" w:cs="Calibri Light"/>
          <w:sz w:val="21"/>
          <w:szCs w:val="21"/>
        </w:rPr>
        <w:t xml:space="preserve">que expire el periodo por para el cual fue elegido. </w:t>
      </w:r>
      <w:r>
        <w:rPr>
          <w:rStyle w:val="Refdenotaalpie"/>
          <w:rFonts w:ascii="Abadi" w:hAnsi="Abadi" w:cs="Calibri Light"/>
          <w:sz w:val="21"/>
          <w:szCs w:val="21"/>
        </w:rPr>
        <w:footnoteReference w:id="29"/>
      </w:r>
    </w:p>
    <w:p w14:paraId="1F0336AE" w14:textId="77777777" w:rsidR="00237907" w:rsidRPr="00232E51" w:rsidRDefault="00237907" w:rsidP="00A303D2">
      <w:pPr>
        <w:kinsoku w:val="0"/>
        <w:overflowPunct w:val="0"/>
        <w:autoSpaceDE w:val="0"/>
        <w:autoSpaceDN w:val="0"/>
        <w:adjustRightInd w:val="0"/>
        <w:spacing w:before="160"/>
        <w:ind w:left="102" w:right="116"/>
        <w:jc w:val="both"/>
        <w:rPr>
          <w:rFonts w:ascii="Abadi" w:hAnsi="Abadi" w:cs="Calibri Light"/>
          <w:sz w:val="21"/>
          <w:szCs w:val="21"/>
        </w:rPr>
      </w:pPr>
      <w:r w:rsidRPr="00232E51">
        <w:rPr>
          <w:rFonts w:ascii="Abadi" w:hAnsi="Abadi" w:cs="Calibri Light"/>
          <w:sz w:val="21"/>
          <w:szCs w:val="21"/>
        </w:rPr>
        <w:t>El</w:t>
      </w:r>
      <w:r w:rsidRPr="00232E51">
        <w:rPr>
          <w:rFonts w:ascii="Abadi" w:hAnsi="Abadi" w:cs="Calibri Light"/>
          <w:spacing w:val="27"/>
          <w:sz w:val="21"/>
          <w:szCs w:val="21"/>
        </w:rPr>
        <w:t xml:space="preserve"> </w:t>
      </w:r>
      <w:r w:rsidRPr="00232E51">
        <w:rPr>
          <w:rFonts w:ascii="Abadi" w:hAnsi="Abadi" w:cs="Calibri Light"/>
          <w:sz w:val="21"/>
          <w:szCs w:val="21"/>
        </w:rPr>
        <w:t>pasado</w:t>
      </w:r>
      <w:r w:rsidRPr="00232E51">
        <w:rPr>
          <w:rFonts w:ascii="Abadi" w:hAnsi="Abadi" w:cs="Calibri Light"/>
          <w:spacing w:val="28"/>
          <w:sz w:val="21"/>
          <w:szCs w:val="21"/>
        </w:rPr>
        <w:t xml:space="preserve"> </w:t>
      </w:r>
      <w:r w:rsidRPr="00232E51">
        <w:rPr>
          <w:rFonts w:ascii="Abadi" w:hAnsi="Abadi" w:cs="Calibri Light"/>
          <w:sz w:val="21"/>
          <w:szCs w:val="21"/>
        </w:rPr>
        <w:t>30</w:t>
      </w:r>
      <w:r w:rsidRPr="00232E51">
        <w:rPr>
          <w:rFonts w:ascii="Abadi" w:hAnsi="Abadi" w:cs="Calibri Light"/>
          <w:spacing w:val="29"/>
          <w:sz w:val="21"/>
          <w:szCs w:val="21"/>
        </w:rPr>
        <w:t xml:space="preserve"> </w:t>
      </w:r>
      <w:r w:rsidRPr="00232E51">
        <w:rPr>
          <w:rFonts w:ascii="Abadi" w:hAnsi="Abadi" w:cs="Calibri Light"/>
          <w:sz w:val="21"/>
          <w:szCs w:val="21"/>
        </w:rPr>
        <w:t>de</w:t>
      </w:r>
      <w:r w:rsidRPr="00232E51">
        <w:rPr>
          <w:rFonts w:ascii="Abadi" w:hAnsi="Abadi" w:cs="Calibri Light"/>
          <w:spacing w:val="27"/>
          <w:sz w:val="21"/>
          <w:szCs w:val="21"/>
        </w:rPr>
        <w:t xml:space="preserve"> </w:t>
      </w:r>
      <w:r w:rsidRPr="00232E51">
        <w:rPr>
          <w:rFonts w:ascii="Abadi" w:hAnsi="Abadi" w:cs="Calibri Light"/>
          <w:sz w:val="21"/>
          <w:szCs w:val="21"/>
        </w:rPr>
        <w:t>septiembre</w:t>
      </w:r>
      <w:r w:rsidRPr="00232E51">
        <w:rPr>
          <w:rFonts w:ascii="Abadi" w:hAnsi="Abadi" w:cs="Calibri Light"/>
          <w:spacing w:val="27"/>
          <w:sz w:val="21"/>
          <w:szCs w:val="21"/>
        </w:rPr>
        <w:t xml:space="preserve"> </w:t>
      </w:r>
      <w:r w:rsidRPr="00232E51">
        <w:rPr>
          <w:rFonts w:ascii="Abadi" w:hAnsi="Abadi" w:cs="Calibri Light"/>
          <w:sz w:val="21"/>
          <w:szCs w:val="21"/>
        </w:rPr>
        <w:t>de</w:t>
      </w:r>
      <w:r w:rsidRPr="00232E51">
        <w:rPr>
          <w:rFonts w:ascii="Abadi" w:hAnsi="Abadi" w:cs="Calibri Light"/>
          <w:spacing w:val="27"/>
          <w:sz w:val="21"/>
          <w:szCs w:val="21"/>
        </w:rPr>
        <w:t xml:space="preserve"> </w:t>
      </w:r>
      <w:r w:rsidRPr="00232E51">
        <w:rPr>
          <w:rFonts w:ascii="Abadi" w:hAnsi="Abadi" w:cs="Calibri Light"/>
          <w:sz w:val="21"/>
          <w:szCs w:val="21"/>
        </w:rPr>
        <w:t>2022,</w:t>
      </w:r>
      <w:r w:rsidRPr="00232E51">
        <w:rPr>
          <w:rFonts w:ascii="Abadi" w:hAnsi="Abadi" w:cs="Calibri Light"/>
          <w:spacing w:val="27"/>
          <w:sz w:val="21"/>
          <w:szCs w:val="21"/>
        </w:rPr>
        <w:t xml:space="preserve"> </w:t>
      </w:r>
      <w:r w:rsidRPr="00232E51">
        <w:rPr>
          <w:rFonts w:ascii="Abadi" w:hAnsi="Abadi" w:cs="Calibri Light"/>
          <w:sz w:val="21"/>
          <w:szCs w:val="21"/>
        </w:rPr>
        <w:t>se</w:t>
      </w:r>
      <w:r w:rsidRPr="00232E51">
        <w:rPr>
          <w:rFonts w:ascii="Abadi" w:hAnsi="Abadi" w:cs="Calibri Light"/>
          <w:spacing w:val="28"/>
          <w:sz w:val="21"/>
          <w:szCs w:val="21"/>
        </w:rPr>
        <w:t xml:space="preserve"> </w:t>
      </w:r>
      <w:r w:rsidRPr="00232E51">
        <w:rPr>
          <w:rFonts w:ascii="Abadi" w:hAnsi="Abadi" w:cs="Calibri Light"/>
          <w:sz w:val="21"/>
          <w:szCs w:val="21"/>
        </w:rPr>
        <w:t>publicaron</w:t>
      </w:r>
      <w:r w:rsidRPr="00232E51">
        <w:rPr>
          <w:rFonts w:ascii="Abadi" w:hAnsi="Abadi" w:cs="Calibri Light"/>
          <w:spacing w:val="28"/>
          <w:sz w:val="21"/>
          <w:szCs w:val="21"/>
        </w:rPr>
        <w:t xml:space="preserve"> </w:t>
      </w:r>
      <w:r w:rsidRPr="00232E51">
        <w:rPr>
          <w:rFonts w:ascii="Abadi" w:hAnsi="Abadi" w:cs="Calibri Light"/>
          <w:sz w:val="21"/>
          <w:szCs w:val="21"/>
        </w:rPr>
        <w:t>en</w:t>
      </w:r>
      <w:r w:rsidRPr="00232E51">
        <w:rPr>
          <w:rFonts w:ascii="Abadi" w:hAnsi="Abadi" w:cs="Calibri Light"/>
          <w:spacing w:val="28"/>
          <w:sz w:val="21"/>
          <w:szCs w:val="21"/>
        </w:rPr>
        <w:t xml:space="preserve"> </w:t>
      </w:r>
      <w:r w:rsidRPr="00232E51">
        <w:rPr>
          <w:rFonts w:ascii="Abadi" w:hAnsi="Abadi" w:cs="Calibri Light"/>
          <w:sz w:val="21"/>
          <w:szCs w:val="21"/>
        </w:rPr>
        <w:t>el</w:t>
      </w:r>
      <w:r w:rsidRPr="00232E51">
        <w:rPr>
          <w:rFonts w:ascii="Abadi" w:hAnsi="Abadi" w:cs="Calibri Light"/>
          <w:spacing w:val="28"/>
          <w:sz w:val="21"/>
          <w:szCs w:val="21"/>
        </w:rPr>
        <w:t xml:space="preserve"> </w:t>
      </w:r>
      <w:r w:rsidRPr="00232E51">
        <w:rPr>
          <w:rFonts w:ascii="Abadi" w:hAnsi="Abadi" w:cs="Calibri Light"/>
          <w:sz w:val="21"/>
          <w:szCs w:val="21"/>
        </w:rPr>
        <w:t>Periódico</w:t>
      </w:r>
      <w:r w:rsidRPr="00232E51">
        <w:rPr>
          <w:rFonts w:ascii="Abadi" w:hAnsi="Abadi" w:cs="Calibri Light"/>
          <w:spacing w:val="27"/>
          <w:sz w:val="21"/>
          <w:szCs w:val="21"/>
        </w:rPr>
        <w:t xml:space="preserve"> </w:t>
      </w:r>
      <w:r w:rsidRPr="00232E51">
        <w:rPr>
          <w:rFonts w:ascii="Abadi" w:hAnsi="Abadi" w:cs="Calibri Light"/>
          <w:sz w:val="21"/>
          <w:szCs w:val="21"/>
        </w:rPr>
        <w:t>Oficial</w:t>
      </w:r>
      <w:r w:rsidRPr="00232E51">
        <w:rPr>
          <w:rFonts w:ascii="Abadi" w:hAnsi="Abadi" w:cs="Calibri Light"/>
          <w:spacing w:val="28"/>
          <w:sz w:val="21"/>
          <w:szCs w:val="21"/>
        </w:rPr>
        <w:t xml:space="preserve"> </w:t>
      </w:r>
      <w:r w:rsidRPr="00232E51">
        <w:rPr>
          <w:rFonts w:ascii="Abadi" w:hAnsi="Abadi" w:cs="Calibri Light"/>
          <w:sz w:val="21"/>
          <w:szCs w:val="21"/>
        </w:rPr>
        <w:t>del</w:t>
      </w:r>
      <w:r w:rsidRPr="00232E51">
        <w:rPr>
          <w:rFonts w:ascii="Abadi" w:hAnsi="Abadi" w:cs="Calibri Light"/>
          <w:spacing w:val="28"/>
          <w:sz w:val="21"/>
          <w:szCs w:val="21"/>
        </w:rPr>
        <w:t xml:space="preserve"> </w:t>
      </w:r>
      <w:r w:rsidRPr="00232E51">
        <w:rPr>
          <w:rFonts w:ascii="Abadi" w:hAnsi="Abadi" w:cs="Calibri Light"/>
          <w:sz w:val="21"/>
          <w:szCs w:val="21"/>
        </w:rPr>
        <w:t>Estado</w:t>
      </w:r>
      <w:r w:rsidRPr="00232E51">
        <w:rPr>
          <w:rFonts w:ascii="Abadi" w:hAnsi="Abadi" w:cs="Calibri Light"/>
          <w:spacing w:val="29"/>
          <w:sz w:val="21"/>
          <w:szCs w:val="21"/>
        </w:rPr>
        <w:t xml:space="preserve"> </w:t>
      </w:r>
      <w:r w:rsidRPr="00232E51">
        <w:rPr>
          <w:rFonts w:ascii="Abadi" w:hAnsi="Abadi" w:cs="Calibri Light"/>
          <w:sz w:val="21"/>
          <w:szCs w:val="21"/>
        </w:rPr>
        <w:t>las reformas</w:t>
      </w:r>
      <w:r w:rsidRPr="00232E51">
        <w:rPr>
          <w:rFonts w:ascii="Abadi" w:hAnsi="Abadi" w:cs="Calibri Light"/>
          <w:spacing w:val="28"/>
          <w:sz w:val="21"/>
          <w:szCs w:val="21"/>
        </w:rPr>
        <w:t xml:space="preserve"> </w:t>
      </w:r>
      <w:r w:rsidRPr="00232E51">
        <w:rPr>
          <w:rFonts w:ascii="Abadi" w:hAnsi="Abadi" w:cs="Calibri Light"/>
          <w:sz w:val="21"/>
          <w:szCs w:val="21"/>
        </w:rPr>
        <w:t>a</w:t>
      </w:r>
      <w:r w:rsidRPr="00232E51">
        <w:rPr>
          <w:rFonts w:ascii="Abadi" w:hAnsi="Abadi" w:cs="Calibri Light"/>
          <w:spacing w:val="28"/>
          <w:sz w:val="21"/>
          <w:szCs w:val="21"/>
        </w:rPr>
        <w:t xml:space="preserve"> </w:t>
      </w:r>
      <w:r w:rsidRPr="00232E51">
        <w:rPr>
          <w:rFonts w:ascii="Abadi" w:hAnsi="Abadi" w:cs="Calibri Light"/>
          <w:sz w:val="21"/>
          <w:szCs w:val="21"/>
        </w:rPr>
        <w:t>los</w:t>
      </w:r>
      <w:r w:rsidRPr="00232E51">
        <w:rPr>
          <w:rFonts w:ascii="Abadi" w:hAnsi="Abadi" w:cs="Calibri Light"/>
          <w:spacing w:val="26"/>
          <w:sz w:val="21"/>
          <w:szCs w:val="21"/>
        </w:rPr>
        <w:t xml:space="preserve"> </w:t>
      </w:r>
      <w:r w:rsidRPr="00232E51">
        <w:rPr>
          <w:rFonts w:ascii="Abadi" w:hAnsi="Abadi" w:cs="Calibri Light"/>
          <w:sz w:val="21"/>
          <w:szCs w:val="21"/>
        </w:rPr>
        <w:t>artículos</w:t>
      </w:r>
      <w:r w:rsidRPr="00232E51">
        <w:rPr>
          <w:rFonts w:ascii="Abadi" w:hAnsi="Abadi" w:cs="Calibri Light"/>
          <w:spacing w:val="24"/>
          <w:sz w:val="21"/>
          <w:szCs w:val="21"/>
        </w:rPr>
        <w:t xml:space="preserve"> </w:t>
      </w:r>
      <w:r w:rsidRPr="00232E51">
        <w:rPr>
          <w:rFonts w:ascii="Abadi" w:hAnsi="Abadi" w:cs="Calibri Light"/>
          <w:sz w:val="21"/>
          <w:szCs w:val="21"/>
        </w:rPr>
        <w:t>24</w:t>
      </w:r>
      <w:r w:rsidRPr="00232E51">
        <w:rPr>
          <w:rFonts w:ascii="Abadi" w:hAnsi="Abadi" w:cs="Calibri Light"/>
          <w:spacing w:val="29"/>
          <w:sz w:val="21"/>
          <w:szCs w:val="21"/>
        </w:rPr>
        <w:t xml:space="preserve"> </w:t>
      </w:r>
      <w:r w:rsidRPr="00232E51">
        <w:rPr>
          <w:rFonts w:ascii="Abadi" w:hAnsi="Abadi" w:cs="Calibri Light"/>
          <w:sz w:val="21"/>
          <w:szCs w:val="21"/>
        </w:rPr>
        <w:t>y</w:t>
      </w:r>
      <w:r w:rsidRPr="00232E51">
        <w:rPr>
          <w:rFonts w:ascii="Abadi" w:hAnsi="Abadi" w:cs="Calibri Light"/>
          <w:spacing w:val="25"/>
          <w:sz w:val="21"/>
          <w:szCs w:val="21"/>
        </w:rPr>
        <w:t xml:space="preserve"> </w:t>
      </w:r>
      <w:r w:rsidRPr="00232E51">
        <w:rPr>
          <w:rFonts w:ascii="Abadi" w:hAnsi="Abadi" w:cs="Calibri Light"/>
          <w:sz w:val="21"/>
          <w:szCs w:val="21"/>
        </w:rPr>
        <w:t>30</w:t>
      </w:r>
      <w:r w:rsidRPr="00232E51">
        <w:rPr>
          <w:rFonts w:ascii="Abadi" w:hAnsi="Abadi" w:cs="Calibri Light"/>
          <w:spacing w:val="26"/>
          <w:sz w:val="21"/>
          <w:szCs w:val="21"/>
        </w:rPr>
        <w:t xml:space="preserve"> </w:t>
      </w:r>
      <w:r w:rsidRPr="00232E51">
        <w:rPr>
          <w:rFonts w:ascii="Abadi" w:hAnsi="Abadi" w:cs="Calibri Light"/>
          <w:sz w:val="21"/>
          <w:szCs w:val="21"/>
        </w:rPr>
        <w:t>de</w:t>
      </w:r>
      <w:r w:rsidRPr="00232E51">
        <w:rPr>
          <w:rFonts w:ascii="Abadi" w:hAnsi="Abadi" w:cs="Calibri Light"/>
          <w:spacing w:val="28"/>
          <w:sz w:val="21"/>
          <w:szCs w:val="21"/>
        </w:rPr>
        <w:t xml:space="preserve"> </w:t>
      </w:r>
      <w:r w:rsidRPr="00232E51">
        <w:rPr>
          <w:rFonts w:ascii="Abadi" w:hAnsi="Abadi" w:cs="Calibri Light"/>
          <w:sz w:val="21"/>
          <w:szCs w:val="21"/>
        </w:rPr>
        <w:t>la</w:t>
      </w:r>
      <w:r w:rsidRPr="00232E51">
        <w:rPr>
          <w:rFonts w:ascii="Abadi" w:hAnsi="Abadi" w:cs="Calibri Light"/>
          <w:spacing w:val="25"/>
          <w:sz w:val="21"/>
          <w:szCs w:val="21"/>
        </w:rPr>
        <w:t xml:space="preserve"> </w:t>
      </w:r>
      <w:r w:rsidRPr="00232E51">
        <w:rPr>
          <w:rFonts w:ascii="Abadi" w:hAnsi="Abadi" w:cs="Calibri Light"/>
          <w:sz w:val="21"/>
          <w:szCs w:val="21"/>
        </w:rPr>
        <w:t>Constitución</w:t>
      </w:r>
      <w:r w:rsidRPr="00232E51">
        <w:rPr>
          <w:rFonts w:ascii="Abadi" w:hAnsi="Abadi" w:cs="Calibri Light"/>
          <w:spacing w:val="27"/>
          <w:sz w:val="21"/>
          <w:szCs w:val="21"/>
        </w:rPr>
        <w:t xml:space="preserve"> </w:t>
      </w:r>
      <w:r w:rsidRPr="00232E51">
        <w:rPr>
          <w:rFonts w:ascii="Abadi" w:hAnsi="Abadi" w:cs="Calibri Light"/>
          <w:sz w:val="21"/>
          <w:szCs w:val="21"/>
        </w:rPr>
        <w:t>local</w:t>
      </w:r>
      <w:r w:rsidRPr="00232E51">
        <w:rPr>
          <w:rFonts w:ascii="Abadi" w:hAnsi="Abadi" w:cs="Calibri Light"/>
          <w:spacing w:val="27"/>
          <w:sz w:val="21"/>
          <w:szCs w:val="21"/>
        </w:rPr>
        <w:t xml:space="preserve"> </w:t>
      </w:r>
      <w:r w:rsidRPr="00232E51">
        <w:rPr>
          <w:rFonts w:ascii="Abadi" w:hAnsi="Abadi" w:cs="Calibri Light"/>
          <w:sz w:val="21"/>
          <w:szCs w:val="21"/>
        </w:rPr>
        <w:t>que</w:t>
      </w:r>
      <w:r w:rsidRPr="00232E51">
        <w:rPr>
          <w:rFonts w:ascii="Abadi" w:hAnsi="Abadi" w:cs="Calibri Light"/>
          <w:spacing w:val="27"/>
          <w:sz w:val="21"/>
          <w:szCs w:val="21"/>
        </w:rPr>
        <w:t xml:space="preserve"> </w:t>
      </w:r>
      <w:r w:rsidRPr="00232E51">
        <w:rPr>
          <w:rFonts w:ascii="Abadi" w:hAnsi="Abadi" w:cs="Calibri Light"/>
          <w:sz w:val="21"/>
          <w:szCs w:val="21"/>
        </w:rPr>
        <w:t>reconocen</w:t>
      </w:r>
      <w:r w:rsidRPr="00232E51">
        <w:rPr>
          <w:rFonts w:ascii="Abadi" w:hAnsi="Abadi" w:cs="Calibri Light"/>
          <w:spacing w:val="25"/>
          <w:sz w:val="21"/>
          <w:szCs w:val="21"/>
        </w:rPr>
        <w:t xml:space="preserve"> </w:t>
      </w:r>
      <w:r w:rsidRPr="00232E51">
        <w:rPr>
          <w:rFonts w:ascii="Abadi" w:hAnsi="Abadi" w:cs="Calibri Light"/>
          <w:sz w:val="21"/>
          <w:szCs w:val="21"/>
        </w:rPr>
        <w:t>la</w:t>
      </w:r>
      <w:r w:rsidRPr="00232E51">
        <w:rPr>
          <w:rFonts w:ascii="Abadi" w:hAnsi="Abadi" w:cs="Calibri Light"/>
          <w:spacing w:val="27"/>
          <w:sz w:val="21"/>
          <w:szCs w:val="21"/>
        </w:rPr>
        <w:t xml:space="preserve"> </w:t>
      </w:r>
      <w:r w:rsidRPr="00232E51">
        <w:rPr>
          <w:rFonts w:ascii="Abadi" w:hAnsi="Abadi" w:cs="Calibri Light"/>
          <w:sz w:val="21"/>
          <w:szCs w:val="21"/>
        </w:rPr>
        <w:t>Revocación</w:t>
      </w:r>
      <w:r w:rsidRPr="00232E51">
        <w:rPr>
          <w:rFonts w:ascii="Abadi" w:hAnsi="Abadi" w:cs="Calibri Light"/>
          <w:spacing w:val="27"/>
          <w:sz w:val="21"/>
          <w:szCs w:val="21"/>
        </w:rPr>
        <w:t xml:space="preserve"> </w:t>
      </w:r>
      <w:r w:rsidRPr="00232E51">
        <w:rPr>
          <w:rFonts w:ascii="Abadi" w:hAnsi="Abadi" w:cs="Calibri Light"/>
          <w:sz w:val="21"/>
          <w:szCs w:val="21"/>
        </w:rPr>
        <w:t>de Mandato</w:t>
      </w:r>
      <w:r w:rsidRPr="00232E51">
        <w:rPr>
          <w:rFonts w:ascii="Abadi" w:hAnsi="Abadi" w:cs="Calibri Light"/>
          <w:spacing w:val="27"/>
          <w:sz w:val="21"/>
          <w:szCs w:val="21"/>
        </w:rPr>
        <w:t xml:space="preserve"> </w:t>
      </w:r>
      <w:r w:rsidRPr="00232E51">
        <w:rPr>
          <w:rFonts w:ascii="Abadi" w:hAnsi="Abadi" w:cs="Calibri Light"/>
          <w:sz w:val="21"/>
          <w:szCs w:val="21"/>
        </w:rPr>
        <w:t>en</w:t>
      </w:r>
      <w:r w:rsidRPr="00232E51">
        <w:rPr>
          <w:rFonts w:ascii="Abadi" w:hAnsi="Abadi" w:cs="Calibri Light"/>
          <w:spacing w:val="28"/>
          <w:sz w:val="21"/>
          <w:szCs w:val="21"/>
        </w:rPr>
        <w:t xml:space="preserve"> </w:t>
      </w:r>
      <w:r w:rsidRPr="00232E51">
        <w:rPr>
          <w:rFonts w:ascii="Abadi" w:hAnsi="Abadi" w:cs="Calibri Light"/>
          <w:sz w:val="21"/>
          <w:szCs w:val="21"/>
        </w:rPr>
        <w:t>nuestra</w:t>
      </w:r>
      <w:r w:rsidRPr="00232E51">
        <w:rPr>
          <w:rFonts w:ascii="Abadi" w:hAnsi="Abadi" w:cs="Calibri Light"/>
          <w:spacing w:val="28"/>
          <w:sz w:val="21"/>
          <w:szCs w:val="21"/>
        </w:rPr>
        <w:t xml:space="preserve"> </w:t>
      </w:r>
      <w:r w:rsidRPr="00232E51">
        <w:rPr>
          <w:rFonts w:ascii="Abadi" w:hAnsi="Abadi" w:cs="Calibri Light"/>
          <w:sz w:val="21"/>
          <w:szCs w:val="21"/>
        </w:rPr>
        <w:t>entidad,</w:t>
      </w:r>
      <w:r w:rsidRPr="00232E51">
        <w:rPr>
          <w:rFonts w:ascii="Abadi" w:hAnsi="Abadi" w:cs="Calibri Light"/>
          <w:spacing w:val="28"/>
          <w:sz w:val="21"/>
          <w:szCs w:val="21"/>
        </w:rPr>
        <w:t xml:space="preserve"> </w:t>
      </w:r>
      <w:r w:rsidRPr="00232E51">
        <w:rPr>
          <w:rFonts w:ascii="Abadi" w:hAnsi="Abadi" w:cs="Calibri Light"/>
          <w:sz w:val="21"/>
          <w:szCs w:val="21"/>
        </w:rPr>
        <w:t>en</w:t>
      </w:r>
      <w:r w:rsidRPr="00232E51">
        <w:rPr>
          <w:rFonts w:ascii="Abadi" w:hAnsi="Abadi" w:cs="Calibri Light"/>
          <w:spacing w:val="28"/>
          <w:sz w:val="21"/>
          <w:szCs w:val="21"/>
        </w:rPr>
        <w:t xml:space="preserve"> </w:t>
      </w:r>
      <w:r w:rsidRPr="00232E51">
        <w:rPr>
          <w:rFonts w:ascii="Abadi" w:hAnsi="Abadi" w:cs="Calibri Light"/>
          <w:sz w:val="21"/>
          <w:szCs w:val="21"/>
        </w:rPr>
        <w:t>atención</w:t>
      </w:r>
      <w:r w:rsidRPr="00232E51">
        <w:rPr>
          <w:rFonts w:ascii="Abadi" w:hAnsi="Abadi" w:cs="Calibri Light"/>
          <w:spacing w:val="27"/>
          <w:sz w:val="21"/>
          <w:szCs w:val="21"/>
        </w:rPr>
        <w:t xml:space="preserve"> </w:t>
      </w:r>
      <w:r w:rsidRPr="00232E51">
        <w:rPr>
          <w:rFonts w:ascii="Abadi" w:hAnsi="Abadi" w:cs="Calibri Light"/>
          <w:sz w:val="21"/>
          <w:szCs w:val="21"/>
        </w:rPr>
        <w:t>a</w:t>
      </w:r>
      <w:r w:rsidRPr="00232E51">
        <w:rPr>
          <w:rFonts w:ascii="Abadi" w:hAnsi="Abadi" w:cs="Calibri Light"/>
          <w:spacing w:val="28"/>
          <w:sz w:val="21"/>
          <w:szCs w:val="21"/>
        </w:rPr>
        <w:t xml:space="preserve"> </w:t>
      </w:r>
      <w:r w:rsidRPr="00232E51">
        <w:rPr>
          <w:rFonts w:ascii="Abadi" w:hAnsi="Abadi" w:cs="Calibri Light"/>
          <w:sz w:val="21"/>
          <w:szCs w:val="21"/>
        </w:rPr>
        <w:t>las</w:t>
      </w:r>
      <w:r w:rsidRPr="00232E51">
        <w:rPr>
          <w:rFonts w:ascii="Abadi" w:hAnsi="Abadi" w:cs="Calibri Light"/>
          <w:spacing w:val="28"/>
          <w:sz w:val="21"/>
          <w:szCs w:val="21"/>
        </w:rPr>
        <w:t xml:space="preserve"> </w:t>
      </w:r>
      <w:r w:rsidRPr="00232E51">
        <w:rPr>
          <w:rFonts w:ascii="Abadi" w:hAnsi="Abadi" w:cs="Calibri Light"/>
          <w:sz w:val="21"/>
          <w:szCs w:val="21"/>
        </w:rPr>
        <w:t>modificaciones</w:t>
      </w:r>
      <w:r w:rsidRPr="00232E51">
        <w:rPr>
          <w:rFonts w:ascii="Abadi" w:hAnsi="Abadi" w:cs="Calibri Light"/>
          <w:spacing w:val="28"/>
          <w:sz w:val="21"/>
          <w:szCs w:val="21"/>
        </w:rPr>
        <w:t xml:space="preserve"> </w:t>
      </w:r>
      <w:r w:rsidRPr="00232E51">
        <w:rPr>
          <w:rFonts w:ascii="Abadi" w:hAnsi="Abadi" w:cs="Calibri Light"/>
          <w:sz w:val="21"/>
          <w:szCs w:val="21"/>
        </w:rPr>
        <w:t>que</w:t>
      </w:r>
      <w:r w:rsidRPr="00232E51">
        <w:rPr>
          <w:rFonts w:ascii="Abadi" w:hAnsi="Abadi" w:cs="Calibri Light"/>
          <w:spacing w:val="27"/>
          <w:sz w:val="21"/>
          <w:szCs w:val="21"/>
        </w:rPr>
        <w:t xml:space="preserve"> </w:t>
      </w:r>
      <w:r w:rsidRPr="00232E51">
        <w:rPr>
          <w:rFonts w:ascii="Abadi" w:hAnsi="Abadi" w:cs="Calibri Light"/>
          <w:sz w:val="21"/>
          <w:szCs w:val="21"/>
        </w:rPr>
        <w:t>sufrió</w:t>
      </w:r>
      <w:r w:rsidRPr="00232E51">
        <w:rPr>
          <w:rFonts w:ascii="Abadi" w:hAnsi="Abadi" w:cs="Calibri Light"/>
          <w:spacing w:val="27"/>
          <w:sz w:val="21"/>
          <w:szCs w:val="21"/>
        </w:rPr>
        <w:t xml:space="preserve"> </w:t>
      </w:r>
      <w:r w:rsidRPr="00232E51">
        <w:rPr>
          <w:rFonts w:ascii="Abadi" w:hAnsi="Abadi" w:cs="Calibri Light"/>
          <w:sz w:val="21"/>
          <w:szCs w:val="21"/>
        </w:rPr>
        <w:t>la</w:t>
      </w:r>
      <w:r w:rsidRPr="00232E51">
        <w:rPr>
          <w:rFonts w:ascii="Abadi" w:hAnsi="Abadi" w:cs="Calibri Light"/>
          <w:spacing w:val="27"/>
          <w:sz w:val="21"/>
          <w:szCs w:val="21"/>
        </w:rPr>
        <w:t xml:space="preserve"> </w:t>
      </w:r>
      <w:r w:rsidRPr="00232E51">
        <w:rPr>
          <w:rFonts w:ascii="Abadi" w:hAnsi="Abadi" w:cs="Calibri Light"/>
          <w:sz w:val="21"/>
          <w:szCs w:val="21"/>
        </w:rPr>
        <w:t>Constitución Federal</w:t>
      </w:r>
      <w:r w:rsidRPr="00232E51">
        <w:rPr>
          <w:rFonts w:ascii="Abadi" w:hAnsi="Abadi" w:cs="Calibri Light"/>
          <w:spacing w:val="-1"/>
          <w:sz w:val="21"/>
          <w:szCs w:val="21"/>
        </w:rPr>
        <w:t xml:space="preserve"> </w:t>
      </w:r>
      <w:r w:rsidRPr="00232E51">
        <w:rPr>
          <w:rFonts w:ascii="Abadi" w:hAnsi="Abadi" w:cs="Calibri Light"/>
          <w:sz w:val="21"/>
          <w:szCs w:val="21"/>
        </w:rPr>
        <w:t>en</w:t>
      </w:r>
      <w:r w:rsidRPr="00232E51">
        <w:rPr>
          <w:rFonts w:ascii="Abadi" w:hAnsi="Abadi" w:cs="Calibri Light"/>
          <w:spacing w:val="-1"/>
          <w:sz w:val="21"/>
          <w:szCs w:val="21"/>
        </w:rPr>
        <w:t xml:space="preserve"> </w:t>
      </w:r>
      <w:r w:rsidRPr="00232E51">
        <w:rPr>
          <w:rFonts w:ascii="Abadi" w:hAnsi="Abadi" w:cs="Calibri Light"/>
          <w:sz w:val="21"/>
          <w:szCs w:val="21"/>
        </w:rPr>
        <w:t>la</w:t>
      </w:r>
      <w:r w:rsidRPr="00232E51">
        <w:rPr>
          <w:rFonts w:ascii="Abadi" w:hAnsi="Abadi" w:cs="Calibri Light"/>
          <w:spacing w:val="-1"/>
          <w:sz w:val="21"/>
          <w:szCs w:val="21"/>
        </w:rPr>
        <w:t xml:space="preserve"> </w:t>
      </w:r>
      <w:r w:rsidRPr="00232E51">
        <w:rPr>
          <w:rFonts w:ascii="Abadi" w:hAnsi="Abadi" w:cs="Calibri Light"/>
          <w:sz w:val="21"/>
          <w:szCs w:val="21"/>
        </w:rPr>
        <w:t>misma</w:t>
      </w:r>
      <w:r w:rsidRPr="00232E51">
        <w:rPr>
          <w:rFonts w:ascii="Abadi" w:hAnsi="Abadi" w:cs="Calibri Light"/>
          <w:spacing w:val="-1"/>
          <w:sz w:val="21"/>
          <w:szCs w:val="21"/>
        </w:rPr>
        <w:t xml:space="preserve"> </w:t>
      </w:r>
      <w:r w:rsidRPr="00232E51">
        <w:rPr>
          <w:rFonts w:ascii="Abadi" w:hAnsi="Abadi" w:cs="Calibri Light"/>
          <w:sz w:val="21"/>
          <w:szCs w:val="21"/>
        </w:rPr>
        <w:t>materia,</w:t>
      </w:r>
      <w:r w:rsidRPr="00232E51">
        <w:rPr>
          <w:rFonts w:ascii="Abadi" w:hAnsi="Abadi" w:cs="Calibri Light"/>
          <w:spacing w:val="-2"/>
          <w:sz w:val="21"/>
          <w:szCs w:val="21"/>
        </w:rPr>
        <w:t xml:space="preserve"> </w:t>
      </w:r>
      <w:r w:rsidRPr="00232E51">
        <w:rPr>
          <w:rFonts w:ascii="Abadi" w:hAnsi="Abadi" w:cs="Calibri Light"/>
          <w:sz w:val="21"/>
          <w:szCs w:val="21"/>
        </w:rPr>
        <w:t>publicadas</w:t>
      </w:r>
      <w:r w:rsidRPr="00232E51">
        <w:rPr>
          <w:rFonts w:ascii="Abadi" w:hAnsi="Abadi" w:cs="Calibri Light"/>
          <w:spacing w:val="-1"/>
          <w:sz w:val="21"/>
          <w:szCs w:val="21"/>
        </w:rPr>
        <w:t xml:space="preserve"> </w:t>
      </w:r>
      <w:r w:rsidRPr="00232E51">
        <w:rPr>
          <w:rFonts w:ascii="Abadi" w:hAnsi="Abadi" w:cs="Calibri Light"/>
          <w:sz w:val="21"/>
          <w:szCs w:val="21"/>
        </w:rPr>
        <w:t>el</w:t>
      </w:r>
      <w:r w:rsidRPr="00232E51">
        <w:rPr>
          <w:rFonts w:ascii="Abadi" w:hAnsi="Abadi" w:cs="Calibri Light"/>
          <w:spacing w:val="-1"/>
          <w:sz w:val="21"/>
          <w:szCs w:val="21"/>
        </w:rPr>
        <w:t xml:space="preserve"> </w:t>
      </w:r>
      <w:r w:rsidRPr="00232E51">
        <w:rPr>
          <w:rFonts w:ascii="Abadi" w:hAnsi="Abadi" w:cs="Calibri Light"/>
          <w:sz w:val="21"/>
          <w:szCs w:val="21"/>
        </w:rPr>
        <w:t>20</w:t>
      </w:r>
      <w:r w:rsidRPr="00232E51">
        <w:rPr>
          <w:rFonts w:ascii="Abadi" w:hAnsi="Abadi" w:cs="Calibri Light"/>
          <w:spacing w:val="-2"/>
          <w:sz w:val="21"/>
          <w:szCs w:val="21"/>
        </w:rPr>
        <w:t xml:space="preserve"> </w:t>
      </w:r>
      <w:r w:rsidRPr="00232E51">
        <w:rPr>
          <w:rFonts w:ascii="Abadi" w:hAnsi="Abadi" w:cs="Calibri Light"/>
          <w:sz w:val="21"/>
          <w:szCs w:val="21"/>
        </w:rPr>
        <w:t>de</w:t>
      </w:r>
      <w:r w:rsidRPr="00232E51">
        <w:rPr>
          <w:rFonts w:ascii="Abadi" w:hAnsi="Abadi" w:cs="Calibri Light"/>
          <w:spacing w:val="-4"/>
          <w:sz w:val="21"/>
          <w:szCs w:val="21"/>
        </w:rPr>
        <w:t xml:space="preserve"> </w:t>
      </w:r>
      <w:r w:rsidRPr="00232E51">
        <w:rPr>
          <w:rFonts w:ascii="Abadi" w:hAnsi="Abadi" w:cs="Calibri Light"/>
          <w:sz w:val="21"/>
          <w:szCs w:val="21"/>
        </w:rPr>
        <w:t>diciembre</w:t>
      </w:r>
      <w:r w:rsidRPr="00232E51">
        <w:rPr>
          <w:rFonts w:ascii="Abadi" w:hAnsi="Abadi" w:cs="Calibri Light"/>
          <w:spacing w:val="-2"/>
          <w:sz w:val="21"/>
          <w:szCs w:val="21"/>
        </w:rPr>
        <w:t xml:space="preserve"> </w:t>
      </w:r>
      <w:r w:rsidRPr="00232E51">
        <w:rPr>
          <w:rFonts w:ascii="Abadi" w:hAnsi="Abadi" w:cs="Calibri Light"/>
          <w:sz w:val="21"/>
          <w:szCs w:val="21"/>
        </w:rPr>
        <w:t>de</w:t>
      </w:r>
      <w:r w:rsidRPr="00232E51">
        <w:rPr>
          <w:rFonts w:ascii="Abadi" w:hAnsi="Abadi" w:cs="Calibri Light"/>
          <w:spacing w:val="-2"/>
          <w:sz w:val="21"/>
          <w:szCs w:val="21"/>
        </w:rPr>
        <w:t xml:space="preserve"> </w:t>
      </w:r>
      <w:r w:rsidRPr="00232E51">
        <w:rPr>
          <w:rFonts w:ascii="Abadi" w:hAnsi="Abadi" w:cs="Calibri Light"/>
          <w:sz w:val="21"/>
          <w:szCs w:val="21"/>
        </w:rPr>
        <w:t>2019 en</w:t>
      </w:r>
      <w:r w:rsidRPr="00232E51">
        <w:rPr>
          <w:rFonts w:ascii="Abadi" w:hAnsi="Abadi" w:cs="Calibri Light"/>
          <w:spacing w:val="-1"/>
          <w:sz w:val="21"/>
          <w:szCs w:val="21"/>
        </w:rPr>
        <w:t xml:space="preserve"> </w:t>
      </w:r>
      <w:r w:rsidRPr="00232E51">
        <w:rPr>
          <w:rFonts w:ascii="Abadi" w:hAnsi="Abadi" w:cs="Calibri Light"/>
          <w:sz w:val="21"/>
          <w:szCs w:val="21"/>
        </w:rPr>
        <w:t>el</w:t>
      </w:r>
      <w:r w:rsidRPr="00232E51">
        <w:rPr>
          <w:rFonts w:ascii="Abadi" w:hAnsi="Abadi" w:cs="Calibri Light"/>
          <w:spacing w:val="-3"/>
          <w:sz w:val="21"/>
          <w:szCs w:val="21"/>
        </w:rPr>
        <w:t xml:space="preserve"> </w:t>
      </w:r>
      <w:r w:rsidRPr="00232E51">
        <w:rPr>
          <w:rFonts w:ascii="Abadi" w:hAnsi="Abadi" w:cs="Calibri Light"/>
          <w:sz w:val="21"/>
          <w:szCs w:val="21"/>
        </w:rPr>
        <w:t>Diario</w:t>
      </w:r>
      <w:r w:rsidRPr="00232E51">
        <w:rPr>
          <w:rFonts w:ascii="Abadi" w:hAnsi="Abadi" w:cs="Calibri Light"/>
          <w:spacing w:val="-1"/>
          <w:sz w:val="21"/>
          <w:szCs w:val="21"/>
        </w:rPr>
        <w:t xml:space="preserve"> </w:t>
      </w:r>
      <w:r w:rsidRPr="00232E51">
        <w:rPr>
          <w:rFonts w:ascii="Abadi" w:hAnsi="Abadi" w:cs="Calibri Light"/>
          <w:sz w:val="21"/>
          <w:szCs w:val="21"/>
        </w:rPr>
        <w:t>Oficial</w:t>
      </w:r>
      <w:r w:rsidRPr="00232E51">
        <w:rPr>
          <w:rFonts w:ascii="Abadi" w:hAnsi="Abadi" w:cs="Calibri Light"/>
          <w:spacing w:val="-2"/>
          <w:sz w:val="21"/>
          <w:szCs w:val="21"/>
        </w:rPr>
        <w:t xml:space="preserve"> </w:t>
      </w:r>
      <w:r w:rsidRPr="00232E51">
        <w:rPr>
          <w:rFonts w:ascii="Abadi" w:hAnsi="Abadi" w:cs="Calibri Light"/>
          <w:sz w:val="21"/>
          <w:szCs w:val="21"/>
        </w:rPr>
        <w:t>de</w:t>
      </w:r>
      <w:r w:rsidRPr="00232E51">
        <w:rPr>
          <w:rFonts w:ascii="Abadi" w:hAnsi="Abadi" w:cs="Calibri Light"/>
          <w:spacing w:val="-2"/>
          <w:sz w:val="21"/>
          <w:szCs w:val="21"/>
        </w:rPr>
        <w:t xml:space="preserve"> </w:t>
      </w:r>
      <w:r w:rsidRPr="00232E51">
        <w:rPr>
          <w:rFonts w:ascii="Abadi" w:hAnsi="Abadi" w:cs="Calibri Light"/>
          <w:sz w:val="21"/>
          <w:szCs w:val="21"/>
        </w:rPr>
        <w:t>la Federación.</w:t>
      </w:r>
    </w:p>
    <w:p w14:paraId="07FD1258" w14:textId="324B27A3" w:rsidR="00237907" w:rsidRDefault="00237907" w:rsidP="00A303D2">
      <w:pPr>
        <w:kinsoku w:val="0"/>
        <w:overflowPunct w:val="0"/>
        <w:autoSpaceDE w:val="0"/>
        <w:autoSpaceDN w:val="0"/>
        <w:adjustRightInd w:val="0"/>
        <w:spacing w:before="160"/>
        <w:ind w:left="39" w:right="119"/>
        <w:jc w:val="both"/>
        <w:rPr>
          <w:rFonts w:ascii="Abadi" w:hAnsi="Abadi" w:cs="Calibri Light"/>
          <w:sz w:val="21"/>
          <w:szCs w:val="21"/>
        </w:rPr>
      </w:pPr>
      <w:r w:rsidRPr="00232E51">
        <w:rPr>
          <w:rFonts w:ascii="Abadi" w:hAnsi="Abadi" w:cs="Calibri Light"/>
          <w:sz w:val="21"/>
          <w:szCs w:val="21"/>
        </w:rPr>
        <w:t>La</w:t>
      </w:r>
      <w:r w:rsidRPr="00232E51">
        <w:rPr>
          <w:rFonts w:ascii="Abadi" w:hAnsi="Abadi" w:cs="Calibri Light"/>
          <w:spacing w:val="18"/>
          <w:sz w:val="21"/>
          <w:szCs w:val="21"/>
        </w:rPr>
        <w:t xml:space="preserve"> </w:t>
      </w:r>
      <w:r w:rsidRPr="00232E51">
        <w:rPr>
          <w:rFonts w:ascii="Abadi" w:hAnsi="Abadi" w:cs="Calibri Light"/>
          <w:sz w:val="21"/>
          <w:szCs w:val="21"/>
        </w:rPr>
        <w:t>presente</w:t>
      </w:r>
      <w:r w:rsidRPr="00232E51">
        <w:rPr>
          <w:rFonts w:ascii="Abadi" w:hAnsi="Abadi" w:cs="Calibri Light"/>
          <w:spacing w:val="17"/>
          <w:sz w:val="21"/>
          <w:szCs w:val="21"/>
        </w:rPr>
        <w:t xml:space="preserve"> </w:t>
      </w:r>
      <w:r w:rsidRPr="00232E51">
        <w:rPr>
          <w:rFonts w:ascii="Abadi" w:hAnsi="Abadi" w:cs="Calibri Light"/>
          <w:sz w:val="21"/>
          <w:szCs w:val="21"/>
        </w:rPr>
        <w:t>iniciativa</w:t>
      </w:r>
      <w:r w:rsidRPr="00232E51">
        <w:rPr>
          <w:rFonts w:ascii="Abadi" w:hAnsi="Abadi" w:cs="Calibri Light"/>
          <w:spacing w:val="18"/>
          <w:sz w:val="21"/>
          <w:szCs w:val="21"/>
        </w:rPr>
        <w:t xml:space="preserve"> </w:t>
      </w:r>
      <w:r w:rsidRPr="00232E51">
        <w:rPr>
          <w:rFonts w:ascii="Abadi" w:hAnsi="Abadi" w:cs="Calibri Light"/>
          <w:sz w:val="21"/>
          <w:szCs w:val="21"/>
        </w:rPr>
        <w:t>es</w:t>
      </w:r>
      <w:r w:rsidRPr="00232E51">
        <w:rPr>
          <w:rFonts w:ascii="Abadi" w:hAnsi="Abadi" w:cs="Calibri Light"/>
          <w:spacing w:val="19"/>
          <w:sz w:val="21"/>
          <w:szCs w:val="21"/>
        </w:rPr>
        <w:t xml:space="preserve"> </w:t>
      </w:r>
      <w:r w:rsidRPr="00232E51">
        <w:rPr>
          <w:rFonts w:ascii="Abadi" w:hAnsi="Abadi" w:cs="Calibri Light"/>
          <w:sz w:val="21"/>
          <w:szCs w:val="21"/>
        </w:rPr>
        <w:t>complementaria</w:t>
      </w:r>
      <w:r w:rsidRPr="00232E51">
        <w:rPr>
          <w:rFonts w:ascii="Abadi" w:hAnsi="Abadi" w:cs="Calibri Light"/>
          <w:spacing w:val="18"/>
          <w:sz w:val="21"/>
          <w:szCs w:val="21"/>
        </w:rPr>
        <w:t xml:space="preserve"> </w:t>
      </w:r>
      <w:r w:rsidRPr="00232E51">
        <w:rPr>
          <w:rFonts w:ascii="Abadi" w:hAnsi="Abadi" w:cs="Calibri Light"/>
          <w:sz w:val="21"/>
          <w:szCs w:val="21"/>
        </w:rPr>
        <w:t>a</w:t>
      </w:r>
      <w:r w:rsidRPr="00232E51">
        <w:rPr>
          <w:rFonts w:ascii="Abadi" w:hAnsi="Abadi" w:cs="Calibri Light"/>
          <w:spacing w:val="18"/>
          <w:sz w:val="21"/>
          <w:szCs w:val="21"/>
        </w:rPr>
        <w:t xml:space="preserve"> </w:t>
      </w:r>
      <w:r w:rsidRPr="00232E51">
        <w:rPr>
          <w:rFonts w:ascii="Abadi" w:hAnsi="Abadi" w:cs="Calibri Light"/>
          <w:sz w:val="21"/>
          <w:szCs w:val="21"/>
        </w:rPr>
        <w:t>las</w:t>
      </w:r>
      <w:r w:rsidRPr="00232E51">
        <w:rPr>
          <w:rFonts w:ascii="Abadi" w:hAnsi="Abadi" w:cs="Calibri Light"/>
          <w:spacing w:val="18"/>
          <w:sz w:val="21"/>
          <w:szCs w:val="21"/>
        </w:rPr>
        <w:t xml:space="preserve"> </w:t>
      </w:r>
      <w:r w:rsidRPr="00232E51">
        <w:rPr>
          <w:rFonts w:ascii="Abadi" w:hAnsi="Abadi" w:cs="Calibri Light"/>
          <w:sz w:val="21"/>
          <w:szCs w:val="21"/>
        </w:rPr>
        <w:t>reformas</w:t>
      </w:r>
      <w:r w:rsidRPr="00232E51">
        <w:rPr>
          <w:rFonts w:ascii="Abadi" w:hAnsi="Abadi" w:cs="Calibri Light"/>
          <w:spacing w:val="18"/>
          <w:sz w:val="21"/>
          <w:szCs w:val="21"/>
        </w:rPr>
        <w:t xml:space="preserve"> </w:t>
      </w:r>
      <w:r w:rsidRPr="00232E51">
        <w:rPr>
          <w:rFonts w:ascii="Abadi" w:hAnsi="Abadi" w:cs="Calibri Light"/>
          <w:sz w:val="21"/>
          <w:szCs w:val="21"/>
        </w:rPr>
        <w:t>a</w:t>
      </w:r>
      <w:r w:rsidRPr="00232E51">
        <w:rPr>
          <w:rFonts w:ascii="Abadi" w:hAnsi="Abadi" w:cs="Calibri Light"/>
          <w:spacing w:val="18"/>
          <w:sz w:val="21"/>
          <w:szCs w:val="21"/>
        </w:rPr>
        <w:t xml:space="preserve"> </w:t>
      </w:r>
      <w:r w:rsidRPr="00232E51">
        <w:rPr>
          <w:rFonts w:ascii="Abadi" w:hAnsi="Abadi" w:cs="Calibri Light"/>
          <w:sz w:val="21"/>
          <w:szCs w:val="21"/>
        </w:rPr>
        <w:t>nuestra</w:t>
      </w:r>
      <w:r w:rsidRPr="00232E51">
        <w:rPr>
          <w:rFonts w:ascii="Abadi" w:hAnsi="Abadi" w:cs="Calibri Light"/>
          <w:spacing w:val="18"/>
          <w:sz w:val="21"/>
          <w:szCs w:val="21"/>
        </w:rPr>
        <w:t xml:space="preserve"> </w:t>
      </w:r>
      <w:r w:rsidRPr="00232E51">
        <w:rPr>
          <w:rFonts w:ascii="Abadi" w:hAnsi="Abadi" w:cs="Calibri Light"/>
          <w:sz w:val="21"/>
          <w:szCs w:val="21"/>
        </w:rPr>
        <w:t>Constitución,</w:t>
      </w:r>
      <w:r w:rsidRPr="00232E51">
        <w:rPr>
          <w:rFonts w:ascii="Abadi" w:hAnsi="Abadi" w:cs="Calibri Light"/>
          <w:spacing w:val="16"/>
          <w:sz w:val="21"/>
          <w:szCs w:val="21"/>
        </w:rPr>
        <w:t xml:space="preserve"> </w:t>
      </w:r>
      <w:r w:rsidRPr="00232E51">
        <w:rPr>
          <w:rFonts w:ascii="Abadi" w:hAnsi="Abadi" w:cs="Calibri Light"/>
          <w:sz w:val="21"/>
          <w:szCs w:val="21"/>
        </w:rPr>
        <w:t>ya</w:t>
      </w:r>
      <w:r w:rsidRPr="00232E51">
        <w:rPr>
          <w:rFonts w:ascii="Abadi" w:hAnsi="Abadi" w:cs="Calibri Light"/>
          <w:spacing w:val="18"/>
          <w:sz w:val="21"/>
          <w:szCs w:val="21"/>
        </w:rPr>
        <w:t xml:space="preserve"> </w:t>
      </w:r>
      <w:r w:rsidRPr="00232E51">
        <w:rPr>
          <w:rFonts w:ascii="Abadi" w:hAnsi="Abadi" w:cs="Calibri Light"/>
          <w:sz w:val="21"/>
          <w:szCs w:val="21"/>
        </w:rPr>
        <w:t>que,</w:t>
      </w:r>
      <w:r w:rsidRPr="00232E51">
        <w:rPr>
          <w:rFonts w:ascii="Abadi" w:hAnsi="Abadi" w:cs="Calibri Light"/>
          <w:spacing w:val="17"/>
          <w:sz w:val="21"/>
          <w:szCs w:val="21"/>
        </w:rPr>
        <w:t xml:space="preserve"> </w:t>
      </w:r>
      <w:r w:rsidRPr="00232E51">
        <w:rPr>
          <w:rFonts w:ascii="Abadi" w:hAnsi="Abadi" w:cs="Calibri Light"/>
          <w:sz w:val="21"/>
          <w:szCs w:val="21"/>
        </w:rPr>
        <w:t>lo que</w:t>
      </w:r>
      <w:r w:rsidRPr="00232E51">
        <w:rPr>
          <w:rFonts w:ascii="Abadi" w:hAnsi="Abadi" w:cs="Calibri Light"/>
          <w:spacing w:val="17"/>
          <w:sz w:val="21"/>
          <w:szCs w:val="21"/>
        </w:rPr>
        <w:t xml:space="preserve"> </w:t>
      </w:r>
      <w:r w:rsidRPr="00232E51">
        <w:rPr>
          <w:rFonts w:ascii="Abadi" w:hAnsi="Abadi" w:cs="Calibri Light"/>
          <w:sz w:val="21"/>
          <w:szCs w:val="21"/>
        </w:rPr>
        <w:t>pretende</w:t>
      </w:r>
      <w:r w:rsidRPr="00232E51">
        <w:rPr>
          <w:rFonts w:ascii="Abadi" w:hAnsi="Abadi" w:cs="Calibri Light"/>
          <w:spacing w:val="17"/>
          <w:sz w:val="21"/>
          <w:szCs w:val="21"/>
        </w:rPr>
        <w:t xml:space="preserve"> </w:t>
      </w:r>
      <w:r w:rsidRPr="00232E51">
        <w:rPr>
          <w:rFonts w:ascii="Abadi" w:hAnsi="Abadi" w:cs="Calibri Light"/>
          <w:sz w:val="21"/>
          <w:szCs w:val="21"/>
        </w:rPr>
        <w:t>es</w:t>
      </w:r>
      <w:r w:rsidRPr="00232E51">
        <w:rPr>
          <w:rFonts w:ascii="Abadi" w:hAnsi="Abadi" w:cs="Calibri Light"/>
          <w:spacing w:val="19"/>
          <w:sz w:val="21"/>
          <w:szCs w:val="21"/>
        </w:rPr>
        <w:t xml:space="preserve"> </w:t>
      </w:r>
      <w:r w:rsidRPr="00232E51">
        <w:rPr>
          <w:rFonts w:ascii="Abadi" w:hAnsi="Abadi" w:cs="Calibri Light"/>
          <w:sz w:val="21"/>
          <w:szCs w:val="21"/>
        </w:rPr>
        <w:t>que</w:t>
      </w:r>
      <w:r w:rsidRPr="00232E51">
        <w:rPr>
          <w:rFonts w:ascii="Abadi" w:hAnsi="Abadi" w:cs="Calibri Light"/>
          <w:spacing w:val="17"/>
          <w:sz w:val="21"/>
          <w:szCs w:val="21"/>
        </w:rPr>
        <w:t xml:space="preserve"> </w:t>
      </w:r>
      <w:r w:rsidRPr="00232E51">
        <w:rPr>
          <w:rFonts w:ascii="Abadi" w:hAnsi="Abadi" w:cs="Calibri Light"/>
          <w:sz w:val="21"/>
          <w:szCs w:val="21"/>
        </w:rPr>
        <w:t>se</w:t>
      </w:r>
      <w:r w:rsidRPr="00232E51">
        <w:rPr>
          <w:rFonts w:ascii="Abadi" w:hAnsi="Abadi" w:cs="Calibri Light"/>
          <w:spacing w:val="18"/>
          <w:sz w:val="21"/>
          <w:szCs w:val="21"/>
        </w:rPr>
        <w:t xml:space="preserve"> </w:t>
      </w:r>
      <w:r w:rsidRPr="00232E51">
        <w:rPr>
          <w:rFonts w:ascii="Abadi" w:hAnsi="Abadi" w:cs="Calibri Light"/>
          <w:sz w:val="21"/>
          <w:szCs w:val="21"/>
        </w:rPr>
        <w:t>reconozca</w:t>
      </w:r>
      <w:r w:rsidRPr="00232E51">
        <w:rPr>
          <w:rFonts w:ascii="Abadi" w:hAnsi="Abadi" w:cs="Calibri Light"/>
          <w:spacing w:val="18"/>
          <w:sz w:val="21"/>
          <w:szCs w:val="21"/>
        </w:rPr>
        <w:t xml:space="preserve"> </w:t>
      </w:r>
      <w:r w:rsidRPr="00232E51">
        <w:rPr>
          <w:rFonts w:ascii="Abadi" w:hAnsi="Abadi" w:cs="Calibri Light"/>
          <w:sz w:val="21"/>
          <w:szCs w:val="21"/>
        </w:rPr>
        <w:t>la</w:t>
      </w:r>
      <w:r w:rsidRPr="00232E51">
        <w:rPr>
          <w:rFonts w:ascii="Abadi" w:hAnsi="Abadi" w:cs="Calibri Light"/>
          <w:spacing w:val="18"/>
          <w:sz w:val="21"/>
          <w:szCs w:val="21"/>
        </w:rPr>
        <w:t xml:space="preserve"> </w:t>
      </w:r>
      <w:r w:rsidRPr="00232E51">
        <w:rPr>
          <w:rFonts w:ascii="Abadi" w:hAnsi="Abadi" w:cs="Calibri Light"/>
          <w:sz w:val="21"/>
          <w:szCs w:val="21"/>
        </w:rPr>
        <w:t>figura</w:t>
      </w:r>
      <w:r w:rsidRPr="00232E51">
        <w:rPr>
          <w:rFonts w:ascii="Abadi" w:hAnsi="Abadi" w:cs="Calibri Light"/>
          <w:spacing w:val="18"/>
          <w:sz w:val="21"/>
          <w:szCs w:val="21"/>
        </w:rPr>
        <w:t xml:space="preserve"> </w:t>
      </w:r>
      <w:r w:rsidRPr="00232E51">
        <w:rPr>
          <w:rFonts w:ascii="Abadi" w:hAnsi="Abadi" w:cs="Calibri Light"/>
          <w:sz w:val="21"/>
          <w:szCs w:val="21"/>
        </w:rPr>
        <w:t>de</w:t>
      </w:r>
      <w:r w:rsidRPr="00232E51">
        <w:rPr>
          <w:rFonts w:ascii="Abadi" w:hAnsi="Abadi" w:cs="Calibri Light"/>
          <w:spacing w:val="17"/>
          <w:sz w:val="21"/>
          <w:szCs w:val="21"/>
        </w:rPr>
        <w:t xml:space="preserve"> </w:t>
      </w:r>
      <w:r w:rsidRPr="00232E51">
        <w:rPr>
          <w:rFonts w:ascii="Abadi" w:hAnsi="Abadi" w:cs="Calibri Light"/>
          <w:sz w:val="21"/>
          <w:szCs w:val="21"/>
        </w:rPr>
        <w:t>Revocación</w:t>
      </w:r>
      <w:r w:rsidRPr="00232E51">
        <w:rPr>
          <w:rFonts w:ascii="Abadi" w:hAnsi="Abadi" w:cs="Calibri Light"/>
          <w:spacing w:val="18"/>
          <w:sz w:val="21"/>
          <w:szCs w:val="21"/>
        </w:rPr>
        <w:t xml:space="preserve"> </w:t>
      </w:r>
      <w:r w:rsidRPr="00232E51">
        <w:rPr>
          <w:rFonts w:ascii="Abadi" w:hAnsi="Abadi" w:cs="Calibri Light"/>
          <w:sz w:val="21"/>
          <w:szCs w:val="21"/>
        </w:rPr>
        <w:t>de</w:t>
      </w:r>
      <w:r w:rsidRPr="00232E51">
        <w:rPr>
          <w:rFonts w:ascii="Abadi" w:hAnsi="Abadi" w:cs="Calibri Light"/>
          <w:spacing w:val="17"/>
          <w:sz w:val="21"/>
          <w:szCs w:val="21"/>
        </w:rPr>
        <w:t xml:space="preserve"> </w:t>
      </w:r>
      <w:r w:rsidRPr="00232E51">
        <w:rPr>
          <w:rFonts w:ascii="Abadi" w:hAnsi="Abadi" w:cs="Calibri Light"/>
          <w:sz w:val="21"/>
          <w:szCs w:val="21"/>
        </w:rPr>
        <w:t>Mandato</w:t>
      </w:r>
      <w:r w:rsidRPr="00232E51">
        <w:rPr>
          <w:rFonts w:ascii="Abadi" w:hAnsi="Abadi" w:cs="Calibri Light"/>
          <w:spacing w:val="18"/>
          <w:sz w:val="21"/>
          <w:szCs w:val="21"/>
        </w:rPr>
        <w:t xml:space="preserve"> </w:t>
      </w:r>
      <w:r w:rsidRPr="00232E51">
        <w:rPr>
          <w:rFonts w:ascii="Abadi" w:hAnsi="Abadi" w:cs="Calibri Light"/>
          <w:sz w:val="21"/>
          <w:szCs w:val="21"/>
        </w:rPr>
        <w:t>en</w:t>
      </w:r>
      <w:r w:rsidRPr="00232E51">
        <w:rPr>
          <w:rFonts w:ascii="Abadi" w:hAnsi="Abadi" w:cs="Calibri Light"/>
          <w:spacing w:val="18"/>
          <w:sz w:val="21"/>
          <w:szCs w:val="21"/>
        </w:rPr>
        <w:t xml:space="preserve"> </w:t>
      </w:r>
      <w:r w:rsidRPr="00232E51">
        <w:rPr>
          <w:rFonts w:ascii="Abadi" w:hAnsi="Abadi" w:cs="Calibri Light"/>
          <w:sz w:val="21"/>
          <w:szCs w:val="21"/>
        </w:rPr>
        <w:t>nuestra</w:t>
      </w:r>
      <w:r w:rsidRPr="00232E51">
        <w:rPr>
          <w:rFonts w:ascii="Abadi" w:hAnsi="Abadi" w:cs="Calibri Light"/>
          <w:spacing w:val="18"/>
          <w:sz w:val="21"/>
          <w:szCs w:val="21"/>
        </w:rPr>
        <w:t xml:space="preserve"> </w:t>
      </w:r>
      <w:r w:rsidRPr="00232E51">
        <w:rPr>
          <w:rFonts w:ascii="Abadi" w:hAnsi="Abadi" w:cs="Calibri Light"/>
          <w:sz w:val="21"/>
          <w:szCs w:val="21"/>
        </w:rPr>
        <w:t>Ley</w:t>
      </w:r>
      <w:r w:rsidRPr="00232E51">
        <w:rPr>
          <w:rFonts w:ascii="Abadi" w:hAnsi="Abadi" w:cs="Calibri Light"/>
          <w:spacing w:val="18"/>
          <w:sz w:val="21"/>
          <w:szCs w:val="21"/>
        </w:rPr>
        <w:t xml:space="preserve"> </w:t>
      </w:r>
      <w:r w:rsidRPr="00232E51">
        <w:rPr>
          <w:rFonts w:ascii="Abadi" w:hAnsi="Abadi" w:cs="Calibri Light"/>
          <w:sz w:val="21"/>
          <w:szCs w:val="21"/>
        </w:rPr>
        <w:t>de Participación</w:t>
      </w:r>
      <w:r w:rsidRPr="00232E51">
        <w:rPr>
          <w:rFonts w:ascii="Abadi" w:hAnsi="Abadi" w:cs="Calibri Light"/>
          <w:spacing w:val="6"/>
          <w:sz w:val="21"/>
          <w:szCs w:val="21"/>
        </w:rPr>
        <w:t xml:space="preserve"> </w:t>
      </w:r>
      <w:r w:rsidRPr="00232E51">
        <w:rPr>
          <w:rFonts w:ascii="Abadi" w:hAnsi="Abadi" w:cs="Calibri Light"/>
          <w:sz w:val="21"/>
          <w:szCs w:val="21"/>
        </w:rPr>
        <w:t>Ciudadana,</w:t>
      </w:r>
      <w:r w:rsidRPr="00232E51">
        <w:rPr>
          <w:rFonts w:ascii="Abadi" w:hAnsi="Abadi" w:cs="Calibri Light"/>
          <w:spacing w:val="6"/>
          <w:sz w:val="21"/>
          <w:szCs w:val="21"/>
        </w:rPr>
        <w:t xml:space="preserve"> </w:t>
      </w:r>
      <w:r w:rsidRPr="00232E51">
        <w:rPr>
          <w:rFonts w:ascii="Abadi" w:hAnsi="Abadi" w:cs="Calibri Light"/>
          <w:sz w:val="21"/>
          <w:szCs w:val="21"/>
        </w:rPr>
        <w:t>y</w:t>
      </w:r>
      <w:r w:rsidRPr="00232E51">
        <w:rPr>
          <w:rFonts w:ascii="Abadi" w:hAnsi="Abadi" w:cs="Calibri Light"/>
          <w:spacing w:val="8"/>
          <w:sz w:val="21"/>
          <w:szCs w:val="21"/>
        </w:rPr>
        <w:t xml:space="preserve"> </w:t>
      </w:r>
      <w:r w:rsidRPr="00232E51">
        <w:rPr>
          <w:rFonts w:ascii="Abadi" w:hAnsi="Abadi" w:cs="Calibri Light"/>
          <w:sz w:val="21"/>
          <w:szCs w:val="21"/>
        </w:rPr>
        <w:t>regular</w:t>
      </w:r>
      <w:r w:rsidRPr="00232E51">
        <w:rPr>
          <w:rFonts w:ascii="Abadi" w:hAnsi="Abadi" w:cs="Calibri Light"/>
          <w:spacing w:val="7"/>
          <w:sz w:val="21"/>
          <w:szCs w:val="21"/>
        </w:rPr>
        <w:t xml:space="preserve"> </w:t>
      </w:r>
      <w:r w:rsidRPr="00232E51">
        <w:rPr>
          <w:rFonts w:ascii="Abadi" w:hAnsi="Abadi" w:cs="Calibri Light"/>
          <w:sz w:val="21"/>
          <w:szCs w:val="21"/>
        </w:rPr>
        <w:t>su</w:t>
      </w:r>
      <w:r w:rsidRPr="00232E51">
        <w:rPr>
          <w:rFonts w:ascii="Abadi" w:hAnsi="Abadi" w:cs="Calibri Light"/>
          <w:spacing w:val="9"/>
          <w:sz w:val="21"/>
          <w:szCs w:val="21"/>
        </w:rPr>
        <w:t xml:space="preserve"> </w:t>
      </w:r>
      <w:r w:rsidRPr="00232E51">
        <w:rPr>
          <w:rFonts w:ascii="Abadi" w:hAnsi="Abadi" w:cs="Calibri Light"/>
          <w:sz w:val="21"/>
          <w:szCs w:val="21"/>
        </w:rPr>
        <w:t>proceso</w:t>
      </w:r>
      <w:r w:rsidRPr="00232E51">
        <w:rPr>
          <w:rFonts w:ascii="Abadi" w:hAnsi="Abadi" w:cs="Calibri Light"/>
          <w:spacing w:val="9"/>
          <w:sz w:val="21"/>
          <w:szCs w:val="21"/>
        </w:rPr>
        <w:t xml:space="preserve"> </w:t>
      </w:r>
      <w:r w:rsidRPr="00232E51">
        <w:rPr>
          <w:rFonts w:ascii="Abadi" w:hAnsi="Abadi" w:cs="Calibri Light"/>
          <w:sz w:val="21"/>
          <w:szCs w:val="21"/>
        </w:rPr>
        <w:t>ante</w:t>
      </w:r>
      <w:r w:rsidRPr="00232E51">
        <w:rPr>
          <w:rFonts w:ascii="Abadi" w:hAnsi="Abadi" w:cs="Calibri Light"/>
          <w:spacing w:val="7"/>
          <w:sz w:val="21"/>
          <w:szCs w:val="21"/>
        </w:rPr>
        <w:t xml:space="preserve"> </w:t>
      </w:r>
      <w:r w:rsidRPr="00232E51">
        <w:rPr>
          <w:rFonts w:ascii="Abadi" w:hAnsi="Abadi" w:cs="Calibri Light"/>
          <w:sz w:val="21"/>
          <w:szCs w:val="21"/>
        </w:rPr>
        <w:t>el</w:t>
      </w:r>
      <w:r w:rsidRPr="00232E51">
        <w:rPr>
          <w:rFonts w:ascii="Abadi" w:hAnsi="Abadi" w:cs="Calibri Light"/>
          <w:spacing w:val="8"/>
          <w:sz w:val="21"/>
          <w:szCs w:val="21"/>
        </w:rPr>
        <w:t xml:space="preserve"> </w:t>
      </w:r>
      <w:r w:rsidRPr="00232E51">
        <w:rPr>
          <w:rFonts w:ascii="Abadi" w:hAnsi="Abadi" w:cs="Calibri Light"/>
          <w:sz w:val="21"/>
          <w:szCs w:val="21"/>
        </w:rPr>
        <w:t>órgano</w:t>
      </w:r>
      <w:r w:rsidRPr="00232E51">
        <w:rPr>
          <w:rFonts w:ascii="Abadi" w:hAnsi="Abadi" w:cs="Calibri Light"/>
          <w:spacing w:val="8"/>
          <w:sz w:val="21"/>
          <w:szCs w:val="21"/>
        </w:rPr>
        <w:t xml:space="preserve"> </w:t>
      </w:r>
      <w:r w:rsidRPr="00232E51">
        <w:rPr>
          <w:rFonts w:ascii="Abadi" w:hAnsi="Abadi" w:cs="Calibri Light"/>
          <w:sz w:val="21"/>
          <w:szCs w:val="21"/>
        </w:rPr>
        <w:t>electoral</w:t>
      </w:r>
      <w:r w:rsidRPr="00232E51">
        <w:rPr>
          <w:rFonts w:ascii="Abadi" w:hAnsi="Abadi" w:cs="Calibri Light"/>
          <w:spacing w:val="8"/>
          <w:sz w:val="21"/>
          <w:szCs w:val="21"/>
        </w:rPr>
        <w:t xml:space="preserve"> </w:t>
      </w:r>
      <w:r w:rsidRPr="00232E51">
        <w:rPr>
          <w:rFonts w:ascii="Abadi" w:hAnsi="Abadi" w:cs="Calibri Light"/>
          <w:sz w:val="21"/>
          <w:szCs w:val="21"/>
        </w:rPr>
        <w:t>del</w:t>
      </w:r>
      <w:r w:rsidRPr="00232E51">
        <w:rPr>
          <w:rFonts w:ascii="Abadi" w:hAnsi="Abadi" w:cs="Calibri Light"/>
          <w:spacing w:val="8"/>
          <w:sz w:val="21"/>
          <w:szCs w:val="21"/>
        </w:rPr>
        <w:t xml:space="preserve"> </w:t>
      </w:r>
      <w:r w:rsidRPr="00232E51">
        <w:rPr>
          <w:rFonts w:ascii="Abadi" w:hAnsi="Abadi" w:cs="Calibri Light"/>
          <w:sz w:val="21"/>
          <w:szCs w:val="21"/>
        </w:rPr>
        <w:t>Estado,</w:t>
      </w:r>
      <w:r w:rsidRPr="00232E51">
        <w:rPr>
          <w:rFonts w:ascii="Abadi" w:hAnsi="Abadi" w:cs="Calibri Light"/>
          <w:spacing w:val="7"/>
          <w:sz w:val="21"/>
          <w:szCs w:val="21"/>
        </w:rPr>
        <w:t xml:space="preserve"> </w:t>
      </w:r>
      <w:r w:rsidRPr="00232E51">
        <w:rPr>
          <w:rFonts w:ascii="Abadi" w:hAnsi="Abadi" w:cs="Calibri Light"/>
          <w:sz w:val="21"/>
          <w:szCs w:val="21"/>
        </w:rPr>
        <w:t>así</w:t>
      </w:r>
      <w:r w:rsidRPr="00232E51">
        <w:rPr>
          <w:rFonts w:ascii="Abadi" w:hAnsi="Abadi" w:cs="Calibri Light"/>
          <w:spacing w:val="6"/>
          <w:sz w:val="21"/>
          <w:szCs w:val="21"/>
        </w:rPr>
        <w:t xml:space="preserve"> </w:t>
      </w:r>
      <w:r w:rsidRPr="00232E51">
        <w:rPr>
          <w:rFonts w:ascii="Abadi" w:hAnsi="Abadi" w:cs="Calibri Light"/>
          <w:sz w:val="21"/>
          <w:szCs w:val="21"/>
        </w:rPr>
        <w:t>como regular su aplicación a todos los servidores públicos que hayan accedido a su cargo a través del voto popular.</w:t>
      </w:r>
    </w:p>
    <w:p w14:paraId="083C6CAA" w14:textId="11215E13" w:rsidR="00CF2125" w:rsidRDefault="00CF2125" w:rsidP="00A303D2">
      <w:pPr>
        <w:kinsoku w:val="0"/>
        <w:overflowPunct w:val="0"/>
        <w:autoSpaceDE w:val="0"/>
        <w:autoSpaceDN w:val="0"/>
        <w:adjustRightInd w:val="0"/>
        <w:spacing w:before="160"/>
        <w:ind w:left="39" w:right="119"/>
        <w:jc w:val="both"/>
        <w:rPr>
          <w:rFonts w:ascii="Abadi" w:hAnsi="Abadi" w:cs="Calibri Light"/>
          <w:sz w:val="21"/>
          <w:szCs w:val="21"/>
        </w:rPr>
      </w:pPr>
    </w:p>
    <w:p w14:paraId="0663B63A" w14:textId="77777777" w:rsidR="00197218" w:rsidRPr="00232E51" w:rsidRDefault="00197218" w:rsidP="00A303D2">
      <w:pPr>
        <w:kinsoku w:val="0"/>
        <w:overflowPunct w:val="0"/>
        <w:autoSpaceDE w:val="0"/>
        <w:autoSpaceDN w:val="0"/>
        <w:adjustRightInd w:val="0"/>
        <w:spacing w:before="160"/>
        <w:ind w:left="102" w:right="118"/>
        <w:jc w:val="both"/>
        <w:rPr>
          <w:rFonts w:ascii="Abadi" w:hAnsi="Abadi" w:cs="Calibri Light"/>
          <w:sz w:val="21"/>
          <w:szCs w:val="21"/>
        </w:rPr>
      </w:pPr>
      <w:r w:rsidRPr="00232E51">
        <w:rPr>
          <w:rFonts w:ascii="Abadi" w:hAnsi="Abadi" w:cs="Calibri Light"/>
          <w:sz w:val="21"/>
          <w:szCs w:val="21"/>
        </w:rPr>
        <w:t>No</w:t>
      </w:r>
      <w:r w:rsidRPr="00232E51">
        <w:rPr>
          <w:rFonts w:ascii="Abadi" w:hAnsi="Abadi" w:cs="Calibri Light"/>
          <w:spacing w:val="14"/>
          <w:sz w:val="21"/>
          <w:szCs w:val="21"/>
        </w:rPr>
        <w:t xml:space="preserve"> </w:t>
      </w:r>
      <w:r w:rsidRPr="00232E51">
        <w:rPr>
          <w:rFonts w:ascii="Abadi" w:hAnsi="Abadi" w:cs="Calibri Light"/>
          <w:sz w:val="21"/>
          <w:szCs w:val="21"/>
        </w:rPr>
        <w:t>debemos</w:t>
      </w:r>
      <w:r w:rsidRPr="00232E51">
        <w:rPr>
          <w:rFonts w:ascii="Abadi" w:hAnsi="Abadi" w:cs="Calibri Light"/>
          <w:spacing w:val="15"/>
          <w:sz w:val="21"/>
          <w:szCs w:val="21"/>
        </w:rPr>
        <w:t xml:space="preserve"> </w:t>
      </w:r>
      <w:r w:rsidRPr="00232E51">
        <w:rPr>
          <w:rFonts w:ascii="Abadi" w:hAnsi="Abadi" w:cs="Calibri Light"/>
          <w:sz w:val="21"/>
          <w:szCs w:val="21"/>
        </w:rPr>
        <w:t>acotar</w:t>
      </w:r>
      <w:r w:rsidRPr="00232E51">
        <w:rPr>
          <w:rFonts w:ascii="Abadi" w:hAnsi="Abadi" w:cs="Calibri Light"/>
          <w:spacing w:val="13"/>
          <w:sz w:val="21"/>
          <w:szCs w:val="21"/>
        </w:rPr>
        <w:t xml:space="preserve"> </w:t>
      </w:r>
      <w:r w:rsidRPr="00232E51">
        <w:rPr>
          <w:rFonts w:ascii="Abadi" w:hAnsi="Abadi" w:cs="Calibri Light"/>
          <w:sz w:val="21"/>
          <w:szCs w:val="21"/>
        </w:rPr>
        <w:t>el</w:t>
      </w:r>
      <w:r w:rsidRPr="00232E51">
        <w:rPr>
          <w:rFonts w:ascii="Abadi" w:hAnsi="Abadi" w:cs="Calibri Light"/>
          <w:spacing w:val="14"/>
          <w:sz w:val="21"/>
          <w:szCs w:val="21"/>
        </w:rPr>
        <w:t xml:space="preserve"> </w:t>
      </w:r>
      <w:r w:rsidRPr="00232E51">
        <w:rPr>
          <w:rFonts w:ascii="Abadi" w:hAnsi="Abadi" w:cs="Calibri Light"/>
          <w:sz w:val="21"/>
          <w:szCs w:val="21"/>
        </w:rPr>
        <w:t>derecho</w:t>
      </w:r>
      <w:r w:rsidRPr="00232E51">
        <w:rPr>
          <w:rFonts w:ascii="Abadi" w:hAnsi="Abadi" w:cs="Calibri Light"/>
          <w:spacing w:val="14"/>
          <w:sz w:val="21"/>
          <w:szCs w:val="21"/>
        </w:rPr>
        <w:t xml:space="preserve"> </w:t>
      </w:r>
      <w:r w:rsidRPr="00232E51">
        <w:rPr>
          <w:rFonts w:ascii="Abadi" w:hAnsi="Abadi" w:cs="Calibri Light"/>
          <w:sz w:val="21"/>
          <w:szCs w:val="21"/>
        </w:rPr>
        <w:t>que</w:t>
      </w:r>
      <w:r w:rsidRPr="00232E51">
        <w:rPr>
          <w:rFonts w:ascii="Abadi" w:hAnsi="Abadi" w:cs="Calibri Light"/>
          <w:spacing w:val="13"/>
          <w:sz w:val="21"/>
          <w:szCs w:val="21"/>
        </w:rPr>
        <w:t xml:space="preserve"> </w:t>
      </w:r>
      <w:r w:rsidRPr="00232E51">
        <w:rPr>
          <w:rFonts w:ascii="Abadi" w:hAnsi="Abadi" w:cs="Calibri Light"/>
          <w:sz w:val="21"/>
          <w:szCs w:val="21"/>
        </w:rPr>
        <w:t>tiene</w:t>
      </w:r>
      <w:r w:rsidRPr="00232E51">
        <w:rPr>
          <w:rFonts w:ascii="Abadi" w:hAnsi="Abadi" w:cs="Calibri Light"/>
          <w:spacing w:val="13"/>
          <w:sz w:val="21"/>
          <w:szCs w:val="21"/>
        </w:rPr>
        <w:t xml:space="preserve"> </w:t>
      </w:r>
      <w:r w:rsidRPr="00232E51">
        <w:rPr>
          <w:rFonts w:ascii="Abadi" w:hAnsi="Abadi" w:cs="Calibri Light"/>
          <w:sz w:val="21"/>
          <w:szCs w:val="21"/>
        </w:rPr>
        <w:t>la</w:t>
      </w:r>
      <w:r w:rsidRPr="00232E51">
        <w:rPr>
          <w:rFonts w:ascii="Abadi" w:hAnsi="Abadi" w:cs="Calibri Light"/>
          <w:spacing w:val="14"/>
          <w:sz w:val="21"/>
          <w:szCs w:val="21"/>
        </w:rPr>
        <w:t xml:space="preserve"> </w:t>
      </w:r>
      <w:r w:rsidRPr="00232E51">
        <w:rPr>
          <w:rFonts w:ascii="Abadi" w:hAnsi="Abadi" w:cs="Calibri Light"/>
          <w:sz w:val="21"/>
          <w:szCs w:val="21"/>
        </w:rPr>
        <w:t>ciudadanía</w:t>
      </w:r>
      <w:r w:rsidRPr="00232E51">
        <w:rPr>
          <w:rFonts w:ascii="Abadi" w:hAnsi="Abadi" w:cs="Calibri Light"/>
          <w:spacing w:val="14"/>
          <w:sz w:val="21"/>
          <w:szCs w:val="21"/>
        </w:rPr>
        <w:t xml:space="preserve"> </w:t>
      </w:r>
      <w:r w:rsidRPr="00232E51">
        <w:rPr>
          <w:rFonts w:ascii="Abadi" w:hAnsi="Abadi" w:cs="Calibri Light"/>
          <w:sz w:val="21"/>
          <w:szCs w:val="21"/>
        </w:rPr>
        <w:t>de</w:t>
      </w:r>
      <w:r w:rsidRPr="00232E51">
        <w:rPr>
          <w:rFonts w:ascii="Abadi" w:hAnsi="Abadi" w:cs="Calibri Light"/>
          <w:spacing w:val="13"/>
          <w:sz w:val="21"/>
          <w:szCs w:val="21"/>
        </w:rPr>
        <w:t xml:space="preserve"> </w:t>
      </w:r>
      <w:r w:rsidRPr="00232E51">
        <w:rPr>
          <w:rFonts w:ascii="Abadi" w:hAnsi="Abadi" w:cs="Calibri Light"/>
          <w:sz w:val="21"/>
          <w:szCs w:val="21"/>
        </w:rPr>
        <w:t>acceder</w:t>
      </w:r>
      <w:r w:rsidRPr="00232E51">
        <w:rPr>
          <w:rFonts w:ascii="Abadi" w:hAnsi="Abadi" w:cs="Calibri Light"/>
          <w:spacing w:val="13"/>
          <w:sz w:val="21"/>
          <w:szCs w:val="21"/>
        </w:rPr>
        <w:t xml:space="preserve"> </w:t>
      </w:r>
      <w:r w:rsidRPr="00232E51">
        <w:rPr>
          <w:rFonts w:ascii="Abadi" w:hAnsi="Abadi" w:cs="Calibri Light"/>
          <w:sz w:val="21"/>
          <w:szCs w:val="21"/>
        </w:rPr>
        <w:t>a</w:t>
      </w:r>
      <w:r w:rsidRPr="00232E51">
        <w:rPr>
          <w:rFonts w:ascii="Abadi" w:hAnsi="Abadi" w:cs="Calibri Light"/>
          <w:spacing w:val="18"/>
          <w:sz w:val="21"/>
          <w:szCs w:val="21"/>
        </w:rPr>
        <w:t xml:space="preserve"> </w:t>
      </w:r>
      <w:r w:rsidRPr="00232E51">
        <w:rPr>
          <w:rFonts w:ascii="Abadi" w:hAnsi="Abadi" w:cs="Calibri Light"/>
          <w:sz w:val="21"/>
          <w:szCs w:val="21"/>
        </w:rPr>
        <w:t>una</w:t>
      </w:r>
      <w:r w:rsidRPr="00232E51">
        <w:rPr>
          <w:rFonts w:ascii="Abadi" w:hAnsi="Abadi" w:cs="Calibri Light"/>
          <w:spacing w:val="14"/>
          <w:sz w:val="21"/>
          <w:szCs w:val="21"/>
        </w:rPr>
        <w:t xml:space="preserve"> </w:t>
      </w:r>
      <w:r w:rsidRPr="00232E51">
        <w:rPr>
          <w:rFonts w:ascii="Abadi" w:hAnsi="Abadi" w:cs="Calibri Light"/>
          <w:sz w:val="21"/>
          <w:szCs w:val="21"/>
        </w:rPr>
        <w:t>herramienta</w:t>
      </w:r>
      <w:r w:rsidRPr="00232E51">
        <w:rPr>
          <w:rFonts w:ascii="Abadi" w:hAnsi="Abadi" w:cs="Calibri Light"/>
          <w:spacing w:val="14"/>
          <w:sz w:val="21"/>
          <w:szCs w:val="21"/>
        </w:rPr>
        <w:t xml:space="preserve"> </w:t>
      </w:r>
      <w:r w:rsidRPr="00232E51">
        <w:rPr>
          <w:rFonts w:ascii="Abadi" w:hAnsi="Abadi" w:cs="Calibri Light"/>
          <w:sz w:val="21"/>
          <w:szCs w:val="21"/>
        </w:rPr>
        <w:t>más para</w:t>
      </w:r>
      <w:r w:rsidRPr="00232E51">
        <w:rPr>
          <w:rFonts w:ascii="Abadi" w:hAnsi="Abadi" w:cs="Calibri Light"/>
          <w:spacing w:val="30"/>
          <w:sz w:val="21"/>
          <w:szCs w:val="21"/>
        </w:rPr>
        <w:t xml:space="preserve"> </w:t>
      </w:r>
      <w:r w:rsidRPr="00232E51">
        <w:rPr>
          <w:rFonts w:ascii="Abadi" w:hAnsi="Abadi" w:cs="Calibri Light"/>
          <w:sz w:val="21"/>
          <w:szCs w:val="21"/>
        </w:rPr>
        <w:t>involucrarse</w:t>
      </w:r>
      <w:r w:rsidRPr="00232E51">
        <w:rPr>
          <w:rFonts w:ascii="Abadi" w:hAnsi="Abadi" w:cs="Calibri Light"/>
          <w:spacing w:val="32"/>
          <w:sz w:val="21"/>
          <w:szCs w:val="21"/>
        </w:rPr>
        <w:t xml:space="preserve"> </w:t>
      </w:r>
      <w:r w:rsidRPr="00232E51">
        <w:rPr>
          <w:rFonts w:ascii="Abadi" w:hAnsi="Abadi" w:cs="Calibri Light"/>
          <w:sz w:val="21"/>
          <w:szCs w:val="21"/>
        </w:rPr>
        <w:t>en</w:t>
      </w:r>
      <w:r w:rsidRPr="00232E51">
        <w:rPr>
          <w:rFonts w:ascii="Abadi" w:hAnsi="Abadi" w:cs="Calibri Light"/>
          <w:spacing w:val="30"/>
          <w:sz w:val="21"/>
          <w:szCs w:val="21"/>
        </w:rPr>
        <w:t xml:space="preserve"> </w:t>
      </w:r>
      <w:r w:rsidRPr="00232E51">
        <w:rPr>
          <w:rFonts w:ascii="Abadi" w:hAnsi="Abadi" w:cs="Calibri Light"/>
          <w:sz w:val="21"/>
          <w:szCs w:val="21"/>
        </w:rPr>
        <w:t>la</w:t>
      </w:r>
      <w:r w:rsidRPr="00232E51">
        <w:rPr>
          <w:rFonts w:ascii="Abadi" w:hAnsi="Abadi" w:cs="Calibri Light"/>
          <w:spacing w:val="29"/>
          <w:sz w:val="21"/>
          <w:szCs w:val="21"/>
        </w:rPr>
        <w:t xml:space="preserve"> </w:t>
      </w:r>
      <w:r w:rsidRPr="00232E51">
        <w:rPr>
          <w:rFonts w:ascii="Abadi" w:hAnsi="Abadi" w:cs="Calibri Light"/>
          <w:sz w:val="21"/>
          <w:szCs w:val="21"/>
        </w:rPr>
        <w:t>toma</w:t>
      </w:r>
      <w:r w:rsidRPr="00232E51">
        <w:rPr>
          <w:rFonts w:ascii="Abadi" w:hAnsi="Abadi" w:cs="Calibri Light"/>
          <w:spacing w:val="29"/>
          <w:sz w:val="21"/>
          <w:szCs w:val="21"/>
        </w:rPr>
        <w:t xml:space="preserve"> </w:t>
      </w:r>
      <w:r w:rsidRPr="00232E51">
        <w:rPr>
          <w:rFonts w:ascii="Abadi" w:hAnsi="Abadi" w:cs="Calibri Light"/>
          <w:sz w:val="21"/>
          <w:szCs w:val="21"/>
        </w:rPr>
        <w:t>de</w:t>
      </w:r>
      <w:r w:rsidRPr="00232E51">
        <w:rPr>
          <w:rFonts w:ascii="Abadi" w:hAnsi="Abadi" w:cs="Calibri Light"/>
          <w:spacing w:val="29"/>
          <w:sz w:val="21"/>
          <w:szCs w:val="21"/>
        </w:rPr>
        <w:t xml:space="preserve"> </w:t>
      </w:r>
      <w:r w:rsidRPr="00232E51">
        <w:rPr>
          <w:rFonts w:ascii="Abadi" w:hAnsi="Abadi" w:cs="Calibri Light"/>
          <w:sz w:val="21"/>
          <w:szCs w:val="21"/>
        </w:rPr>
        <w:t>decisiones</w:t>
      </w:r>
      <w:r w:rsidRPr="00232E51">
        <w:rPr>
          <w:rFonts w:ascii="Abadi" w:hAnsi="Abadi" w:cs="Calibri Light"/>
          <w:spacing w:val="30"/>
          <w:sz w:val="21"/>
          <w:szCs w:val="21"/>
        </w:rPr>
        <w:t xml:space="preserve"> </w:t>
      </w:r>
      <w:r w:rsidRPr="00232E51">
        <w:rPr>
          <w:rFonts w:ascii="Abadi" w:hAnsi="Abadi" w:cs="Calibri Light"/>
          <w:sz w:val="21"/>
          <w:szCs w:val="21"/>
        </w:rPr>
        <w:t>o</w:t>
      </w:r>
      <w:r w:rsidRPr="00232E51">
        <w:rPr>
          <w:rFonts w:ascii="Abadi" w:hAnsi="Abadi" w:cs="Calibri Light"/>
          <w:spacing w:val="30"/>
          <w:sz w:val="21"/>
          <w:szCs w:val="21"/>
        </w:rPr>
        <w:t xml:space="preserve"> </w:t>
      </w:r>
      <w:r w:rsidRPr="00232E51">
        <w:rPr>
          <w:rFonts w:ascii="Abadi" w:hAnsi="Abadi" w:cs="Calibri Light"/>
          <w:sz w:val="21"/>
          <w:szCs w:val="21"/>
        </w:rPr>
        <w:t>en</w:t>
      </w:r>
      <w:r w:rsidRPr="00232E51">
        <w:rPr>
          <w:rFonts w:ascii="Abadi" w:hAnsi="Abadi" w:cs="Calibri Light"/>
          <w:spacing w:val="30"/>
          <w:sz w:val="21"/>
          <w:szCs w:val="21"/>
        </w:rPr>
        <w:t xml:space="preserve"> </w:t>
      </w:r>
      <w:r w:rsidRPr="00232E51">
        <w:rPr>
          <w:rFonts w:ascii="Abadi" w:hAnsi="Abadi" w:cs="Calibri Light"/>
          <w:sz w:val="21"/>
          <w:szCs w:val="21"/>
        </w:rPr>
        <w:t>la</w:t>
      </w:r>
      <w:r w:rsidRPr="00232E51">
        <w:rPr>
          <w:rFonts w:ascii="Abadi" w:hAnsi="Abadi" w:cs="Calibri Light"/>
          <w:spacing w:val="29"/>
          <w:sz w:val="21"/>
          <w:szCs w:val="21"/>
        </w:rPr>
        <w:t xml:space="preserve"> </w:t>
      </w:r>
      <w:r w:rsidRPr="00232E51">
        <w:rPr>
          <w:rFonts w:ascii="Abadi" w:hAnsi="Abadi" w:cs="Calibri Light"/>
          <w:sz w:val="21"/>
          <w:szCs w:val="21"/>
        </w:rPr>
        <w:t>calificación</w:t>
      </w:r>
      <w:r w:rsidRPr="00232E51">
        <w:rPr>
          <w:rFonts w:ascii="Abadi" w:hAnsi="Abadi" w:cs="Calibri Light"/>
          <w:spacing w:val="29"/>
          <w:sz w:val="21"/>
          <w:szCs w:val="21"/>
        </w:rPr>
        <w:t xml:space="preserve"> </w:t>
      </w:r>
      <w:r w:rsidRPr="00232E51">
        <w:rPr>
          <w:rFonts w:ascii="Abadi" w:hAnsi="Abadi" w:cs="Calibri Light"/>
          <w:sz w:val="21"/>
          <w:szCs w:val="21"/>
        </w:rPr>
        <w:t>de</w:t>
      </w:r>
      <w:r w:rsidRPr="00232E51">
        <w:rPr>
          <w:rFonts w:ascii="Abadi" w:hAnsi="Abadi" w:cs="Calibri Light"/>
          <w:spacing w:val="29"/>
          <w:sz w:val="21"/>
          <w:szCs w:val="21"/>
        </w:rPr>
        <w:t xml:space="preserve"> </w:t>
      </w:r>
      <w:r w:rsidRPr="00232E51">
        <w:rPr>
          <w:rFonts w:ascii="Abadi" w:hAnsi="Abadi" w:cs="Calibri Light"/>
          <w:sz w:val="21"/>
          <w:szCs w:val="21"/>
        </w:rPr>
        <w:t>éstas,</w:t>
      </w:r>
      <w:r w:rsidRPr="00232E51">
        <w:rPr>
          <w:rFonts w:ascii="Abadi" w:hAnsi="Abadi" w:cs="Calibri Light"/>
          <w:spacing w:val="26"/>
          <w:sz w:val="21"/>
          <w:szCs w:val="21"/>
        </w:rPr>
        <w:t xml:space="preserve"> </w:t>
      </w:r>
      <w:r w:rsidRPr="00232E51">
        <w:rPr>
          <w:rFonts w:ascii="Abadi" w:hAnsi="Abadi" w:cs="Calibri Light"/>
          <w:sz w:val="21"/>
          <w:szCs w:val="21"/>
        </w:rPr>
        <w:t>por</w:t>
      </w:r>
      <w:r w:rsidRPr="00232E51">
        <w:rPr>
          <w:rFonts w:ascii="Abadi" w:hAnsi="Abadi" w:cs="Calibri Light"/>
          <w:spacing w:val="28"/>
          <w:sz w:val="21"/>
          <w:szCs w:val="21"/>
        </w:rPr>
        <w:t xml:space="preserve"> </w:t>
      </w:r>
      <w:r w:rsidRPr="00232E51">
        <w:rPr>
          <w:rFonts w:ascii="Abadi" w:hAnsi="Abadi" w:cs="Calibri Light"/>
          <w:sz w:val="21"/>
          <w:szCs w:val="21"/>
        </w:rPr>
        <w:t>parte</w:t>
      </w:r>
      <w:r w:rsidRPr="00232E51">
        <w:rPr>
          <w:rFonts w:ascii="Abadi" w:hAnsi="Abadi" w:cs="Calibri Light"/>
          <w:spacing w:val="29"/>
          <w:sz w:val="21"/>
          <w:szCs w:val="21"/>
        </w:rPr>
        <w:t xml:space="preserve"> </w:t>
      </w:r>
      <w:r w:rsidRPr="00232E51">
        <w:rPr>
          <w:rFonts w:ascii="Abadi" w:hAnsi="Abadi" w:cs="Calibri Light"/>
          <w:sz w:val="21"/>
          <w:szCs w:val="21"/>
        </w:rPr>
        <w:t>de</w:t>
      </w:r>
      <w:r w:rsidRPr="00232E51">
        <w:rPr>
          <w:rFonts w:ascii="Abadi" w:hAnsi="Abadi" w:cs="Calibri Light"/>
          <w:spacing w:val="29"/>
          <w:sz w:val="21"/>
          <w:szCs w:val="21"/>
        </w:rPr>
        <w:t xml:space="preserve"> </w:t>
      </w:r>
      <w:r w:rsidRPr="00232E51">
        <w:rPr>
          <w:rFonts w:ascii="Abadi" w:hAnsi="Abadi" w:cs="Calibri Light"/>
          <w:sz w:val="21"/>
          <w:szCs w:val="21"/>
        </w:rPr>
        <w:t>los servidores públicos que llegan al poder mediante el voto libre.</w:t>
      </w:r>
    </w:p>
    <w:p w14:paraId="4822A7BD" w14:textId="77777777" w:rsidR="00CF2125" w:rsidRPr="00232E51" w:rsidRDefault="00CF2125" w:rsidP="00A303D2">
      <w:pPr>
        <w:kinsoku w:val="0"/>
        <w:overflowPunct w:val="0"/>
        <w:autoSpaceDE w:val="0"/>
        <w:autoSpaceDN w:val="0"/>
        <w:adjustRightInd w:val="0"/>
        <w:spacing w:before="160"/>
        <w:ind w:left="39" w:right="119"/>
        <w:jc w:val="both"/>
        <w:rPr>
          <w:rFonts w:ascii="Abadi" w:hAnsi="Abadi" w:cs="Calibri Light"/>
          <w:sz w:val="21"/>
          <w:szCs w:val="21"/>
        </w:rPr>
      </w:pPr>
    </w:p>
    <w:p w14:paraId="0D5B45F0" w14:textId="77777777" w:rsidR="009405FB" w:rsidRPr="00232E51" w:rsidRDefault="009405FB" w:rsidP="00A303D2">
      <w:pPr>
        <w:kinsoku w:val="0"/>
        <w:overflowPunct w:val="0"/>
        <w:autoSpaceDE w:val="0"/>
        <w:autoSpaceDN w:val="0"/>
        <w:adjustRightInd w:val="0"/>
        <w:spacing w:before="160"/>
        <w:ind w:left="102" w:right="115"/>
        <w:jc w:val="both"/>
        <w:rPr>
          <w:rFonts w:ascii="Abadi" w:hAnsi="Abadi" w:cs="Calibri Light"/>
          <w:sz w:val="21"/>
          <w:szCs w:val="21"/>
        </w:rPr>
      </w:pPr>
      <w:r w:rsidRPr="00232E51">
        <w:rPr>
          <w:rFonts w:ascii="Abadi" w:hAnsi="Abadi" w:cs="Calibri Light"/>
          <w:sz w:val="21"/>
          <w:szCs w:val="21"/>
        </w:rPr>
        <w:t>Por lo tanto, el ejercicio de revocación de mandato no es exclusivo para los gobernadores o titulares</w:t>
      </w:r>
      <w:r w:rsidRPr="00232E51">
        <w:rPr>
          <w:rFonts w:ascii="Abadi" w:hAnsi="Abadi" w:cs="Calibri Light"/>
          <w:spacing w:val="60"/>
          <w:sz w:val="21"/>
          <w:szCs w:val="21"/>
        </w:rPr>
        <w:t xml:space="preserve"> </w:t>
      </w:r>
      <w:r w:rsidRPr="00232E51">
        <w:rPr>
          <w:rFonts w:ascii="Abadi" w:hAnsi="Abadi" w:cs="Calibri Light"/>
          <w:sz w:val="21"/>
          <w:szCs w:val="21"/>
        </w:rPr>
        <w:t>del</w:t>
      </w:r>
      <w:r w:rsidRPr="00232E51">
        <w:rPr>
          <w:rFonts w:ascii="Abadi" w:hAnsi="Abadi" w:cs="Calibri Light"/>
          <w:spacing w:val="59"/>
          <w:sz w:val="21"/>
          <w:szCs w:val="21"/>
        </w:rPr>
        <w:t xml:space="preserve"> </w:t>
      </w:r>
      <w:r w:rsidRPr="00232E51">
        <w:rPr>
          <w:rFonts w:ascii="Abadi" w:hAnsi="Abadi" w:cs="Calibri Light"/>
          <w:sz w:val="21"/>
          <w:szCs w:val="21"/>
        </w:rPr>
        <w:t>poder</w:t>
      </w:r>
      <w:r w:rsidRPr="00232E51">
        <w:rPr>
          <w:rFonts w:ascii="Abadi" w:hAnsi="Abadi" w:cs="Calibri Light"/>
          <w:spacing w:val="58"/>
          <w:sz w:val="21"/>
          <w:szCs w:val="21"/>
        </w:rPr>
        <w:t xml:space="preserve"> </w:t>
      </w:r>
      <w:r w:rsidRPr="00232E51">
        <w:rPr>
          <w:rFonts w:ascii="Abadi" w:hAnsi="Abadi" w:cs="Calibri Light"/>
          <w:sz w:val="21"/>
          <w:szCs w:val="21"/>
        </w:rPr>
        <w:t>ejecutivo</w:t>
      </w:r>
      <w:r w:rsidRPr="00232E51">
        <w:rPr>
          <w:rFonts w:ascii="Abadi" w:hAnsi="Abadi" w:cs="Calibri Light"/>
          <w:spacing w:val="60"/>
          <w:sz w:val="21"/>
          <w:szCs w:val="21"/>
        </w:rPr>
        <w:t xml:space="preserve"> </w:t>
      </w:r>
      <w:r w:rsidRPr="00232E51">
        <w:rPr>
          <w:rFonts w:ascii="Abadi" w:hAnsi="Abadi" w:cs="Calibri Light"/>
          <w:sz w:val="21"/>
          <w:szCs w:val="21"/>
        </w:rPr>
        <w:t>de</w:t>
      </w:r>
      <w:r w:rsidRPr="00232E51">
        <w:rPr>
          <w:rFonts w:ascii="Abadi" w:hAnsi="Abadi" w:cs="Calibri Light"/>
          <w:spacing w:val="59"/>
          <w:sz w:val="21"/>
          <w:szCs w:val="21"/>
        </w:rPr>
        <w:t xml:space="preserve"> </w:t>
      </w:r>
      <w:r w:rsidRPr="00232E51">
        <w:rPr>
          <w:rFonts w:ascii="Abadi" w:hAnsi="Abadi" w:cs="Calibri Light"/>
          <w:sz w:val="21"/>
          <w:szCs w:val="21"/>
        </w:rPr>
        <w:t>las</w:t>
      </w:r>
      <w:r w:rsidRPr="00232E51">
        <w:rPr>
          <w:rFonts w:ascii="Abadi" w:hAnsi="Abadi" w:cs="Calibri Light"/>
          <w:spacing w:val="60"/>
          <w:sz w:val="21"/>
          <w:szCs w:val="21"/>
        </w:rPr>
        <w:t xml:space="preserve"> </w:t>
      </w:r>
      <w:r w:rsidRPr="00232E51">
        <w:rPr>
          <w:rFonts w:ascii="Abadi" w:hAnsi="Abadi" w:cs="Calibri Light"/>
          <w:sz w:val="21"/>
          <w:szCs w:val="21"/>
        </w:rPr>
        <w:t>entidades</w:t>
      </w:r>
      <w:r w:rsidRPr="00232E51">
        <w:rPr>
          <w:rFonts w:ascii="Abadi" w:hAnsi="Abadi" w:cs="Calibri Light"/>
          <w:spacing w:val="58"/>
          <w:sz w:val="21"/>
          <w:szCs w:val="21"/>
        </w:rPr>
        <w:t xml:space="preserve"> </w:t>
      </w:r>
      <w:r w:rsidRPr="00232E51">
        <w:rPr>
          <w:rFonts w:ascii="Abadi" w:hAnsi="Abadi" w:cs="Calibri Light"/>
          <w:sz w:val="21"/>
          <w:szCs w:val="21"/>
        </w:rPr>
        <w:t>federativas,</w:t>
      </w:r>
      <w:r w:rsidRPr="00232E51">
        <w:rPr>
          <w:rFonts w:ascii="Abadi" w:hAnsi="Abadi" w:cs="Calibri Light"/>
          <w:spacing w:val="59"/>
          <w:sz w:val="21"/>
          <w:szCs w:val="21"/>
        </w:rPr>
        <w:t xml:space="preserve"> </w:t>
      </w:r>
      <w:r w:rsidRPr="00232E51">
        <w:rPr>
          <w:rFonts w:ascii="Abadi" w:hAnsi="Abadi" w:cs="Calibri Light"/>
          <w:sz w:val="21"/>
          <w:szCs w:val="21"/>
        </w:rPr>
        <w:t>puesto</w:t>
      </w:r>
      <w:r w:rsidRPr="00232E51">
        <w:rPr>
          <w:rFonts w:ascii="Abadi" w:hAnsi="Abadi" w:cs="Calibri Light"/>
          <w:spacing w:val="59"/>
          <w:sz w:val="21"/>
          <w:szCs w:val="21"/>
        </w:rPr>
        <w:t xml:space="preserve"> </w:t>
      </w:r>
      <w:r w:rsidRPr="00232E51">
        <w:rPr>
          <w:rFonts w:ascii="Abadi" w:hAnsi="Abadi" w:cs="Calibri Light"/>
          <w:sz w:val="21"/>
          <w:szCs w:val="21"/>
        </w:rPr>
        <w:t>que</w:t>
      </w:r>
      <w:r w:rsidRPr="00232E51">
        <w:rPr>
          <w:rFonts w:ascii="Abadi" w:hAnsi="Abadi" w:cs="Calibri Light"/>
          <w:spacing w:val="61"/>
          <w:sz w:val="21"/>
          <w:szCs w:val="21"/>
        </w:rPr>
        <w:t xml:space="preserve"> </w:t>
      </w:r>
      <w:r w:rsidRPr="00232E51">
        <w:rPr>
          <w:rFonts w:ascii="Abadi" w:hAnsi="Abadi" w:cs="Calibri Light"/>
          <w:sz w:val="21"/>
          <w:szCs w:val="21"/>
        </w:rPr>
        <w:t>se</w:t>
      </w:r>
      <w:r w:rsidRPr="00232E51">
        <w:rPr>
          <w:rFonts w:ascii="Abadi" w:hAnsi="Abadi" w:cs="Calibri Light"/>
          <w:spacing w:val="59"/>
          <w:sz w:val="21"/>
          <w:szCs w:val="21"/>
        </w:rPr>
        <w:t xml:space="preserve"> </w:t>
      </w:r>
      <w:r w:rsidRPr="00232E51">
        <w:rPr>
          <w:rFonts w:ascii="Abadi" w:hAnsi="Abadi" w:cs="Calibri Light"/>
          <w:sz w:val="21"/>
          <w:szCs w:val="21"/>
        </w:rPr>
        <w:t>refiere</w:t>
      </w:r>
      <w:r w:rsidRPr="00232E51">
        <w:rPr>
          <w:rFonts w:ascii="Abadi" w:hAnsi="Abadi" w:cs="Calibri Light"/>
          <w:spacing w:val="59"/>
          <w:sz w:val="21"/>
          <w:szCs w:val="21"/>
        </w:rPr>
        <w:t xml:space="preserve"> </w:t>
      </w:r>
      <w:r w:rsidRPr="00232E51">
        <w:rPr>
          <w:rFonts w:ascii="Abadi" w:hAnsi="Abadi" w:cs="Calibri Light"/>
          <w:sz w:val="21"/>
          <w:szCs w:val="21"/>
        </w:rPr>
        <w:t>a</w:t>
      </w:r>
      <w:r w:rsidRPr="00232E51">
        <w:rPr>
          <w:rFonts w:ascii="Abadi" w:hAnsi="Abadi" w:cs="Calibri Light"/>
          <w:spacing w:val="59"/>
          <w:sz w:val="21"/>
          <w:szCs w:val="21"/>
        </w:rPr>
        <w:t xml:space="preserve"> </w:t>
      </w:r>
      <w:r w:rsidRPr="00232E51">
        <w:rPr>
          <w:rFonts w:ascii="Abadi" w:hAnsi="Abadi" w:cs="Calibri Light"/>
          <w:sz w:val="21"/>
          <w:szCs w:val="21"/>
        </w:rPr>
        <w:t>un mecanismo</w:t>
      </w:r>
      <w:r w:rsidRPr="00232E51">
        <w:rPr>
          <w:rFonts w:ascii="Abadi" w:hAnsi="Abadi" w:cs="Calibri Light"/>
          <w:spacing w:val="20"/>
          <w:sz w:val="21"/>
          <w:szCs w:val="21"/>
        </w:rPr>
        <w:t xml:space="preserve"> </w:t>
      </w:r>
      <w:r w:rsidRPr="00232E51">
        <w:rPr>
          <w:rFonts w:ascii="Abadi" w:hAnsi="Abadi" w:cs="Calibri Light"/>
          <w:sz w:val="21"/>
          <w:szCs w:val="21"/>
        </w:rPr>
        <w:t>para</w:t>
      </w:r>
      <w:r w:rsidRPr="00232E51">
        <w:rPr>
          <w:rFonts w:ascii="Abadi" w:hAnsi="Abadi" w:cs="Calibri Light"/>
          <w:spacing w:val="20"/>
          <w:sz w:val="21"/>
          <w:szCs w:val="21"/>
        </w:rPr>
        <w:t xml:space="preserve"> </w:t>
      </w:r>
      <w:r w:rsidRPr="00232E51">
        <w:rPr>
          <w:rFonts w:ascii="Abadi" w:hAnsi="Abadi" w:cs="Calibri Light"/>
          <w:sz w:val="21"/>
          <w:szCs w:val="21"/>
        </w:rPr>
        <w:t>evaluar</w:t>
      </w:r>
      <w:r w:rsidRPr="00232E51">
        <w:rPr>
          <w:rFonts w:ascii="Abadi" w:hAnsi="Abadi" w:cs="Calibri Light"/>
          <w:spacing w:val="21"/>
          <w:sz w:val="21"/>
          <w:szCs w:val="21"/>
        </w:rPr>
        <w:t xml:space="preserve"> </w:t>
      </w:r>
      <w:r w:rsidRPr="00232E51">
        <w:rPr>
          <w:rFonts w:ascii="Abadi" w:hAnsi="Abadi" w:cs="Calibri Light"/>
          <w:sz w:val="21"/>
          <w:szCs w:val="21"/>
        </w:rPr>
        <w:t>y</w:t>
      </w:r>
      <w:r w:rsidRPr="00232E51">
        <w:rPr>
          <w:rFonts w:ascii="Abadi" w:hAnsi="Abadi" w:cs="Calibri Light"/>
          <w:spacing w:val="20"/>
          <w:sz w:val="21"/>
          <w:szCs w:val="21"/>
        </w:rPr>
        <w:t xml:space="preserve"> </w:t>
      </w:r>
      <w:r w:rsidRPr="00232E51">
        <w:rPr>
          <w:rFonts w:ascii="Abadi" w:hAnsi="Abadi" w:cs="Calibri Light"/>
          <w:sz w:val="21"/>
          <w:szCs w:val="21"/>
        </w:rPr>
        <w:t>ratificar</w:t>
      </w:r>
      <w:r w:rsidRPr="00232E51">
        <w:rPr>
          <w:rFonts w:ascii="Abadi" w:hAnsi="Abadi" w:cs="Calibri Light"/>
          <w:spacing w:val="19"/>
          <w:sz w:val="21"/>
          <w:szCs w:val="21"/>
        </w:rPr>
        <w:t xml:space="preserve"> </w:t>
      </w:r>
      <w:r w:rsidRPr="00232E51">
        <w:rPr>
          <w:rFonts w:ascii="Abadi" w:hAnsi="Abadi" w:cs="Calibri Light"/>
          <w:sz w:val="21"/>
          <w:szCs w:val="21"/>
        </w:rPr>
        <w:t>o</w:t>
      </w:r>
      <w:r w:rsidRPr="00232E51">
        <w:rPr>
          <w:rFonts w:ascii="Abadi" w:hAnsi="Abadi" w:cs="Calibri Light"/>
          <w:spacing w:val="20"/>
          <w:sz w:val="21"/>
          <w:szCs w:val="21"/>
        </w:rPr>
        <w:t xml:space="preserve"> </w:t>
      </w:r>
      <w:r w:rsidRPr="00232E51">
        <w:rPr>
          <w:rFonts w:ascii="Abadi" w:hAnsi="Abadi" w:cs="Calibri Light"/>
          <w:sz w:val="21"/>
          <w:szCs w:val="21"/>
        </w:rPr>
        <w:t>en</w:t>
      </w:r>
      <w:r w:rsidRPr="00232E51">
        <w:rPr>
          <w:rFonts w:ascii="Abadi" w:hAnsi="Abadi" w:cs="Calibri Light"/>
          <w:spacing w:val="21"/>
          <w:sz w:val="21"/>
          <w:szCs w:val="21"/>
        </w:rPr>
        <w:t xml:space="preserve"> </w:t>
      </w:r>
      <w:r w:rsidRPr="00232E51">
        <w:rPr>
          <w:rFonts w:ascii="Abadi" w:hAnsi="Abadi" w:cs="Calibri Light"/>
          <w:sz w:val="21"/>
          <w:szCs w:val="21"/>
        </w:rPr>
        <w:t>su</w:t>
      </w:r>
      <w:r w:rsidRPr="00232E51">
        <w:rPr>
          <w:rFonts w:ascii="Abadi" w:hAnsi="Abadi" w:cs="Calibri Light"/>
          <w:spacing w:val="21"/>
          <w:sz w:val="21"/>
          <w:szCs w:val="21"/>
        </w:rPr>
        <w:t xml:space="preserve"> </w:t>
      </w:r>
      <w:r w:rsidRPr="00232E51">
        <w:rPr>
          <w:rFonts w:ascii="Abadi" w:hAnsi="Abadi" w:cs="Calibri Light"/>
          <w:sz w:val="21"/>
          <w:szCs w:val="21"/>
        </w:rPr>
        <w:t>caso,</w:t>
      </w:r>
      <w:r w:rsidRPr="00232E51">
        <w:rPr>
          <w:rFonts w:ascii="Abadi" w:hAnsi="Abadi" w:cs="Calibri Light"/>
          <w:spacing w:val="22"/>
          <w:sz w:val="21"/>
          <w:szCs w:val="21"/>
        </w:rPr>
        <w:t xml:space="preserve"> </w:t>
      </w:r>
      <w:r w:rsidRPr="00232E51">
        <w:rPr>
          <w:rFonts w:ascii="Abadi" w:hAnsi="Abadi" w:cs="Calibri Light"/>
          <w:sz w:val="21"/>
          <w:szCs w:val="21"/>
        </w:rPr>
        <w:t>revocar</w:t>
      </w:r>
      <w:r w:rsidRPr="00232E51">
        <w:rPr>
          <w:rFonts w:ascii="Abadi" w:hAnsi="Abadi" w:cs="Calibri Light"/>
          <w:spacing w:val="21"/>
          <w:sz w:val="21"/>
          <w:szCs w:val="21"/>
        </w:rPr>
        <w:t xml:space="preserve"> </w:t>
      </w:r>
      <w:r w:rsidRPr="00232E51">
        <w:rPr>
          <w:rFonts w:ascii="Abadi" w:hAnsi="Abadi" w:cs="Calibri Light"/>
          <w:sz w:val="21"/>
          <w:szCs w:val="21"/>
        </w:rPr>
        <w:t>el</w:t>
      </w:r>
      <w:r w:rsidRPr="00232E51">
        <w:rPr>
          <w:rFonts w:ascii="Abadi" w:hAnsi="Abadi" w:cs="Calibri Light"/>
          <w:spacing w:val="20"/>
          <w:sz w:val="21"/>
          <w:szCs w:val="21"/>
        </w:rPr>
        <w:t xml:space="preserve"> </w:t>
      </w:r>
      <w:r w:rsidRPr="00232E51">
        <w:rPr>
          <w:rFonts w:ascii="Abadi" w:hAnsi="Abadi" w:cs="Calibri Light"/>
          <w:sz w:val="21"/>
          <w:szCs w:val="21"/>
        </w:rPr>
        <w:t>mandato</w:t>
      </w:r>
      <w:r w:rsidRPr="00232E51">
        <w:rPr>
          <w:rFonts w:ascii="Abadi" w:hAnsi="Abadi" w:cs="Calibri Light"/>
          <w:spacing w:val="21"/>
          <w:sz w:val="21"/>
          <w:szCs w:val="21"/>
        </w:rPr>
        <w:t xml:space="preserve"> </w:t>
      </w:r>
      <w:r w:rsidRPr="00232E51">
        <w:rPr>
          <w:rFonts w:ascii="Abadi" w:hAnsi="Abadi" w:cs="Calibri Light"/>
          <w:sz w:val="21"/>
          <w:szCs w:val="21"/>
        </w:rPr>
        <w:t>a</w:t>
      </w:r>
      <w:r w:rsidRPr="00232E51">
        <w:rPr>
          <w:rFonts w:ascii="Abadi" w:hAnsi="Abadi" w:cs="Calibri Light"/>
          <w:spacing w:val="20"/>
          <w:sz w:val="21"/>
          <w:szCs w:val="21"/>
        </w:rPr>
        <w:t xml:space="preserve"> </w:t>
      </w:r>
      <w:r w:rsidRPr="00232E51">
        <w:rPr>
          <w:rFonts w:ascii="Abadi" w:hAnsi="Abadi" w:cs="Calibri Light"/>
          <w:sz w:val="21"/>
          <w:szCs w:val="21"/>
        </w:rPr>
        <w:t>quien</w:t>
      </w:r>
      <w:r w:rsidRPr="00232E51">
        <w:rPr>
          <w:rFonts w:ascii="Abadi" w:hAnsi="Abadi" w:cs="Calibri Light"/>
          <w:spacing w:val="21"/>
          <w:sz w:val="21"/>
          <w:szCs w:val="21"/>
        </w:rPr>
        <w:t xml:space="preserve"> </w:t>
      </w:r>
      <w:r w:rsidRPr="00232E51">
        <w:rPr>
          <w:rFonts w:ascii="Abadi" w:hAnsi="Abadi" w:cs="Calibri Light"/>
          <w:sz w:val="21"/>
          <w:szCs w:val="21"/>
        </w:rPr>
        <w:t>se</w:t>
      </w:r>
      <w:r w:rsidRPr="00232E51">
        <w:rPr>
          <w:rFonts w:ascii="Abadi" w:hAnsi="Abadi" w:cs="Calibri Light"/>
          <w:spacing w:val="20"/>
          <w:sz w:val="21"/>
          <w:szCs w:val="21"/>
        </w:rPr>
        <w:t xml:space="preserve"> </w:t>
      </w:r>
      <w:r w:rsidRPr="00232E51">
        <w:rPr>
          <w:rFonts w:ascii="Abadi" w:hAnsi="Abadi" w:cs="Calibri Light"/>
          <w:sz w:val="21"/>
          <w:szCs w:val="21"/>
        </w:rPr>
        <w:t>le</w:t>
      </w:r>
      <w:r w:rsidRPr="00232E51">
        <w:rPr>
          <w:rFonts w:ascii="Abadi" w:hAnsi="Abadi" w:cs="Calibri Light"/>
          <w:spacing w:val="19"/>
          <w:sz w:val="21"/>
          <w:szCs w:val="21"/>
        </w:rPr>
        <w:t xml:space="preserve"> </w:t>
      </w:r>
      <w:r w:rsidRPr="00232E51">
        <w:rPr>
          <w:rFonts w:ascii="Abadi" w:hAnsi="Abadi" w:cs="Calibri Light"/>
          <w:sz w:val="21"/>
          <w:szCs w:val="21"/>
        </w:rPr>
        <w:t>otorgó dicho mandato a través de las urnas.</w:t>
      </w:r>
    </w:p>
    <w:p w14:paraId="50165B27" w14:textId="32F16144" w:rsidR="006B6545" w:rsidRDefault="006B6545" w:rsidP="00A303D2">
      <w:pPr>
        <w:kinsoku w:val="0"/>
        <w:overflowPunct w:val="0"/>
        <w:autoSpaceDE w:val="0"/>
        <w:autoSpaceDN w:val="0"/>
        <w:adjustRightInd w:val="0"/>
        <w:spacing w:before="160"/>
        <w:ind w:left="102" w:right="118"/>
        <w:jc w:val="both"/>
        <w:rPr>
          <w:rFonts w:ascii="Abadi" w:hAnsi="Abadi" w:cs="Calibri Light"/>
          <w:sz w:val="21"/>
          <w:szCs w:val="21"/>
        </w:rPr>
      </w:pPr>
      <w:r w:rsidRPr="00232E51">
        <w:rPr>
          <w:rFonts w:ascii="Abadi" w:hAnsi="Abadi" w:cs="Calibri Light"/>
          <w:sz w:val="21"/>
          <w:szCs w:val="21"/>
        </w:rPr>
        <w:t>“El pueblo pone y el pueblo quita” es la premisa que llevó al presidente de la República a su cargo y es la que todo mandatario debe seguir y respetar.</w:t>
      </w:r>
    </w:p>
    <w:p w14:paraId="712D36AE" w14:textId="6E97AE44" w:rsidR="0007156A" w:rsidRDefault="0007156A" w:rsidP="00A303D2">
      <w:pPr>
        <w:kinsoku w:val="0"/>
        <w:overflowPunct w:val="0"/>
        <w:autoSpaceDE w:val="0"/>
        <w:autoSpaceDN w:val="0"/>
        <w:adjustRightInd w:val="0"/>
        <w:spacing w:before="160"/>
        <w:ind w:left="102" w:right="118"/>
        <w:jc w:val="both"/>
        <w:rPr>
          <w:rFonts w:ascii="Abadi" w:hAnsi="Abadi" w:cs="Calibri Light"/>
          <w:sz w:val="21"/>
          <w:szCs w:val="21"/>
        </w:rPr>
      </w:pPr>
    </w:p>
    <w:p w14:paraId="01759BA4" w14:textId="77777777" w:rsidR="0007156A" w:rsidRPr="00232E51" w:rsidRDefault="0007156A" w:rsidP="00A303D2">
      <w:pPr>
        <w:kinsoku w:val="0"/>
        <w:overflowPunct w:val="0"/>
        <w:autoSpaceDE w:val="0"/>
        <w:autoSpaceDN w:val="0"/>
        <w:adjustRightInd w:val="0"/>
        <w:spacing w:before="191"/>
        <w:ind w:left="102" w:right="117"/>
        <w:jc w:val="both"/>
        <w:rPr>
          <w:rFonts w:ascii="Abadi" w:hAnsi="Abadi" w:cs="Calibri Light"/>
          <w:sz w:val="21"/>
          <w:szCs w:val="21"/>
        </w:rPr>
      </w:pPr>
      <w:r w:rsidRPr="00232E51">
        <w:rPr>
          <w:rFonts w:ascii="Abadi" w:hAnsi="Abadi" w:cs="Calibri Light"/>
          <w:sz w:val="21"/>
          <w:szCs w:val="21"/>
        </w:rPr>
        <w:t>El</w:t>
      </w:r>
      <w:r w:rsidRPr="00232E51">
        <w:rPr>
          <w:rFonts w:ascii="Abadi" w:hAnsi="Abadi" w:cs="Calibri Light"/>
          <w:spacing w:val="9"/>
          <w:sz w:val="21"/>
          <w:szCs w:val="21"/>
        </w:rPr>
        <w:t xml:space="preserve"> </w:t>
      </w:r>
      <w:r w:rsidRPr="00232E51">
        <w:rPr>
          <w:rFonts w:ascii="Abadi" w:hAnsi="Abadi" w:cs="Calibri Light"/>
          <w:sz w:val="21"/>
          <w:szCs w:val="21"/>
        </w:rPr>
        <w:t>motivo</w:t>
      </w:r>
      <w:r w:rsidRPr="00232E51">
        <w:rPr>
          <w:rFonts w:ascii="Abadi" w:hAnsi="Abadi" w:cs="Calibri Light"/>
          <w:spacing w:val="8"/>
          <w:sz w:val="21"/>
          <w:szCs w:val="21"/>
        </w:rPr>
        <w:t xml:space="preserve"> </w:t>
      </w:r>
      <w:r w:rsidRPr="00232E51">
        <w:rPr>
          <w:rFonts w:ascii="Abadi" w:hAnsi="Abadi" w:cs="Calibri Light"/>
          <w:sz w:val="21"/>
          <w:szCs w:val="21"/>
        </w:rPr>
        <w:t>de</w:t>
      </w:r>
      <w:r w:rsidRPr="00232E51">
        <w:rPr>
          <w:rFonts w:ascii="Abadi" w:hAnsi="Abadi" w:cs="Calibri Light"/>
          <w:spacing w:val="8"/>
          <w:sz w:val="21"/>
          <w:szCs w:val="21"/>
        </w:rPr>
        <w:t xml:space="preserve"> </w:t>
      </w:r>
      <w:r w:rsidRPr="00232E51">
        <w:rPr>
          <w:rFonts w:ascii="Abadi" w:hAnsi="Abadi" w:cs="Calibri Light"/>
          <w:sz w:val="21"/>
          <w:szCs w:val="21"/>
        </w:rPr>
        <w:t>la</w:t>
      </w:r>
      <w:r w:rsidRPr="00232E51">
        <w:rPr>
          <w:rFonts w:ascii="Abadi" w:hAnsi="Abadi" w:cs="Calibri Light"/>
          <w:spacing w:val="8"/>
          <w:sz w:val="21"/>
          <w:szCs w:val="21"/>
        </w:rPr>
        <w:t xml:space="preserve"> </w:t>
      </w:r>
      <w:r w:rsidRPr="00232E51">
        <w:rPr>
          <w:rFonts w:ascii="Abadi" w:hAnsi="Abadi" w:cs="Calibri Light"/>
          <w:sz w:val="21"/>
          <w:szCs w:val="21"/>
        </w:rPr>
        <w:t>revocación</w:t>
      </w:r>
      <w:r w:rsidRPr="00232E51">
        <w:rPr>
          <w:rFonts w:ascii="Abadi" w:hAnsi="Abadi" w:cs="Calibri Light"/>
          <w:spacing w:val="9"/>
          <w:sz w:val="21"/>
          <w:szCs w:val="21"/>
        </w:rPr>
        <w:t xml:space="preserve"> </w:t>
      </w:r>
      <w:r w:rsidRPr="00232E51">
        <w:rPr>
          <w:rFonts w:ascii="Abadi" w:hAnsi="Abadi" w:cs="Calibri Light"/>
          <w:sz w:val="21"/>
          <w:szCs w:val="21"/>
        </w:rPr>
        <w:t>de</w:t>
      </w:r>
      <w:r w:rsidRPr="00232E51">
        <w:rPr>
          <w:rFonts w:ascii="Abadi" w:hAnsi="Abadi" w:cs="Calibri Light"/>
          <w:spacing w:val="8"/>
          <w:sz w:val="21"/>
          <w:szCs w:val="21"/>
        </w:rPr>
        <w:t xml:space="preserve"> </w:t>
      </w:r>
      <w:r w:rsidRPr="00232E51">
        <w:rPr>
          <w:rFonts w:ascii="Abadi" w:hAnsi="Abadi" w:cs="Calibri Light"/>
          <w:sz w:val="21"/>
          <w:szCs w:val="21"/>
        </w:rPr>
        <w:t>mandato</w:t>
      </w:r>
      <w:r w:rsidRPr="00232E51">
        <w:rPr>
          <w:rFonts w:ascii="Abadi" w:hAnsi="Abadi" w:cs="Calibri Light"/>
          <w:spacing w:val="9"/>
          <w:sz w:val="21"/>
          <w:szCs w:val="21"/>
        </w:rPr>
        <w:t xml:space="preserve"> </w:t>
      </w:r>
      <w:r w:rsidRPr="00232E51">
        <w:rPr>
          <w:rFonts w:ascii="Abadi" w:hAnsi="Abadi" w:cs="Calibri Light"/>
          <w:sz w:val="21"/>
          <w:szCs w:val="21"/>
        </w:rPr>
        <w:t>es</w:t>
      </w:r>
      <w:r w:rsidRPr="00232E51">
        <w:rPr>
          <w:rFonts w:ascii="Abadi" w:hAnsi="Abadi" w:cs="Calibri Light"/>
          <w:spacing w:val="9"/>
          <w:sz w:val="21"/>
          <w:szCs w:val="21"/>
        </w:rPr>
        <w:t xml:space="preserve"> </w:t>
      </w:r>
      <w:r w:rsidRPr="00232E51">
        <w:rPr>
          <w:rFonts w:ascii="Abadi" w:hAnsi="Abadi" w:cs="Calibri Light"/>
          <w:sz w:val="21"/>
          <w:szCs w:val="21"/>
        </w:rPr>
        <w:t>el</w:t>
      </w:r>
      <w:r w:rsidRPr="00232E51">
        <w:rPr>
          <w:rFonts w:ascii="Abadi" w:hAnsi="Abadi" w:cs="Calibri Light"/>
          <w:spacing w:val="8"/>
          <w:sz w:val="21"/>
          <w:szCs w:val="21"/>
        </w:rPr>
        <w:t xml:space="preserve"> </w:t>
      </w:r>
      <w:r w:rsidRPr="00232E51">
        <w:rPr>
          <w:rFonts w:ascii="Abadi" w:hAnsi="Abadi" w:cs="Calibri Light"/>
          <w:sz w:val="21"/>
          <w:szCs w:val="21"/>
        </w:rPr>
        <w:t>mismo</w:t>
      </w:r>
      <w:r w:rsidRPr="00232E51">
        <w:rPr>
          <w:rFonts w:ascii="Abadi" w:hAnsi="Abadi" w:cs="Calibri Light"/>
          <w:spacing w:val="8"/>
          <w:sz w:val="21"/>
          <w:szCs w:val="21"/>
        </w:rPr>
        <w:t xml:space="preserve"> </w:t>
      </w:r>
      <w:r w:rsidRPr="00232E51">
        <w:rPr>
          <w:rFonts w:ascii="Abadi" w:hAnsi="Abadi" w:cs="Calibri Light"/>
          <w:sz w:val="21"/>
          <w:szCs w:val="21"/>
        </w:rPr>
        <w:t>que</w:t>
      </w:r>
      <w:r w:rsidRPr="00232E51">
        <w:rPr>
          <w:rFonts w:ascii="Abadi" w:hAnsi="Abadi" w:cs="Calibri Light"/>
          <w:spacing w:val="8"/>
          <w:sz w:val="21"/>
          <w:szCs w:val="21"/>
        </w:rPr>
        <w:t xml:space="preserve"> </w:t>
      </w:r>
      <w:r w:rsidRPr="00232E51">
        <w:rPr>
          <w:rFonts w:ascii="Abadi" w:hAnsi="Abadi" w:cs="Calibri Light"/>
          <w:sz w:val="21"/>
          <w:szCs w:val="21"/>
        </w:rPr>
        <w:t>los</w:t>
      </w:r>
      <w:r w:rsidRPr="00232E51">
        <w:rPr>
          <w:rFonts w:ascii="Abadi" w:hAnsi="Abadi" w:cs="Calibri Light"/>
          <w:spacing w:val="9"/>
          <w:sz w:val="21"/>
          <w:szCs w:val="21"/>
        </w:rPr>
        <w:t xml:space="preserve"> </w:t>
      </w:r>
      <w:r w:rsidRPr="00232E51">
        <w:rPr>
          <w:rFonts w:ascii="Abadi" w:hAnsi="Abadi" w:cs="Calibri Light"/>
          <w:sz w:val="21"/>
          <w:szCs w:val="21"/>
        </w:rPr>
        <w:t>periodos</w:t>
      </w:r>
      <w:r w:rsidRPr="00232E51">
        <w:rPr>
          <w:rFonts w:ascii="Abadi" w:hAnsi="Abadi" w:cs="Calibri Light"/>
          <w:spacing w:val="9"/>
          <w:sz w:val="21"/>
          <w:szCs w:val="21"/>
        </w:rPr>
        <w:t xml:space="preserve"> </w:t>
      </w:r>
      <w:r w:rsidRPr="00232E51">
        <w:rPr>
          <w:rFonts w:ascii="Abadi" w:hAnsi="Abadi" w:cs="Calibri Light"/>
          <w:sz w:val="21"/>
          <w:szCs w:val="21"/>
        </w:rPr>
        <w:t>de</w:t>
      </w:r>
      <w:r w:rsidRPr="00232E51">
        <w:rPr>
          <w:rFonts w:ascii="Abadi" w:hAnsi="Abadi" w:cs="Calibri Light"/>
          <w:spacing w:val="10"/>
          <w:sz w:val="21"/>
          <w:szCs w:val="21"/>
        </w:rPr>
        <w:t xml:space="preserve"> </w:t>
      </w:r>
      <w:r w:rsidRPr="00232E51">
        <w:rPr>
          <w:rFonts w:ascii="Abadi" w:hAnsi="Abadi" w:cs="Calibri Light"/>
          <w:sz w:val="21"/>
          <w:szCs w:val="21"/>
        </w:rPr>
        <w:t>gobierno</w:t>
      </w:r>
      <w:r w:rsidRPr="00232E51">
        <w:rPr>
          <w:rFonts w:ascii="Abadi" w:hAnsi="Abadi" w:cs="Calibri Light"/>
          <w:spacing w:val="8"/>
          <w:sz w:val="21"/>
          <w:szCs w:val="21"/>
        </w:rPr>
        <w:t xml:space="preserve"> </w:t>
      </w:r>
      <w:r w:rsidRPr="00232E51">
        <w:rPr>
          <w:rFonts w:ascii="Abadi" w:hAnsi="Abadi" w:cs="Calibri Light"/>
          <w:sz w:val="21"/>
          <w:szCs w:val="21"/>
        </w:rPr>
        <w:t>breves,</w:t>
      </w:r>
      <w:r w:rsidRPr="00232E51">
        <w:rPr>
          <w:rFonts w:ascii="Abadi" w:hAnsi="Abadi" w:cs="Calibri Light"/>
          <w:spacing w:val="8"/>
          <w:sz w:val="21"/>
          <w:szCs w:val="21"/>
        </w:rPr>
        <w:t xml:space="preserve"> </w:t>
      </w:r>
      <w:r w:rsidRPr="00232E51">
        <w:rPr>
          <w:rFonts w:ascii="Abadi" w:hAnsi="Abadi" w:cs="Calibri Light"/>
          <w:sz w:val="21"/>
          <w:szCs w:val="21"/>
        </w:rPr>
        <w:t>y es el de revocar el mandato a los funcionarios que fueron electos directamente luego de un periodo</w:t>
      </w:r>
      <w:r w:rsidRPr="00232E51">
        <w:rPr>
          <w:rFonts w:ascii="Abadi" w:hAnsi="Abadi" w:cs="Calibri Light"/>
          <w:spacing w:val="21"/>
          <w:sz w:val="21"/>
          <w:szCs w:val="21"/>
        </w:rPr>
        <w:t xml:space="preserve"> </w:t>
      </w:r>
      <w:r w:rsidRPr="00232E51">
        <w:rPr>
          <w:rFonts w:ascii="Abadi" w:hAnsi="Abadi" w:cs="Calibri Light"/>
          <w:sz w:val="21"/>
          <w:szCs w:val="21"/>
        </w:rPr>
        <w:t>que</w:t>
      </w:r>
      <w:r w:rsidRPr="00232E51">
        <w:rPr>
          <w:rFonts w:ascii="Abadi" w:hAnsi="Abadi" w:cs="Calibri Light"/>
          <w:spacing w:val="21"/>
          <w:sz w:val="21"/>
          <w:szCs w:val="21"/>
        </w:rPr>
        <w:t xml:space="preserve"> </w:t>
      </w:r>
      <w:r w:rsidRPr="00232E51">
        <w:rPr>
          <w:rFonts w:ascii="Abadi" w:hAnsi="Abadi" w:cs="Calibri Light"/>
          <w:sz w:val="21"/>
          <w:szCs w:val="21"/>
        </w:rPr>
        <w:t>permita</w:t>
      </w:r>
      <w:r w:rsidRPr="00232E51">
        <w:rPr>
          <w:rFonts w:ascii="Abadi" w:hAnsi="Abadi" w:cs="Calibri Light"/>
          <w:spacing w:val="21"/>
          <w:sz w:val="21"/>
          <w:szCs w:val="21"/>
        </w:rPr>
        <w:t xml:space="preserve"> </w:t>
      </w:r>
      <w:r w:rsidRPr="00232E51">
        <w:rPr>
          <w:rFonts w:ascii="Abadi" w:hAnsi="Abadi" w:cs="Calibri Light"/>
          <w:sz w:val="21"/>
          <w:szCs w:val="21"/>
        </w:rPr>
        <w:t>a</w:t>
      </w:r>
      <w:r w:rsidRPr="00232E51">
        <w:rPr>
          <w:rFonts w:ascii="Abadi" w:hAnsi="Abadi" w:cs="Calibri Light"/>
          <w:spacing w:val="21"/>
          <w:sz w:val="21"/>
          <w:szCs w:val="21"/>
        </w:rPr>
        <w:t xml:space="preserve"> </w:t>
      </w:r>
      <w:r w:rsidRPr="00232E51">
        <w:rPr>
          <w:rFonts w:ascii="Abadi" w:hAnsi="Abadi" w:cs="Calibri Light"/>
          <w:sz w:val="21"/>
          <w:szCs w:val="21"/>
        </w:rPr>
        <w:t>los</w:t>
      </w:r>
      <w:r w:rsidRPr="00232E51">
        <w:rPr>
          <w:rFonts w:ascii="Abadi" w:hAnsi="Abadi" w:cs="Calibri Light"/>
          <w:spacing w:val="22"/>
          <w:sz w:val="21"/>
          <w:szCs w:val="21"/>
        </w:rPr>
        <w:t xml:space="preserve"> </w:t>
      </w:r>
      <w:r w:rsidRPr="00232E51">
        <w:rPr>
          <w:rFonts w:ascii="Abadi" w:hAnsi="Abadi" w:cs="Calibri Light"/>
          <w:sz w:val="21"/>
          <w:szCs w:val="21"/>
        </w:rPr>
        <w:t>ciudadanos</w:t>
      </w:r>
      <w:r w:rsidRPr="00232E51">
        <w:rPr>
          <w:rFonts w:ascii="Abadi" w:hAnsi="Abadi" w:cs="Calibri Light"/>
          <w:spacing w:val="22"/>
          <w:sz w:val="21"/>
          <w:szCs w:val="21"/>
        </w:rPr>
        <w:t xml:space="preserve"> </w:t>
      </w:r>
      <w:r w:rsidRPr="00232E51">
        <w:rPr>
          <w:rFonts w:ascii="Abadi" w:hAnsi="Abadi" w:cs="Calibri Light"/>
          <w:sz w:val="21"/>
          <w:szCs w:val="21"/>
        </w:rPr>
        <w:t>tener</w:t>
      </w:r>
      <w:r w:rsidRPr="00232E51">
        <w:rPr>
          <w:rFonts w:ascii="Abadi" w:hAnsi="Abadi" w:cs="Calibri Light"/>
          <w:spacing w:val="20"/>
          <w:sz w:val="21"/>
          <w:szCs w:val="21"/>
        </w:rPr>
        <w:t xml:space="preserve"> </w:t>
      </w:r>
      <w:r w:rsidRPr="00232E51">
        <w:rPr>
          <w:rFonts w:ascii="Abadi" w:hAnsi="Abadi" w:cs="Calibri Light"/>
          <w:sz w:val="21"/>
          <w:szCs w:val="21"/>
        </w:rPr>
        <w:t>elementos</w:t>
      </w:r>
      <w:r w:rsidRPr="00232E51">
        <w:rPr>
          <w:rFonts w:ascii="Abadi" w:hAnsi="Abadi" w:cs="Calibri Light"/>
          <w:spacing w:val="22"/>
          <w:sz w:val="21"/>
          <w:szCs w:val="21"/>
        </w:rPr>
        <w:t xml:space="preserve"> </w:t>
      </w:r>
      <w:r w:rsidRPr="00232E51">
        <w:rPr>
          <w:rFonts w:ascii="Abadi" w:hAnsi="Abadi" w:cs="Calibri Light"/>
          <w:sz w:val="21"/>
          <w:szCs w:val="21"/>
        </w:rPr>
        <w:t>de</w:t>
      </w:r>
      <w:r w:rsidRPr="00232E51">
        <w:rPr>
          <w:rFonts w:ascii="Abadi" w:hAnsi="Abadi" w:cs="Calibri Light"/>
          <w:spacing w:val="21"/>
          <w:sz w:val="21"/>
          <w:szCs w:val="21"/>
        </w:rPr>
        <w:t xml:space="preserve"> </w:t>
      </w:r>
      <w:r w:rsidRPr="00232E51">
        <w:rPr>
          <w:rFonts w:ascii="Abadi" w:hAnsi="Abadi" w:cs="Calibri Light"/>
          <w:sz w:val="21"/>
          <w:szCs w:val="21"/>
        </w:rPr>
        <w:t>juicio</w:t>
      </w:r>
      <w:r w:rsidRPr="00232E51">
        <w:rPr>
          <w:rFonts w:ascii="Abadi" w:hAnsi="Abadi" w:cs="Calibri Light"/>
          <w:spacing w:val="21"/>
          <w:sz w:val="21"/>
          <w:szCs w:val="21"/>
        </w:rPr>
        <w:t xml:space="preserve"> </w:t>
      </w:r>
      <w:r w:rsidRPr="00232E51">
        <w:rPr>
          <w:rFonts w:ascii="Abadi" w:hAnsi="Abadi" w:cs="Calibri Light"/>
          <w:sz w:val="21"/>
          <w:szCs w:val="21"/>
        </w:rPr>
        <w:t>para</w:t>
      </w:r>
      <w:r w:rsidRPr="00232E51">
        <w:rPr>
          <w:rFonts w:ascii="Abadi" w:hAnsi="Abadi" w:cs="Calibri Light"/>
          <w:spacing w:val="21"/>
          <w:sz w:val="21"/>
          <w:szCs w:val="21"/>
        </w:rPr>
        <w:t xml:space="preserve"> </w:t>
      </w:r>
      <w:r w:rsidRPr="00232E51">
        <w:rPr>
          <w:rFonts w:ascii="Abadi" w:hAnsi="Abadi" w:cs="Calibri Light"/>
          <w:sz w:val="21"/>
          <w:szCs w:val="21"/>
        </w:rPr>
        <w:t>valorar</w:t>
      </w:r>
      <w:r w:rsidRPr="00232E51">
        <w:rPr>
          <w:rFonts w:ascii="Abadi" w:hAnsi="Abadi" w:cs="Calibri Light"/>
          <w:spacing w:val="20"/>
          <w:sz w:val="21"/>
          <w:szCs w:val="21"/>
        </w:rPr>
        <w:t xml:space="preserve"> </w:t>
      </w:r>
      <w:r w:rsidRPr="00232E51">
        <w:rPr>
          <w:rFonts w:ascii="Abadi" w:hAnsi="Abadi" w:cs="Calibri Light"/>
          <w:sz w:val="21"/>
          <w:szCs w:val="21"/>
        </w:rPr>
        <w:t>su</w:t>
      </w:r>
      <w:r w:rsidRPr="00232E51">
        <w:rPr>
          <w:rFonts w:ascii="Abadi" w:hAnsi="Abadi" w:cs="Calibri Light"/>
          <w:spacing w:val="22"/>
          <w:sz w:val="21"/>
          <w:szCs w:val="21"/>
        </w:rPr>
        <w:t xml:space="preserve"> </w:t>
      </w:r>
      <w:r w:rsidRPr="00232E51">
        <w:rPr>
          <w:rFonts w:ascii="Abadi" w:hAnsi="Abadi" w:cs="Calibri Light"/>
          <w:sz w:val="21"/>
          <w:szCs w:val="21"/>
        </w:rPr>
        <w:t>gestión</w:t>
      </w:r>
      <w:r w:rsidRPr="00232E51">
        <w:rPr>
          <w:rFonts w:ascii="Abadi" w:hAnsi="Abadi" w:cs="Calibri Light"/>
          <w:spacing w:val="21"/>
          <w:sz w:val="21"/>
          <w:szCs w:val="21"/>
        </w:rPr>
        <w:t xml:space="preserve"> </w:t>
      </w:r>
      <w:r w:rsidRPr="00232E51">
        <w:rPr>
          <w:rFonts w:ascii="Abadi" w:hAnsi="Abadi" w:cs="Calibri Light"/>
          <w:sz w:val="21"/>
          <w:szCs w:val="21"/>
        </w:rPr>
        <w:t>y capacidad en la</w:t>
      </w:r>
      <w:r w:rsidRPr="00232E51">
        <w:rPr>
          <w:rFonts w:ascii="Abadi" w:hAnsi="Abadi" w:cs="Calibri Light"/>
          <w:spacing w:val="-1"/>
          <w:sz w:val="21"/>
          <w:szCs w:val="21"/>
        </w:rPr>
        <w:t xml:space="preserve"> </w:t>
      </w:r>
      <w:r w:rsidRPr="00232E51">
        <w:rPr>
          <w:rFonts w:ascii="Abadi" w:hAnsi="Abadi" w:cs="Calibri Light"/>
          <w:sz w:val="21"/>
          <w:szCs w:val="21"/>
        </w:rPr>
        <w:t>función gubernamental.</w:t>
      </w:r>
    </w:p>
    <w:p w14:paraId="4C0546B0" w14:textId="46ECDCF3" w:rsidR="0007156A" w:rsidRDefault="0007156A" w:rsidP="00A303D2">
      <w:pPr>
        <w:kinsoku w:val="0"/>
        <w:overflowPunct w:val="0"/>
        <w:autoSpaceDE w:val="0"/>
        <w:autoSpaceDN w:val="0"/>
        <w:adjustRightInd w:val="0"/>
        <w:spacing w:before="160"/>
        <w:ind w:left="102" w:right="118"/>
        <w:jc w:val="both"/>
        <w:rPr>
          <w:rFonts w:ascii="Abadi" w:hAnsi="Abadi" w:cs="Calibri Light"/>
          <w:sz w:val="21"/>
          <w:szCs w:val="21"/>
        </w:rPr>
      </w:pPr>
    </w:p>
    <w:p w14:paraId="7EC71CD1" w14:textId="3C6F0EF3" w:rsidR="00CA2449" w:rsidRDefault="00CA2449" w:rsidP="00A303D2">
      <w:pPr>
        <w:kinsoku w:val="0"/>
        <w:overflowPunct w:val="0"/>
        <w:autoSpaceDE w:val="0"/>
        <w:autoSpaceDN w:val="0"/>
        <w:adjustRightInd w:val="0"/>
        <w:spacing w:before="160"/>
        <w:ind w:left="102" w:right="117"/>
        <w:jc w:val="both"/>
        <w:rPr>
          <w:rFonts w:ascii="Abadi" w:hAnsi="Abadi" w:cs="Calibri Light"/>
          <w:sz w:val="21"/>
          <w:szCs w:val="21"/>
        </w:rPr>
      </w:pPr>
      <w:r w:rsidRPr="00232E51">
        <w:rPr>
          <w:rFonts w:ascii="Abadi" w:hAnsi="Abadi" w:cs="Calibri Light"/>
          <w:sz w:val="21"/>
          <w:szCs w:val="21"/>
        </w:rPr>
        <w:t>Otro</w:t>
      </w:r>
      <w:r w:rsidRPr="00232E51">
        <w:rPr>
          <w:rFonts w:ascii="Abadi" w:hAnsi="Abadi" w:cs="Calibri Light"/>
          <w:spacing w:val="18"/>
          <w:sz w:val="21"/>
          <w:szCs w:val="21"/>
        </w:rPr>
        <w:t xml:space="preserve"> </w:t>
      </w:r>
      <w:r w:rsidRPr="00232E51">
        <w:rPr>
          <w:rFonts w:ascii="Abadi" w:hAnsi="Abadi" w:cs="Calibri Light"/>
          <w:sz w:val="21"/>
          <w:szCs w:val="21"/>
        </w:rPr>
        <w:t>objetivo</w:t>
      </w:r>
      <w:r w:rsidRPr="00232E51">
        <w:rPr>
          <w:rFonts w:ascii="Abadi" w:hAnsi="Abadi" w:cs="Calibri Light"/>
          <w:spacing w:val="18"/>
          <w:sz w:val="21"/>
          <w:szCs w:val="21"/>
        </w:rPr>
        <w:t xml:space="preserve"> </w:t>
      </w:r>
      <w:r w:rsidRPr="00232E51">
        <w:rPr>
          <w:rFonts w:ascii="Abadi" w:hAnsi="Abadi" w:cs="Calibri Light"/>
          <w:sz w:val="21"/>
          <w:szCs w:val="21"/>
        </w:rPr>
        <w:t>de</w:t>
      </w:r>
      <w:r w:rsidRPr="00232E51">
        <w:rPr>
          <w:rFonts w:ascii="Abadi" w:hAnsi="Abadi" w:cs="Calibri Light"/>
          <w:spacing w:val="19"/>
          <w:sz w:val="21"/>
          <w:szCs w:val="21"/>
        </w:rPr>
        <w:t xml:space="preserve"> </w:t>
      </w:r>
      <w:r w:rsidRPr="00232E51">
        <w:rPr>
          <w:rFonts w:ascii="Abadi" w:hAnsi="Abadi" w:cs="Calibri Light"/>
          <w:sz w:val="21"/>
          <w:szCs w:val="21"/>
        </w:rPr>
        <w:t>la</w:t>
      </w:r>
      <w:r w:rsidRPr="00232E51">
        <w:rPr>
          <w:rFonts w:ascii="Abadi" w:hAnsi="Abadi" w:cs="Calibri Light"/>
          <w:spacing w:val="22"/>
          <w:sz w:val="21"/>
          <w:szCs w:val="21"/>
        </w:rPr>
        <w:t xml:space="preserve"> </w:t>
      </w:r>
      <w:r w:rsidRPr="00232E51">
        <w:rPr>
          <w:rFonts w:ascii="Abadi" w:hAnsi="Abadi" w:cs="Calibri Light"/>
          <w:sz w:val="21"/>
          <w:szCs w:val="21"/>
        </w:rPr>
        <w:t>revocación</w:t>
      </w:r>
      <w:r w:rsidRPr="00232E51">
        <w:rPr>
          <w:rFonts w:ascii="Abadi" w:hAnsi="Abadi" w:cs="Calibri Light"/>
          <w:spacing w:val="18"/>
          <w:sz w:val="21"/>
          <w:szCs w:val="21"/>
        </w:rPr>
        <w:t xml:space="preserve"> </w:t>
      </w:r>
      <w:r w:rsidRPr="00232E51">
        <w:rPr>
          <w:rFonts w:ascii="Abadi" w:hAnsi="Abadi" w:cs="Calibri Light"/>
          <w:sz w:val="21"/>
          <w:szCs w:val="21"/>
        </w:rPr>
        <w:t>de</w:t>
      </w:r>
      <w:r w:rsidRPr="00232E51">
        <w:rPr>
          <w:rFonts w:ascii="Abadi" w:hAnsi="Abadi" w:cs="Calibri Light"/>
          <w:spacing w:val="18"/>
          <w:sz w:val="21"/>
          <w:szCs w:val="21"/>
        </w:rPr>
        <w:t xml:space="preserve"> </w:t>
      </w:r>
      <w:r w:rsidRPr="00232E51">
        <w:rPr>
          <w:rFonts w:ascii="Abadi" w:hAnsi="Abadi" w:cs="Calibri Light"/>
          <w:sz w:val="21"/>
          <w:szCs w:val="21"/>
        </w:rPr>
        <w:t>mandato</w:t>
      </w:r>
      <w:r w:rsidRPr="00232E51">
        <w:rPr>
          <w:rFonts w:ascii="Abadi" w:hAnsi="Abadi" w:cs="Calibri Light"/>
          <w:spacing w:val="19"/>
          <w:sz w:val="21"/>
          <w:szCs w:val="21"/>
        </w:rPr>
        <w:t xml:space="preserve"> </w:t>
      </w:r>
      <w:r w:rsidRPr="00232E51">
        <w:rPr>
          <w:rFonts w:ascii="Abadi" w:hAnsi="Abadi" w:cs="Calibri Light"/>
          <w:sz w:val="21"/>
          <w:szCs w:val="21"/>
        </w:rPr>
        <w:t>es</w:t>
      </w:r>
      <w:r w:rsidRPr="00232E51">
        <w:rPr>
          <w:rFonts w:ascii="Abadi" w:hAnsi="Abadi" w:cs="Calibri Light"/>
          <w:spacing w:val="19"/>
          <w:sz w:val="21"/>
          <w:szCs w:val="21"/>
        </w:rPr>
        <w:t xml:space="preserve"> </w:t>
      </w:r>
      <w:r w:rsidRPr="00232E51">
        <w:rPr>
          <w:rFonts w:ascii="Abadi" w:hAnsi="Abadi" w:cs="Calibri Light"/>
          <w:sz w:val="21"/>
          <w:szCs w:val="21"/>
        </w:rPr>
        <w:t>el</w:t>
      </w:r>
      <w:r w:rsidRPr="00232E51">
        <w:rPr>
          <w:rFonts w:ascii="Abadi" w:hAnsi="Abadi" w:cs="Calibri Light"/>
          <w:spacing w:val="22"/>
          <w:sz w:val="21"/>
          <w:szCs w:val="21"/>
        </w:rPr>
        <w:t xml:space="preserve"> </w:t>
      </w:r>
      <w:r w:rsidRPr="00232E51">
        <w:rPr>
          <w:rFonts w:ascii="Abadi" w:hAnsi="Abadi" w:cs="Calibri Light"/>
          <w:sz w:val="21"/>
          <w:szCs w:val="21"/>
        </w:rPr>
        <w:t>promover</w:t>
      </w:r>
      <w:r w:rsidRPr="00232E51">
        <w:rPr>
          <w:rFonts w:ascii="Abadi" w:hAnsi="Abadi" w:cs="Calibri Light"/>
          <w:spacing w:val="17"/>
          <w:sz w:val="21"/>
          <w:szCs w:val="21"/>
        </w:rPr>
        <w:t xml:space="preserve"> </w:t>
      </w:r>
      <w:r w:rsidRPr="00232E51">
        <w:rPr>
          <w:rFonts w:ascii="Abadi" w:hAnsi="Abadi" w:cs="Calibri Light"/>
          <w:sz w:val="21"/>
          <w:szCs w:val="21"/>
        </w:rPr>
        <w:t>que</w:t>
      </w:r>
      <w:r w:rsidRPr="00232E51">
        <w:rPr>
          <w:rFonts w:ascii="Abadi" w:hAnsi="Abadi" w:cs="Calibri Light"/>
          <w:spacing w:val="18"/>
          <w:sz w:val="21"/>
          <w:szCs w:val="21"/>
        </w:rPr>
        <w:t xml:space="preserve"> </w:t>
      </w:r>
      <w:r w:rsidRPr="00232E51">
        <w:rPr>
          <w:rFonts w:ascii="Abadi" w:hAnsi="Abadi" w:cs="Calibri Light"/>
          <w:sz w:val="21"/>
          <w:szCs w:val="21"/>
        </w:rPr>
        <w:t>los</w:t>
      </w:r>
      <w:r w:rsidRPr="00232E51">
        <w:rPr>
          <w:rFonts w:ascii="Abadi" w:hAnsi="Abadi" w:cs="Calibri Light"/>
          <w:spacing w:val="19"/>
          <w:sz w:val="21"/>
          <w:szCs w:val="21"/>
        </w:rPr>
        <w:t xml:space="preserve"> </w:t>
      </w:r>
      <w:r w:rsidRPr="00232E51">
        <w:rPr>
          <w:rFonts w:ascii="Abadi" w:hAnsi="Abadi" w:cs="Calibri Light"/>
          <w:sz w:val="21"/>
          <w:szCs w:val="21"/>
        </w:rPr>
        <w:t>ciudadanos</w:t>
      </w:r>
      <w:r w:rsidRPr="00232E51">
        <w:rPr>
          <w:rFonts w:ascii="Abadi" w:hAnsi="Abadi" w:cs="Calibri Light"/>
          <w:spacing w:val="19"/>
          <w:sz w:val="21"/>
          <w:szCs w:val="21"/>
        </w:rPr>
        <w:t xml:space="preserve"> </w:t>
      </w:r>
      <w:r w:rsidRPr="00232E51">
        <w:rPr>
          <w:rFonts w:ascii="Abadi" w:hAnsi="Abadi" w:cs="Calibri Light"/>
          <w:sz w:val="21"/>
          <w:szCs w:val="21"/>
        </w:rPr>
        <w:t>den</w:t>
      </w:r>
      <w:r w:rsidRPr="00232E51">
        <w:rPr>
          <w:rFonts w:ascii="Abadi" w:hAnsi="Abadi" w:cs="Calibri Light"/>
          <w:spacing w:val="19"/>
          <w:sz w:val="21"/>
          <w:szCs w:val="21"/>
        </w:rPr>
        <w:t xml:space="preserve"> </w:t>
      </w:r>
      <w:r w:rsidRPr="00232E51">
        <w:rPr>
          <w:rFonts w:ascii="Abadi" w:hAnsi="Abadi" w:cs="Calibri Light"/>
          <w:sz w:val="21"/>
          <w:szCs w:val="21"/>
        </w:rPr>
        <w:t>mayor seguimiento a los gobernantes, se mantengan informados y emitan juicios</w:t>
      </w:r>
      <w:r w:rsidRPr="00232E51">
        <w:rPr>
          <w:rFonts w:ascii="Abadi" w:hAnsi="Abadi" w:cs="Calibri Light"/>
          <w:spacing w:val="-1"/>
          <w:sz w:val="21"/>
          <w:szCs w:val="21"/>
        </w:rPr>
        <w:t xml:space="preserve"> </w:t>
      </w:r>
      <w:r w:rsidRPr="00232E51">
        <w:rPr>
          <w:rFonts w:ascii="Abadi" w:hAnsi="Abadi" w:cs="Calibri Light"/>
          <w:sz w:val="21"/>
          <w:szCs w:val="21"/>
        </w:rPr>
        <w:t>de valor sobre su desempeño.</w:t>
      </w:r>
    </w:p>
    <w:p w14:paraId="0B9D558D" w14:textId="2DE7AA76" w:rsidR="006C144F" w:rsidRDefault="006C144F" w:rsidP="00A303D2">
      <w:pPr>
        <w:kinsoku w:val="0"/>
        <w:overflowPunct w:val="0"/>
        <w:autoSpaceDE w:val="0"/>
        <w:autoSpaceDN w:val="0"/>
        <w:adjustRightInd w:val="0"/>
        <w:spacing w:before="160"/>
        <w:ind w:left="102" w:right="117"/>
        <w:jc w:val="both"/>
        <w:rPr>
          <w:rFonts w:ascii="Abadi" w:hAnsi="Abadi" w:cs="Calibri Light"/>
          <w:sz w:val="21"/>
          <w:szCs w:val="21"/>
        </w:rPr>
      </w:pPr>
    </w:p>
    <w:p w14:paraId="32764D18" w14:textId="5821208E" w:rsidR="006C144F" w:rsidRDefault="006C144F" w:rsidP="00A303D2">
      <w:pPr>
        <w:kinsoku w:val="0"/>
        <w:overflowPunct w:val="0"/>
        <w:autoSpaceDE w:val="0"/>
        <w:autoSpaceDN w:val="0"/>
        <w:adjustRightInd w:val="0"/>
        <w:spacing w:before="161"/>
        <w:ind w:left="102" w:right="115"/>
        <w:jc w:val="both"/>
        <w:rPr>
          <w:rFonts w:ascii="Abadi" w:hAnsi="Abadi" w:cs="Calibri Light"/>
          <w:sz w:val="21"/>
          <w:szCs w:val="21"/>
        </w:rPr>
      </w:pPr>
      <w:r w:rsidRPr="00232E51">
        <w:rPr>
          <w:rFonts w:ascii="Abadi" w:hAnsi="Abadi" w:cs="Calibri Light"/>
          <w:sz w:val="21"/>
          <w:szCs w:val="21"/>
        </w:rPr>
        <w:t>Por</w:t>
      </w:r>
      <w:r w:rsidRPr="00232E51">
        <w:rPr>
          <w:rFonts w:ascii="Abadi" w:hAnsi="Abadi" w:cs="Calibri Light"/>
          <w:spacing w:val="-7"/>
          <w:sz w:val="21"/>
          <w:szCs w:val="21"/>
        </w:rPr>
        <w:t xml:space="preserve"> </w:t>
      </w:r>
      <w:r w:rsidRPr="00232E51">
        <w:rPr>
          <w:rFonts w:ascii="Abadi" w:hAnsi="Abadi" w:cs="Calibri Light"/>
          <w:sz w:val="21"/>
          <w:szCs w:val="21"/>
        </w:rPr>
        <w:t>lo</w:t>
      </w:r>
      <w:r w:rsidRPr="00232E51">
        <w:rPr>
          <w:rFonts w:ascii="Abadi" w:hAnsi="Abadi" w:cs="Calibri Light"/>
          <w:spacing w:val="-6"/>
          <w:sz w:val="21"/>
          <w:szCs w:val="21"/>
        </w:rPr>
        <w:t xml:space="preserve"> </w:t>
      </w:r>
      <w:r w:rsidRPr="00232E51">
        <w:rPr>
          <w:rFonts w:ascii="Abadi" w:hAnsi="Abadi" w:cs="Calibri Light"/>
          <w:sz w:val="21"/>
          <w:szCs w:val="21"/>
        </w:rPr>
        <w:t>tanto,</w:t>
      </w:r>
      <w:r w:rsidRPr="00232E51">
        <w:rPr>
          <w:rFonts w:ascii="Abadi" w:hAnsi="Abadi" w:cs="Calibri Light"/>
          <w:spacing w:val="-7"/>
          <w:sz w:val="21"/>
          <w:szCs w:val="21"/>
        </w:rPr>
        <w:t xml:space="preserve"> </w:t>
      </w:r>
      <w:r w:rsidRPr="00232E51">
        <w:rPr>
          <w:rFonts w:ascii="Abadi" w:hAnsi="Abadi" w:cs="Calibri Light"/>
          <w:sz w:val="21"/>
          <w:szCs w:val="21"/>
        </w:rPr>
        <w:t>la</w:t>
      </w:r>
      <w:r w:rsidRPr="00232E51">
        <w:rPr>
          <w:rFonts w:ascii="Abadi" w:hAnsi="Abadi" w:cs="Calibri Light"/>
          <w:spacing w:val="-6"/>
          <w:sz w:val="21"/>
          <w:szCs w:val="21"/>
        </w:rPr>
        <w:t xml:space="preserve"> </w:t>
      </w:r>
      <w:r w:rsidRPr="00232E51">
        <w:rPr>
          <w:rFonts w:ascii="Abadi" w:hAnsi="Abadi" w:cs="Calibri Light"/>
          <w:sz w:val="21"/>
          <w:szCs w:val="21"/>
        </w:rPr>
        <w:t>propuesta</w:t>
      </w:r>
      <w:r w:rsidRPr="00232E51">
        <w:rPr>
          <w:rFonts w:ascii="Abadi" w:hAnsi="Abadi" w:cs="Calibri Light"/>
          <w:spacing w:val="-6"/>
          <w:sz w:val="21"/>
          <w:szCs w:val="21"/>
        </w:rPr>
        <w:t xml:space="preserve"> </w:t>
      </w:r>
      <w:r w:rsidRPr="00232E51">
        <w:rPr>
          <w:rFonts w:ascii="Abadi" w:hAnsi="Abadi" w:cs="Calibri Light"/>
          <w:sz w:val="21"/>
          <w:szCs w:val="21"/>
        </w:rPr>
        <w:t>de</w:t>
      </w:r>
      <w:r w:rsidRPr="00232E51">
        <w:rPr>
          <w:rFonts w:ascii="Abadi" w:hAnsi="Abadi" w:cs="Calibri Light"/>
          <w:spacing w:val="-7"/>
          <w:sz w:val="21"/>
          <w:szCs w:val="21"/>
        </w:rPr>
        <w:t xml:space="preserve"> </w:t>
      </w:r>
      <w:r w:rsidRPr="00232E51">
        <w:rPr>
          <w:rFonts w:ascii="Abadi" w:hAnsi="Abadi" w:cs="Calibri Light"/>
          <w:sz w:val="21"/>
          <w:szCs w:val="21"/>
        </w:rPr>
        <w:t>esta</w:t>
      </w:r>
      <w:r w:rsidRPr="00232E51">
        <w:rPr>
          <w:rFonts w:ascii="Abadi" w:hAnsi="Abadi" w:cs="Calibri Light"/>
          <w:spacing w:val="-6"/>
          <w:sz w:val="21"/>
          <w:szCs w:val="21"/>
        </w:rPr>
        <w:t xml:space="preserve"> </w:t>
      </w:r>
      <w:r w:rsidRPr="00232E51">
        <w:rPr>
          <w:rFonts w:ascii="Abadi" w:hAnsi="Abadi" w:cs="Calibri Light"/>
          <w:sz w:val="21"/>
          <w:szCs w:val="21"/>
        </w:rPr>
        <w:t>iniciativa</w:t>
      </w:r>
      <w:r w:rsidRPr="00232E51">
        <w:rPr>
          <w:rFonts w:ascii="Abadi" w:hAnsi="Abadi" w:cs="Calibri Light"/>
          <w:spacing w:val="-6"/>
          <w:sz w:val="21"/>
          <w:szCs w:val="21"/>
        </w:rPr>
        <w:t xml:space="preserve"> </w:t>
      </w:r>
      <w:r w:rsidRPr="00232E51">
        <w:rPr>
          <w:rFonts w:ascii="Abadi" w:hAnsi="Abadi" w:cs="Calibri Light"/>
          <w:sz w:val="21"/>
          <w:szCs w:val="21"/>
        </w:rPr>
        <w:t>es</w:t>
      </w:r>
      <w:r w:rsidRPr="00232E51">
        <w:rPr>
          <w:rFonts w:ascii="Abadi" w:hAnsi="Abadi" w:cs="Calibri Light"/>
          <w:spacing w:val="-4"/>
          <w:sz w:val="21"/>
          <w:szCs w:val="21"/>
        </w:rPr>
        <w:t xml:space="preserve"> </w:t>
      </w:r>
      <w:r w:rsidRPr="00232E51">
        <w:rPr>
          <w:rFonts w:ascii="Abadi" w:hAnsi="Abadi" w:cs="Calibri Light"/>
          <w:sz w:val="21"/>
          <w:szCs w:val="21"/>
        </w:rPr>
        <w:t>incluir</w:t>
      </w:r>
      <w:r w:rsidRPr="00232E51">
        <w:rPr>
          <w:rFonts w:ascii="Abadi" w:hAnsi="Abadi" w:cs="Calibri Light"/>
          <w:spacing w:val="-7"/>
          <w:sz w:val="21"/>
          <w:szCs w:val="21"/>
        </w:rPr>
        <w:t xml:space="preserve"> </w:t>
      </w:r>
      <w:r w:rsidRPr="00232E51">
        <w:rPr>
          <w:rFonts w:ascii="Abadi" w:hAnsi="Abadi" w:cs="Calibri Light"/>
          <w:sz w:val="21"/>
          <w:szCs w:val="21"/>
        </w:rPr>
        <w:t>un</w:t>
      </w:r>
      <w:r w:rsidRPr="00232E51">
        <w:rPr>
          <w:rFonts w:ascii="Abadi" w:hAnsi="Abadi" w:cs="Calibri Light"/>
          <w:spacing w:val="-6"/>
          <w:sz w:val="21"/>
          <w:szCs w:val="21"/>
        </w:rPr>
        <w:t xml:space="preserve"> </w:t>
      </w:r>
      <w:r w:rsidRPr="00232E51">
        <w:rPr>
          <w:rFonts w:ascii="Abadi" w:hAnsi="Abadi" w:cs="Calibri Light"/>
          <w:sz w:val="21"/>
          <w:szCs w:val="21"/>
        </w:rPr>
        <w:t>Sexto</w:t>
      </w:r>
      <w:r w:rsidRPr="00232E51">
        <w:rPr>
          <w:rFonts w:ascii="Abadi" w:hAnsi="Abadi" w:cs="Calibri Light"/>
          <w:spacing w:val="-6"/>
          <w:sz w:val="21"/>
          <w:szCs w:val="21"/>
        </w:rPr>
        <w:t xml:space="preserve"> </w:t>
      </w:r>
      <w:r w:rsidRPr="00232E51">
        <w:rPr>
          <w:rFonts w:ascii="Abadi" w:hAnsi="Abadi" w:cs="Calibri Light"/>
          <w:sz w:val="21"/>
          <w:szCs w:val="21"/>
        </w:rPr>
        <w:t>Capítulo</w:t>
      </w:r>
      <w:r w:rsidRPr="00232E51">
        <w:rPr>
          <w:rFonts w:ascii="Abadi" w:hAnsi="Abadi" w:cs="Calibri Light"/>
          <w:spacing w:val="-6"/>
          <w:sz w:val="21"/>
          <w:szCs w:val="21"/>
        </w:rPr>
        <w:t xml:space="preserve"> </w:t>
      </w:r>
      <w:r w:rsidRPr="00232E51">
        <w:rPr>
          <w:rFonts w:ascii="Abadi" w:hAnsi="Abadi" w:cs="Calibri Light"/>
          <w:sz w:val="21"/>
          <w:szCs w:val="21"/>
        </w:rPr>
        <w:t>del</w:t>
      </w:r>
      <w:r w:rsidRPr="00232E51">
        <w:rPr>
          <w:rFonts w:ascii="Abadi" w:hAnsi="Abadi" w:cs="Calibri Light"/>
          <w:spacing w:val="-6"/>
          <w:sz w:val="21"/>
          <w:szCs w:val="21"/>
        </w:rPr>
        <w:t xml:space="preserve"> </w:t>
      </w:r>
      <w:r w:rsidRPr="00232E51">
        <w:rPr>
          <w:rFonts w:ascii="Abadi" w:hAnsi="Abadi" w:cs="Calibri Light"/>
          <w:sz w:val="21"/>
          <w:szCs w:val="21"/>
        </w:rPr>
        <w:t>Título</w:t>
      </w:r>
      <w:r w:rsidRPr="00232E51">
        <w:rPr>
          <w:rFonts w:ascii="Abadi" w:hAnsi="Abadi" w:cs="Calibri Light"/>
          <w:spacing w:val="-6"/>
          <w:sz w:val="21"/>
          <w:szCs w:val="21"/>
        </w:rPr>
        <w:t xml:space="preserve"> </w:t>
      </w:r>
      <w:r w:rsidRPr="00232E51">
        <w:rPr>
          <w:rFonts w:ascii="Abadi" w:hAnsi="Abadi" w:cs="Calibri Light"/>
          <w:sz w:val="21"/>
          <w:szCs w:val="21"/>
        </w:rPr>
        <w:t>Tercero</w:t>
      </w:r>
      <w:r w:rsidRPr="00232E51">
        <w:rPr>
          <w:rFonts w:ascii="Abadi" w:hAnsi="Abadi" w:cs="Calibri Light"/>
          <w:spacing w:val="-6"/>
          <w:sz w:val="21"/>
          <w:szCs w:val="21"/>
        </w:rPr>
        <w:t xml:space="preserve"> </w:t>
      </w:r>
      <w:r w:rsidRPr="00232E51">
        <w:rPr>
          <w:rFonts w:ascii="Abadi" w:hAnsi="Abadi" w:cs="Calibri Light"/>
          <w:sz w:val="21"/>
          <w:szCs w:val="21"/>
        </w:rPr>
        <w:t>“De los Mecanismos de Participación Ciudadana” de nuestra Ley de Participación Ciudadana del Estado</w:t>
      </w:r>
      <w:r w:rsidRPr="00232E51">
        <w:rPr>
          <w:rFonts w:ascii="Abadi" w:hAnsi="Abadi" w:cs="Calibri Light"/>
          <w:spacing w:val="9"/>
          <w:sz w:val="21"/>
          <w:szCs w:val="21"/>
        </w:rPr>
        <w:t xml:space="preserve"> </w:t>
      </w:r>
      <w:r w:rsidRPr="00232E51">
        <w:rPr>
          <w:rFonts w:ascii="Abadi" w:hAnsi="Abadi" w:cs="Calibri Light"/>
          <w:sz w:val="21"/>
          <w:szCs w:val="21"/>
        </w:rPr>
        <w:t>de Guanajuato,</w:t>
      </w:r>
      <w:r w:rsidRPr="00232E51">
        <w:rPr>
          <w:rFonts w:ascii="Abadi" w:hAnsi="Abadi" w:cs="Calibri Light"/>
          <w:spacing w:val="8"/>
          <w:sz w:val="21"/>
          <w:szCs w:val="21"/>
        </w:rPr>
        <w:t xml:space="preserve"> </w:t>
      </w:r>
      <w:r w:rsidRPr="00232E51">
        <w:rPr>
          <w:rFonts w:ascii="Abadi" w:hAnsi="Abadi" w:cs="Calibri Light"/>
          <w:sz w:val="21"/>
          <w:szCs w:val="21"/>
        </w:rPr>
        <w:t>a fin</w:t>
      </w:r>
      <w:r w:rsidRPr="00232E51">
        <w:rPr>
          <w:rFonts w:ascii="Abadi" w:hAnsi="Abadi" w:cs="Calibri Light"/>
          <w:spacing w:val="9"/>
          <w:sz w:val="21"/>
          <w:szCs w:val="21"/>
        </w:rPr>
        <w:t xml:space="preserve"> </w:t>
      </w:r>
      <w:r w:rsidRPr="00232E51">
        <w:rPr>
          <w:rFonts w:ascii="Abadi" w:hAnsi="Abadi" w:cs="Calibri Light"/>
          <w:sz w:val="21"/>
          <w:szCs w:val="21"/>
        </w:rPr>
        <w:t>de</w:t>
      </w:r>
      <w:r w:rsidRPr="00232E51">
        <w:rPr>
          <w:rFonts w:ascii="Abadi" w:hAnsi="Abadi" w:cs="Calibri Light"/>
          <w:spacing w:val="9"/>
          <w:sz w:val="21"/>
          <w:szCs w:val="21"/>
        </w:rPr>
        <w:t xml:space="preserve"> </w:t>
      </w:r>
      <w:r w:rsidRPr="00232E51">
        <w:rPr>
          <w:rFonts w:ascii="Abadi" w:hAnsi="Abadi" w:cs="Calibri Light"/>
          <w:sz w:val="21"/>
          <w:szCs w:val="21"/>
        </w:rPr>
        <w:t>regular</w:t>
      </w:r>
      <w:r w:rsidRPr="00232E51">
        <w:rPr>
          <w:rFonts w:ascii="Abadi" w:hAnsi="Abadi" w:cs="Calibri Light"/>
          <w:spacing w:val="8"/>
          <w:sz w:val="21"/>
          <w:szCs w:val="21"/>
        </w:rPr>
        <w:t xml:space="preserve"> </w:t>
      </w:r>
      <w:r w:rsidRPr="00232E51">
        <w:rPr>
          <w:rFonts w:ascii="Abadi" w:hAnsi="Abadi" w:cs="Calibri Light"/>
          <w:sz w:val="21"/>
          <w:szCs w:val="21"/>
        </w:rPr>
        <w:t>el</w:t>
      </w:r>
      <w:r w:rsidRPr="00232E51">
        <w:rPr>
          <w:rFonts w:ascii="Abadi" w:hAnsi="Abadi" w:cs="Calibri Light"/>
          <w:spacing w:val="11"/>
          <w:sz w:val="21"/>
          <w:szCs w:val="21"/>
        </w:rPr>
        <w:t xml:space="preserve"> </w:t>
      </w:r>
      <w:r w:rsidRPr="00232E51">
        <w:rPr>
          <w:rFonts w:ascii="Abadi" w:hAnsi="Abadi" w:cs="Calibri Light"/>
          <w:sz w:val="21"/>
          <w:szCs w:val="21"/>
        </w:rPr>
        <w:t>proceso</w:t>
      </w:r>
      <w:r w:rsidRPr="00232E51">
        <w:rPr>
          <w:rFonts w:ascii="Abadi" w:hAnsi="Abadi" w:cs="Calibri Light"/>
          <w:spacing w:val="8"/>
          <w:sz w:val="21"/>
          <w:szCs w:val="21"/>
        </w:rPr>
        <w:t xml:space="preserve"> </w:t>
      </w:r>
      <w:r w:rsidRPr="00232E51">
        <w:rPr>
          <w:rFonts w:ascii="Abadi" w:hAnsi="Abadi" w:cs="Calibri Light"/>
          <w:sz w:val="21"/>
          <w:szCs w:val="21"/>
        </w:rPr>
        <w:t>de</w:t>
      </w:r>
      <w:r w:rsidRPr="00232E51">
        <w:rPr>
          <w:rFonts w:ascii="Abadi" w:hAnsi="Abadi" w:cs="Calibri Light"/>
          <w:spacing w:val="9"/>
          <w:sz w:val="21"/>
          <w:szCs w:val="21"/>
        </w:rPr>
        <w:t xml:space="preserve"> </w:t>
      </w:r>
      <w:r w:rsidRPr="00232E51">
        <w:rPr>
          <w:rFonts w:ascii="Abadi" w:hAnsi="Abadi" w:cs="Calibri Light"/>
          <w:sz w:val="21"/>
          <w:szCs w:val="21"/>
        </w:rPr>
        <w:t>Revocación</w:t>
      </w:r>
      <w:r w:rsidRPr="00232E51">
        <w:rPr>
          <w:rFonts w:ascii="Abadi" w:hAnsi="Abadi" w:cs="Calibri Light"/>
          <w:spacing w:val="9"/>
          <w:sz w:val="21"/>
          <w:szCs w:val="21"/>
        </w:rPr>
        <w:t xml:space="preserve"> </w:t>
      </w:r>
      <w:r w:rsidRPr="00232E51">
        <w:rPr>
          <w:rFonts w:ascii="Abadi" w:hAnsi="Abadi" w:cs="Calibri Light"/>
          <w:sz w:val="21"/>
          <w:szCs w:val="21"/>
        </w:rPr>
        <w:t>de Mandato,</w:t>
      </w:r>
      <w:r w:rsidRPr="00232E51">
        <w:rPr>
          <w:rFonts w:ascii="Abadi" w:hAnsi="Abadi" w:cs="Calibri Light"/>
          <w:spacing w:val="8"/>
          <w:sz w:val="21"/>
          <w:szCs w:val="21"/>
        </w:rPr>
        <w:t xml:space="preserve"> </w:t>
      </w:r>
      <w:r w:rsidRPr="00232E51">
        <w:rPr>
          <w:rFonts w:ascii="Abadi" w:hAnsi="Abadi" w:cs="Calibri Light"/>
          <w:sz w:val="21"/>
          <w:szCs w:val="21"/>
        </w:rPr>
        <w:t>actualmente ya contemplado en la Constitución local.</w:t>
      </w:r>
    </w:p>
    <w:p w14:paraId="09EABF08" w14:textId="0DAF4869" w:rsidR="00D604E8" w:rsidRDefault="00D604E8" w:rsidP="00A303D2">
      <w:pPr>
        <w:kinsoku w:val="0"/>
        <w:overflowPunct w:val="0"/>
        <w:autoSpaceDE w:val="0"/>
        <w:autoSpaceDN w:val="0"/>
        <w:adjustRightInd w:val="0"/>
        <w:spacing w:before="161"/>
        <w:ind w:left="102" w:right="115"/>
        <w:jc w:val="both"/>
        <w:rPr>
          <w:rFonts w:ascii="Abadi" w:hAnsi="Abadi" w:cs="Calibri Light"/>
          <w:sz w:val="21"/>
          <w:szCs w:val="21"/>
        </w:rPr>
      </w:pPr>
    </w:p>
    <w:p w14:paraId="2ADC5BBE" w14:textId="7FDAB540" w:rsidR="00D604E8" w:rsidRDefault="00D604E8" w:rsidP="00A303D2">
      <w:pPr>
        <w:kinsoku w:val="0"/>
        <w:overflowPunct w:val="0"/>
        <w:autoSpaceDE w:val="0"/>
        <w:autoSpaceDN w:val="0"/>
        <w:adjustRightInd w:val="0"/>
        <w:spacing w:before="159"/>
        <w:ind w:left="102" w:right="116"/>
        <w:jc w:val="both"/>
        <w:rPr>
          <w:rFonts w:ascii="Abadi" w:hAnsi="Abadi" w:cs="Calibri Light"/>
          <w:sz w:val="21"/>
          <w:szCs w:val="21"/>
        </w:rPr>
      </w:pPr>
      <w:r w:rsidRPr="00232E51">
        <w:rPr>
          <w:rFonts w:ascii="Abadi" w:hAnsi="Abadi" w:cs="Calibri Light"/>
          <w:sz w:val="21"/>
          <w:szCs w:val="21"/>
        </w:rPr>
        <w:t>Considerando las reglas generales incluidas en la Constitución Federal, se establece tanto el número de firmas mínimas que deberá contener la solicitud de parte de la ciudadanía (diez por ciento de la lista nominal de electores), así como el porcentaje mínimo de participación para que se considere vinculante su resultado.</w:t>
      </w:r>
    </w:p>
    <w:p w14:paraId="04684FC4" w14:textId="30C8BAE4" w:rsidR="00266F71" w:rsidRDefault="00266F71" w:rsidP="00A303D2">
      <w:pPr>
        <w:kinsoku w:val="0"/>
        <w:overflowPunct w:val="0"/>
        <w:autoSpaceDE w:val="0"/>
        <w:autoSpaceDN w:val="0"/>
        <w:adjustRightInd w:val="0"/>
        <w:spacing w:before="159"/>
        <w:ind w:left="102" w:right="116"/>
        <w:jc w:val="both"/>
        <w:rPr>
          <w:rFonts w:ascii="Abadi" w:hAnsi="Abadi" w:cs="Calibri Light"/>
          <w:sz w:val="21"/>
          <w:szCs w:val="21"/>
        </w:rPr>
      </w:pPr>
    </w:p>
    <w:p w14:paraId="1FB68882" w14:textId="5BC64CD4" w:rsidR="00266F71" w:rsidRDefault="00266F71" w:rsidP="00A303D2">
      <w:pPr>
        <w:kinsoku w:val="0"/>
        <w:overflowPunct w:val="0"/>
        <w:autoSpaceDE w:val="0"/>
        <w:autoSpaceDN w:val="0"/>
        <w:adjustRightInd w:val="0"/>
        <w:spacing w:before="159"/>
        <w:ind w:left="102" w:right="116"/>
        <w:jc w:val="both"/>
        <w:rPr>
          <w:rFonts w:ascii="Abadi" w:hAnsi="Abadi" w:cs="Calibri Light"/>
          <w:sz w:val="21"/>
          <w:szCs w:val="21"/>
        </w:rPr>
      </w:pPr>
      <w:r w:rsidRPr="00232E51">
        <w:rPr>
          <w:rFonts w:ascii="Abadi" w:hAnsi="Abadi" w:cs="Calibri Light"/>
          <w:sz w:val="21"/>
          <w:szCs w:val="21"/>
        </w:rPr>
        <w:t>Por</w:t>
      </w:r>
      <w:r w:rsidRPr="00232E51">
        <w:rPr>
          <w:rFonts w:ascii="Abadi" w:hAnsi="Abadi" w:cs="Calibri Light"/>
          <w:spacing w:val="-3"/>
          <w:sz w:val="21"/>
          <w:szCs w:val="21"/>
        </w:rPr>
        <w:t xml:space="preserve"> </w:t>
      </w:r>
      <w:r w:rsidRPr="00232E51">
        <w:rPr>
          <w:rFonts w:ascii="Abadi" w:hAnsi="Abadi" w:cs="Calibri Light"/>
          <w:sz w:val="21"/>
          <w:szCs w:val="21"/>
        </w:rPr>
        <w:t>último,</w:t>
      </w:r>
      <w:r w:rsidRPr="00232E51">
        <w:rPr>
          <w:rFonts w:ascii="Abadi" w:hAnsi="Abadi" w:cs="Calibri Light"/>
          <w:spacing w:val="-3"/>
          <w:sz w:val="21"/>
          <w:szCs w:val="21"/>
        </w:rPr>
        <w:t xml:space="preserve"> </w:t>
      </w:r>
      <w:r w:rsidRPr="00232E51">
        <w:rPr>
          <w:rFonts w:ascii="Abadi" w:hAnsi="Abadi" w:cs="Calibri Light"/>
          <w:sz w:val="21"/>
          <w:szCs w:val="21"/>
        </w:rPr>
        <w:t>se</w:t>
      </w:r>
      <w:r w:rsidRPr="00232E51">
        <w:rPr>
          <w:rFonts w:ascii="Abadi" w:hAnsi="Abadi" w:cs="Calibri Light"/>
          <w:spacing w:val="-2"/>
          <w:sz w:val="21"/>
          <w:szCs w:val="21"/>
        </w:rPr>
        <w:t xml:space="preserve"> </w:t>
      </w:r>
      <w:r w:rsidRPr="00232E51">
        <w:rPr>
          <w:rFonts w:ascii="Abadi" w:hAnsi="Abadi" w:cs="Calibri Light"/>
          <w:sz w:val="21"/>
          <w:szCs w:val="21"/>
        </w:rPr>
        <w:t>hace</w:t>
      </w:r>
      <w:r w:rsidRPr="00232E51">
        <w:rPr>
          <w:rFonts w:ascii="Abadi" w:hAnsi="Abadi" w:cs="Calibri Light"/>
          <w:spacing w:val="-3"/>
          <w:sz w:val="21"/>
          <w:szCs w:val="21"/>
        </w:rPr>
        <w:t xml:space="preserve"> </w:t>
      </w:r>
      <w:r w:rsidRPr="00232E51">
        <w:rPr>
          <w:rFonts w:ascii="Abadi" w:hAnsi="Abadi" w:cs="Calibri Light"/>
          <w:sz w:val="21"/>
          <w:szCs w:val="21"/>
        </w:rPr>
        <w:t>mención</w:t>
      </w:r>
      <w:r w:rsidRPr="00232E51">
        <w:rPr>
          <w:rFonts w:ascii="Abadi" w:hAnsi="Abadi" w:cs="Calibri Light"/>
          <w:spacing w:val="-3"/>
          <w:sz w:val="21"/>
          <w:szCs w:val="21"/>
        </w:rPr>
        <w:t xml:space="preserve"> </w:t>
      </w:r>
      <w:r w:rsidRPr="00232E51">
        <w:rPr>
          <w:rFonts w:ascii="Abadi" w:hAnsi="Abadi" w:cs="Calibri Light"/>
          <w:sz w:val="21"/>
          <w:szCs w:val="21"/>
        </w:rPr>
        <w:t>en</w:t>
      </w:r>
      <w:r w:rsidRPr="00232E51">
        <w:rPr>
          <w:rFonts w:ascii="Abadi" w:hAnsi="Abadi" w:cs="Calibri Light"/>
          <w:spacing w:val="-2"/>
          <w:sz w:val="21"/>
          <w:szCs w:val="21"/>
        </w:rPr>
        <w:t xml:space="preserve"> </w:t>
      </w:r>
      <w:r w:rsidRPr="00232E51">
        <w:rPr>
          <w:rFonts w:ascii="Abadi" w:hAnsi="Abadi" w:cs="Calibri Light"/>
          <w:sz w:val="21"/>
          <w:szCs w:val="21"/>
        </w:rPr>
        <w:t>el</w:t>
      </w:r>
      <w:r w:rsidRPr="00232E51">
        <w:rPr>
          <w:rFonts w:ascii="Abadi" w:hAnsi="Abadi" w:cs="Calibri Light"/>
          <w:spacing w:val="-3"/>
          <w:sz w:val="21"/>
          <w:szCs w:val="21"/>
        </w:rPr>
        <w:t xml:space="preserve"> </w:t>
      </w:r>
      <w:r w:rsidRPr="00232E51">
        <w:rPr>
          <w:rFonts w:ascii="Abadi" w:hAnsi="Abadi" w:cs="Calibri Light"/>
          <w:sz w:val="21"/>
          <w:szCs w:val="21"/>
        </w:rPr>
        <w:t>articulado</w:t>
      </w:r>
      <w:r w:rsidRPr="00232E51">
        <w:rPr>
          <w:rFonts w:ascii="Abadi" w:hAnsi="Abadi" w:cs="Calibri Light"/>
          <w:spacing w:val="-3"/>
          <w:sz w:val="21"/>
          <w:szCs w:val="21"/>
        </w:rPr>
        <w:t xml:space="preserve"> </w:t>
      </w:r>
      <w:r w:rsidRPr="00232E51">
        <w:rPr>
          <w:rFonts w:ascii="Abadi" w:hAnsi="Abadi" w:cs="Calibri Light"/>
          <w:sz w:val="21"/>
          <w:szCs w:val="21"/>
        </w:rPr>
        <w:t>propuesto,</w:t>
      </w:r>
      <w:r w:rsidRPr="00232E51">
        <w:rPr>
          <w:rFonts w:ascii="Abadi" w:hAnsi="Abadi" w:cs="Calibri Light"/>
          <w:spacing w:val="-4"/>
          <w:sz w:val="21"/>
          <w:szCs w:val="21"/>
        </w:rPr>
        <w:t xml:space="preserve"> </w:t>
      </w:r>
      <w:r w:rsidRPr="00232E51">
        <w:rPr>
          <w:rFonts w:ascii="Abadi" w:hAnsi="Abadi" w:cs="Calibri Light"/>
          <w:sz w:val="21"/>
          <w:szCs w:val="21"/>
        </w:rPr>
        <w:t>la</w:t>
      </w:r>
      <w:r w:rsidRPr="00232E51">
        <w:rPr>
          <w:rFonts w:ascii="Abadi" w:hAnsi="Abadi" w:cs="Calibri Light"/>
          <w:spacing w:val="-3"/>
          <w:sz w:val="21"/>
          <w:szCs w:val="21"/>
        </w:rPr>
        <w:t xml:space="preserve"> </w:t>
      </w:r>
      <w:r w:rsidRPr="00232E51">
        <w:rPr>
          <w:rFonts w:ascii="Abadi" w:hAnsi="Abadi" w:cs="Calibri Light"/>
          <w:sz w:val="21"/>
          <w:szCs w:val="21"/>
        </w:rPr>
        <w:t>referencia</w:t>
      </w:r>
      <w:r w:rsidRPr="00232E51">
        <w:rPr>
          <w:rFonts w:ascii="Abadi" w:hAnsi="Abadi" w:cs="Calibri Light"/>
          <w:spacing w:val="-3"/>
          <w:sz w:val="21"/>
          <w:szCs w:val="21"/>
        </w:rPr>
        <w:t xml:space="preserve"> </w:t>
      </w:r>
      <w:r w:rsidRPr="00232E51">
        <w:rPr>
          <w:rFonts w:ascii="Abadi" w:hAnsi="Abadi" w:cs="Calibri Light"/>
          <w:sz w:val="21"/>
          <w:szCs w:val="21"/>
        </w:rPr>
        <w:t>a</w:t>
      </w:r>
      <w:r w:rsidRPr="00232E51">
        <w:rPr>
          <w:rFonts w:ascii="Abadi" w:hAnsi="Abadi" w:cs="Calibri Light"/>
          <w:spacing w:val="-2"/>
          <w:sz w:val="21"/>
          <w:szCs w:val="21"/>
        </w:rPr>
        <w:t xml:space="preserve"> </w:t>
      </w:r>
      <w:r w:rsidRPr="00232E51">
        <w:rPr>
          <w:rFonts w:ascii="Abadi" w:hAnsi="Abadi" w:cs="Calibri Light"/>
          <w:sz w:val="21"/>
          <w:szCs w:val="21"/>
        </w:rPr>
        <w:t>que</w:t>
      </w:r>
      <w:r w:rsidRPr="00232E51">
        <w:rPr>
          <w:rFonts w:ascii="Abadi" w:hAnsi="Abadi" w:cs="Calibri Light"/>
          <w:spacing w:val="-3"/>
          <w:sz w:val="21"/>
          <w:szCs w:val="21"/>
        </w:rPr>
        <w:t xml:space="preserve"> </w:t>
      </w:r>
      <w:r w:rsidRPr="00232E51">
        <w:rPr>
          <w:rFonts w:ascii="Abadi" w:hAnsi="Abadi" w:cs="Calibri Light"/>
          <w:sz w:val="21"/>
          <w:szCs w:val="21"/>
        </w:rPr>
        <w:t>las</w:t>
      </w:r>
      <w:r w:rsidRPr="00232E51">
        <w:rPr>
          <w:rFonts w:ascii="Abadi" w:hAnsi="Abadi" w:cs="Calibri Light"/>
          <w:spacing w:val="-4"/>
          <w:sz w:val="21"/>
          <w:szCs w:val="21"/>
        </w:rPr>
        <w:t xml:space="preserve"> </w:t>
      </w:r>
      <w:r w:rsidRPr="00232E51">
        <w:rPr>
          <w:rFonts w:ascii="Abadi" w:hAnsi="Abadi" w:cs="Calibri Light"/>
          <w:sz w:val="21"/>
          <w:szCs w:val="21"/>
        </w:rPr>
        <w:lastRenderedPageBreak/>
        <w:t>controversias de</w:t>
      </w:r>
      <w:r w:rsidRPr="00232E51">
        <w:rPr>
          <w:rFonts w:ascii="Abadi" w:hAnsi="Abadi" w:cs="Calibri Light"/>
          <w:spacing w:val="17"/>
          <w:sz w:val="21"/>
          <w:szCs w:val="21"/>
        </w:rPr>
        <w:t xml:space="preserve"> </w:t>
      </w:r>
      <w:r w:rsidRPr="00232E51">
        <w:rPr>
          <w:rFonts w:ascii="Abadi" w:hAnsi="Abadi" w:cs="Calibri Light"/>
          <w:sz w:val="21"/>
          <w:szCs w:val="21"/>
        </w:rPr>
        <w:t>orden</w:t>
      </w:r>
      <w:r w:rsidRPr="00232E51">
        <w:rPr>
          <w:rFonts w:ascii="Abadi" w:hAnsi="Abadi" w:cs="Calibri Light"/>
          <w:spacing w:val="18"/>
          <w:sz w:val="21"/>
          <w:szCs w:val="21"/>
        </w:rPr>
        <w:t xml:space="preserve"> </w:t>
      </w:r>
      <w:r w:rsidRPr="00232E51">
        <w:rPr>
          <w:rFonts w:ascii="Abadi" w:hAnsi="Abadi" w:cs="Calibri Light"/>
          <w:sz w:val="21"/>
          <w:szCs w:val="21"/>
        </w:rPr>
        <w:t>legal</w:t>
      </w:r>
      <w:r w:rsidRPr="00232E51">
        <w:rPr>
          <w:rFonts w:ascii="Abadi" w:hAnsi="Abadi" w:cs="Calibri Light"/>
          <w:spacing w:val="17"/>
          <w:sz w:val="21"/>
          <w:szCs w:val="21"/>
        </w:rPr>
        <w:t xml:space="preserve"> </w:t>
      </w:r>
      <w:r w:rsidRPr="00232E51">
        <w:rPr>
          <w:rFonts w:ascii="Abadi" w:hAnsi="Abadi" w:cs="Calibri Light"/>
          <w:sz w:val="21"/>
          <w:szCs w:val="21"/>
        </w:rPr>
        <w:t>serán</w:t>
      </w:r>
      <w:r w:rsidRPr="00232E51">
        <w:rPr>
          <w:rFonts w:ascii="Abadi" w:hAnsi="Abadi" w:cs="Calibri Light"/>
          <w:spacing w:val="18"/>
          <w:sz w:val="21"/>
          <w:szCs w:val="21"/>
        </w:rPr>
        <w:t xml:space="preserve"> </w:t>
      </w:r>
      <w:r w:rsidRPr="00232E51">
        <w:rPr>
          <w:rFonts w:ascii="Abadi" w:hAnsi="Abadi" w:cs="Calibri Light"/>
          <w:sz w:val="21"/>
          <w:szCs w:val="21"/>
        </w:rPr>
        <w:t>observadas</w:t>
      </w:r>
      <w:r w:rsidRPr="00232E51">
        <w:rPr>
          <w:rFonts w:ascii="Abadi" w:hAnsi="Abadi" w:cs="Calibri Light"/>
          <w:spacing w:val="18"/>
          <w:sz w:val="21"/>
          <w:szCs w:val="21"/>
        </w:rPr>
        <w:t xml:space="preserve"> </w:t>
      </w:r>
      <w:r w:rsidRPr="00232E51">
        <w:rPr>
          <w:rFonts w:ascii="Abadi" w:hAnsi="Abadi" w:cs="Calibri Light"/>
          <w:sz w:val="21"/>
          <w:szCs w:val="21"/>
        </w:rPr>
        <w:t>por</w:t>
      </w:r>
      <w:r w:rsidRPr="00232E51">
        <w:rPr>
          <w:rFonts w:ascii="Abadi" w:hAnsi="Abadi" w:cs="Calibri Light"/>
          <w:spacing w:val="16"/>
          <w:sz w:val="21"/>
          <w:szCs w:val="21"/>
        </w:rPr>
        <w:t xml:space="preserve"> </w:t>
      </w:r>
      <w:r w:rsidRPr="00232E51">
        <w:rPr>
          <w:rFonts w:ascii="Abadi" w:hAnsi="Abadi" w:cs="Calibri Light"/>
          <w:sz w:val="21"/>
          <w:szCs w:val="21"/>
        </w:rPr>
        <w:t>los</w:t>
      </w:r>
      <w:r w:rsidRPr="00232E51">
        <w:rPr>
          <w:rFonts w:ascii="Abadi" w:hAnsi="Abadi" w:cs="Calibri Light"/>
          <w:spacing w:val="18"/>
          <w:sz w:val="21"/>
          <w:szCs w:val="21"/>
        </w:rPr>
        <w:t xml:space="preserve"> </w:t>
      </w:r>
      <w:r w:rsidRPr="00232E51">
        <w:rPr>
          <w:rFonts w:ascii="Abadi" w:hAnsi="Abadi" w:cs="Calibri Light"/>
          <w:sz w:val="21"/>
          <w:szCs w:val="21"/>
        </w:rPr>
        <w:t>medios</w:t>
      </w:r>
      <w:r w:rsidRPr="00232E51">
        <w:rPr>
          <w:rFonts w:ascii="Abadi" w:hAnsi="Abadi" w:cs="Calibri Light"/>
          <w:spacing w:val="18"/>
          <w:sz w:val="21"/>
          <w:szCs w:val="21"/>
        </w:rPr>
        <w:t xml:space="preserve"> </w:t>
      </w:r>
      <w:r w:rsidRPr="00232E51">
        <w:rPr>
          <w:rFonts w:ascii="Abadi" w:hAnsi="Abadi" w:cs="Calibri Light"/>
          <w:sz w:val="21"/>
          <w:szCs w:val="21"/>
        </w:rPr>
        <w:t>de</w:t>
      </w:r>
      <w:r w:rsidRPr="00232E51">
        <w:rPr>
          <w:rFonts w:ascii="Abadi" w:hAnsi="Abadi" w:cs="Calibri Light"/>
          <w:spacing w:val="17"/>
          <w:sz w:val="21"/>
          <w:szCs w:val="21"/>
        </w:rPr>
        <w:t xml:space="preserve"> </w:t>
      </w:r>
      <w:r w:rsidRPr="00232E51">
        <w:rPr>
          <w:rFonts w:ascii="Abadi" w:hAnsi="Abadi" w:cs="Calibri Light"/>
          <w:sz w:val="21"/>
          <w:szCs w:val="21"/>
        </w:rPr>
        <w:t>impugnación</w:t>
      </w:r>
      <w:r w:rsidRPr="00232E51">
        <w:rPr>
          <w:rFonts w:ascii="Abadi" w:hAnsi="Abadi" w:cs="Calibri Light"/>
          <w:spacing w:val="21"/>
          <w:sz w:val="21"/>
          <w:szCs w:val="21"/>
        </w:rPr>
        <w:t xml:space="preserve"> </w:t>
      </w:r>
      <w:r w:rsidRPr="00232E51">
        <w:rPr>
          <w:rFonts w:ascii="Abadi" w:hAnsi="Abadi" w:cs="Calibri Light"/>
          <w:sz w:val="21"/>
          <w:szCs w:val="21"/>
        </w:rPr>
        <w:t>establecidos</w:t>
      </w:r>
      <w:r w:rsidRPr="00232E51">
        <w:rPr>
          <w:rFonts w:ascii="Abadi" w:hAnsi="Abadi" w:cs="Calibri Light"/>
          <w:spacing w:val="18"/>
          <w:sz w:val="21"/>
          <w:szCs w:val="21"/>
        </w:rPr>
        <w:t xml:space="preserve"> </w:t>
      </w:r>
      <w:r w:rsidRPr="00232E51">
        <w:rPr>
          <w:rFonts w:ascii="Abadi" w:hAnsi="Abadi" w:cs="Calibri Light"/>
          <w:sz w:val="21"/>
          <w:szCs w:val="21"/>
        </w:rPr>
        <w:t>en</w:t>
      </w:r>
      <w:r w:rsidRPr="00232E51">
        <w:rPr>
          <w:rFonts w:ascii="Abadi" w:hAnsi="Abadi" w:cs="Calibri Light"/>
          <w:spacing w:val="18"/>
          <w:sz w:val="21"/>
          <w:szCs w:val="21"/>
        </w:rPr>
        <w:t xml:space="preserve"> </w:t>
      </w:r>
      <w:r w:rsidRPr="00232E51">
        <w:rPr>
          <w:rFonts w:ascii="Abadi" w:hAnsi="Abadi" w:cs="Calibri Light"/>
          <w:sz w:val="21"/>
          <w:szCs w:val="21"/>
        </w:rPr>
        <w:t>la</w:t>
      </w:r>
      <w:r w:rsidRPr="00232E51">
        <w:rPr>
          <w:rFonts w:ascii="Abadi" w:hAnsi="Abadi" w:cs="Calibri Light"/>
          <w:spacing w:val="17"/>
          <w:sz w:val="21"/>
          <w:szCs w:val="21"/>
        </w:rPr>
        <w:t xml:space="preserve"> </w:t>
      </w:r>
      <w:r w:rsidRPr="00232E51">
        <w:rPr>
          <w:rFonts w:ascii="Abadi" w:hAnsi="Abadi" w:cs="Calibri Light"/>
          <w:sz w:val="21"/>
          <w:szCs w:val="21"/>
        </w:rPr>
        <w:t>Ley</w:t>
      </w:r>
      <w:r w:rsidRPr="00232E51">
        <w:rPr>
          <w:rFonts w:ascii="Abadi" w:hAnsi="Abadi" w:cs="Calibri Light"/>
          <w:spacing w:val="17"/>
          <w:sz w:val="21"/>
          <w:szCs w:val="21"/>
        </w:rPr>
        <w:t xml:space="preserve"> </w:t>
      </w:r>
      <w:r w:rsidRPr="00232E51">
        <w:rPr>
          <w:rFonts w:ascii="Abadi" w:hAnsi="Abadi" w:cs="Calibri Light"/>
          <w:sz w:val="21"/>
          <w:szCs w:val="21"/>
        </w:rPr>
        <w:t>de Instituciones y Procedimientos Electorales del Estado de Guanajuato.</w:t>
      </w:r>
    </w:p>
    <w:p w14:paraId="617E3D07" w14:textId="42F8117B" w:rsidR="008D15B8" w:rsidRDefault="008D15B8" w:rsidP="00A303D2">
      <w:pPr>
        <w:kinsoku w:val="0"/>
        <w:overflowPunct w:val="0"/>
        <w:autoSpaceDE w:val="0"/>
        <w:autoSpaceDN w:val="0"/>
        <w:adjustRightInd w:val="0"/>
        <w:spacing w:before="159"/>
        <w:ind w:left="102" w:right="116"/>
        <w:jc w:val="both"/>
        <w:rPr>
          <w:rFonts w:ascii="Abadi" w:hAnsi="Abadi" w:cs="Calibri Light"/>
          <w:sz w:val="21"/>
          <w:szCs w:val="21"/>
        </w:rPr>
      </w:pPr>
    </w:p>
    <w:p w14:paraId="01C58FC3" w14:textId="62CAF445" w:rsidR="008D15B8" w:rsidRDefault="008D15B8" w:rsidP="00A303D2">
      <w:pPr>
        <w:kinsoku w:val="0"/>
        <w:overflowPunct w:val="0"/>
        <w:autoSpaceDE w:val="0"/>
        <w:autoSpaceDN w:val="0"/>
        <w:adjustRightInd w:val="0"/>
        <w:spacing w:before="160"/>
        <w:ind w:left="102" w:right="118"/>
        <w:jc w:val="both"/>
        <w:rPr>
          <w:rFonts w:ascii="Abadi" w:hAnsi="Abadi" w:cs="Calibri Light"/>
          <w:sz w:val="21"/>
          <w:szCs w:val="21"/>
        </w:rPr>
      </w:pPr>
      <w:r w:rsidRPr="00232E51">
        <w:rPr>
          <w:rFonts w:ascii="Abadi" w:hAnsi="Abadi" w:cs="Calibri Light"/>
          <w:sz w:val="21"/>
          <w:szCs w:val="21"/>
        </w:rPr>
        <w:t>A</w:t>
      </w:r>
      <w:r w:rsidRPr="00232E51">
        <w:rPr>
          <w:rFonts w:ascii="Abadi" w:hAnsi="Abadi" w:cs="Calibri Light"/>
          <w:spacing w:val="13"/>
          <w:sz w:val="21"/>
          <w:szCs w:val="21"/>
        </w:rPr>
        <w:t xml:space="preserve"> </w:t>
      </w:r>
      <w:r w:rsidRPr="00232E51">
        <w:rPr>
          <w:rFonts w:ascii="Abadi" w:hAnsi="Abadi" w:cs="Calibri Light"/>
          <w:sz w:val="21"/>
          <w:szCs w:val="21"/>
        </w:rPr>
        <w:t>fin</w:t>
      </w:r>
      <w:r w:rsidRPr="00232E51">
        <w:rPr>
          <w:rFonts w:ascii="Abadi" w:hAnsi="Abadi" w:cs="Calibri Light"/>
          <w:spacing w:val="14"/>
          <w:sz w:val="21"/>
          <w:szCs w:val="21"/>
        </w:rPr>
        <w:t xml:space="preserve"> </w:t>
      </w:r>
      <w:r w:rsidRPr="00232E51">
        <w:rPr>
          <w:rFonts w:ascii="Abadi" w:hAnsi="Abadi" w:cs="Calibri Light"/>
          <w:sz w:val="21"/>
          <w:szCs w:val="21"/>
        </w:rPr>
        <w:t>de</w:t>
      </w:r>
      <w:r w:rsidRPr="00232E51">
        <w:rPr>
          <w:rFonts w:ascii="Abadi" w:hAnsi="Abadi" w:cs="Calibri Light"/>
          <w:spacing w:val="13"/>
          <w:sz w:val="21"/>
          <w:szCs w:val="21"/>
        </w:rPr>
        <w:t xml:space="preserve"> </w:t>
      </w:r>
      <w:r w:rsidRPr="00232E51">
        <w:rPr>
          <w:rFonts w:ascii="Abadi" w:hAnsi="Abadi" w:cs="Calibri Light"/>
          <w:sz w:val="21"/>
          <w:szCs w:val="21"/>
        </w:rPr>
        <w:t>dar</w:t>
      </w:r>
      <w:r w:rsidRPr="00232E51">
        <w:rPr>
          <w:rFonts w:ascii="Abadi" w:hAnsi="Abadi" w:cs="Calibri Light"/>
          <w:spacing w:val="12"/>
          <w:sz w:val="21"/>
          <w:szCs w:val="21"/>
        </w:rPr>
        <w:t xml:space="preserve"> </w:t>
      </w:r>
      <w:r w:rsidRPr="00232E51">
        <w:rPr>
          <w:rFonts w:ascii="Abadi" w:hAnsi="Abadi" w:cs="Calibri Light"/>
          <w:sz w:val="21"/>
          <w:szCs w:val="21"/>
        </w:rPr>
        <w:t>cumplimiento</w:t>
      </w:r>
      <w:r w:rsidRPr="00232E51">
        <w:rPr>
          <w:rFonts w:ascii="Abadi" w:hAnsi="Abadi" w:cs="Calibri Light"/>
          <w:spacing w:val="13"/>
          <w:sz w:val="21"/>
          <w:szCs w:val="21"/>
        </w:rPr>
        <w:t xml:space="preserve"> </w:t>
      </w:r>
      <w:r w:rsidRPr="00232E51">
        <w:rPr>
          <w:rFonts w:ascii="Abadi" w:hAnsi="Abadi" w:cs="Calibri Light"/>
          <w:sz w:val="21"/>
          <w:szCs w:val="21"/>
        </w:rPr>
        <w:t>a</w:t>
      </w:r>
      <w:r w:rsidRPr="00232E51">
        <w:rPr>
          <w:rFonts w:ascii="Abadi" w:hAnsi="Abadi" w:cs="Calibri Light"/>
          <w:spacing w:val="14"/>
          <w:sz w:val="21"/>
          <w:szCs w:val="21"/>
        </w:rPr>
        <w:t xml:space="preserve"> </w:t>
      </w:r>
      <w:r w:rsidRPr="00232E51">
        <w:rPr>
          <w:rFonts w:ascii="Abadi" w:hAnsi="Abadi" w:cs="Calibri Light"/>
          <w:sz w:val="21"/>
          <w:szCs w:val="21"/>
        </w:rPr>
        <w:t>lo</w:t>
      </w:r>
      <w:r w:rsidRPr="00232E51">
        <w:rPr>
          <w:rFonts w:ascii="Abadi" w:hAnsi="Abadi" w:cs="Calibri Light"/>
          <w:spacing w:val="13"/>
          <w:sz w:val="21"/>
          <w:szCs w:val="21"/>
        </w:rPr>
        <w:t xml:space="preserve"> </w:t>
      </w:r>
      <w:r w:rsidRPr="00232E51">
        <w:rPr>
          <w:rFonts w:ascii="Abadi" w:hAnsi="Abadi" w:cs="Calibri Light"/>
          <w:sz w:val="21"/>
          <w:szCs w:val="21"/>
        </w:rPr>
        <w:t>establecido</w:t>
      </w:r>
      <w:r w:rsidRPr="00232E51">
        <w:rPr>
          <w:rFonts w:ascii="Abadi" w:hAnsi="Abadi" w:cs="Calibri Light"/>
          <w:spacing w:val="13"/>
          <w:sz w:val="21"/>
          <w:szCs w:val="21"/>
        </w:rPr>
        <w:t xml:space="preserve"> </w:t>
      </w:r>
      <w:r w:rsidRPr="00232E51">
        <w:rPr>
          <w:rFonts w:ascii="Abadi" w:hAnsi="Abadi" w:cs="Calibri Light"/>
          <w:sz w:val="21"/>
          <w:szCs w:val="21"/>
        </w:rPr>
        <w:t>por</w:t>
      </w:r>
      <w:r w:rsidRPr="00232E51">
        <w:rPr>
          <w:rFonts w:ascii="Abadi" w:hAnsi="Abadi" w:cs="Calibri Light"/>
          <w:spacing w:val="12"/>
          <w:sz w:val="21"/>
          <w:szCs w:val="21"/>
        </w:rPr>
        <w:t xml:space="preserve"> </w:t>
      </w:r>
      <w:r w:rsidRPr="00232E51">
        <w:rPr>
          <w:rFonts w:ascii="Abadi" w:hAnsi="Abadi" w:cs="Calibri Light"/>
          <w:sz w:val="21"/>
          <w:szCs w:val="21"/>
        </w:rPr>
        <w:t>el</w:t>
      </w:r>
      <w:r w:rsidRPr="00232E51">
        <w:rPr>
          <w:rFonts w:ascii="Abadi" w:hAnsi="Abadi" w:cs="Calibri Light"/>
          <w:spacing w:val="16"/>
          <w:sz w:val="21"/>
          <w:szCs w:val="21"/>
        </w:rPr>
        <w:t xml:space="preserve"> </w:t>
      </w:r>
      <w:r w:rsidRPr="00232E51">
        <w:rPr>
          <w:rFonts w:ascii="Abadi" w:hAnsi="Abadi" w:cs="Calibri Light"/>
          <w:sz w:val="21"/>
          <w:szCs w:val="21"/>
        </w:rPr>
        <w:t>artículo</w:t>
      </w:r>
      <w:r w:rsidRPr="00232E51">
        <w:rPr>
          <w:rFonts w:ascii="Abadi" w:hAnsi="Abadi" w:cs="Calibri Light"/>
          <w:spacing w:val="14"/>
          <w:sz w:val="21"/>
          <w:szCs w:val="21"/>
        </w:rPr>
        <w:t xml:space="preserve"> </w:t>
      </w:r>
      <w:r w:rsidRPr="00232E51">
        <w:rPr>
          <w:rFonts w:ascii="Abadi" w:hAnsi="Abadi" w:cs="Calibri Light"/>
          <w:sz w:val="21"/>
          <w:szCs w:val="21"/>
        </w:rPr>
        <w:t>209</w:t>
      </w:r>
      <w:r w:rsidRPr="00232E51">
        <w:rPr>
          <w:rFonts w:ascii="Abadi" w:hAnsi="Abadi" w:cs="Calibri Light"/>
          <w:spacing w:val="15"/>
          <w:sz w:val="21"/>
          <w:szCs w:val="21"/>
        </w:rPr>
        <w:t xml:space="preserve"> </w:t>
      </w:r>
      <w:r w:rsidRPr="00232E51">
        <w:rPr>
          <w:rFonts w:ascii="Abadi" w:hAnsi="Abadi" w:cs="Calibri Light"/>
          <w:sz w:val="21"/>
          <w:szCs w:val="21"/>
        </w:rPr>
        <w:t>de</w:t>
      </w:r>
      <w:r w:rsidRPr="00232E51">
        <w:rPr>
          <w:rFonts w:ascii="Abadi" w:hAnsi="Abadi" w:cs="Calibri Light"/>
          <w:spacing w:val="13"/>
          <w:sz w:val="21"/>
          <w:szCs w:val="21"/>
        </w:rPr>
        <w:t xml:space="preserve"> </w:t>
      </w:r>
      <w:r w:rsidRPr="00232E51">
        <w:rPr>
          <w:rFonts w:ascii="Abadi" w:hAnsi="Abadi" w:cs="Calibri Light"/>
          <w:sz w:val="21"/>
          <w:szCs w:val="21"/>
        </w:rPr>
        <w:t>la</w:t>
      </w:r>
      <w:r w:rsidRPr="00232E51">
        <w:rPr>
          <w:rFonts w:ascii="Abadi" w:hAnsi="Abadi" w:cs="Calibri Light"/>
          <w:spacing w:val="13"/>
          <w:sz w:val="21"/>
          <w:szCs w:val="21"/>
        </w:rPr>
        <w:t xml:space="preserve"> </w:t>
      </w:r>
      <w:r w:rsidRPr="00232E51">
        <w:rPr>
          <w:rFonts w:ascii="Abadi" w:hAnsi="Abadi" w:cs="Calibri Light"/>
          <w:sz w:val="21"/>
          <w:szCs w:val="21"/>
        </w:rPr>
        <w:t>Ley</w:t>
      </w:r>
      <w:r w:rsidRPr="00232E51">
        <w:rPr>
          <w:rFonts w:ascii="Abadi" w:hAnsi="Abadi" w:cs="Calibri Light"/>
          <w:spacing w:val="14"/>
          <w:sz w:val="21"/>
          <w:szCs w:val="21"/>
        </w:rPr>
        <w:t xml:space="preserve"> </w:t>
      </w:r>
      <w:r w:rsidRPr="00232E51">
        <w:rPr>
          <w:rFonts w:ascii="Abadi" w:hAnsi="Abadi" w:cs="Calibri Light"/>
          <w:sz w:val="21"/>
          <w:szCs w:val="21"/>
        </w:rPr>
        <w:t>Orgánica</w:t>
      </w:r>
      <w:r w:rsidRPr="00232E51">
        <w:rPr>
          <w:rFonts w:ascii="Abadi" w:hAnsi="Abadi" w:cs="Calibri Light"/>
          <w:spacing w:val="14"/>
          <w:sz w:val="21"/>
          <w:szCs w:val="21"/>
        </w:rPr>
        <w:t xml:space="preserve"> </w:t>
      </w:r>
      <w:r w:rsidRPr="00232E51">
        <w:rPr>
          <w:rFonts w:ascii="Abadi" w:hAnsi="Abadi" w:cs="Calibri Light"/>
          <w:sz w:val="21"/>
          <w:szCs w:val="21"/>
        </w:rPr>
        <w:t>del</w:t>
      </w:r>
      <w:r w:rsidRPr="00232E51">
        <w:rPr>
          <w:rFonts w:ascii="Abadi" w:hAnsi="Abadi" w:cs="Calibri Light"/>
          <w:spacing w:val="14"/>
          <w:sz w:val="21"/>
          <w:szCs w:val="21"/>
        </w:rPr>
        <w:t xml:space="preserve"> </w:t>
      </w:r>
      <w:r w:rsidRPr="00232E51">
        <w:rPr>
          <w:rFonts w:ascii="Abadi" w:hAnsi="Abadi" w:cs="Calibri Light"/>
          <w:sz w:val="21"/>
          <w:szCs w:val="21"/>
        </w:rPr>
        <w:t>Poder Legislativo</w:t>
      </w:r>
      <w:r w:rsidRPr="00232E51">
        <w:rPr>
          <w:rFonts w:ascii="Abadi" w:hAnsi="Abadi" w:cs="Calibri Light"/>
          <w:spacing w:val="19"/>
          <w:sz w:val="21"/>
          <w:szCs w:val="21"/>
        </w:rPr>
        <w:t xml:space="preserve"> </w:t>
      </w:r>
      <w:r w:rsidRPr="00232E51">
        <w:rPr>
          <w:rFonts w:ascii="Abadi" w:hAnsi="Abadi" w:cs="Calibri Light"/>
          <w:sz w:val="21"/>
          <w:szCs w:val="21"/>
        </w:rPr>
        <w:t>del</w:t>
      </w:r>
      <w:r w:rsidRPr="00232E51">
        <w:rPr>
          <w:rFonts w:ascii="Abadi" w:hAnsi="Abadi" w:cs="Calibri Light"/>
          <w:spacing w:val="19"/>
          <w:sz w:val="21"/>
          <w:szCs w:val="21"/>
        </w:rPr>
        <w:t xml:space="preserve"> </w:t>
      </w:r>
      <w:r w:rsidRPr="00232E51">
        <w:rPr>
          <w:rFonts w:ascii="Abadi" w:hAnsi="Abadi" w:cs="Calibri Light"/>
          <w:sz w:val="21"/>
          <w:szCs w:val="21"/>
        </w:rPr>
        <w:t>Estado</w:t>
      </w:r>
      <w:r w:rsidRPr="00232E51">
        <w:rPr>
          <w:rFonts w:ascii="Abadi" w:hAnsi="Abadi" w:cs="Calibri Light"/>
          <w:spacing w:val="19"/>
          <w:sz w:val="21"/>
          <w:szCs w:val="21"/>
        </w:rPr>
        <w:t xml:space="preserve"> </w:t>
      </w:r>
      <w:r w:rsidRPr="00232E51">
        <w:rPr>
          <w:rFonts w:ascii="Abadi" w:hAnsi="Abadi" w:cs="Calibri Light"/>
          <w:sz w:val="21"/>
          <w:szCs w:val="21"/>
        </w:rPr>
        <w:t>de</w:t>
      </w:r>
      <w:r w:rsidRPr="00232E51">
        <w:rPr>
          <w:rFonts w:ascii="Abadi" w:hAnsi="Abadi" w:cs="Calibri Light"/>
          <w:spacing w:val="18"/>
          <w:sz w:val="21"/>
          <w:szCs w:val="21"/>
        </w:rPr>
        <w:t xml:space="preserve"> </w:t>
      </w:r>
      <w:r w:rsidRPr="00232E51">
        <w:rPr>
          <w:rFonts w:ascii="Abadi" w:hAnsi="Abadi" w:cs="Calibri Light"/>
          <w:sz w:val="21"/>
          <w:szCs w:val="21"/>
        </w:rPr>
        <w:t>Guanajuato;</w:t>
      </w:r>
      <w:r w:rsidRPr="00232E51">
        <w:rPr>
          <w:rFonts w:ascii="Abadi" w:hAnsi="Abadi" w:cs="Calibri Light"/>
          <w:spacing w:val="17"/>
          <w:sz w:val="21"/>
          <w:szCs w:val="21"/>
        </w:rPr>
        <w:t xml:space="preserve"> </w:t>
      </w:r>
      <w:r w:rsidRPr="00232E51">
        <w:rPr>
          <w:rFonts w:ascii="Abadi" w:hAnsi="Abadi" w:cs="Calibri Light"/>
          <w:sz w:val="21"/>
          <w:szCs w:val="21"/>
        </w:rPr>
        <w:t>de</w:t>
      </w:r>
      <w:r w:rsidRPr="00232E51">
        <w:rPr>
          <w:rFonts w:ascii="Abadi" w:hAnsi="Abadi" w:cs="Calibri Light"/>
          <w:spacing w:val="18"/>
          <w:sz w:val="21"/>
          <w:szCs w:val="21"/>
        </w:rPr>
        <w:t xml:space="preserve"> </w:t>
      </w:r>
      <w:r w:rsidRPr="00232E51">
        <w:rPr>
          <w:rFonts w:ascii="Abadi" w:hAnsi="Abadi" w:cs="Calibri Light"/>
          <w:sz w:val="21"/>
          <w:szCs w:val="21"/>
        </w:rPr>
        <w:t>aprobarse</w:t>
      </w:r>
      <w:r w:rsidRPr="00232E51">
        <w:rPr>
          <w:rFonts w:ascii="Abadi" w:hAnsi="Abadi" w:cs="Calibri Light"/>
          <w:spacing w:val="19"/>
          <w:sz w:val="21"/>
          <w:szCs w:val="21"/>
        </w:rPr>
        <w:t xml:space="preserve"> </w:t>
      </w:r>
      <w:r w:rsidRPr="00232E51">
        <w:rPr>
          <w:rFonts w:ascii="Abadi" w:hAnsi="Abadi" w:cs="Calibri Light"/>
          <w:sz w:val="21"/>
          <w:szCs w:val="21"/>
        </w:rPr>
        <w:t>la</w:t>
      </w:r>
      <w:r w:rsidRPr="00232E51">
        <w:rPr>
          <w:rFonts w:ascii="Abadi" w:hAnsi="Abadi" w:cs="Calibri Light"/>
          <w:spacing w:val="18"/>
          <w:sz w:val="21"/>
          <w:szCs w:val="21"/>
        </w:rPr>
        <w:t xml:space="preserve"> </w:t>
      </w:r>
      <w:r w:rsidRPr="00232E51">
        <w:rPr>
          <w:rFonts w:ascii="Abadi" w:hAnsi="Abadi" w:cs="Calibri Light"/>
          <w:sz w:val="21"/>
          <w:szCs w:val="21"/>
        </w:rPr>
        <w:t>presente</w:t>
      </w:r>
      <w:r w:rsidRPr="00232E51">
        <w:rPr>
          <w:rFonts w:ascii="Abadi" w:hAnsi="Abadi" w:cs="Calibri Light"/>
          <w:spacing w:val="18"/>
          <w:sz w:val="21"/>
          <w:szCs w:val="21"/>
        </w:rPr>
        <w:t xml:space="preserve"> </w:t>
      </w:r>
      <w:r w:rsidRPr="00232E51">
        <w:rPr>
          <w:rFonts w:ascii="Abadi" w:hAnsi="Abadi" w:cs="Calibri Light"/>
          <w:sz w:val="21"/>
          <w:szCs w:val="21"/>
        </w:rPr>
        <w:t>iniciativa</w:t>
      </w:r>
      <w:r w:rsidRPr="00232E51">
        <w:rPr>
          <w:rFonts w:ascii="Abadi" w:hAnsi="Abadi" w:cs="Calibri Light"/>
          <w:spacing w:val="21"/>
          <w:sz w:val="21"/>
          <w:szCs w:val="21"/>
        </w:rPr>
        <w:t xml:space="preserve"> </w:t>
      </w:r>
      <w:r w:rsidRPr="00232E51">
        <w:rPr>
          <w:rFonts w:ascii="Abadi" w:hAnsi="Abadi" w:cs="Calibri Light"/>
          <w:sz w:val="21"/>
          <w:szCs w:val="21"/>
        </w:rPr>
        <w:t>se</w:t>
      </w:r>
      <w:r w:rsidRPr="00232E51">
        <w:rPr>
          <w:rFonts w:ascii="Abadi" w:hAnsi="Abadi" w:cs="Calibri Light"/>
          <w:spacing w:val="19"/>
          <w:sz w:val="21"/>
          <w:szCs w:val="21"/>
        </w:rPr>
        <w:t xml:space="preserve"> </w:t>
      </w:r>
      <w:r w:rsidRPr="00232E51">
        <w:rPr>
          <w:rFonts w:ascii="Abadi" w:hAnsi="Abadi" w:cs="Calibri Light"/>
          <w:sz w:val="21"/>
          <w:szCs w:val="21"/>
        </w:rPr>
        <w:t>generarían</w:t>
      </w:r>
      <w:r w:rsidRPr="00232E51">
        <w:rPr>
          <w:rFonts w:ascii="Abadi" w:hAnsi="Abadi" w:cs="Calibri Light"/>
          <w:spacing w:val="18"/>
          <w:sz w:val="21"/>
          <w:szCs w:val="21"/>
        </w:rPr>
        <w:t xml:space="preserve"> </w:t>
      </w:r>
      <w:r w:rsidRPr="00232E51">
        <w:rPr>
          <w:rFonts w:ascii="Abadi" w:hAnsi="Abadi" w:cs="Calibri Light"/>
          <w:sz w:val="21"/>
          <w:szCs w:val="21"/>
        </w:rPr>
        <w:t>los siguientes impactos:</w:t>
      </w:r>
    </w:p>
    <w:p w14:paraId="4B330242" w14:textId="77777777" w:rsidR="00A45418" w:rsidRPr="00232E51" w:rsidRDefault="00A45418" w:rsidP="00A303D2">
      <w:pPr>
        <w:kinsoku w:val="0"/>
        <w:overflowPunct w:val="0"/>
        <w:autoSpaceDE w:val="0"/>
        <w:autoSpaceDN w:val="0"/>
        <w:adjustRightInd w:val="0"/>
        <w:spacing w:before="158"/>
        <w:ind w:left="810"/>
        <w:jc w:val="both"/>
        <w:rPr>
          <w:rFonts w:ascii="Abadi" w:hAnsi="Abadi" w:cs="Calibri Light"/>
          <w:b/>
          <w:bCs/>
          <w:sz w:val="21"/>
          <w:szCs w:val="21"/>
        </w:rPr>
      </w:pPr>
      <w:r w:rsidRPr="00232E51">
        <w:rPr>
          <w:rFonts w:ascii="Abadi" w:hAnsi="Abadi" w:cs="Calibri Light"/>
          <w:b/>
          <w:bCs/>
          <w:sz w:val="21"/>
          <w:szCs w:val="21"/>
        </w:rPr>
        <w:t>I.</w:t>
      </w:r>
      <w:r w:rsidRPr="00232E51">
        <w:rPr>
          <w:rFonts w:ascii="Abadi" w:hAnsi="Abadi" w:cs="Calibri Light"/>
          <w:b/>
          <w:bCs/>
          <w:spacing w:val="80"/>
          <w:sz w:val="21"/>
          <w:szCs w:val="21"/>
        </w:rPr>
        <w:t xml:space="preserve">   </w:t>
      </w:r>
      <w:r w:rsidRPr="00232E51">
        <w:rPr>
          <w:rFonts w:ascii="Abadi" w:hAnsi="Abadi" w:cs="Calibri Light"/>
          <w:b/>
          <w:bCs/>
          <w:sz w:val="21"/>
          <w:szCs w:val="21"/>
        </w:rPr>
        <w:t>Jurídico</w:t>
      </w:r>
    </w:p>
    <w:p w14:paraId="2C117D6F" w14:textId="453ABB66" w:rsidR="00433A08" w:rsidRDefault="003E7EDF" w:rsidP="00A303D2">
      <w:pPr>
        <w:kinsoku w:val="0"/>
        <w:overflowPunct w:val="0"/>
        <w:autoSpaceDE w:val="0"/>
        <w:autoSpaceDN w:val="0"/>
        <w:adjustRightInd w:val="0"/>
        <w:spacing w:before="191"/>
        <w:ind w:left="102" w:right="119"/>
        <w:jc w:val="both"/>
        <w:rPr>
          <w:rFonts w:ascii="Abadi" w:hAnsi="Abadi" w:cs="Calibri Light"/>
          <w:sz w:val="21"/>
          <w:szCs w:val="21"/>
        </w:rPr>
      </w:pPr>
      <w:r w:rsidRPr="00232E51">
        <w:rPr>
          <w:rFonts w:ascii="Abadi" w:hAnsi="Abadi" w:cs="Calibri Light"/>
          <w:sz w:val="21"/>
          <w:szCs w:val="21"/>
        </w:rPr>
        <w:t>De aprobarse la presente iniciativa se deberán realizar las modificaciones correspondientes a</w:t>
      </w:r>
      <w:r w:rsidRPr="00232E51">
        <w:rPr>
          <w:rFonts w:ascii="Abadi" w:hAnsi="Abadi" w:cs="Calibri Light"/>
          <w:spacing w:val="68"/>
          <w:sz w:val="21"/>
          <w:szCs w:val="21"/>
        </w:rPr>
        <w:t xml:space="preserve"> </w:t>
      </w:r>
      <w:r w:rsidRPr="00232E51">
        <w:rPr>
          <w:rFonts w:ascii="Abadi" w:hAnsi="Abadi" w:cs="Calibri Light"/>
          <w:sz w:val="21"/>
          <w:szCs w:val="21"/>
        </w:rPr>
        <w:t>la</w:t>
      </w:r>
      <w:r w:rsidRPr="00232E51">
        <w:rPr>
          <w:rFonts w:ascii="Abadi" w:hAnsi="Abadi" w:cs="Calibri Light"/>
          <w:spacing w:val="68"/>
          <w:sz w:val="21"/>
          <w:szCs w:val="21"/>
        </w:rPr>
        <w:t xml:space="preserve"> </w:t>
      </w:r>
      <w:r w:rsidRPr="00232E51">
        <w:rPr>
          <w:rFonts w:ascii="Abadi" w:hAnsi="Abadi" w:cs="Calibri Light"/>
          <w:sz w:val="21"/>
          <w:szCs w:val="21"/>
        </w:rPr>
        <w:t>Ley</w:t>
      </w:r>
      <w:r w:rsidRPr="00232E51">
        <w:rPr>
          <w:rFonts w:ascii="Abadi" w:hAnsi="Abadi" w:cs="Calibri Light"/>
          <w:spacing w:val="68"/>
          <w:sz w:val="21"/>
          <w:szCs w:val="21"/>
        </w:rPr>
        <w:t xml:space="preserve"> </w:t>
      </w:r>
      <w:r w:rsidRPr="00232E51">
        <w:rPr>
          <w:rFonts w:ascii="Abadi" w:hAnsi="Abadi" w:cs="Calibri Light"/>
          <w:sz w:val="21"/>
          <w:szCs w:val="21"/>
        </w:rPr>
        <w:t>de</w:t>
      </w:r>
      <w:r w:rsidRPr="00232E51">
        <w:rPr>
          <w:rFonts w:ascii="Abadi" w:hAnsi="Abadi" w:cs="Calibri Light"/>
          <w:spacing w:val="68"/>
          <w:sz w:val="21"/>
          <w:szCs w:val="21"/>
        </w:rPr>
        <w:t xml:space="preserve"> </w:t>
      </w:r>
      <w:r w:rsidRPr="00232E51">
        <w:rPr>
          <w:rFonts w:ascii="Abadi" w:hAnsi="Abadi" w:cs="Calibri Light"/>
          <w:sz w:val="21"/>
          <w:szCs w:val="21"/>
        </w:rPr>
        <w:t>Participación</w:t>
      </w:r>
      <w:r w:rsidRPr="00232E51">
        <w:rPr>
          <w:rFonts w:ascii="Abadi" w:hAnsi="Abadi" w:cs="Calibri Light"/>
          <w:spacing w:val="69"/>
          <w:sz w:val="21"/>
          <w:szCs w:val="21"/>
        </w:rPr>
        <w:t xml:space="preserve"> </w:t>
      </w:r>
      <w:r w:rsidRPr="00232E51">
        <w:rPr>
          <w:rFonts w:ascii="Abadi" w:hAnsi="Abadi" w:cs="Calibri Light"/>
          <w:sz w:val="21"/>
          <w:szCs w:val="21"/>
        </w:rPr>
        <w:t>Ciudadana</w:t>
      </w:r>
      <w:r w:rsidRPr="00232E51">
        <w:rPr>
          <w:rFonts w:ascii="Abadi" w:hAnsi="Abadi" w:cs="Calibri Light"/>
          <w:spacing w:val="69"/>
          <w:sz w:val="21"/>
          <w:szCs w:val="21"/>
        </w:rPr>
        <w:t xml:space="preserve"> </w:t>
      </w:r>
      <w:r w:rsidRPr="00232E51">
        <w:rPr>
          <w:rFonts w:ascii="Abadi" w:hAnsi="Abadi" w:cs="Calibri Light"/>
          <w:sz w:val="21"/>
          <w:szCs w:val="21"/>
        </w:rPr>
        <w:t>del</w:t>
      </w:r>
      <w:r w:rsidRPr="00232E51">
        <w:rPr>
          <w:rFonts w:ascii="Abadi" w:hAnsi="Abadi" w:cs="Calibri Light"/>
          <w:spacing w:val="68"/>
          <w:sz w:val="21"/>
          <w:szCs w:val="21"/>
        </w:rPr>
        <w:t xml:space="preserve"> </w:t>
      </w:r>
      <w:r w:rsidRPr="00232E51">
        <w:rPr>
          <w:rFonts w:ascii="Abadi" w:hAnsi="Abadi" w:cs="Calibri Light"/>
          <w:sz w:val="21"/>
          <w:szCs w:val="21"/>
        </w:rPr>
        <w:t>Estado</w:t>
      </w:r>
      <w:r w:rsidRPr="00232E51">
        <w:rPr>
          <w:rFonts w:ascii="Abadi" w:hAnsi="Abadi" w:cs="Calibri Light"/>
          <w:spacing w:val="66"/>
          <w:sz w:val="21"/>
          <w:szCs w:val="21"/>
        </w:rPr>
        <w:t xml:space="preserve"> </w:t>
      </w:r>
      <w:r w:rsidRPr="00232E51">
        <w:rPr>
          <w:rFonts w:ascii="Abadi" w:hAnsi="Abadi" w:cs="Calibri Light"/>
          <w:sz w:val="21"/>
          <w:szCs w:val="21"/>
        </w:rPr>
        <w:t>de</w:t>
      </w:r>
      <w:r w:rsidRPr="00232E51">
        <w:rPr>
          <w:rFonts w:ascii="Abadi" w:hAnsi="Abadi" w:cs="Calibri Light"/>
          <w:spacing w:val="68"/>
          <w:sz w:val="21"/>
          <w:szCs w:val="21"/>
        </w:rPr>
        <w:t xml:space="preserve"> </w:t>
      </w:r>
      <w:r w:rsidRPr="00232E51">
        <w:rPr>
          <w:rFonts w:ascii="Abadi" w:hAnsi="Abadi" w:cs="Calibri Light"/>
          <w:sz w:val="21"/>
          <w:szCs w:val="21"/>
        </w:rPr>
        <w:t>Guanajuato</w:t>
      </w:r>
      <w:r w:rsidRPr="00232E51">
        <w:rPr>
          <w:rFonts w:ascii="Abadi" w:hAnsi="Abadi" w:cs="Calibri Light"/>
          <w:spacing w:val="68"/>
          <w:sz w:val="21"/>
          <w:szCs w:val="21"/>
        </w:rPr>
        <w:t xml:space="preserve"> </w:t>
      </w:r>
      <w:r w:rsidRPr="00232E51">
        <w:rPr>
          <w:rFonts w:ascii="Abadi" w:hAnsi="Abadi" w:cs="Calibri Light"/>
          <w:sz w:val="21"/>
          <w:szCs w:val="21"/>
        </w:rPr>
        <w:t>a</w:t>
      </w:r>
      <w:r w:rsidRPr="00232E51">
        <w:rPr>
          <w:rFonts w:ascii="Abadi" w:hAnsi="Abadi" w:cs="Calibri Light"/>
          <w:spacing w:val="66"/>
          <w:sz w:val="21"/>
          <w:szCs w:val="21"/>
        </w:rPr>
        <w:t xml:space="preserve"> </w:t>
      </w:r>
      <w:r w:rsidRPr="00232E51">
        <w:rPr>
          <w:rFonts w:ascii="Abadi" w:hAnsi="Abadi" w:cs="Calibri Light"/>
          <w:sz w:val="21"/>
          <w:szCs w:val="21"/>
        </w:rPr>
        <w:t>fin</w:t>
      </w:r>
      <w:r w:rsidRPr="00232E51">
        <w:rPr>
          <w:rFonts w:ascii="Abadi" w:hAnsi="Abadi" w:cs="Calibri Light"/>
          <w:spacing w:val="68"/>
          <w:sz w:val="21"/>
          <w:szCs w:val="21"/>
        </w:rPr>
        <w:t xml:space="preserve"> </w:t>
      </w:r>
      <w:r w:rsidRPr="00232E51">
        <w:rPr>
          <w:rFonts w:ascii="Abadi" w:hAnsi="Abadi" w:cs="Calibri Light"/>
          <w:sz w:val="21"/>
          <w:szCs w:val="21"/>
        </w:rPr>
        <w:t>de</w:t>
      </w:r>
      <w:r w:rsidRPr="00232E51">
        <w:rPr>
          <w:rFonts w:ascii="Abadi" w:hAnsi="Abadi" w:cs="Calibri Light"/>
          <w:spacing w:val="67"/>
          <w:sz w:val="21"/>
          <w:szCs w:val="21"/>
        </w:rPr>
        <w:t xml:space="preserve"> </w:t>
      </w:r>
      <w:r w:rsidRPr="00232E51">
        <w:rPr>
          <w:rFonts w:ascii="Abadi" w:hAnsi="Abadi" w:cs="Calibri Light"/>
          <w:sz w:val="21"/>
          <w:szCs w:val="21"/>
        </w:rPr>
        <w:t>establecer</w:t>
      </w:r>
      <w:r w:rsidRPr="00232E51">
        <w:rPr>
          <w:rFonts w:ascii="Abadi" w:hAnsi="Abadi" w:cs="Calibri Light"/>
          <w:spacing w:val="69"/>
          <w:sz w:val="21"/>
          <w:szCs w:val="21"/>
        </w:rPr>
        <w:t xml:space="preserve"> </w:t>
      </w:r>
      <w:r w:rsidRPr="00232E51">
        <w:rPr>
          <w:rFonts w:ascii="Abadi" w:hAnsi="Abadi" w:cs="Calibri Light"/>
          <w:sz w:val="21"/>
          <w:szCs w:val="21"/>
        </w:rPr>
        <w:t>el</w:t>
      </w:r>
      <w:r w:rsidR="00433A08">
        <w:rPr>
          <w:rFonts w:ascii="Abadi" w:hAnsi="Abadi" w:cs="Calibri Light"/>
          <w:sz w:val="21"/>
          <w:szCs w:val="21"/>
        </w:rPr>
        <w:t xml:space="preserve"> </w:t>
      </w:r>
      <w:r w:rsidR="00433A08" w:rsidRPr="00232E51">
        <w:rPr>
          <w:rFonts w:ascii="Abadi" w:hAnsi="Abadi" w:cs="Calibri Light"/>
          <w:sz w:val="21"/>
          <w:szCs w:val="21"/>
        </w:rPr>
        <w:t>procedimiento</w:t>
      </w:r>
      <w:r w:rsidR="00433A08" w:rsidRPr="00232E51">
        <w:rPr>
          <w:rFonts w:ascii="Abadi" w:hAnsi="Abadi" w:cs="Calibri Light"/>
          <w:spacing w:val="60"/>
          <w:sz w:val="21"/>
          <w:szCs w:val="21"/>
        </w:rPr>
        <w:t xml:space="preserve"> </w:t>
      </w:r>
      <w:r w:rsidR="00433A08" w:rsidRPr="00232E51">
        <w:rPr>
          <w:rFonts w:ascii="Abadi" w:hAnsi="Abadi" w:cs="Calibri Light"/>
          <w:sz w:val="21"/>
          <w:szCs w:val="21"/>
        </w:rPr>
        <w:t>de</w:t>
      </w:r>
      <w:r w:rsidR="00433A08" w:rsidRPr="00232E51">
        <w:rPr>
          <w:rFonts w:ascii="Abadi" w:hAnsi="Abadi" w:cs="Calibri Light"/>
          <w:spacing w:val="60"/>
          <w:sz w:val="21"/>
          <w:szCs w:val="21"/>
        </w:rPr>
        <w:t xml:space="preserve"> </w:t>
      </w:r>
      <w:r w:rsidR="00433A08" w:rsidRPr="00232E51">
        <w:rPr>
          <w:rFonts w:ascii="Abadi" w:hAnsi="Abadi" w:cs="Calibri Light"/>
          <w:sz w:val="21"/>
          <w:szCs w:val="21"/>
        </w:rPr>
        <w:t>revocación</w:t>
      </w:r>
      <w:r w:rsidR="00433A08" w:rsidRPr="00232E51">
        <w:rPr>
          <w:rFonts w:ascii="Abadi" w:hAnsi="Abadi" w:cs="Calibri Light"/>
          <w:spacing w:val="61"/>
          <w:sz w:val="21"/>
          <w:szCs w:val="21"/>
        </w:rPr>
        <w:t xml:space="preserve"> </w:t>
      </w:r>
      <w:r w:rsidR="00433A08" w:rsidRPr="00232E51">
        <w:rPr>
          <w:rFonts w:ascii="Abadi" w:hAnsi="Abadi" w:cs="Calibri Light"/>
          <w:sz w:val="21"/>
          <w:szCs w:val="21"/>
        </w:rPr>
        <w:t>de</w:t>
      </w:r>
      <w:r w:rsidR="00433A08" w:rsidRPr="00232E51">
        <w:rPr>
          <w:rFonts w:ascii="Abadi" w:hAnsi="Abadi" w:cs="Calibri Light"/>
          <w:spacing w:val="59"/>
          <w:sz w:val="21"/>
          <w:szCs w:val="21"/>
        </w:rPr>
        <w:t xml:space="preserve"> </w:t>
      </w:r>
      <w:r w:rsidR="00433A08" w:rsidRPr="00232E51">
        <w:rPr>
          <w:rFonts w:ascii="Abadi" w:hAnsi="Abadi" w:cs="Calibri Light"/>
          <w:sz w:val="21"/>
          <w:szCs w:val="21"/>
        </w:rPr>
        <w:t>mandato</w:t>
      </w:r>
      <w:r w:rsidR="00433A08" w:rsidRPr="00232E51">
        <w:rPr>
          <w:rFonts w:ascii="Abadi" w:hAnsi="Abadi" w:cs="Calibri Light"/>
          <w:spacing w:val="60"/>
          <w:sz w:val="21"/>
          <w:szCs w:val="21"/>
        </w:rPr>
        <w:t xml:space="preserve"> </w:t>
      </w:r>
      <w:r w:rsidR="00433A08" w:rsidRPr="00232E51">
        <w:rPr>
          <w:rFonts w:ascii="Abadi" w:hAnsi="Abadi" w:cs="Calibri Light"/>
          <w:sz w:val="21"/>
          <w:szCs w:val="21"/>
        </w:rPr>
        <w:t>para</w:t>
      </w:r>
      <w:r w:rsidR="00433A08" w:rsidRPr="00232E51">
        <w:rPr>
          <w:rFonts w:ascii="Abadi" w:hAnsi="Abadi" w:cs="Calibri Light"/>
          <w:spacing w:val="63"/>
          <w:sz w:val="21"/>
          <w:szCs w:val="21"/>
        </w:rPr>
        <w:t xml:space="preserve"> </w:t>
      </w:r>
      <w:r w:rsidR="00433A08" w:rsidRPr="00232E51">
        <w:rPr>
          <w:rFonts w:ascii="Abadi" w:hAnsi="Abadi" w:cs="Calibri Light"/>
          <w:sz w:val="21"/>
          <w:szCs w:val="21"/>
        </w:rPr>
        <w:t>servidores</w:t>
      </w:r>
      <w:r w:rsidR="00433A08" w:rsidRPr="00232E51">
        <w:rPr>
          <w:rFonts w:ascii="Abadi" w:hAnsi="Abadi" w:cs="Calibri Light"/>
          <w:spacing w:val="61"/>
          <w:sz w:val="21"/>
          <w:szCs w:val="21"/>
        </w:rPr>
        <w:t xml:space="preserve"> </w:t>
      </w:r>
      <w:r w:rsidR="00433A08" w:rsidRPr="00232E51">
        <w:rPr>
          <w:rFonts w:ascii="Abadi" w:hAnsi="Abadi" w:cs="Calibri Light"/>
          <w:sz w:val="21"/>
          <w:szCs w:val="21"/>
        </w:rPr>
        <w:t>púbicos</w:t>
      </w:r>
      <w:r w:rsidR="00433A08" w:rsidRPr="00232E51">
        <w:rPr>
          <w:rFonts w:ascii="Abadi" w:hAnsi="Abadi" w:cs="Calibri Light"/>
          <w:spacing w:val="60"/>
          <w:sz w:val="21"/>
          <w:szCs w:val="21"/>
        </w:rPr>
        <w:t xml:space="preserve"> </w:t>
      </w:r>
      <w:r w:rsidR="00433A08" w:rsidRPr="00232E51">
        <w:rPr>
          <w:rFonts w:ascii="Abadi" w:hAnsi="Abadi" w:cs="Calibri Light"/>
          <w:sz w:val="21"/>
          <w:szCs w:val="21"/>
        </w:rPr>
        <w:t>elector</w:t>
      </w:r>
      <w:r w:rsidR="00433A08" w:rsidRPr="00232E51">
        <w:rPr>
          <w:rFonts w:ascii="Abadi" w:hAnsi="Abadi" w:cs="Calibri Light"/>
          <w:spacing w:val="59"/>
          <w:sz w:val="21"/>
          <w:szCs w:val="21"/>
        </w:rPr>
        <w:t xml:space="preserve"> </w:t>
      </w:r>
      <w:r w:rsidR="00433A08" w:rsidRPr="00232E51">
        <w:rPr>
          <w:rFonts w:ascii="Abadi" w:hAnsi="Abadi" w:cs="Calibri Light"/>
          <w:sz w:val="21"/>
          <w:szCs w:val="21"/>
        </w:rPr>
        <w:t>por</w:t>
      </w:r>
      <w:r w:rsidR="00433A08" w:rsidRPr="00232E51">
        <w:rPr>
          <w:rFonts w:ascii="Abadi" w:hAnsi="Abadi" w:cs="Calibri Light"/>
          <w:spacing w:val="59"/>
          <w:sz w:val="21"/>
          <w:szCs w:val="21"/>
        </w:rPr>
        <w:t xml:space="preserve"> </w:t>
      </w:r>
      <w:r w:rsidR="00433A08" w:rsidRPr="00232E51">
        <w:rPr>
          <w:rFonts w:ascii="Abadi" w:hAnsi="Abadi" w:cs="Calibri Light"/>
          <w:sz w:val="21"/>
          <w:szCs w:val="21"/>
        </w:rPr>
        <w:t>el</w:t>
      </w:r>
      <w:r w:rsidR="00433A08" w:rsidRPr="00232E51">
        <w:rPr>
          <w:rFonts w:ascii="Abadi" w:hAnsi="Abadi" w:cs="Calibri Light"/>
          <w:spacing w:val="60"/>
          <w:sz w:val="21"/>
          <w:szCs w:val="21"/>
        </w:rPr>
        <w:t xml:space="preserve"> </w:t>
      </w:r>
      <w:r w:rsidR="00433A08" w:rsidRPr="00232E51">
        <w:rPr>
          <w:rFonts w:ascii="Abadi" w:hAnsi="Abadi" w:cs="Calibri Light"/>
          <w:sz w:val="21"/>
          <w:szCs w:val="21"/>
        </w:rPr>
        <w:t>voto popular;</w:t>
      </w:r>
      <w:r w:rsidR="00433A08" w:rsidRPr="00232E51">
        <w:rPr>
          <w:rFonts w:ascii="Abadi" w:hAnsi="Abadi" w:cs="Calibri Light"/>
          <w:spacing w:val="37"/>
          <w:sz w:val="21"/>
          <w:szCs w:val="21"/>
        </w:rPr>
        <w:t xml:space="preserve"> </w:t>
      </w:r>
      <w:r w:rsidR="00433A08" w:rsidRPr="00232E51">
        <w:rPr>
          <w:rFonts w:ascii="Abadi" w:hAnsi="Abadi" w:cs="Calibri Light"/>
          <w:sz w:val="21"/>
          <w:szCs w:val="21"/>
        </w:rPr>
        <w:t>asimismo</w:t>
      </w:r>
      <w:r w:rsidR="00433A08" w:rsidRPr="00232E51">
        <w:rPr>
          <w:rFonts w:ascii="Abadi" w:hAnsi="Abadi" w:cs="Calibri Light"/>
          <w:spacing w:val="38"/>
          <w:sz w:val="21"/>
          <w:szCs w:val="21"/>
        </w:rPr>
        <w:t xml:space="preserve"> </w:t>
      </w:r>
      <w:r w:rsidR="00433A08" w:rsidRPr="00232E51">
        <w:rPr>
          <w:rFonts w:ascii="Abadi" w:hAnsi="Abadi" w:cs="Calibri Light"/>
          <w:sz w:val="21"/>
          <w:szCs w:val="21"/>
        </w:rPr>
        <w:t>se</w:t>
      </w:r>
      <w:r w:rsidR="00433A08" w:rsidRPr="00232E51">
        <w:rPr>
          <w:rFonts w:ascii="Abadi" w:hAnsi="Abadi" w:cs="Calibri Light"/>
          <w:spacing w:val="37"/>
          <w:sz w:val="21"/>
          <w:szCs w:val="21"/>
        </w:rPr>
        <w:t xml:space="preserve"> </w:t>
      </w:r>
      <w:r w:rsidR="00433A08" w:rsidRPr="00232E51">
        <w:rPr>
          <w:rFonts w:ascii="Abadi" w:hAnsi="Abadi" w:cs="Calibri Light"/>
          <w:sz w:val="21"/>
          <w:szCs w:val="21"/>
        </w:rPr>
        <w:t>deberán</w:t>
      </w:r>
      <w:r w:rsidR="00433A08" w:rsidRPr="00232E51">
        <w:rPr>
          <w:rFonts w:ascii="Abadi" w:hAnsi="Abadi" w:cs="Calibri Light"/>
          <w:spacing w:val="37"/>
          <w:sz w:val="21"/>
          <w:szCs w:val="21"/>
        </w:rPr>
        <w:t xml:space="preserve"> </w:t>
      </w:r>
      <w:r w:rsidR="00433A08" w:rsidRPr="00232E51">
        <w:rPr>
          <w:rFonts w:ascii="Abadi" w:hAnsi="Abadi" w:cs="Calibri Light"/>
          <w:sz w:val="21"/>
          <w:szCs w:val="21"/>
        </w:rPr>
        <w:t>modificar</w:t>
      </w:r>
      <w:r w:rsidR="00433A08" w:rsidRPr="00232E51">
        <w:rPr>
          <w:rFonts w:ascii="Abadi" w:hAnsi="Abadi" w:cs="Calibri Light"/>
          <w:spacing w:val="36"/>
          <w:sz w:val="21"/>
          <w:szCs w:val="21"/>
        </w:rPr>
        <w:t xml:space="preserve"> </w:t>
      </w:r>
      <w:r w:rsidR="00433A08" w:rsidRPr="00232E51">
        <w:rPr>
          <w:rFonts w:ascii="Abadi" w:hAnsi="Abadi" w:cs="Calibri Light"/>
          <w:sz w:val="21"/>
          <w:szCs w:val="21"/>
        </w:rPr>
        <w:t>los</w:t>
      </w:r>
      <w:r w:rsidR="00433A08" w:rsidRPr="00232E51">
        <w:rPr>
          <w:rFonts w:ascii="Abadi" w:hAnsi="Abadi" w:cs="Calibri Light"/>
          <w:spacing w:val="38"/>
          <w:sz w:val="21"/>
          <w:szCs w:val="21"/>
        </w:rPr>
        <w:t xml:space="preserve"> </w:t>
      </w:r>
      <w:r w:rsidR="00433A08" w:rsidRPr="00232E51">
        <w:rPr>
          <w:rFonts w:ascii="Abadi" w:hAnsi="Abadi" w:cs="Calibri Light"/>
          <w:sz w:val="21"/>
          <w:szCs w:val="21"/>
        </w:rPr>
        <w:t>reglamentos</w:t>
      </w:r>
      <w:r w:rsidR="00433A08" w:rsidRPr="00232E51">
        <w:rPr>
          <w:rFonts w:ascii="Abadi" w:hAnsi="Abadi" w:cs="Calibri Light"/>
          <w:spacing w:val="38"/>
          <w:sz w:val="21"/>
          <w:szCs w:val="21"/>
        </w:rPr>
        <w:t xml:space="preserve"> </w:t>
      </w:r>
      <w:r w:rsidR="00433A08" w:rsidRPr="00232E51">
        <w:rPr>
          <w:rFonts w:ascii="Abadi" w:hAnsi="Abadi" w:cs="Calibri Light"/>
          <w:sz w:val="21"/>
          <w:szCs w:val="21"/>
        </w:rPr>
        <w:t>correspondientes</w:t>
      </w:r>
      <w:r w:rsidR="00433A08" w:rsidRPr="00232E51">
        <w:rPr>
          <w:rFonts w:ascii="Abadi" w:hAnsi="Abadi" w:cs="Calibri Light"/>
          <w:spacing w:val="38"/>
          <w:sz w:val="21"/>
          <w:szCs w:val="21"/>
        </w:rPr>
        <w:t xml:space="preserve"> </w:t>
      </w:r>
      <w:r w:rsidR="00433A08" w:rsidRPr="00232E51">
        <w:rPr>
          <w:rFonts w:ascii="Abadi" w:hAnsi="Abadi" w:cs="Calibri Light"/>
          <w:sz w:val="21"/>
          <w:szCs w:val="21"/>
        </w:rPr>
        <w:t>para</w:t>
      </w:r>
      <w:r w:rsidR="00433A08" w:rsidRPr="00232E51">
        <w:rPr>
          <w:rFonts w:ascii="Abadi" w:hAnsi="Abadi" w:cs="Calibri Light"/>
          <w:spacing w:val="37"/>
          <w:sz w:val="21"/>
          <w:szCs w:val="21"/>
        </w:rPr>
        <w:t xml:space="preserve"> </w:t>
      </w:r>
      <w:r w:rsidR="00433A08" w:rsidRPr="00232E51">
        <w:rPr>
          <w:rFonts w:ascii="Abadi" w:hAnsi="Abadi" w:cs="Calibri Light"/>
          <w:sz w:val="21"/>
          <w:szCs w:val="21"/>
        </w:rPr>
        <w:t>incluir</w:t>
      </w:r>
      <w:r w:rsidR="00433A08" w:rsidRPr="00232E51">
        <w:rPr>
          <w:rFonts w:ascii="Abadi" w:hAnsi="Abadi" w:cs="Calibri Light"/>
          <w:spacing w:val="36"/>
          <w:sz w:val="21"/>
          <w:szCs w:val="21"/>
        </w:rPr>
        <w:t xml:space="preserve"> </w:t>
      </w:r>
      <w:r w:rsidR="00433A08" w:rsidRPr="00232E51">
        <w:rPr>
          <w:rFonts w:ascii="Abadi" w:hAnsi="Abadi" w:cs="Calibri Light"/>
          <w:sz w:val="21"/>
          <w:szCs w:val="21"/>
        </w:rPr>
        <w:t>y regular este mecanismo de participación.</w:t>
      </w:r>
    </w:p>
    <w:p w14:paraId="793401C8" w14:textId="5B354BAB" w:rsidR="00550676" w:rsidRDefault="00550676" w:rsidP="00A303D2">
      <w:pPr>
        <w:kinsoku w:val="0"/>
        <w:overflowPunct w:val="0"/>
        <w:autoSpaceDE w:val="0"/>
        <w:autoSpaceDN w:val="0"/>
        <w:adjustRightInd w:val="0"/>
        <w:spacing w:before="191"/>
        <w:ind w:left="102" w:right="119"/>
        <w:jc w:val="both"/>
        <w:rPr>
          <w:rFonts w:ascii="Abadi" w:hAnsi="Abadi" w:cs="Calibri Light"/>
          <w:sz w:val="21"/>
          <w:szCs w:val="21"/>
        </w:rPr>
      </w:pPr>
    </w:p>
    <w:p w14:paraId="6EBAE621" w14:textId="37ED9C3B" w:rsidR="00550676" w:rsidRDefault="00550676" w:rsidP="00A303D2">
      <w:pPr>
        <w:tabs>
          <w:tab w:val="left" w:pos="1518"/>
        </w:tabs>
        <w:kinsoku w:val="0"/>
        <w:overflowPunct w:val="0"/>
        <w:autoSpaceDE w:val="0"/>
        <w:autoSpaceDN w:val="0"/>
        <w:adjustRightInd w:val="0"/>
        <w:spacing w:before="158"/>
        <w:ind w:left="1518"/>
        <w:jc w:val="both"/>
        <w:rPr>
          <w:rFonts w:ascii="Abadi" w:hAnsi="Abadi" w:cs="Calibri Light"/>
          <w:b/>
          <w:bCs/>
          <w:spacing w:val="-2"/>
          <w:sz w:val="21"/>
          <w:szCs w:val="21"/>
        </w:rPr>
      </w:pPr>
      <w:r>
        <w:rPr>
          <w:rFonts w:ascii="Abadi" w:hAnsi="Abadi" w:cs="Calibri Light"/>
          <w:b/>
          <w:bCs/>
          <w:spacing w:val="-2"/>
          <w:sz w:val="21"/>
          <w:szCs w:val="21"/>
        </w:rPr>
        <w:t xml:space="preserve">II. </w:t>
      </w:r>
      <w:r w:rsidRPr="00232E51">
        <w:rPr>
          <w:rFonts w:ascii="Abadi" w:hAnsi="Abadi" w:cs="Calibri Light"/>
          <w:b/>
          <w:bCs/>
          <w:spacing w:val="-2"/>
          <w:sz w:val="21"/>
          <w:szCs w:val="21"/>
        </w:rPr>
        <w:t>Administrativo</w:t>
      </w:r>
    </w:p>
    <w:p w14:paraId="318F55B5" w14:textId="62D7C529" w:rsidR="00205DAE" w:rsidRDefault="00205DAE" w:rsidP="00A303D2">
      <w:pPr>
        <w:tabs>
          <w:tab w:val="left" w:pos="1518"/>
        </w:tabs>
        <w:kinsoku w:val="0"/>
        <w:overflowPunct w:val="0"/>
        <w:autoSpaceDE w:val="0"/>
        <w:autoSpaceDN w:val="0"/>
        <w:adjustRightInd w:val="0"/>
        <w:spacing w:before="158"/>
        <w:ind w:left="1518"/>
        <w:jc w:val="both"/>
        <w:rPr>
          <w:rFonts w:ascii="Abadi" w:hAnsi="Abadi" w:cs="Calibri Light"/>
          <w:b/>
          <w:bCs/>
          <w:spacing w:val="-2"/>
          <w:sz w:val="21"/>
          <w:szCs w:val="21"/>
        </w:rPr>
      </w:pPr>
    </w:p>
    <w:p w14:paraId="2A6F197D" w14:textId="3E98E17C" w:rsidR="00205DAE" w:rsidRDefault="00205DAE" w:rsidP="00A303D2">
      <w:pPr>
        <w:kinsoku w:val="0"/>
        <w:overflowPunct w:val="0"/>
        <w:autoSpaceDE w:val="0"/>
        <w:autoSpaceDN w:val="0"/>
        <w:adjustRightInd w:val="0"/>
        <w:ind w:left="102" w:right="118"/>
        <w:jc w:val="both"/>
        <w:rPr>
          <w:rFonts w:ascii="Abadi" w:hAnsi="Abadi" w:cs="Calibri Light"/>
          <w:sz w:val="21"/>
          <w:szCs w:val="21"/>
        </w:rPr>
      </w:pPr>
      <w:r w:rsidRPr="00232E51">
        <w:rPr>
          <w:rFonts w:ascii="Abadi" w:hAnsi="Abadi" w:cs="Calibri Light"/>
          <w:sz w:val="21"/>
          <w:szCs w:val="21"/>
        </w:rPr>
        <w:t>De</w:t>
      </w:r>
      <w:r w:rsidRPr="00232E51">
        <w:rPr>
          <w:rFonts w:ascii="Abadi" w:hAnsi="Abadi" w:cs="Calibri Light"/>
          <w:spacing w:val="34"/>
          <w:sz w:val="21"/>
          <w:szCs w:val="21"/>
        </w:rPr>
        <w:t xml:space="preserve"> </w:t>
      </w:r>
      <w:r w:rsidRPr="00232E51">
        <w:rPr>
          <w:rFonts w:ascii="Abadi" w:hAnsi="Abadi" w:cs="Calibri Light"/>
          <w:sz w:val="21"/>
          <w:szCs w:val="21"/>
        </w:rPr>
        <w:t>aprobarse</w:t>
      </w:r>
      <w:r w:rsidRPr="00232E51">
        <w:rPr>
          <w:rFonts w:ascii="Abadi" w:hAnsi="Abadi" w:cs="Calibri Light"/>
          <w:spacing w:val="35"/>
          <w:sz w:val="21"/>
          <w:szCs w:val="21"/>
        </w:rPr>
        <w:t xml:space="preserve"> </w:t>
      </w:r>
      <w:r w:rsidRPr="00232E51">
        <w:rPr>
          <w:rFonts w:ascii="Abadi" w:hAnsi="Abadi" w:cs="Calibri Light"/>
          <w:sz w:val="21"/>
          <w:szCs w:val="21"/>
        </w:rPr>
        <w:t>la</w:t>
      </w:r>
      <w:r w:rsidRPr="00232E51">
        <w:rPr>
          <w:rFonts w:ascii="Abadi" w:hAnsi="Abadi" w:cs="Calibri Light"/>
          <w:spacing w:val="35"/>
          <w:sz w:val="21"/>
          <w:szCs w:val="21"/>
        </w:rPr>
        <w:t xml:space="preserve"> </w:t>
      </w:r>
      <w:r w:rsidRPr="00232E51">
        <w:rPr>
          <w:rFonts w:ascii="Abadi" w:hAnsi="Abadi" w:cs="Calibri Light"/>
          <w:sz w:val="21"/>
          <w:szCs w:val="21"/>
        </w:rPr>
        <w:t>presente</w:t>
      </w:r>
      <w:r w:rsidRPr="00232E51">
        <w:rPr>
          <w:rFonts w:ascii="Abadi" w:hAnsi="Abadi" w:cs="Calibri Light"/>
          <w:spacing w:val="34"/>
          <w:sz w:val="21"/>
          <w:szCs w:val="21"/>
        </w:rPr>
        <w:t xml:space="preserve"> </w:t>
      </w:r>
      <w:r w:rsidRPr="00232E51">
        <w:rPr>
          <w:rFonts w:ascii="Abadi" w:hAnsi="Abadi" w:cs="Calibri Light"/>
          <w:sz w:val="21"/>
          <w:szCs w:val="21"/>
        </w:rPr>
        <w:t>iniciativa</w:t>
      </w:r>
      <w:r w:rsidRPr="00232E51">
        <w:rPr>
          <w:rFonts w:ascii="Abadi" w:hAnsi="Abadi" w:cs="Calibri Light"/>
          <w:spacing w:val="37"/>
          <w:sz w:val="21"/>
          <w:szCs w:val="21"/>
        </w:rPr>
        <w:t xml:space="preserve"> </w:t>
      </w:r>
      <w:r w:rsidRPr="00232E51">
        <w:rPr>
          <w:rFonts w:ascii="Abadi" w:hAnsi="Abadi" w:cs="Calibri Light"/>
          <w:sz w:val="21"/>
          <w:szCs w:val="21"/>
        </w:rPr>
        <w:t>la</w:t>
      </w:r>
      <w:r w:rsidRPr="00232E51">
        <w:rPr>
          <w:rFonts w:ascii="Abadi" w:hAnsi="Abadi" w:cs="Calibri Light"/>
          <w:spacing w:val="35"/>
          <w:sz w:val="21"/>
          <w:szCs w:val="21"/>
        </w:rPr>
        <w:t xml:space="preserve"> </w:t>
      </w:r>
      <w:r w:rsidRPr="00232E51">
        <w:rPr>
          <w:rFonts w:ascii="Abadi" w:hAnsi="Abadi" w:cs="Calibri Light"/>
          <w:sz w:val="21"/>
          <w:szCs w:val="21"/>
        </w:rPr>
        <w:t>autoridad</w:t>
      </w:r>
      <w:r w:rsidRPr="00232E51">
        <w:rPr>
          <w:rFonts w:ascii="Abadi" w:hAnsi="Abadi" w:cs="Calibri Light"/>
          <w:spacing w:val="35"/>
          <w:sz w:val="21"/>
          <w:szCs w:val="21"/>
        </w:rPr>
        <w:t xml:space="preserve"> </w:t>
      </w:r>
      <w:r w:rsidRPr="00232E51">
        <w:rPr>
          <w:rFonts w:ascii="Abadi" w:hAnsi="Abadi" w:cs="Calibri Light"/>
          <w:sz w:val="21"/>
          <w:szCs w:val="21"/>
        </w:rPr>
        <w:t>electoral</w:t>
      </w:r>
      <w:r w:rsidRPr="00232E51">
        <w:rPr>
          <w:rFonts w:ascii="Abadi" w:hAnsi="Abadi" w:cs="Calibri Light"/>
          <w:spacing w:val="35"/>
          <w:sz w:val="21"/>
          <w:szCs w:val="21"/>
        </w:rPr>
        <w:t xml:space="preserve"> </w:t>
      </w:r>
      <w:r w:rsidRPr="00232E51">
        <w:rPr>
          <w:rFonts w:ascii="Abadi" w:hAnsi="Abadi" w:cs="Calibri Light"/>
          <w:sz w:val="21"/>
          <w:szCs w:val="21"/>
        </w:rPr>
        <w:t>encargada</w:t>
      </w:r>
      <w:r w:rsidRPr="00232E51">
        <w:rPr>
          <w:rFonts w:ascii="Abadi" w:hAnsi="Abadi" w:cs="Calibri Light"/>
          <w:spacing w:val="36"/>
          <w:sz w:val="21"/>
          <w:szCs w:val="21"/>
        </w:rPr>
        <w:t xml:space="preserve"> </w:t>
      </w:r>
      <w:r w:rsidRPr="00232E51">
        <w:rPr>
          <w:rFonts w:ascii="Abadi" w:hAnsi="Abadi" w:cs="Calibri Light"/>
          <w:sz w:val="21"/>
          <w:szCs w:val="21"/>
        </w:rPr>
        <w:t>de</w:t>
      </w:r>
      <w:r w:rsidRPr="00232E51">
        <w:rPr>
          <w:rFonts w:ascii="Abadi" w:hAnsi="Abadi" w:cs="Calibri Light"/>
          <w:spacing w:val="34"/>
          <w:sz w:val="21"/>
          <w:szCs w:val="21"/>
        </w:rPr>
        <w:t xml:space="preserve"> </w:t>
      </w:r>
      <w:r w:rsidRPr="00232E51">
        <w:rPr>
          <w:rFonts w:ascii="Abadi" w:hAnsi="Abadi" w:cs="Calibri Light"/>
          <w:sz w:val="21"/>
          <w:szCs w:val="21"/>
        </w:rPr>
        <w:t>la</w:t>
      </w:r>
      <w:r w:rsidRPr="00232E51">
        <w:rPr>
          <w:rFonts w:ascii="Abadi" w:hAnsi="Abadi" w:cs="Calibri Light"/>
          <w:spacing w:val="35"/>
          <w:sz w:val="21"/>
          <w:szCs w:val="21"/>
        </w:rPr>
        <w:t xml:space="preserve"> </w:t>
      </w:r>
      <w:r w:rsidRPr="00232E51">
        <w:rPr>
          <w:rFonts w:ascii="Abadi" w:hAnsi="Abadi" w:cs="Calibri Light"/>
          <w:sz w:val="21"/>
          <w:szCs w:val="21"/>
        </w:rPr>
        <w:t>organización</w:t>
      </w:r>
      <w:r w:rsidRPr="00232E51">
        <w:rPr>
          <w:rFonts w:ascii="Abadi" w:hAnsi="Abadi" w:cs="Calibri Light"/>
          <w:spacing w:val="35"/>
          <w:sz w:val="21"/>
          <w:szCs w:val="21"/>
        </w:rPr>
        <w:t xml:space="preserve"> </w:t>
      </w:r>
      <w:r w:rsidRPr="00232E51">
        <w:rPr>
          <w:rFonts w:ascii="Abadi" w:hAnsi="Abadi" w:cs="Calibri Light"/>
          <w:sz w:val="21"/>
          <w:szCs w:val="21"/>
        </w:rPr>
        <w:t>y aplicación</w:t>
      </w:r>
      <w:r w:rsidRPr="00232E51">
        <w:rPr>
          <w:rFonts w:ascii="Abadi" w:hAnsi="Abadi" w:cs="Calibri Light"/>
          <w:spacing w:val="60"/>
          <w:sz w:val="21"/>
          <w:szCs w:val="21"/>
        </w:rPr>
        <w:t xml:space="preserve"> </w:t>
      </w:r>
      <w:r w:rsidRPr="00232E51">
        <w:rPr>
          <w:rFonts w:ascii="Abadi" w:hAnsi="Abadi" w:cs="Calibri Light"/>
          <w:sz w:val="21"/>
          <w:szCs w:val="21"/>
        </w:rPr>
        <w:t>de</w:t>
      </w:r>
      <w:r w:rsidRPr="00232E51">
        <w:rPr>
          <w:rFonts w:ascii="Abadi" w:hAnsi="Abadi" w:cs="Calibri Light"/>
          <w:spacing w:val="59"/>
          <w:sz w:val="21"/>
          <w:szCs w:val="21"/>
        </w:rPr>
        <w:t xml:space="preserve"> </w:t>
      </w:r>
      <w:r w:rsidRPr="00232E51">
        <w:rPr>
          <w:rFonts w:ascii="Abadi" w:hAnsi="Abadi" w:cs="Calibri Light"/>
          <w:sz w:val="21"/>
          <w:szCs w:val="21"/>
        </w:rPr>
        <w:t>este</w:t>
      </w:r>
      <w:r w:rsidRPr="00232E51">
        <w:rPr>
          <w:rFonts w:ascii="Abadi" w:hAnsi="Abadi" w:cs="Calibri Light"/>
          <w:spacing w:val="59"/>
          <w:sz w:val="21"/>
          <w:szCs w:val="21"/>
        </w:rPr>
        <w:t xml:space="preserve"> </w:t>
      </w:r>
      <w:r w:rsidRPr="00232E51">
        <w:rPr>
          <w:rFonts w:ascii="Abadi" w:hAnsi="Abadi" w:cs="Calibri Light"/>
          <w:sz w:val="21"/>
          <w:szCs w:val="21"/>
        </w:rPr>
        <w:t>mecanismo</w:t>
      </w:r>
      <w:r w:rsidRPr="00232E51">
        <w:rPr>
          <w:rFonts w:ascii="Abadi" w:hAnsi="Abadi" w:cs="Calibri Light"/>
          <w:spacing w:val="60"/>
          <w:sz w:val="21"/>
          <w:szCs w:val="21"/>
        </w:rPr>
        <w:t xml:space="preserve"> </w:t>
      </w:r>
      <w:r w:rsidRPr="00232E51">
        <w:rPr>
          <w:rFonts w:ascii="Abadi" w:hAnsi="Abadi" w:cs="Calibri Light"/>
          <w:sz w:val="21"/>
          <w:szCs w:val="21"/>
        </w:rPr>
        <w:t>deberá</w:t>
      </w:r>
      <w:r w:rsidRPr="00232E51">
        <w:rPr>
          <w:rFonts w:ascii="Abadi" w:hAnsi="Abadi" w:cs="Calibri Light"/>
          <w:spacing w:val="60"/>
          <w:sz w:val="21"/>
          <w:szCs w:val="21"/>
        </w:rPr>
        <w:t xml:space="preserve"> </w:t>
      </w:r>
      <w:r w:rsidRPr="00232E51">
        <w:rPr>
          <w:rFonts w:ascii="Abadi" w:hAnsi="Abadi" w:cs="Calibri Light"/>
          <w:sz w:val="21"/>
          <w:szCs w:val="21"/>
        </w:rPr>
        <w:t>realizar</w:t>
      </w:r>
      <w:r w:rsidRPr="00232E51">
        <w:rPr>
          <w:rFonts w:ascii="Abadi" w:hAnsi="Abadi" w:cs="Calibri Light"/>
          <w:spacing w:val="59"/>
          <w:sz w:val="21"/>
          <w:szCs w:val="21"/>
        </w:rPr>
        <w:t xml:space="preserve"> </w:t>
      </w:r>
      <w:r w:rsidRPr="00232E51">
        <w:rPr>
          <w:rFonts w:ascii="Abadi" w:hAnsi="Abadi" w:cs="Calibri Light"/>
          <w:sz w:val="21"/>
          <w:szCs w:val="21"/>
        </w:rPr>
        <w:t>los</w:t>
      </w:r>
      <w:r w:rsidRPr="00232E51">
        <w:rPr>
          <w:rFonts w:ascii="Abadi" w:hAnsi="Abadi" w:cs="Calibri Light"/>
          <w:spacing w:val="61"/>
          <w:sz w:val="21"/>
          <w:szCs w:val="21"/>
        </w:rPr>
        <w:t xml:space="preserve"> </w:t>
      </w:r>
      <w:r w:rsidRPr="00232E51">
        <w:rPr>
          <w:rFonts w:ascii="Abadi" w:hAnsi="Abadi" w:cs="Calibri Light"/>
          <w:sz w:val="21"/>
          <w:szCs w:val="21"/>
        </w:rPr>
        <w:t>ajustes</w:t>
      </w:r>
      <w:r w:rsidRPr="00232E51">
        <w:rPr>
          <w:rFonts w:ascii="Abadi" w:hAnsi="Abadi" w:cs="Calibri Light"/>
          <w:spacing w:val="61"/>
          <w:sz w:val="21"/>
          <w:szCs w:val="21"/>
        </w:rPr>
        <w:t xml:space="preserve"> </w:t>
      </w:r>
      <w:r w:rsidRPr="00232E51">
        <w:rPr>
          <w:rFonts w:ascii="Abadi" w:hAnsi="Abadi" w:cs="Calibri Light"/>
          <w:sz w:val="21"/>
          <w:szCs w:val="21"/>
        </w:rPr>
        <w:t>necesarios</w:t>
      </w:r>
      <w:r w:rsidRPr="00232E51">
        <w:rPr>
          <w:rFonts w:ascii="Abadi" w:hAnsi="Abadi" w:cs="Calibri Light"/>
          <w:spacing w:val="60"/>
          <w:sz w:val="21"/>
          <w:szCs w:val="21"/>
        </w:rPr>
        <w:t xml:space="preserve"> </w:t>
      </w:r>
      <w:r w:rsidRPr="00232E51">
        <w:rPr>
          <w:rFonts w:ascii="Abadi" w:hAnsi="Abadi" w:cs="Calibri Light"/>
          <w:sz w:val="21"/>
          <w:szCs w:val="21"/>
        </w:rPr>
        <w:t>a</w:t>
      </w:r>
      <w:r w:rsidRPr="00232E51">
        <w:rPr>
          <w:rFonts w:ascii="Abadi" w:hAnsi="Abadi" w:cs="Calibri Light"/>
          <w:spacing w:val="58"/>
          <w:sz w:val="21"/>
          <w:szCs w:val="21"/>
        </w:rPr>
        <w:t xml:space="preserve"> </w:t>
      </w:r>
      <w:r w:rsidRPr="00232E51">
        <w:rPr>
          <w:rFonts w:ascii="Abadi" w:hAnsi="Abadi" w:cs="Calibri Light"/>
          <w:sz w:val="21"/>
          <w:szCs w:val="21"/>
        </w:rPr>
        <w:t>su</w:t>
      </w:r>
      <w:r w:rsidRPr="00232E51">
        <w:rPr>
          <w:rFonts w:ascii="Abadi" w:hAnsi="Abadi" w:cs="Calibri Light"/>
          <w:spacing w:val="61"/>
          <w:sz w:val="21"/>
          <w:szCs w:val="21"/>
        </w:rPr>
        <w:t xml:space="preserve"> </w:t>
      </w:r>
      <w:r w:rsidRPr="00232E51">
        <w:rPr>
          <w:rFonts w:ascii="Abadi" w:hAnsi="Abadi" w:cs="Calibri Light"/>
          <w:sz w:val="21"/>
          <w:szCs w:val="21"/>
        </w:rPr>
        <w:t>estructura</w:t>
      </w:r>
      <w:r w:rsidRPr="00232E51">
        <w:rPr>
          <w:rFonts w:ascii="Abadi" w:hAnsi="Abadi" w:cs="Calibri Light"/>
          <w:spacing w:val="60"/>
          <w:sz w:val="21"/>
          <w:szCs w:val="21"/>
        </w:rPr>
        <w:t xml:space="preserve"> </w:t>
      </w:r>
      <w:r w:rsidRPr="00232E51">
        <w:rPr>
          <w:rFonts w:ascii="Abadi" w:hAnsi="Abadi" w:cs="Calibri Light"/>
          <w:sz w:val="21"/>
          <w:szCs w:val="21"/>
        </w:rPr>
        <w:t>y funcionamiento.</w:t>
      </w:r>
    </w:p>
    <w:p w14:paraId="47C6836F" w14:textId="426419FE" w:rsidR="003F4E44" w:rsidRDefault="00EF761B" w:rsidP="00A303D2">
      <w:pPr>
        <w:tabs>
          <w:tab w:val="left" w:pos="1518"/>
        </w:tabs>
        <w:kinsoku w:val="0"/>
        <w:overflowPunct w:val="0"/>
        <w:autoSpaceDE w:val="0"/>
        <w:autoSpaceDN w:val="0"/>
        <w:adjustRightInd w:val="0"/>
        <w:spacing w:before="158"/>
        <w:ind w:left="1518"/>
        <w:jc w:val="both"/>
        <w:rPr>
          <w:rFonts w:ascii="Abadi" w:hAnsi="Abadi" w:cs="Calibri Light"/>
          <w:b/>
          <w:bCs/>
          <w:spacing w:val="-2"/>
          <w:sz w:val="21"/>
          <w:szCs w:val="21"/>
        </w:rPr>
      </w:pPr>
      <w:r>
        <w:rPr>
          <w:rFonts w:ascii="Abadi" w:hAnsi="Abadi" w:cs="Calibri Light"/>
          <w:b/>
          <w:bCs/>
          <w:spacing w:val="-2"/>
          <w:sz w:val="21"/>
          <w:szCs w:val="21"/>
        </w:rPr>
        <w:t xml:space="preserve">III. </w:t>
      </w:r>
      <w:r w:rsidR="003F4E44" w:rsidRPr="00232E51">
        <w:rPr>
          <w:rFonts w:ascii="Abadi" w:hAnsi="Abadi" w:cs="Calibri Light"/>
          <w:b/>
          <w:bCs/>
          <w:spacing w:val="-2"/>
          <w:sz w:val="21"/>
          <w:szCs w:val="21"/>
        </w:rPr>
        <w:t>Presupuestario</w:t>
      </w:r>
    </w:p>
    <w:p w14:paraId="1545F154" w14:textId="77777777" w:rsidR="00DB2C71" w:rsidRDefault="00DB2C71" w:rsidP="00A303D2">
      <w:pPr>
        <w:tabs>
          <w:tab w:val="left" w:pos="1518"/>
        </w:tabs>
        <w:kinsoku w:val="0"/>
        <w:overflowPunct w:val="0"/>
        <w:autoSpaceDE w:val="0"/>
        <w:autoSpaceDN w:val="0"/>
        <w:adjustRightInd w:val="0"/>
        <w:spacing w:before="158"/>
        <w:ind w:left="1518"/>
        <w:jc w:val="both"/>
        <w:rPr>
          <w:rFonts w:ascii="Abadi" w:hAnsi="Abadi" w:cs="Calibri Light"/>
          <w:b/>
          <w:bCs/>
          <w:spacing w:val="-2"/>
          <w:sz w:val="21"/>
          <w:szCs w:val="21"/>
        </w:rPr>
      </w:pPr>
    </w:p>
    <w:p w14:paraId="6C8D7232" w14:textId="31E739DC" w:rsidR="00DB2C71" w:rsidRDefault="00DB2C71" w:rsidP="00A303D2">
      <w:pPr>
        <w:kinsoku w:val="0"/>
        <w:overflowPunct w:val="0"/>
        <w:autoSpaceDE w:val="0"/>
        <w:autoSpaceDN w:val="0"/>
        <w:adjustRightInd w:val="0"/>
        <w:spacing w:before="1"/>
        <w:ind w:left="102" w:right="120"/>
        <w:jc w:val="both"/>
        <w:rPr>
          <w:rFonts w:ascii="Abadi" w:hAnsi="Abadi" w:cs="Calibri Light"/>
          <w:sz w:val="21"/>
          <w:szCs w:val="21"/>
        </w:rPr>
      </w:pPr>
      <w:r w:rsidRPr="00232E51">
        <w:rPr>
          <w:rFonts w:ascii="Abadi" w:hAnsi="Abadi" w:cs="Calibri Light"/>
          <w:sz w:val="21"/>
          <w:szCs w:val="21"/>
        </w:rPr>
        <w:t>Se</w:t>
      </w:r>
      <w:r w:rsidRPr="00232E51">
        <w:rPr>
          <w:rFonts w:ascii="Abadi" w:hAnsi="Abadi" w:cs="Calibri Light"/>
          <w:spacing w:val="40"/>
          <w:sz w:val="21"/>
          <w:szCs w:val="21"/>
        </w:rPr>
        <w:t xml:space="preserve"> </w:t>
      </w:r>
      <w:r w:rsidRPr="00232E51">
        <w:rPr>
          <w:rFonts w:ascii="Abadi" w:hAnsi="Abadi" w:cs="Calibri Light"/>
          <w:sz w:val="21"/>
          <w:szCs w:val="21"/>
        </w:rPr>
        <w:t>deberá</w:t>
      </w:r>
      <w:r w:rsidRPr="00232E51">
        <w:rPr>
          <w:rFonts w:ascii="Abadi" w:hAnsi="Abadi" w:cs="Calibri Light"/>
          <w:spacing w:val="40"/>
          <w:sz w:val="21"/>
          <w:szCs w:val="21"/>
        </w:rPr>
        <w:t xml:space="preserve"> </w:t>
      </w:r>
      <w:r w:rsidRPr="00232E51">
        <w:rPr>
          <w:rFonts w:ascii="Abadi" w:hAnsi="Abadi" w:cs="Calibri Light"/>
          <w:sz w:val="21"/>
          <w:szCs w:val="21"/>
        </w:rPr>
        <w:t>contemplar</w:t>
      </w:r>
      <w:r w:rsidRPr="00232E51">
        <w:rPr>
          <w:rFonts w:ascii="Abadi" w:hAnsi="Abadi" w:cs="Calibri Light"/>
          <w:spacing w:val="40"/>
          <w:sz w:val="21"/>
          <w:szCs w:val="21"/>
        </w:rPr>
        <w:t xml:space="preserve"> </w:t>
      </w:r>
      <w:r w:rsidRPr="00232E51">
        <w:rPr>
          <w:rFonts w:ascii="Abadi" w:hAnsi="Abadi" w:cs="Calibri Light"/>
          <w:sz w:val="21"/>
          <w:szCs w:val="21"/>
        </w:rPr>
        <w:t>la</w:t>
      </w:r>
      <w:r w:rsidRPr="00232E51">
        <w:rPr>
          <w:rFonts w:ascii="Abadi" w:hAnsi="Abadi" w:cs="Calibri Light"/>
          <w:spacing w:val="40"/>
          <w:sz w:val="21"/>
          <w:szCs w:val="21"/>
        </w:rPr>
        <w:t xml:space="preserve"> </w:t>
      </w:r>
      <w:r w:rsidRPr="00232E51">
        <w:rPr>
          <w:rFonts w:ascii="Abadi" w:hAnsi="Abadi" w:cs="Calibri Light"/>
          <w:sz w:val="21"/>
          <w:szCs w:val="21"/>
        </w:rPr>
        <w:t>partida</w:t>
      </w:r>
      <w:r w:rsidRPr="00232E51">
        <w:rPr>
          <w:rFonts w:ascii="Abadi" w:hAnsi="Abadi" w:cs="Calibri Light"/>
          <w:spacing w:val="40"/>
          <w:sz w:val="21"/>
          <w:szCs w:val="21"/>
        </w:rPr>
        <w:t xml:space="preserve"> </w:t>
      </w:r>
      <w:r w:rsidRPr="00232E51">
        <w:rPr>
          <w:rFonts w:ascii="Abadi" w:hAnsi="Abadi" w:cs="Calibri Light"/>
          <w:sz w:val="21"/>
          <w:szCs w:val="21"/>
        </w:rPr>
        <w:t>presupuestal</w:t>
      </w:r>
      <w:r w:rsidRPr="00232E51">
        <w:rPr>
          <w:rFonts w:ascii="Abadi" w:hAnsi="Abadi" w:cs="Calibri Light"/>
          <w:spacing w:val="40"/>
          <w:sz w:val="21"/>
          <w:szCs w:val="21"/>
        </w:rPr>
        <w:t xml:space="preserve"> </w:t>
      </w:r>
      <w:r w:rsidRPr="00232E51">
        <w:rPr>
          <w:rFonts w:ascii="Abadi" w:hAnsi="Abadi" w:cs="Calibri Light"/>
          <w:sz w:val="21"/>
          <w:szCs w:val="21"/>
        </w:rPr>
        <w:t>suficiente</w:t>
      </w:r>
      <w:r w:rsidRPr="00232E51">
        <w:rPr>
          <w:rFonts w:ascii="Abadi" w:hAnsi="Abadi" w:cs="Calibri Light"/>
          <w:spacing w:val="40"/>
          <w:sz w:val="21"/>
          <w:szCs w:val="21"/>
        </w:rPr>
        <w:t xml:space="preserve"> </w:t>
      </w:r>
      <w:r w:rsidRPr="00232E51">
        <w:rPr>
          <w:rFonts w:ascii="Abadi" w:hAnsi="Abadi" w:cs="Calibri Light"/>
          <w:sz w:val="21"/>
          <w:szCs w:val="21"/>
        </w:rPr>
        <w:t>para</w:t>
      </w:r>
      <w:r w:rsidRPr="00232E51">
        <w:rPr>
          <w:rFonts w:ascii="Abadi" w:hAnsi="Abadi" w:cs="Calibri Light"/>
          <w:spacing w:val="40"/>
          <w:sz w:val="21"/>
          <w:szCs w:val="21"/>
        </w:rPr>
        <w:t xml:space="preserve"> </w:t>
      </w:r>
      <w:r w:rsidRPr="00232E51">
        <w:rPr>
          <w:rFonts w:ascii="Abadi" w:hAnsi="Abadi" w:cs="Calibri Light"/>
          <w:sz w:val="21"/>
          <w:szCs w:val="21"/>
        </w:rPr>
        <w:t>que</w:t>
      </w:r>
      <w:r w:rsidRPr="00232E51">
        <w:rPr>
          <w:rFonts w:ascii="Abadi" w:hAnsi="Abadi" w:cs="Calibri Light"/>
          <w:spacing w:val="40"/>
          <w:sz w:val="21"/>
          <w:szCs w:val="21"/>
        </w:rPr>
        <w:t xml:space="preserve"> </w:t>
      </w:r>
      <w:r w:rsidRPr="00232E51">
        <w:rPr>
          <w:rFonts w:ascii="Abadi" w:hAnsi="Abadi" w:cs="Calibri Light"/>
          <w:sz w:val="21"/>
          <w:szCs w:val="21"/>
        </w:rPr>
        <w:t>la</w:t>
      </w:r>
      <w:r w:rsidRPr="00232E51">
        <w:rPr>
          <w:rFonts w:ascii="Abadi" w:hAnsi="Abadi" w:cs="Calibri Light"/>
          <w:spacing w:val="40"/>
          <w:sz w:val="21"/>
          <w:szCs w:val="21"/>
        </w:rPr>
        <w:t xml:space="preserve"> </w:t>
      </w:r>
      <w:r w:rsidRPr="00232E51">
        <w:rPr>
          <w:rFonts w:ascii="Abadi" w:hAnsi="Abadi" w:cs="Calibri Light"/>
          <w:sz w:val="21"/>
          <w:szCs w:val="21"/>
        </w:rPr>
        <w:t>autoridad</w:t>
      </w:r>
      <w:r w:rsidRPr="00232E51">
        <w:rPr>
          <w:rFonts w:ascii="Abadi" w:hAnsi="Abadi" w:cs="Calibri Light"/>
          <w:spacing w:val="40"/>
          <w:sz w:val="21"/>
          <w:szCs w:val="21"/>
        </w:rPr>
        <w:t xml:space="preserve"> </w:t>
      </w:r>
      <w:r w:rsidRPr="00232E51">
        <w:rPr>
          <w:rFonts w:ascii="Abadi" w:hAnsi="Abadi" w:cs="Calibri Light"/>
          <w:sz w:val="21"/>
          <w:szCs w:val="21"/>
        </w:rPr>
        <w:t>electoral tenga la capacidad de implementar el mecanismo.</w:t>
      </w:r>
    </w:p>
    <w:p w14:paraId="0EA3747B" w14:textId="4FE098A9" w:rsidR="00DB2C71" w:rsidRDefault="00DB2C71" w:rsidP="00A303D2">
      <w:pPr>
        <w:kinsoku w:val="0"/>
        <w:overflowPunct w:val="0"/>
        <w:autoSpaceDE w:val="0"/>
        <w:autoSpaceDN w:val="0"/>
        <w:adjustRightInd w:val="0"/>
        <w:spacing w:before="1"/>
        <w:ind w:left="102" w:right="120"/>
        <w:jc w:val="both"/>
        <w:rPr>
          <w:rFonts w:ascii="Abadi" w:hAnsi="Abadi" w:cs="Calibri Light"/>
          <w:sz w:val="21"/>
          <w:szCs w:val="21"/>
        </w:rPr>
      </w:pPr>
    </w:p>
    <w:p w14:paraId="13D24DB8" w14:textId="6BE8055D" w:rsidR="00A20A8F" w:rsidRPr="00A20A8F" w:rsidRDefault="00A20A8F" w:rsidP="00A303D2">
      <w:pPr>
        <w:pStyle w:val="Prrafodelista"/>
        <w:numPr>
          <w:ilvl w:val="0"/>
          <w:numId w:val="7"/>
        </w:numPr>
        <w:tabs>
          <w:tab w:val="left" w:pos="1518"/>
        </w:tabs>
        <w:kinsoku w:val="0"/>
        <w:overflowPunct w:val="0"/>
        <w:autoSpaceDE w:val="0"/>
        <w:autoSpaceDN w:val="0"/>
        <w:adjustRightInd w:val="0"/>
        <w:spacing w:before="163"/>
        <w:jc w:val="both"/>
        <w:rPr>
          <w:rFonts w:ascii="Abadi" w:hAnsi="Abadi" w:cs="Calibri Light"/>
          <w:b/>
          <w:bCs/>
          <w:spacing w:val="-2"/>
          <w:sz w:val="21"/>
          <w:szCs w:val="21"/>
        </w:rPr>
      </w:pPr>
      <w:r w:rsidRPr="00A20A8F">
        <w:rPr>
          <w:rFonts w:ascii="Abadi" w:hAnsi="Abadi" w:cs="Calibri Light"/>
          <w:b/>
          <w:bCs/>
          <w:spacing w:val="-2"/>
          <w:sz w:val="21"/>
          <w:szCs w:val="21"/>
        </w:rPr>
        <w:t>Social</w:t>
      </w:r>
    </w:p>
    <w:p w14:paraId="764D7018" w14:textId="57BA2613" w:rsidR="00A20A8F" w:rsidRDefault="00A20A8F" w:rsidP="00A303D2">
      <w:pPr>
        <w:kinsoku w:val="0"/>
        <w:overflowPunct w:val="0"/>
        <w:autoSpaceDE w:val="0"/>
        <w:autoSpaceDN w:val="0"/>
        <w:adjustRightInd w:val="0"/>
        <w:spacing w:before="1"/>
        <w:ind w:left="102" w:right="120"/>
        <w:jc w:val="both"/>
        <w:rPr>
          <w:rFonts w:ascii="Abadi" w:hAnsi="Abadi" w:cs="Calibri Light"/>
          <w:sz w:val="21"/>
          <w:szCs w:val="21"/>
        </w:rPr>
      </w:pPr>
    </w:p>
    <w:p w14:paraId="1B537E59" w14:textId="3BC4F41D" w:rsidR="00FB6EAE" w:rsidRDefault="00FB6EAE" w:rsidP="00A303D2">
      <w:pPr>
        <w:kinsoku w:val="0"/>
        <w:overflowPunct w:val="0"/>
        <w:autoSpaceDE w:val="0"/>
        <w:autoSpaceDN w:val="0"/>
        <w:adjustRightInd w:val="0"/>
        <w:spacing w:before="1"/>
        <w:ind w:left="102" w:right="120"/>
        <w:jc w:val="both"/>
        <w:rPr>
          <w:rFonts w:ascii="Abadi" w:hAnsi="Abadi" w:cs="Calibri Light"/>
          <w:sz w:val="21"/>
          <w:szCs w:val="21"/>
        </w:rPr>
      </w:pPr>
      <w:r w:rsidRPr="00232E51">
        <w:rPr>
          <w:rFonts w:ascii="Abadi" w:hAnsi="Abadi" w:cs="Calibri Light"/>
          <w:sz w:val="21"/>
          <w:szCs w:val="21"/>
        </w:rPr>
        <w:t>De</w:t>
      </w:r>
      <w:r w:rsidRPr="00232E51">
        <w:rPr>
          <w:rFonts w:ascii="Abadi" w:hAnsi="Abadi" w:cs="Calibri Light"/>
          <w:spacing w:val="69"/>
          <w:sz w:val="21"/>
          <w:szCs w:val="21"/>
        </w:rPr>
        <w:t xml:space="preserve"> </w:t>
      </w:r>
      <w:r w:rsidRPr="00232E51">
        <w:rPr>
          <w:rFonts w:ascii="Abadi" w:hAnsi="Abadi" w:cs="Calibri Light"/>
          <w:sz w:val="21"/>
          <w:szCs w:val="21"/>
        </w:rPr>
        <w:t>aprobarse</w:t>
      </w:r>
      <w:r w:rsidRPr="00232E51">
        <w:rPr>
          <w:rFonts w:ascii="Abadi" w:hAnsi="Abadi" w:cs="Calibri Light"/>
          <w:spacing w:val="70"/>
          <w:sz w:val="21"/>
          <w:szCs w:val="21"/>
        </w:rPr>
        <w:t xml:space="preserve"> </w:t>
      </w:r>
      <w:r w:rsidRPr="00232E51">
        <w:rPr>
          <w:rFonts w:ascii="Abadi" w:hAnsi="Abadi" w:cs="Calibri Light"/>
          <w:sz w:val="21"/>
          <w:szCs w:val="21"/>
        </w:rPr>
        <w:t>la</w:t>
      </w:r>
      <w:r w:rsidRPr="00232E51">
        <w:rPr>
          <w:rFonts w:ascii="Abadi" w:hAnsi="Abadi" w:cs="Calibri Light"/>
          <w:spacing w:val="70"/>
          <w:sz w:val="21"/>
          <w:szCs w:val="21"/>
        </w:rPr>
        <w:t xml:space="preserve"> </w:t>
      </w:r>
      <w:r w:rsidRPr="00232E51">
        <w:rPr>
          <w:rFonts w:ascii="Abadi" w:hAnsi="Abadi" w:cs="Calibri Light"/>
          <w:sz w:val="21"/>
          <w:szCs w:val="21"/>
        </w:rPr>
        <w:t>presente</w:t>
      </w:r>
      <w:r w:rsidRPr="00232E51">
        <w:rPr>
          <w:rFonts w:ascii="Abadi" w:hAnsi="Abadi" w:cs="Calibri Light"/>
          <w:spacing w:val="70"/>
          <w:sz w:val="21"/>
          <w:szCs w:val="21"/>
        </w:rPr>
        <w:t xml:space="preserve"> </w:t>
      </w:r>
      <w:r w:rsidRPr="00232E51">
        <w:rPr>
          <w:rFonts w:ascii="Abadi" w:hAnsi="Abadi" w:cs="Calibri Light"/>
          <w:sz w:val="21"/>
          <w:szCs w:val="21"/>
        </w:rPr>
        <w:t>iniciativa</w:t>
      </w:r>
      <w:r w:rsidRPr="00232E51">
        <w:rPr>
          <w:rFonts w:ascii="Abadi" w:hAnsi="Abadi" w:cs="Calibri Light"/>
          <w:spacing w:val="70"/>
          <w:sz w:val="21"/>
          <w:szCs w:val="21"/>
        </w:rPr>
        <w:t xml:space="preserve"> </w:t>
      </w:r>
      <w:r w:rsidRPr="00232E51">
        <w:rPr>
          <w:rFonts w:ascii="Abadi" w:hAnsi="Abadi" w:cs="Calibri Light"/>
          <w:sz w:val="21"/>
          <w:szCs w:val="21"/>
        </w:rPr>
        <w:t>se</w:t>
      </w:r>
      <w:r w:rsidRPr="00232E51">
        <w:rPr>
          <w:rFonts w:ascii="Abadi" w:hAnsi="Abadi" w:cs="Calibri Light"/>
          <w:spacing w:val="70"/>
          <w:sz w:val="21"/>
          <w:szCs w:val="21"/>
        </w:rPr>
        <w:t xml:space="preserve"> </w:t>
      </w:r>
      <w:r w:rsidRPr="00232E51">
        <w:rPr>
          <w:rFonts w:ascii="Abadi" w:hAnsi="Abadi" w:cs="Calibri Light"/>
          <w:sz w:val="21"/>
          <w:szCs w:val="21"/>
        </w:rPr>
        <w:t>generará</w:t>
      </w:r>
      <w:r w:rsidRPr="00232E51">
        <w:rPr>
          <w:rFonts w:ascii="Abadi" w:hAnsi="Abadi" w:cs="Calibri Light"/>
          <w:spacing w:val="70"/>
          <w:sz w:val="21"/>
          <w:szCs w:val="21"/>
        </w:rPr>
        <w:t xml:space="preserve"> </w:t>
      </w:r>
      <w:r w:rsidRPr="00232E51">
        <w:rPr>
          <w:rFonts w:ascii="Abadi" w:hAnsi="Abadi" w:cs="Calibri Light"/>
          <w:sz w:val="21"/>
          <w:szCs w:val="21"/>
        </w:rPr>
        <w:t>un</w:t>
      </w:r>
      <w:r w:rsidRPr="00232E51">
        <w:rPr>
          <w:rFonts w:ascii="Abadi" w:hAnsi="Abadi" w:cs="Calibri Light"/>
          <w:spacing w:val="71"/>
          <w:sz w:val="21"/>
          <w:szCs w:val="21"/>
        </w:rPr>
        <w:t xml:space="preserve"> </w:t>
      </w:r>
      <w:r w:rsidRPr="00232E51">
        <w:rPr>
          <w:rFonts w:ascii="Abadi" w:hAnsi="Abadi" w:cs="Calibri Light"/>
          <w:sz w:val="21"/>
          <w:szCs w:val="21"/>
        </w:rPr>
        <w:t>beneficio</w:t>
      </w:r>
      <w:r w:rsidRPr="00232E51">
        <w:rPr>
          <w:rFonts w:ascii="Abadi" w:hAnsi="Abadi" w:cs="Calibri Light"/>
          <w:spacing w:val="70"/>
          <w:sz w:val="21"/>
          <w:szCs w:val="21"/>
        </w:rPr>
        <w:t xml:space="preserve"> </w:t>
      </w:r>
      <w:r w:rsidRPr="00232E51">
        <w:rPr>
          <w:rFonts w:ascii="Abadi" w:hAnsi="Abadi" w:cs="Calibri Light"/>
          <w:sz w:val="21"/>
          <w:szCs w:val="21"/>
        </w:rPr>
        <w:t>en</w:t>
      </w:r>
      <w:r w:rsidRPr="00232E51">
        <w:rPr>
          <w:rFonts w:ascii="Abadi" w:hAnsi="Abadi" w:cs="Calibri Light"/>
          <w:spacing w:val="71"/>
          <w:sz w:val="21"/>
          <w:szCs w:val="21"/>
        </w:rPr>
        <w:t xml:space="preserve"> </w:t>
      </w:r>
      <w:r w:rsidRPr="00232E51">
        <w:rPr>
          <w:rFonts w:ascii="Abadi" w:hAnsi="Abadi" w:cs="Calibri Light"/>
          <w:sz w:val="21"/>
          <w:szCs w:val="21"/>
        </w:rPr>
        <w:t>cuanto</w:t>
      </w:r>
      <w:r w:rsidRPr="00232E51">
        <w:rPr>
          <w:rFonts w:ascii="Abadi" w:hAnsi="Abadi" w:cs="Calibri Light"/>
          <w:spacing w:val="70"/>
          <w:sz w:val="21"/>
          <w:szCs w:val="21"/>
        </w:rPr>
        <w:t xml:space="preserve"> </w:t>
      </w:r>
      <w:r w:rsidRPr="00232E51">
        <w:rPr>
          <w:rFonts w:ascii="Abadi" w:hAnsi="Abadi" w:cs="Calibri Light"/>
          <w:sz w:val="21"/>
          <w:szCs w:val="21"/>
        </w:rPr>
        <w:t>al</w:t>
      </w:r>
      <w:r w:rsidRPr="00232E51">
        <w:rPr>
          <w:rFonts w:ascii="Abadi" w:hAnsi="Abadi" w:cs="Calibri Light"/>
          <w:spacing w:val="70"/>
          <w:sz w:val="21"/>
          <w:szCs w:val="21"/>
        </w:rPr>
        <w:t xml:space="preserve"> </w:t>
      </w:r>
      <w:r w:rsidRPr="00232E51">
        <w:rPr>
          <w:rFonts w:ascii="Abadi" w:hAnsi="Abadi" w:cs="Calibri Light"/>
          <w:sz w:val="21"/>
          <w:szCs w:val="21"/>
        </w:rPr>
        <w:t>acceso</w:t>
      </w:r>
      <w:r w:rsidRPr="00232E51">
        <w:rPr>
          <w:rFonts w:ascii="Abadi" w:hAnsi="Abadi" w:cs="Calibri Light"/>
          <w:spacing w:val="71"/>
          <w:sz w:val="21"/>
          <w:szCs w:val="21"/>
        </w:rPr>
        <w:t xml:space="preserve"> </w:t>
      </w:r>
      <w:r w:rsidRPr="00232E51">
        <w:rPr>
          <w:rFonts w:ascii="Abadi" w:hAnsi="Abadi" w:cs="Calibri Light"/>
          <w:sz w:val="21"/>
          <w:szCs w:val="21"/>
        </w:rPr>
        <w:t>de mecanismos de participación por parte de la ciudadanía</w:t>
      </w:r>
    </w:p>
    <w:p w14:paraId="0DD5CC1D" w14:textId="5E042443" w:rsidR="00FE2FCE" w:rsidRDefault="00FE2FCE" w:rsidP="00A303D2">
      <w:pPr>
        <w:kinsoku w:val="0"/>
        <w:overflowPunct w:val="0"/>
        <w:autoSpaceDE w:val="0"/>
        <w:autoSpaceDN w:val="0"/>
        <w:adjustRightInd w:val="0"/>
        <w:spacing w:before="1"/>
        <w:ind w:left="102" w:right="120"/>
        <w:jc w:val="both"/>
        <w:rPr>
          <w:rFonts w:ascii="Abadi" w:hAnsi="Abadi" w:cs="Calibri Light"/>
          <w:sz w:val="21"/>
          <w:szCs w:val="21"/>
        </w:rPr>
      </w:pPr>
    </w:p>
    <w:p w14:paraId="11FAAC00" w14:textId="77777777" w:rsidR="000F10A8" w:rsidRDefault="00FE2FCE" w:rsidP="00A303D2">
      <w:pPr>
        <w:kinsoku w:val="0"/>
        <w:overflowPunct w:val="0"/>
        <w:autoSpaceDE w:val="0"/>
        <w:autoSpaceDN w:val="0"/>
        <w:adjustRightInd w:val="0"/>
        <w:spacing w:before="175"/>
        <w:ind w:left="102" w:right="117"/>
        <w:jc w:val="both"/>
        <w:rPr>
          <w:rFonts w:ascii="Abadi" w:hAnsi="Abadi" w:cs="Calibri Light"/>
          <w:sz w:val="21"/>
          <w:szCs w:val="21"/>
        </w:rPr>
      </w:pPr>
      <w:r w:rsidRPr="00232E51">
        <w:rPr>
          <w:rFonts w:ascii="Abadi" w:hAnsi="Abadi" w:cs="Calibri Light"/>
          <w:sz w:val="21"/>
          <w:szCs w:val="21"/>
        </w:rPr>
        <w:t>En mérito de todo lo anteriormente expuesto, fundado y motivado, me permito someter a la consideración de esta Honorable Asamblea, el siguiente proyecto de:</w:t>
      </w:r>
    </w:p>
    <w:p w14:paraId="32951620" w14:textId="58A53E63" w:rsidR="000F10A8" w:rsidRPr="000F10A8" w:rsidRDefault="000F10A8" w:rsidP="00A303D2">
      <w:pPr>
        <w:kinsoku w:val="0"/>
        <w:overflowPunct w:val="0"/>
        <w:autoSpaceDE w:val="0"/>
        <w:autoSpaceDN w:val="0"/>
        <w:adjustRightInd w:val="0"/>
        <w:spacing w:before="175"/>
        <w:ind w:left="102" w:right="117"/>
        <w:jc w:val="center"/>
        <w:rPr>
          <w:rFonts w:ascii="Abadi" w:hAnsi="Abadi" w:cs="Calibri Light"/>
          <w:sz w:val="21"/>
          <w:szCs w:val="21"/>
        </w:rPr>
      </w:pPr>
      <w:r w:rsidRPr="00232E51">
        <w:rPr>
          <w:rFonts w:ascii="Abadi" w:hAnsi="Abadi" w:cs="Calibri Light"/>
          <w:b/>
          <w:bCs/>
          <w:sz w:val="21"/>
          <w:szCs w:val="21"/>
        </w:rPr>
        <w:t>D E C R E T O</w:t>
      </w:r>
    </w:p>
    <w:p w14:paraId="1C7E9A2D" w14:textId="77777777" w:rsidR="000F10A8" w:rsidRPr="00232E51" w:rsidRDefault="000F10A8" w:rsidP="00A303D2">
      <w:pPr>
        <w:kinsoku w:val="0"/>
        <w:overflowPunct w:val="0"/>
        <w:autoSpaceDE w:val="0"/>
        <w:autoSpaceDN w:val="0"/>
        <w:adjustRightInd w:val="0"/>
        <w:spacing w:before="4"/>
        <w:rPr>
          <w:rFonts w:ascii="Abadi" w:hAnsi="Abadi" w:cs="Calibri Light"/>
          <w:sz w:val="21"/>
          <w:szCs w:val="21"/>
        </w:rPr>
      </w:pPr>
    </w:p>
    <w:p w14:paraId="3FED6DF0" w14:textId="56F10953" w:rsidR="000F10A8" w:rsidRDefault="000F10A8" w:rsidP="00A303D2">
      <w:pPr>
        <w:kinsoku w:val="0"/>
        <w:overflowPunct w:val="0"/>
        <w:autoSpaceDE w:val="0"/>
        <w:autoSpaceDN w:val="0"/>
        <w:adjustRightInd w:val="0"/>
        <w:spacing w:before="1"/>
        <w:ind w:left="102" w:right="121"/>
        <w:jc w:val="both"/>
        <w:rPr>
          <w:rFonts w:ascii="Abadi" w:hAnsi="Abadi" w:cs="Calibri Light"/>
          <w:sz w:val="21"/>
          <w:szCs w:val="21"/>
        </w:rPr>
      </w:pPr>
      <w:r w:rsidRPr="00232E51">
        <w:rPr>
          <w:rFonts w:ascii="Abadi" w:hAnsi="Abadi" w:cs="Calibri Light"/>
          <w:b/>
          <w:bCs/>
          <w:sz w:val="21"/>
          <w:szCs w:val="21"/>
        </w:rPr>
        <w:t>ÚNICO.-</w:t>
      </w:r>
      <w:r w:rsidRPr="00232E51">
        <w:rPr>
          <w:rFonts w:ascii="Abadi" w:hAnsi="Abadi" w:cs="Calibri Light"/>
          <w:sz w:val="21"/>
          <w:szCs w:val="21"/>
        </w:rPr>
        <w:t xml:space="preserve"> Se reforma el artículo 3° y se adiciona un</w:t>
      </w:r>
      <w:r w:rsidRPr="00232E51">
        <w:rPr>
          <w:rFonts w:ascii="Abadi" w:hAnsi="Abadi" w:cs="Calibri Light"/>
          <w:spacing w:val="-1"/>
          <w:sz w:val="21"/>
          <w:szCs w:val="21"/>
        </w:rPr>
        <w:t xml:space="preserve"> </w:t>
      </w:r>
      <w:r w:rsidRPr="00232E51">
        <w:rPr>
          <w:rFonts w:ascii="Abadi" w:hAnsi="Abadi" w:cs="Calibri Light"/>
          <w:sz w:val="21"/>
          <w:szCs w:val="21"/>
        </w:rPr>
        <w:t>Sexto Capítulo del Título Tercero de la Ley de Participación Ciudadana del Estado de Guanajuato, para quedar como sigue:</w:t>
      </w:r>
    </w:p>
    <w:p w14:paraId="4C144F0A" w14:textId="44BBC1EA" w:rsidR="00D16EEB" w:rsidRDefault="00D16EEB" w:rsidP="00A303D2">
      <w:pPr>
        <w:kinsoku w:val="0"/>
        <w:overflowPunct w:val="0"/>
        <w:autoSpaceDE w:val="0"/>
        <w:autoSpaceDN w:val="0"/>
        <w:adjustRightInd w:val="0"/>
        <w:spacing w:before="163"/>
        <w:ind w:left="102"/>
        <w:jc w:val="both"/>
        <w:rPr>
          <w:rFonts w:ascii="Abadi" w:hAnsi="Abadi" w:cs="Calibri Light"/>
          <w:sz w:val="21"/>
          <w:szCs w:val="21"/>
        </w:rPr>
      </w:pPr>
      <w:r w:rsidRPr="00232E51">
        <w:rPr>
          <w:rFonts w:ascii="Abadi" w:hAnsi="Abadi" w:cs="Calibri Light"/>
          <w:sz w:val="21"/>
          <w:szCs w:val="21"/>
        </w:rPr>
        <w:t>Artículo 3.-</w:t>
      </w:r>
      <w:r w:rsidRPr="00232E51">
        <w:rPr>
          <w:rFonts w:ascii="Abadi" w:hAnsi="Abadi" w:cs="Calibri Light"/>
          <w:spacing w:val="40"/>
          <w:sz w:val="21"/>
          <w:szCs w:val="21"/>
        </w:rPr>
        <w:t xml:space="preserve"> </w:t>
      </w:r>
      <w:r w:rsidRPr="00232E51">
        <w:rPr>
          <w:rFonts w:ascii="Abadi" w:hAnsi="Abadi" w:cs="Calibri Light"/>
          <w:sz w:val="21"/>
          <w:szCs w:val="21"/>
        </w:rPr>
        <w:t>Son mecanismos de participación ciudadana:</w:t>
      </w:r>
    </w:p>
    <w:p w14:paraId="6BC35610" w14:textId="77777777" w:rsidR="00A017AE" w:rsidRDefault="00FC6E98" w:rsidP="00A303D2">
      <w:pPr>
        <w:kinsoku w:val="0"/>
        <w:overflowPunct w:val="0"/>
        <w:autoSpaceDE w:val="0"/>
        <w:autoSpaceDN w:val="0"/>
        <w:adjustRightInd w:val="0"/>
        <w:ind w:left="102"/>
        <w:rPr>
          <w:rFonts w:ascii="Abadi" w:hAnsi="Abadi" w:cs="Calibri Light"/>
          <w:sz w:val="21"/>
          <w:szCs w:val="21"/>
        </w:rPr>
      </w:pPr>
      <w:r w:rsidRPr="00232E51">
        <w:rPr>
          <w:rFonts w:ascii="Abadi" w:hAnsi="Abadi" w:cs="Calibri Light"/>
          <w:sz w:val="21"/>
          <w:szCs w:val="21"/>
        </w:rPr>
        <w:t>Iniciativa popular;</w:t>
      </w:r>
    </w:p>
    <w:p w14:paraId="1C1F33B5" w14:textId="77777777" w:rsidR="00A017AE" w:rsidRDefault="00E5727C" w:rsidP="00A303D2">
      <w:pPr>
        <w:kinsoku w:val="0"/>
        <w:overflowPunct w:val="0"/>
        <w:autoSpaceDE w:val="0"/>
        <w:autoSpaceDN w:val="0"/>
        <w:adjustRightInd w:val="0"/>
        <w:ind w:left="102"/>
        <w:rPr>
          <w:rFonts w:ascii="Abadi" w:hAnsi="Abadi" w:cs="Calibri Light"/>
          <w:spacing w:val="-2"/>
          <w:sz w:val="21"/>
          <w:szCs w:val="21"/>
        </w:rPr>
      </w:pPr>
      <w:r w:rsidRPr="00232E51">
        <w:rPr>
          <w:rFonts w:ascii="Abadi" w:hAnsi="Abadi" w:cs="Calibri Light"/>
          <w:spacing w:val="-2"/>
          <w:sz w:val="21"/>
          <w:szCs w:val="21"/>
        </w:rPr>
        <w:t>Plebiscito;</w:t>
      </w:r>
    </w:p>
    <w:p w14:paraId="14F7BE0E" w14:textId="77777777" w:rsidR="00EB29A1" w:rsidRDefault="00A017AE" w:rsidP="00A303D2">
      <w:pPr>
        <w:kinsoku w:val="0"/>
        <w:overflowPunct w:val="0"/>
        <w:autoSpaceDE w:val="0"/>
        <w:autoSpaceDN w:val="0"/>
        <w:adjustRightInd w:val="0"/>
        <w:ind w:left="102"/>
        <w:rPr>
          <w:rFonts w:ascii="Abadi" w:hAnsi="Abadi" w:cs="Calibri Light"/>
          <w:spacing w:val="-2"/>
          <w:sz w:val="21"/>
          <w:szCs w:val="21"/>
        </w:rPr>
      </w:pPr>
      <w:r w:rsidRPr="00232E51">
        <w:rPr>
          <w:rFonts w:ascii="Abadi" w:hAnsi="Abadi" w:cs="Calibri Light"/>
          <w:spacing w:val="-2"/>
          <w:sz w:val="21"/>
          <w:szCs w:val="21"/>
        </w:rPr>
        <w:t>Referéndum;</w:t>
      </w:r>
    </w:p>
    <w:p w14:paraId="52E92B34" w14:textId="77777777" w:rsidR="0004454F" w:rsidRDefault="00EB29A1" w:rsidP="00A303D2">
      <w:pPr>
        <w:kinsoku w:val="0"/>
        <w:overflowPunct w:val="0"/>
        <w:autoSpaceDE w:val="0"/>
        <w:autoSpaceDN w:val="0"/>
        <w:adjustRightInd w:val="0"/>
        <w:ind w:left="102"/>
        <w:rPr>
          <w:rFonts w:ascii="Abadi" w:hAnsi="Abadi" w:cs="Calibri Light"/>
          <w:sz w:val="21"/>
          <w:szCs w:val="21"/>
        </w:rPr>
      </w:pPr>
      <w:r w:rsidRPr="00232E51">
        <w:rPr>
          <w:rFonts w:ascii="Abadi" w:hAnsi="Abadi" w:cs="Calibri Light"/>
          <w:sz w:val="21"/>
          <w:szCs w:val="21"/>
        </w:rPr>
        <w:t>Referéndum constitucional; y</w:t>
      </w:r>
    </w:p>
    <w:p w14:paraId="36C226D5" w14:textId="77777777" w:rsidR="00221C2F" w:rsidRDefault="0004454F" w:rsidP="00A303D2">
      <w:pPr>
        <w:kinsoku w:val="0"/>
        <w:overflowPunct w:val="0"/>
        <w:autoSpaceDE w:val="0"/>
        <w:autoSpaceDN w:val="0"/>
        <w:adjustRightInd w:val="0"/>
        <w:ind w:left="102"/>
        <w:rPr>
          <w:rFonts w:ascii="Abadi" w:hAnsi="Abadi" w:cs="Calibri Light"/>
          <w:b/>
          <w:bCs/>
          <w:sz w:val="21"/>
          <w:szCs w:val="21"/>
        </w:rPr>
      </w:pPr>
      <w:r w:rsidRPr="00232E51">
        <w:rPr>
          <w:rFonts w:ascii="Abadi" w:hAnsi="Abadi" w:cs="Calibri Light"/>
          <w:b/>
          <w:bCs/>
          <w:sz w:val="21"/>
          <w:szCs w:val="21"/>
        </w:rPr>
        <w:t>Revocación de Mandato</w:t>
      </w:r>
    </w:p>
    <w:p w14:paraId="4294263D" w14:textId="77777777" w:rsidR="00221C2F" w:rsidRDefault="00221C2F" w:rsidP="00A303D2">
      <w:pPr>
        <w:kinsoku w:val="0"/>
        <w:overflowPunct w:val="0"/>
        <w:autoSpaceDE w:val="0"/>
        <w:autoSpaceDN w:val="0"/>
        <w:adjustRightInd w:val="0"/>
        <w:ind w:left="102"/>
        <w:rPr>
          <w:rFonts w:ascii="Abadi" w:hAnsi="Abadi" w:cs="Calibri Light"/>
          <w:b/>
          <w:bCs/>
          <w:sz w:val="21"/>
          <w:szCs w:val="21"/>
        </w:rPr>
      </w:pPr>
    </w:p>
    <w:p w14:paraId="354EF6FC" w14:textId="77777777" w:rsidR="00221C2F" w:rsidRDefault="00221C2F" w:rsidP="00A303D2">
      <w:pPr>
        <w:kinsoku w:val="0"/>
        <w:overflowPunct w:val="0"/>
        <w:autoSpaceDE w:val="0"/>
        <w:autoSpaceDN w:val="0"/>
        <w:adjustRightInd w:val="0"/>
        <w:ind w:left="102"/>
        <w:rPr>
          <w:rFonts w:ascii="Abadi" w:hAnsi="Abadi" w:cs="Calibri Light"/>
          <w:b/>
          <w:bCs/>
          <w:sz w:val="21"/>
          <w:szCs w:val="21"/>
        </w:rPr>
      </w:pPr>
    </w:p>
    <w:p w14:paraId="4EAA164A" w14:textId="488BC69B" w:rsidR="00221C2F" w:rsidRDefault="00221C2F" w:rsidP="00A303D2">
      <w:pPr>
        <w:kinsoku w:val="0"/>
        <w:overflowPunct w:val="0"/>
        <w:autoSpaceDE w:val="0"/>
        <w:autoSpaceDN w:val="0"/>
        <w:adjustRightInd w:val="0"/>
        <w:ind w:left="102"/>
        <w:rPr>
          <w:rFonts w:ascii="Abadi" w:hAnsi="Abadi" w:cs="Calibri Light"/>
          <w:b/>
          <w:bCs/>
          <w:sz w:val="21"/>
          <w:szCs w:val="21"/>
        </w:rPr>
      </w:pPr>
      <w:r w:rsidRPr="00232E51">
        <w:rPr>
          <w:rFonts w:ascii="Abadi" w:hAnsi="Abadi" w:cs="Calibri Light"/>
          <w:b/>
          <w:bCs/>
          <w:sz w:val="21"/>
          <w:szCs w:val="21"/>
        </w:rPr>
        <w:t>Capítulo Sexto</w:t>
      </w:r>
    </w:p>
    <w:p w14:paraId="7261E862" w14:textId="172E20CE" w:rsidR="00221C2F" w:rsidRDefault="00221C2F" w:rsidP="00A303D2">
      <w:pPr>
        <w:kinsoku w:val="0"/>
        <w:overflowPunct w:val="0"/>
        <w:autoSpaceDE w:val="0"/>
        <w:autoSpaceDN w:val="0"/>
        <w:adjustRightInd w:val="0"/>
        <w:ind w:left="102"/>
        <w:rPr>
          <w:rFonts w:ascii="Abadi" w:hAnsi="Abadi" w:cs="Calibri Light"/>
          <w:b/>
          <w:bCs/>
          <w:sz w:val="21"/>
          <w:szCs w:val="21"/>
        </w:rPr>
      </w:pPr>
      <w:r w:rsidRPr="00232E51">
        <w:rPr>
          <w:rFonts w:ascii="Abadi" w:hAnsi="Abadi" w:cs="Calibri Light"/>
          <w:b/>
          <w:bCs/>
          <w:sz w:val="21"/>
          <w:szCs w:val="21"/>
        </w:rPr>
        <w:t>De la Revocación de Mandato</w:t>
      </w:r>
    </w:p>
    <w:p w14:paraId="5FAD493D" w14:textId="77777777" w:rsidR="005875C4" w:rsidRDefault="005875C4" w:rsidP="00A303D2">
      <w:pPr>
        <w:kinsoku w:val="0"/>
        <w:overflowPunct w:val="0"/>
        <w:autoSpaceDE w:val="0"/>
        <w:autoSpaceDN w:val="0"/>
        <w:adjustRightInd w:val="0"/>
        <w:ind w:left="102"/>
        <w:rPr>
          <w:rFonts w:ascii="Abadi" w:hAnsi="Abadi" w:cs="Calibri Light"/>
          <w:b/>
          <w:bCs/>
          <w:sz w:val="21"/>
          <w:szCs w:val="21"/>
        </w:rPr>
      </w:pPr>
    </w:p>
    <w:p w14:paraId="06EE007E" w14:textId="4B3BCAA6" w:rsidR="005875C4" w:rsidRDefault="005875C4" w:rsidP="00A303D2">
      <w:pPr>
        <w:kinsoku w:val="0"/>
        <w:overflowPunct w:val="0"/>
        <w:autoSpaceDE w:val="0"/>
        <w:autoSpaceDN w:val="0"/>
        <w:adjustRightInd w:val="0"/>
        <w:spacing w:before="1"/>
        <w:ind w:left="102" w:right="114"/>
        <w:jc w:val="both"/>
        <w:rPr>
          <w:rFonts w:ascii="Abadi" w:hAnsi="Abadi" w:cs="Calibri Light"/>
          <w:b/>
          <w:bCs/>
          <w:sz w:val="21"/>
          <w:szCs w:val="21"/>
        </w:rPr>
      </w:pPr>
      <w:r w:rsidRPr="00232E51">
        <w:rPr>
          <w:rFonts w:ascii="Abadi" w:hAnsi="Abadi" w:cs="Calibri Light"/>
          <w:b/>
          <w:bCs/>
          <w:sz w:val="21"/>
          <w:szCs w:val="21"/>
        </w:rPr>
        <w:t>Artículo</w:t>
      </w:r>
      <w:r w:rsidRPr="00232E51">
        <w:rPr>
          <w:rFonts w:ascii="Abadi" w:hAnsi="Abadi" w:cs="Calibri Light"/>
          <w:b/>
          <w:bCs/>
          <w:spacing w:val="-4"/>
          <w:sz w:val="21"/>
          <w:szCs w:val="21"/>
        </w:rPr>
        <w:t xml:space="preserve"> </w:t>
      </w:r>
      <w:r w:rsidRPr="00232E51">
        <w:rPr>
          <w:rFonts w:ascii="Abadi" w:hAnsi="Abadi" w:cs="Calibri Light"/>
          <w:b/>
          <w:bCs/>
          <w:sz w:val="21"/>
          <w:szCs w:val="21"/>
        </w:rPr>
        <w:t>43</w:t>
      </w:r>
      <w:r w:rsidRPr="00232E51">
        <w:rPr>
          <w:rFonts w:ascii="Abadi" w:hAnsi="Abadi" w:cs="Calibri Light"/>
          <w:b/>
          <w:bCs/>
          <w:spacing w:val="-6"/>
          <w:sz w:val="21"/>
          <w:szCs w:val="21"/>
        </w:rPr>
        <w:t xml:space="preserve"> </w:t>
      </w:r>
      <w:r w:rsidRPr="00232E51">
        <w:rPr>
          <w:rFonts w:ascii="Abadi" w:hAnsi="Abadi" w:cs="Calibri Light"/>
          <w:b/>
          <w:bCs/>
          <w:sz w:val="21"/>
          <w:szCs w:val="21"/>
        </w:rPr>
        <w:t>bis.</w:t>
      </w:r>
      <w:r w:rsidRPr="00232E51">
        <w:rPr>
          <w:rFonts w:ascii="Abadi" w:hAnsi="Abadi" w:cs="Calibri Light"/>
          <w:b/>
          <w:bCs/>
          <w:spacing w:val="-5"/>
          <w:sz w:val="21"/>
          <w:szCs w:val="21"/>
        </w:rPr>
        <w:t xml:space="preserve"> </w:t>
      </w:r>
      <w:r w:rsidRPr="00232E51">
        <w:rPr>
          <w:rFonts w:ascii="Abadi" w:hAnsi="Abadi" w:cs="Calibri Light"/>
          <w:b/>
          <w:bCs/>
          <w:sz w:val="21"/>
          <w:szCs w:val="21"/>
        </w:rPr>
        <w:t>-</w:t>
      </w:r>
      <w:r w:rsidRPr="00232E51">
        <w:rPr>
          <w:rFonts w:ascii="Abadi" w:hAnsi="Abadi" w:cs="Calibri Light"/>
          <w:b/>
          <w:bCs/>
          <w:spacing w:val="-3"/>
          <w:sz w:val="21"/>
          <w:szCs w:val="21"/>
        </w:rPr>
        <w:t xml:space="preserve"> </w:t>
      </w:r>
      <w:r w:rsidRPr="00232E51">
        <w:rPr>
          <w:rFonts w:ascii="Abadi" w:hAnsi="Abadi" w:cs="Calibri Light"/>
          <w:b/>
          <w:bCs/>
          <w:sz w:val="21"/>
          <w:szCs w:val="21"/>
        </w:rPr>
        <w:t>La</w:t>
      </w:r>
      <w:r w:rsidRPr="00232E51">
        <w:rPr>
          <w:rFonts w:ascii="Abadi" w:hAnsi="Abadi" w:cs="Calibri Light"/>
          <w:b/>
          <w:bCs/>
          <w:spacing w:val="-4"/>
          <w:sz w:val="21"/>
          <w:szCs w:val="21"/>
        </w:rPr>
        <w:t xml:space="preserve"> </w:t>
      </w:r>
      <w:r w:rsidRPr="00232E51">
        <w:rPr>
          <w:rFonts w:ascii="Abadi" w:hAnsi="Abadi" w:cs="Calibri Light"/>
          <w:b/>
          <w:bCs/>
          <w:sz w:val="21"/>
          <w:szCs w:val="21"/>
        </w:rPr>
        <w:t>Revocación</w:t>
      </w:r>
      <w:r w:rsidRPr="00232E51">
        <w:rPr>
          <w:rFonts w:ascii="Abadi" w:hAnsi="Abadi" w:cs="Calibri Light"/>
          <w:b/>
          <w:bCs/>
          <w:spacing w:val="-7"/>
          <w:sz w:val="21"/>
          <w:szCs w:val="21"/>
        </w:rPr>
        <w:t xml:space="preserve"> </w:t>
      </w:r>
      <w:r w:rsidRPr="00232E51">
        <w:rPr>
          <w:rFonts w:ascii="Abadi" w:hAnsi="Abadi" w:cs="Calibri Light"/>
          <w:b/>
          <w:bCs/>
          <w:sz w:val="21"/>
          <w:szCs w:val="21"/>
        </w:rPr>
        <w:t>de</w:t>
      </w:r>
      <w:r w:rsidRPr="00232E51">
        <w:rPr>
          <w:rFonts w:ascii="Abadi" w:hAnsi="Abadi" w:cs="Calibri Light"/>
          <w:b/>
          <w:bCs/>
          <w:spacing w:val="-7"/>
          <w:sz w:val="21"/>
          <w:szCs w:val="21"/>
        </w:rPr>
        <w:t xml:space="preserve"> </w:t>
      </w:r>
      <w:r w:rsidRPr="00232E51">
        <w:rPr>
          <w:rFonts w:ascii="Abadi" w:hAnsi="Abadi" w:cs="Calibri Light"/>
          <w:b/>
          <w:bCs/>
          <w:sz w:val="21"/>
          <w:szCs w:val="21"/>
        </w:rPr>
        <w:t>Mandato</w:t>
      </w:r>
      <w:r w:rsidRPr="00232E51">
        <w:rPr>
          <w:rFonts w:ascii="Abadi" w:hAnsi="Abadi" w:cs="Calibri Light"/>
          <w:b/>
          <w:bCs/>
          <w:spacing w:val="-5"/>
          <w:sz w:val="21"/>
          <w:szCs w:val="21"/>
        </w:rPr>
        <w:t xml:space="preserve"> </w:t>
      </w:r>
      <w:r w:rsidRPr="00232E51">
        <w:rPr>
          <w:rFonts w:ascii="Abadi" w:hAnsi="Abadi" w:cs="Calibri Light"/>
          <w:b/>
          <w:bCs/>
          <w:sz w:val="21"/>
          <w:szCs w:val="21"/>
        </w:rPr>
        <w:t>es</w:t>
      </w:r>
      <w:r w:rsidRPr="00232E51">
        <w:rPr>
          <w:rFonts w:ascii="Abadi" w:hAnsi="Abadi" w:cs="Calibri Light"/>
          <w:b/>
          <w:bCs/>
          <w:spacing w:val="-6"/>
          <w:sz w:val="21"/>
          <w:szCs w:val="21"/>
        </w:rPr>
        <w:t xml:space="preserve"> </w:t>
      </w:r>
      <w:r w:rsidRPr="00232E51">
        <w:rPr>
          <w:rFonts w:ascii="Abadi" w:hAnsi="Abadi" w:cs="Calibri Light"/>
          <w:b/>
          <w:bCs/>
          <w:sz w:val="21"/>
          <w:szCs w:val="21"/>
        </w:rPr>
        <w:t>el</w:t>
      </w:r>
      <w:r w:rsidRPr="00232E51">
        <w:rPr>
          <w:rFonts w:ascii="Abadi" w:hAnsi="Abadi" w:cs="Calibri Light"/>
          <w:b/>
          <w:bCs/>
          <w:spacing w:val="-4"/>
          <w:sz w:val="21"/>
          <w:szCs w:val="21"/>
        </w:rPr>
        <w:t xml:space="preserve"> </w:t>
      </w:r>
      <w:r w:rsidRPr="00232E51">
        <w:rPr>
          <w:rFonts w:ascii="Abadi" w:hAnsi="Abadi" w:cs="Calibri Light"/>
          <w:b/>
          <w:bCs/>
          <w:sz w:val="21"/>
          <w:szCs w:val="21"/>
        </w:rPr>
        <w:t>mecanismo</w:t>
      </w:r>
      <w:r w:rsidRPr="00232E51">
        <w:rPr>
          <w:rFonts w:ascii="Abadi" w:hAnsi="Abadi" w:cs="Calibri Light"/>
          <w:b/>
          <w:bCs/>
          <w:spacing w:val="-5"/>
          <w:sz w:val="21"/>
          <w:szCs w:val="21"/>
        </w:rPr>
        <w:t xml:space="preserve"> </w:t>
      </w:r>
      <w:r w:rsidRPr="00232E51">
        <w:rPr>
          <w:rFonts w:ascii="Abadi" w:hAnsi="Abadi" w:cs="Calibri Light"/>
          <w:b/>
          <w:bCs/>
          <w:sz w:val="21"/>
          <w:szCs w:val="21"/>
        </w:rPr>
        <w:t>por</w:t>
      </w:r>
      <w:r w:rsidRPr="00232E51">
        <w:rPr>
          <w:rFonts w:ascii="Abadi" w:hAnsi="Abadi" w:cs="Calibri Light"/>
          <w:b/>
          <w:bCs/>
          <w:spacing w:val="-5"/>
          <w:sz w:val="21"/>
          <w:szCs w:val="21"/>
        </w:rPr>
        <w:t xml:space="preserve"> </w:t>
      </w:r>
      <w:r w:rsidRPr="00232E51">
        <w:rPr>
          <w:rFonts w:ascii="Abadi" w:hAnsi="Abadi" w:cs="Calibri Light"/>
          <w:b/>
          <w:bCs/>
          <w:sz w:val="21"/>
          <w:szCs w:val="21"/>
        </w:rPr>
        <w:t>el</w:t>
      </w:r>
      <w:r w:rsidRPr="00232E51">
        <w:rPr>
          <w:rFonts w:ascii="Abadi" w:hAnsi="Abadi" w:cs="Calibri Light"/>
          <w:b/>
          <w:bCs/>
          <w:spacing w:val="-4"/>
          <w:sz w:val="21"/>
          <w:szCs w:val="21"/>
        </w:rPr>
        <w:t xml:space="preserve"> </w:t>
      </w:r>
      <w:r w:rsidRPr="00232E51">
        <w:rPr>
          <w:rFonts w:ascii="Abadi" w:hAnsi="Abadi" w:cs="Calibri Light"/>
          <w:b/>
          <w:bCs/>
          <w:sz w:val="21"/>
          <w:szCs w:val="21"/>
        </w:rPr>
        <w:t>cual</w:t>
      </w:r>
      <w:r w:rsidRPr="00232E51">
        <w:rPr>
          <w:rFonts w:ascii="Abadi" w:hAnsi="Abadi" w:cs="Calibri Light"/>
          <w:b/>
          <w:bCs/>
          <w:spacing w:val="-4"/>
          <w:sz w:val="21"/>
          <w:szCs w:val="21"/>
        </w:rPr>
        <w:t xml:space="preserve"> </w:t>
      </w:r>
      <w:r w:rsidRPr="00232E51">
        <w:rPr>
          <w:rFonts w:ascii="Abadi" w:hAnsi="Abadi" w:cs="Calibri Light"/>
          <w:b/>
          <w:bCs/>
          <w:sz w:val="21"/>
          <w:szCs w:val="21"/>
        </w:rPr>
        <w:t>la</w:t>
      </w:r>
      <w:r w:rsidRPr="00232E51">
        <w:rPr>
          <w:rFonts w:ascii="Abadi" w:hAnsi="Abadi" w:cs="Calibri Light"/>
          <w:b/>
          <w:bCs/>
          <w:spacing w:val="-1"/>
          <w:sz w:val="21"/>
          <w:szCs w:val="21"/>
        </w:rPr>
        <w:t xml:space="preserve"> </w:t>
      </w:r>
      <w:r w:rsidRPr="00232E51">
        <w:rPr>
          <w:rFonts w:ascii="Abadi" w:hAnsi="Abadi" w:cs="Calibri Light"/>
          <w:b/>
          <w:bCs/>
          <w:sz w:val="21"/>
          <w:szCs w:val="21"/>
        </w:rPr>
        <w:t>ciudadanía</w:t>
      </w:r>
      <w:r w:rsidRPr="00232E51">
        <w:rPr>
          <w:rFonts w:ascii="Abadi" w:hAnsi="Abadi" w:cs="Calibri Light"/>
          <w:b/>
          <w:bCs/>
          <w:spacing w:val="-3"/>
          <w:sz w:val="21"/>
          <w:szCs w:val="21"/>
        </w:rPr>
        <w:t xml:space="preserve"> </w:t>
      </w:r>
      <w:r w:rsidRPr="00232E51">
        <w:rPr>
          <w:rFonts w:ascii="Abadi" w:hAnsi="Abadi" w:cs="Calibri Light"/>
          <w:b/>
          <w:bCs/>
          <w:sz w:val="21"/>
          <w:szCs w:val="21"/>
        </w:rPr>
        <w:t>decide</w:t>
      </w:r>
      <w:r w:rsidRPr="00232E51">
        <w:rPr>
          <w:rFonts w:ascii="Abadi" w:hAnsi="Abadi" w:cs="Calibri Light"/>
          <w:b/>
          <w:bCs/>
          <w:spacing w:val="-4"/>
          <w:sz w:val="21"/>
          <w:szCs w:val="21"/>
        </w:rPr>
        <w:t xml:space="preserve"> </w:t>
      </w:r>
      <w:r w:rsidRPr="00232E51">
        <w:rPr>
          <w:rFonts w:ascii="Abadi" w:hAnsi="Abadi" w:cs="Calibri Light"/>
          <w:b/>
          <w:bCs/>
          <w:sz w:val="21"/>
          <w:szCs w:val="21"/>
        </w:rPr>
        <w:t>que un representante de elección popular termine o no de forma anticipada el ejercicio del</w:t>
      </w:r>
      <w:r w:rsidRPr="00232E51">
        <w:rPr>
          <w:rFonts w:ascii="Abadi" w:hAnsi="Abadi" w:cs="Calibri Light"/>
          <w:b/>
          <w:bCs/>
          <w:spacing w:val="-4"/>
          <w:sz w:val="21"/>
          <w:szCs w:val="21"/>
        </w:rPr>
        <w:t xml:space="preserve"> </w:t>
      </w:r>
      <w:r w:rsidRPr="00232E51">
        <w:rPr>
          <w:rFonts w:ascii="Abadi" w:hAnsi="Abadi" w:cs="Calibri Light"/>
          <w:b/>
          <w:bCs/>
          <w:sz w:val="21"/>
          <w:szCs w:val="21"/>
        </w:rPr>
        <w:t>cargo</w:t>
      </w:r>
      <w:r w:rsidRPr="00232E51">
        <w:rPr>
          <w:rFonts w:ascii="Abadi" w:hAnsi="Abadi" w:cs="Calibri Light"/>
          <w:b/>
          <w:bCs/>
          <w:spacing w:val="-6"/>
          <w:sz w:val="21"/>
          <w:szCs w:val="21"/>
        </w:rPr>
        <w:t xml:space="preserve"> </w:t>
      </w:r>
      <w:r w:rsidRPr="00232E51">
        <w:rPr>
          <w:rFonts w:ascii="Abadi" w:hAnsi="Abadi" w:cs="Calibri Light"/>
          <w:b/>
          <w:bCs/>
          <w:sz w:val="21"/>
          <w:szCs w:val="21"/>
        </w:rPr>
        <w:t>para</w:t>
      </w:r>
      <w:r w:rsidRPr="00232E51">
        <w:rPr>
          <w:rFonts w:ascii="Abadi" w:hAnsi="Abadi" w:cs="Calibri Light"/>
          <w:b/>
          <w:bCs/>
          <w:spacing w:val="-6"/>
          <w:sz w:val="21"/>
          <w:szCs w:val="21"/>
        </w:rPr>
        <w:t xml:space="preserve"> </w:t>
      </w:r>
      <w:r w:rsidRPr="00232E51">
        <w:rPr>
          <w:rFonts w:ascii="Abadi" w:hAnsi="Abadi" w:cs="Calibri Light"/>
          <w:b/>
          <w:bCs/>
          <w:sz w:val="21"/>
          <w:szCs w:val="21"/>
        </w:rPr>
        <w:t>el</w:t>
      </w:r>
      <w:r w:rsidRPr="00232E51">
        <w:rPr>
          <w:rFonts w:ascii="Abadi" w:hAnsi="Abadi" w:cs="Calibri Light"/>
          <w:b/>
          <w:bCs/>
          <w:spacing w:val="-6"/>
          <w:sz w:val="21"/>
          <w:szCs w:val="21"/>
        </w:rPr>
        <w:t xml:space="preserve"> </w:t>
      </w:r>
      <w:r w:rsidRPr="00232E51">
        <w:rPr>
          <w:rFonts w:ascii="Abadi" w:hAnsi="Abadi" w:cs="Calibri Light"/>
          <w:b/>
          <w:bCs/>
          <w:sz w:val="21"/>
          <w:szCs w:val="21"/>
        </w:rPr>
        <w:t>cual</w:t>
      </w:r>
      <w:r w:rsidRPr="00232E51">
        <w:rPr>
          <w:rFonts w:ascii="Abadi" w:hAnsi="Abadi" w:cs="Calibri Light"/>
          <w:b/>
          <w:bCs/>
          <w:spacing w:val="-9"/>
          <w:sz w:val="21"/>
          <w:szCs w:val="21"/>
        </w:rPr>
        <w:t xml:space="preserve"> </w:t>
      </w:r>
      <w:r w:rsidRPr="00232E51">
        <w:rPr>
          <w:rFonts w:ascii="Abadi" w:hAnsi="Abadi" w:cs="Calibri Light"/>
          <w:b/>
          <w:bCs/>
          <w:sz w:val="21"/>
          <w:szCs w:val="21"/>
        </w:rPr>
        <w:t>fue</w:t>
      </w:r>
      <w:r w:rsidRPr="00232E51">
        <w:rPr>
          <w:rFonts w:ascii="Abadi" w:hAnsi="Abadi" w:cs="Calibri Light"/>
          <w:b/>
          <w:bCs/>
          <w:spacing w:val="-9"/>
          <w:sz w:val="21"/>
          <w:szCs w:val="21"/>
        </w:rPr>
        <w:t xml:space="preserve"> </w:t>
      </w:r>
      <w:r w:rsidRPr="00232E51">
        <w:rPr>
          <w:rFonts w:ascii="Abadi" w:hAnsi="Abadi" w:cs="Calibri Light"/>
          <w:b/>
          <w:bCs/>
          <w:sz w:val="21"/>
          <w:szCs w:val="21"/>
        </w:rPr>
        <w:t>electo.</w:t>
      </w:r>
    </w:p>
    <w:p w14:paraId="4FDA2B81" w14:textId="7FC3CE99" w:rsidR="00D9072F" w:rsidRDefault="00D9072F" w:rsidP="00A303D2">
      <w:pPr>
        <w:kinsoku w:val="0"/>
        <w:overflowPunct w:val="0"/>
        <w:autoSpaceDE w:val="0"/>
        <w:autoSpaceDN w:val="0"/>
        <w:adjustRightInd w:val="0"/>
        <w:spacing w:before="1"/>
        <w:ind w:left="102" w:right="114"/>
        <w:jc w:val="both"/>
        <w:rPr>
          <w:rFonts w:ascii="Abadi" w:hAnsi="Abadi" w:cs="Calibri Light"/>
          <w:b/>
          <w:bCs/>
          <w:sz w:val="21"/>
          <w:szCs w:val="21"/>
        </w:rPr>
      </w:pPr>
    </w:p>
    <w:p w14:paraId="5A937F2D" w14:textId="3641687B" w:rsidR="00D9072F" w:rsidRDefault="00D9072F" w:rsidP="00A303D2">
      <w:pPr>
        <w:kinsoku w:val="0"/>
        <w:overflowPunct w:val="0"/>
        <w:autoSpaceDE w:val="0"/>
        <w:autoSpaceDN w:val="0"/>
        <w:adjustRightInd w:val="0"/>
        <w:ind w:left="102" w:right="115"/>
        <w:jc w:val="both"/>
        <w:rPr>
          <w:rFonts w:ascii="Abadi" w:hAnsi="Abadi" w:cs="Calibri Light"/>
          <w:b/>
          <w:bCs/>
          <w:sz w:val="21"/>
          <w:szCs w:val="21"/>
        </w:rPr>
      </w:pPr>
      <w:r w:rsidRPr="00232E51">
        <w:rPr>
          <w:rFonts w:ascii="Abadi" w:hAnsi="Abadi" w:cs="Calibri Light"/>
          <w:b/>
          <w:bCs/>
          <w:sz w:val="21"/>
          <w:szCs w:val="21"/>
        </w:rPr>
        <w:t>La</w:t>
      </w:r>
      <w:r w:rsidRPr="00232E51">
        <w:rPr>
          <w:rFonts w:ascii="Abadi" w:hAnsi="Abadi" w:cs="Calibri Light"/>
          <w:b/>
          <w:bCs/>
          <w:spacing w:val="-13"/>
          <w:sz w:val="21"/>
          <w:szCs w:val="21"/>
        </w:rPr>
        <w:t xml:space="preserve"> </w:t>
      </w:r>
      <w:r w:rsidRPr="00232E51">
        <w:rPr>
          <w:rFonts w:ascii="Abadi" w:hAnsi="Abadi" w:cs="Calibri Light"/>
          <w:b/>
          <w:bCs/>
          <w:sz w:val="21"/>
          <w:szCs w:val="21"/>
        </w:rPr>
        <w:t>ciudadanía</w:t>
      </w:r>
      <w:r w:rsidRPr="00232E51">
        <w:rPr>
          <w:rFonts w:ascii="Abadi" w:hAnsi="Abadi" w:cs="Calibri Light"/>
          <w:b/>
          <w:bCs/>
          <w:spacing w:val="-14"/>
          <w:sz w:val="21"/>
          <w:szCs w:val="21"/>
        </w:rPr>
        <w:t xml:space="preserve"> </w:t>
      </w:r>
      <w:r w:rsidRPr="00232E51">
        <w:rPr>
          <w:rFonts w:ascii="Abadi" w:hAnsi="Abadi" w:cs="Calibri Light"/>
          <w:b/>
          <w:bCs/>
          <w:sz w:val="21"/>
          <w:szCs w:val="21"/>
        </w:rPr>
        <w:t>tiene</w:t>
      </w:r>
      <w:r w:rsidRPr="00232E51">
        <w:rPr>
          <w:rFonts w:ascii="Abadi" w:hAnsi="Abadi" w:cs="Calibri Light"/>
          <w:b/>
          <w:bCs/>
          <w:spacing w:val="-14"/>
          <w:sz w:val="21"/>
          <w:szCs w:val="21"/>
        </w:rPr>
        <w:t xml:space="preserve"> </w:t>
      </w:r>
      <w:r w:rsidRPr="00232E51">
        <w:rPr>
          <w:rFonts w:ascii="Abadi" w:hAnsi="Abadi" w:cs="Calibri Light"/>
          <w:b/>
          <w:bCs/>
          <w:sz w:val="21"/>
          <w:szCs w:val="21"/>
        </w:rPr>
        <w:t>el</w:t>
      </w:r>
      <w:r w:rsidRPr="00232E51">
        <w:rPr>
          <w:rFonts w:ascii="Abadi" w:hAnsi="Abadi" w:cs="Calibri Light"/>
          <w:b/>
          <w:bCs/>
          <w:spacing w:val="-10"/>
          <w:sz w:val="21"/>
          <w:szCs w:val="21"/>
        </w:rPr>
        <w:t xml:space="preserve"> </w:t>
      </w:r>
      <w:r w:rsidRPr="00232E51">
        <w:rPr>
          <w:rFonts w:ascii="Abadi" w:hAnsi="Abadi" w:cs="Calibri Light"/>
          <w:b/>
          <w:bCs/>
          <w:sz w:val="21"/>
          <w:szCs w:val="21"/>
        </w:rPr>
        <w:t>derecho</w:t>
      </w:r>
      <w:r w:rsidRPr="00232E51">
        <w:rPr>
          <w:rFonts w:ascii="Abadi" w:hAnsi="Abadi" w:cs="Calibri Light"/>
          <w:b/>
          <w:bCs/>
          <w:spacing w:val="-12"/>
          <w:sz w:val="21"/>
          <w:szCs w:val="21"/>
        </w:rPr>
        <w:t xml:space="preserve"> </w:t>
      </w:r>
      <w:r w:rsidRPr="00232E51">
        <w:rPr>
          <w:rFonts w:ascii="Abadi" w:hAnsi="Abadi" w:cs="Calibri Light"/>
          <w:b/>
          <w:bCs/>
          <w:sz w:val="21"/>
          <w:szCs w:val="21"/>
        </w:rPr>
        <w:t>de</w:t>
      </w:r>
      <w:r w:rsidRPr="00232E51">
        <w:rPr>
          <w:rFonts w:ascii="Abadi" w:hAnsi="Abadi" w:cs="Calibri Light"/>
          <w:b/>
          <w:bCs/>
          <w:spacing w:val="-12"/>
          <w:sz w:val="21"/>
          <w:szCs w:val="21"/>
        </w:rPr>
        <w:t xml:space="preserve"> </w:t>
      </w:r>
      <w:r w:rsidRPr="00232E51">
        <w:rPr>
          <w:rFonts w:ascii="Abadi" w:hAnsi="Abadi" w:cs="Calibri Light"/>
          <w:b/>
          <w:bCs/>
          <w:sz w:val="21"/>
          <w:szCs w:val="21"/>
        </w:rPr>
        <w:t>solicitar</w:t>
      </w:r>
      <w:r w:rsidRPr="00232E51">
        <w:rPr>
          <w:rFonts w:ascii="Abadi" w:hAnsi="Abadi" w:cs="Calibri Light"/>
          <w:b/>
          <w:bCs/>
          <w:spacing w:val="-13"/>
          <w:sz w:val="21"/>
          <w:szCs w:val="21"/>
        </w:rPr>
        <w:t xml:space="preserve"> </w:t>
      </w:r>
      <w:r w:rsidRPr="00232E51">
        <w:rPr>
          <w:rFonts w:ascii="Abadi" w:hAnsi="Abadi" w:cs="Calibri Light"/>
          <w:b/>
          <w:bCs/>
          <w:sz w:val="21"/>
          <w:szCs w:val="21"/>
        </w:rPr>
        <w:t>la</w:t>
      </w:r>
      <w:r w:rsidRPr="00232E51">
        <w:rPr>
          <w:rFonts w:ascii="Abadi" w:hAnsi="Abadi" w:cs="Calibri Light"/>
          <w:b/>
          <w:bCs/>
          <w:spacing w:val="-11"/>
          <w:sz w:val="21"/>
          <w:szCs w:val="21"/>
        </w:rPr>
        <w:t xml:space="preserve"> </w:t>
      </w:r>
      <w:r w:rsidRPr="00232E51">
        <w:rPr>
          <w:rFonts w:ascii="Abadi" w:hAnsi="Abadi" w:cs="Calibri Light"/>
          <w:b/>
          <w:bCs/>
          <w:sz w:val="21"/>
          <w:szCs w:val="21"/>
        </w:rPr>
        <w:t>revocación</w:t>
      </w:r>
      <w:r w:rsidRPr="00232E51">
        <w:rPr>
          <w:rFonts w:ascii="Abadi" w:hAnsi="Abadi" w:cs="Calibri Light"/>
          <w:b/>
          <w:bCs/>
          <w:spacing w:val="-14"/>
          <w:sz w:val="21"/>
          <w:szCs w:val="21"/>
        </w:rPr>
        <w:t xml:space="preserve"> </w:t>
      </w:r>
      <w:r w:rsidRPr="00232E51">
        <w:rPr>
          <w:rFonts w:ascii="Abadi" w:hAnsi="Abadi" w:cs="Calibri Light"/>
          <w:b/>
          <w:bCs/>
          <w:sz w:val="21"/>
          <w:szCs w:val="21"/>
        </w:rPr>
        <w:t>del</w:t>
      </w:r>
      <w:r w:rsidRPr="00232E51">
        <w:rPr>
          <w:rFonts w:ascii="Abadi" w:hAnsi="Abadi" w:cs="Calibri Light"/>
          <w:b/>
          <w:bCs/>
          <w:spacing w:val="-13"/>
          <w:sz w:val="21"/>
          <w:szCs w:val="21"/>
        </w:rPr>
        <w:t xml:space="preserve"> </w:t>
      </w:r>
      <w:r w:rsidRPr="00232E51">
        <w:rPr>
          <w:rFonts w:ascii="Abadi" w:hAnsi="Abadi" w:cs="Calibri Light"/>
          <w:b/>
          <w:bCs/>
          <w:sz w:val="21"/>
          <w:szCs w:val="21"/>
        </w:rPr>
        <w:t>mandato</w:t>
      </w:r>
      <w:r w:rsidRPr="00232E51">
        <w:rPr>
          <w:rFonts w:ascii="Abadi" w:hAnsi="Abadi" w:cs="Calibri Light"/>
          <w:b/>
          <w:bCs/>
          <w:spacing w:val="-12"/>
          <w:sz w:val="21"/>
          <w:szCs w:val="21"/>
        </w:rPr>
        <w:t xml:space="preserve"> </w:t>
      </w:r>
      <w:r w:rsidRPr="00232E51">
        <w:rPr>
          <w:rFonts w:ascii="Abadi" w:hAnsi="Abadi" w:cs="Calibri Light"/>
          <w:b/>
          <w:bCs/>
          <w:sz w:val="21"/>
          <w:szCs w:val="21"/>
        </w:rPr>
        <w:t>de</w:t>
      </w:r>
      <w:r w:rsidRPr="00232E51">
        <w:rPr>
          <w:rFonts w:ascii="Abadi" w:hAnsi="Abadi" w:cs="Calibri Light"/>
          <w:b/>
          <w:bCs/>
          <w:spacing w:val="-12"/>
          <w:sz w:val="21"/>
          <w:szCs w:val="21"/>
        </w:rPr>
        <w:t xml:space="preserve"> </w:t>
      </w:r>
      <w:r w:rsidRPr="00232E51">
        <w:rPr>
          <w:rFonts w:ascii="Abadi" w:hAnsi="Abadi" w:cs="Calibri Light"/>
          <w:b/>
          <w:bCs/>
          <w:sz w:val="21"/>
          <w:szCs w:val="21"/>
        </w:rPr>
        <w:t>cualquier</w:t>
      </w:r>
      <w:r w:rsidRPr="00232E51">
        <w:rPr>
          <w:rFonts w:ascii="Abadi" w:hAnsi="Abadi" w:cs="Calibri Light"/>
          <w:b/>
          <w:bCs/>
          <w:spacing w:val="-14"/>
          <w:sz w:val="21"/>
          <w:szCs w:val="21"/>
        </w:rPr>
        <w:t xml:space="preserve"> </w:t>
      </w:r>
      <w:r w:rsidRPr="00232E51">
        <w:rPr>
          <w:rFonts w:ascii="Abadi" w:hAnsi="Abadi" w:cs="Calibri Light"/>
          <w:b/>
          <w:bCs/>
          <w:sz w:val="21"/>
          <w:szCs w:val="21"/>
        </w:rPr>
        <w:t>funcionario</w:t>
      </w:r>
      <w:r w:rsidRPr="00232E51">
        <w:rPr>
          <w:rFonts w:ascii="Abadi" w:hAnsi="Abadi" w:cs="Calibri Light"/>
          <w:b/>
          <w:bCs/>
          <w:spacing w:val="-7"/>
          <w:sz w:val="21"/>
          <w:szCs w:val="21"/>
        </w:rPr>
        <w:t xml:space="preserve"> </w:t>
      </w:r>
      <w:r w:rsidRPr="00232E51">
        <w:rPr>
          <w:rFonts w:ascii="Abadi" w:hAnsi="Abadi" w:cs="Calibri Light"/>
          <w:b/>
          <w:bCs/>
          <w:sz w:val="21"/>
          <w:szCs w:val="21"/>
        </w:rPr>
        <w:t>público</w:t>
      </w:r>
      <w:r w:rsidRPr="00232E51">
        <w:rPr>
          <w:rFonts w:ascii="Abadi" w:hAnsi="Abadi" w:cs="Calibri Light"/>
          <w:b/>
          <w:bCs/>
          <w:spacing w:val="-6"/>
          <w:sz w:val="21"/>
          <w:szCs w:val="21"/>
        </w:rPr>
        <w:t xml:space="preserve"> </w:t>
      </w:r>
      <w:r w:rsidRPr="00232E51">
        <w:rPr>
          <w:rFonts w:ascii="Abadi" w:hAnsi="Abadi" w:cs="Calibri Light"/>
          <w:b/>
          <w:bCs/>
          <w:sz w:val="21"/>
          <w:szCs w:val="21"/>
        </w:rPr>
        <w:t>que</w:t>
      </w:r>
      <w:r w:rsidRPr="00232E51">
        <w:rPr>
          <w:rFonts w:ascii="Abadi" w:hAnsi="Abadi" w:cs="Calibri Light"/>
          <w:b/>
          <w:bCs/>
          <w:spacing w:val="-6"/>
          <w:sz w:val="21"/>
          <w:szCs w:val="21"/>
        </w:rPr>
        <w:t xml:space="preserve"> </w:t>
      </w:r>
      <w:r w:rsidRPr="00232E51">
        <w:rPr>
          <w:rFonts w:ascii="Abadi" w:hAnsi="Abadi" w:cs="Calibri Light"/>
          <w:b/>
          <w:bCs/>
          <w:sz w:val="21"/>
          <w:szCs w:val="21"/>
        </w:rPr>
        <w:t>haya</w:t>
      </w:r>
      <w:r w:rsidRPr="00232E51">
        <w:rPr>
          <w:rFonts w:ascii="Abadi" w:hAnsi="Abadi" w:cs="Calibri Light"/>
          <w:b/>
          <w:bCs/>
          <w:spacing w:val="-5"/>
          <w:sz w:val="21"/>
          <w:szCs w:val="21"/>
        </w:rPr>
        <w:t xml:space="preserve"> </w:t>
      </w:r>
      <w:r w:rsidRPr="00232E51">
        <w:rPr>
          <w:rFonts w:ascii="Abadi" w:hAnsi="Abadi" w:cs="Calibri Light"/>
          <w:b/>
          <w:bCs/>
          <w:sz w:val="21"/>
          <w:szCs w:val="21"/>
        </w:rPr>
        <w:t>sido</w:t>
      </w:r>
      <w:r w:rsidRPr="00232E51">
        <w:rPr>
          <w:rFonts w:ascii="Abadi" w:hAnsi="Abadi" w:cs="Calibri Light"/>
          <w:b/>
          <w:bCs/>
          <w:spacing w:val="-6"/>
          <w:sz w:val="21"/>
          <w:szCs w:val="21"/>
        </w:rPr>
        <w:t xml:space="preserve"> </w:t>
      </w:r>
      <w:r w:rsidRPr="00232E51">
        <w:rPr>
          <w:rFonts w:ascii="Abadi" w:hAnsi="Abadi" w:cs="Calibri Light"/>
          <w:b/>
          <w:bCs/>
          <w:sz w:val="21"/>
          <w:szCs w:val="21"/>
        </w:rPr>
        <w:t>electo,</w:t>
      </w:r>
      <w:r w:rsidRPr="00232E51">
        <w:rPr>
          <w:rFonts w:ascii="Abadi" w:hAnsi="Abadi" w:cs="Calibri Light"/>
          <w:b/>
          <w:bCs/>
          <w:spacing w:val="-7"/>
          <w:sz w:val="21"/>
          <w:szCs w:val="21"/>
        </w:rPr>
        <w:t xml:space="preserve"> </w:t>
      </w:r>
      <w:r w:rsidRPr="00232E51">
        <w:rPr>
          <w:rFonts w:ascii="Abadi" w:hAnsi="Abadi" w:cs="Calibri Light"/>
          <w:b/>
          <w:bCs/>
          <w:sz w:val="21"/>
          <w:szCs w:val="21"/>
        </w:rPr>
        <w:t>siempre</w:t>
      </w:r>
      <w:r w:rsidRPr="00232E51">
        <w:rPr>
          <w:rFonts w:ascii="Abadi" w:hAnsi="Abadi" w:cs="Calibri Light"/>
          <w:b/>
          <w:bCs/>
          <w:spacing w:val="-8"/>
          <w:sz w:val="21"/>
          <w:szCs w:val="21"/>
        </w:rPr>
        <w:t xml:space="preserve"> </w:t>
      </w:r>
      <w:r w:rsidRPr="00232E51">
        <w:rPr>
          <w:rFonts w:ascii="Abadi" w:hAnsi="Abadi" w:cs="Calibri Light"/>
          <w:b/>
          <w:bCs/>
          <w:sz w:val="21"/>
          <w:szCs w:val="21"/>
        </w:rPr>
        <w:t>y</w:t>
      </w:r>
      <w:r w:rsidRPr="00232E51">
        <w:rPr>
          <w:rFonts w:ascii="Abadi" w:hAnsi="Abadi" w:cs="Calibri Light"/>
          <w:b/>
          <w:bCs/>
          <w:spacing w:val="-6"/>
          <w:sz w:val="21"/>
          <w:szCs w:val="21"/>
        </w:rPr>
        <w:t xml:space="preserve"> </w:t>
      </w:r>
      <w:r w:rsidRPr="00232E51">
        <w:rPr>
          <w:rFonts w:ascii="Abadi" w:hAnsi="Abadi" w:cs="Calibri Light"/>
          <w:b/>
          <w:bCs/>
          <w:sz w:val="21"/>
          <w:szCs w:val="21"/>
        </w:rPr>
        <w:t>cuando</w:t>
      </w:r>
      <w:r w:rsidRPr="00232E51">
        <w:rPr>
          <w:rFonts w:ascii="Abadi" w:hAnsi="Abadi" w:cs="Calibri Light"/>
          <w:b/>
          <w:bCs/>
          <w:spacing w:val="-6"/>
          <w:sz w:val="21"/>
          <w:szCs w:val="21"/>
        </w:rPr>
        <w:t xml:space="preserve"> </w:t>
      </w:r>
      <w:r w:rsidRPr="00232E51">
        <w:rPr>
          <w:rFonts w:ascii="Abadi" w:hAnsi="Abadi" w:cs="Calibri Light"/>
          <w:b/>
          <w:bCs/>
          <w:sz w:val="21"/>
          <w:szCs w:val="21"/>
        </w:rPr>
        <w:t>sea</w:t>
      </w:r>
      <w:r w:rsidRPr="00232E51">
        <w:rPr>
          <w:rFonts w:ascii="Abadi" w:hAnsi="Abadi" w:cs="Calibri Light"/>
          <w:b/>
          <w:bCs/>
          <w:spacing w:val="-5"/>
          <w:sz w:val="21"/>
          <w:szCs w:val="21"/>
        </w:rPr>
        <w:t xml:space="preserve"> </w:t>
      </w:r>
      <w:r w:rsidRPr="00232E51">
        <w:rPr>
          <w:rFonts w:ascii="Abadi" w:hAnsi="Abadi" w:cs="Calibri Light"/>
          <w:b/>
          <w:bCs/>
          <w:sz w:val="21"/>
          <w:szCs w:val="21"/>
        </w:rPr>
        <w:t>solicitado</w:t>
      </w:r>
      <w:r w:rsidRPr="00232E51">
        <w:rPr>
          <w:rFonts w:ascii="Abadi" w:hAnsi="Abadi" w:cs="Calibri Light"/>
          <w:b/>
          <w:bCs/>
          <w:spacing w:val="-6"/>
          <w:sz w:val="21"/>
          <w:szCs w:val="21"/>
        </w:rPr>
        <w:t xml:space="preserve"> </w:t>
      </w:r>
      <w:r w:rsidRPr="00232E51">
        <w:rPr>
          <w:rFonts w:ascii="Abadi" w:hAnsi="Abadi" w:cs="Calibri Light"/>
          <w:b/>
          <w:bCs/>
          <w:sz w:val="21"/>
          <w:szCs w:val="21"/>
        </w:rPr>
        <w:t>por</w:t>
      </w:r>
      <w:r w:rsidRPr="00232E51">
        <w:rPr>
          <w:rFonts w:ascii="Abadi" w:hAnsi="Abadi" w:cs="Calibri Light"/>
          <w:b/>
          <w:bCs/>
          <w:spacing w:val="-7"/>
          <w:sz w:val="21"/>
          <w:szCs w:val="21"/>
        </w:rPr>
        <w:t xml:space="preserve"> </w:t>
      </w:r>
      <w:r w:rsidRPr="00232E51">
        <w:rPr>
          <w:rFonts w:ascii="Abadi" w:hAnsi="Abadi" w:cs="Calibri Light"/>
          <w:b/>
          <w:bCs/>
          <w:sz w:val="21"/>
          <w:szCs w:val="21"/>
        </w:rPr>
        <w:t>al</w:t>
      </w:r>
      <w:r w:rsidRPr="00232E51">
        <w:rPr>
          <w:rFonts w:ascii="Abadi" w:hAnsi="Abadi" w:cs="Calibri Light"/>
          <w:b/>
          <w:bCs/>
          <w:spacing w:val="-5"/>
          <w:sz w:val="21"/>
          <w:szCs w:val="21"/>
        </w:rPr>
        <w:t xml:space="preserve"> </w:t>
      </w:r>
      <w:r w:rsidRPr="00232E51">
        <w:rPr>
          <w:rFonts w:ascii="Abadi" w:hAnsi="Abadi" w:cs="Calibri Light"/>
          <w:b/>
          <w:bCs/>
          <w:sz w:val="21"/>
          <w:szCs w:val="21"/>
        </w:rPr>
        <w:t>menos</w:t>
      </w:r>
      <w:r w:rsidRPr="00232E51">
        <w:rPr>
          <w:rFonts w:ascii="Abadi" w:hAnsi="Abadi" w:cs="Calibri Light"/>
          <w:b/>
          <w:bCs/>
          <w:spacing w:val="-9"/>
          <w:sz w:val="21"/>
          <w:szCs w:val="21"/>
        </w:rPr>
        <w:t xml:space="preserve"> </w:t>
      </w:r>
      <w:r w:rsidRPr="00232E51">
        <w:rPr>
          <w:rFonts w:ascii="Abadi" w:hAnsi="Abadi" w:cs="Calibri Light"/>
          <w:b/>
          <w:bCs/>
          <w:sz w:val="21"/>
          <w:szCs w:val="21"/>
        </w:rPr>
        <w:t>el</w:t>
      </w:r>
      <w:r w:rsidRPr="00232E51">
        <w:rPr>
          <w:rFonts w:ascii="Abadi" w:hAnsi="Abadi" w:cs="Calibri Light"/>
          <w:b/>
          <w:bCs/>
          <w:spacing w:val="-1"/>
          <w:sz w:val="21"/>
          <w:szCs w:val="21"/>
        </w:rPr>
        <w:t xml:space="preserve"> </w:t>
      </w:r>
      <w:r w:rsidRPr="00232E51">
        <w:rPr>
          <w:rFonts w:ascii="Abadi" w:hAnsi="Abadi" w:cs="Calibri Light"/>
          <w:b/>
          <w:bCs/>
          <w:sz w:val="21"/>
          <w:szCs w:val="21"/>
        </w:rPr>
        <w:t>tres</w:t>
      </w:r>
      <w:r w:rsidRPr="00232E51">
        <w:rPr>
          <w:rFonts w:ascii="Abadi" w:hAnsi="Abadi" w:cs="Calibri Light"/>
          <w:b/>
          <w:bCs/>
          <w:spacing w:val="-6"/>
          <w:sz w:val="21"/>
          <w:szCs w:val="21"/>
        </w:rPr>
        <w:t xml:space="preserve"> </w:t>
      </w:r>
      <w:r w:rsidRPr="00232E51">
        <w:rPr>
          <w:rFonts w:ascii="Abadi" w:hAnsi="Abadi" w:cs="Calibri Light"/>
          <w:b/>
          <w:bCs/>
          <w:sz w:val="21"/>
          <w:szCs w:val="21"/>
        </w:rPr>
        <w:t>por</w:t>
      </w:r>
      <w:r w:rsidRPr="00232E51">
        <w:rPr>
          <w:rFonts w:ascii="Abadi" w:hAnsi="Abadi" w:cs="Calibri Light"/>
          <w:b/>
          <w:bCs/>
          <w:spacing w:val="-7"/>
          <w:sz w:val="21"/>
          <w:szCs w:val="21"/>
        </w:rPr>
        <w:t xml:space="preserve"> </w:t>
      </w:r>
      <w:r w:rsidRPr="00232E51">
        <w:rPr>
          <w:rFonts w:ascii="Abadi" w:hAnsi="Abadi" w:cs="Calibri Light"/>
          <w:b/>
          <w:bCs/>
          <w:sz w:val="21"/>
          <w:szCs w:val="21"/>
        </w:rPr>
        <w:t>ciento</w:t>
      </w:r>
      <w:r w:rsidRPr="00232E51">
        <w:rPr>
          <w:rFonts w:ascii="Abadi" w:hAnsi="Abadi" w:cs="Calibri Light"/>
          <w:b/>
          <w:bCs/>
          <w:spacing w:val="-8"/>
          <w:sz w:val="21"/>
          <w:szCs w:val="21"/>
        </w:rPr>
        <w:t xml:space="preserve"> </w:t>
      </w:r>
      <w:r w:rsidRPr="00232E51">
        <w:rPr>
          <w:rFonts w:ascii="Abadi" w:hAnsi="Abadi" w:cs="Calibri Light"/>
          <w:b/>
          <w:bCs/>
          <w:sz w:val="21"/>
          <w:szCs w:val="21"/>
        </w:rPr>
        <w:t>de</w:t>
      </w:r>
      <w:r w:rsidRPr="00232E51">
        <w:rPr>
          <w:rFonts w:ascii="Abadi" w:hAnsi="Abadi" w:cs="Calibri Light"/>
          <w:b/>
          <w:bCs/>
          <w:spacing w:val="-10"/>
          <w:sz w:val="21"/>
          <w:szCs w:val="21"/>
        </w:rPr>
        <w:t xml:space="preserve"> </w:t>
      </w:r>
      <w:r w:rsidRPr="00232E51">
        <w:rPr>
          <w:rFonts w:ascii="Abadi" w:hAnsi="Abadi" w:cs="Calibri Light"/>
          <w:b/>
          <w:bCs/>
          <w:sz w:val="21"/>
          <w:szCs w:val="21"/>
        </w:rPr>
        <w:t>las</w:t>
      </w:r>
      <w:r w:rsidRPr="00232E51">
        <w:rPr>
          <w:rFonts w:ascii="Abadi" w:hAnsi="Abadi" w:cs="Calibri Light"/>
          <w:b/>
          <w:bCs/>
          <w:spacing w:val="-11"/>
          <w:sz w:val="21"/>
          <w:szCs w:val="21"/>
        </w:rPr>
        <w:t xml:space="preserve"> </w:t>
      </w:r>
      <w:r w:rsidRPr="00232E51">
        <w:rPr>
          <w:rFonts w:ascii="Abadi" w:hAnsi="Abadi" w:cs="Calibri Light"/>
          <w:b/>
          <w:bCs/>
          <w:sz w:val="21"/>
          <w:szCs w:val="21"/>
        </w:rPr>
        <w:t>personas</w:t>
      </w:r>
      <w:r w:rsidRPr="00232E51">
        <w:rPr>
          <w:rFonts w:ascii="Abadi" w:hAnsi="Abadi" w:cs="Calibri Light"/>
          <w:b/>
          <w:bCs/>
          <w:spacing w:val="-11"/>
          <w:sz w:val="21"/>
          <w:szCs w:val="21"/>
        </w:rPr>
        <w:t xml:space="preserve"> </w:t>
      </w:r>
      <w:r w:rsidRPr="00232E51">
        <w:rPr>
          <w:rFonts w:ascii="Abadi" w:hAnsi="Abadi" w:cs="Calibri Light"/>
          <w:b/>
          <w:bCs/>
          <w:sz w:val="21"/>
          <w:szCs w:val="21"/>
        </w:rPr>
        <w:t>inscritas</w:t>
      </w:r>
      <w:r w:rsidRPr="00232E51">
        <w:rPr>
          <w:rFonts w:ascii="Abadi" w:hAnsi="Abadi" w:cs="Calibri Light"/>
          <w:b/>
          <w:bCs/>
          <w:spacing w:val="-13"/>
          <w:sz w:val="21"/>
          <w:szCs w:val="21"/>
        </w:rPr>
        <w:t xml:space="preserve"> </w:t>
      </w:r>
      <w:r w:rsidRPr="00232E51">
        <w:rPr>
          <w:rFonts w:ascii="Abadi" w:hAnsi="Abadi" w:cs="Calibri Light"/>
          <w:b/>
          <w:bCs/>
          <w:sz w:val="21"/>
          <w:szCs w:val="21"/>
        </w:rPr>
        <w:t>en</w:t>
      </w:r>
      <w:r w:rsidRPr="00232E51">
        <w:rPr>
          <w:rFonts w:ascii="Abadi" w:hAnsi="Abadi" w:cs="Calibri Light"/>
          <w:b/>
          <w:bCs/>
          <w:spacing w:val="-11"/>
          <w:sz w:val="21"/>
          <w:szCs w:val="21"/>
        </w:rPr>
        <w:t xml:space="preserve"> </w:t>
      </w:r>
      <w:r w:rsidRPr="00232E51">
        <w:rPr>
          <w:rFonts w:ascii="Abadi" w:hAnsi="Abadi" w:cs="Calibri Light"/>
          <w:b/>
          <w:bCs/>
          <w:sz w:val="21"/>
          <w:szCs w:val="21"/>
        </w:rPr>
        <w:t>la</w:t>
      </w:r>
      <w:r w:rsidRPr="00232E51">
        <w:rPr>
          <w:rFonts w:ascii="Abadi" w:hAnsi="Abadi" w:cs="Calibri Light"/>
          <w:b/>
          <w:bCs/>
          <w:spacing w:val="-12"/>
          <w:sz w:val="21"/>
          <w:szCs w:val="21"/>
        </w:rPr>
        <w:t xml:space="preserve"> </w:t>
      </w:r>
      <w:r w:rsidRPr="00232E51">
        <w:rPr>
          <w:rFonts w:ascii="Abadi" w:hAnsi="Abadi" w:cs="Calibri Light"/>
          <w:b/>
          <w:bCs/>
          <w:sz w:val="21"/>
          <w:szCs w:val="21"/>
        </w:rPr>
        <w:t>lista</w:t>
      </w:r>
      <w:r w:rsidRPr="00232E51">
        <w:rPr>
          <w:rFonts w:ascii="Abadi" w:hAnsi="Abadi" w:cs="Calibri Light"/>
          <w:b/>
          <w:bCs/>
          <w:spacing w:val="-9"/>
          <w:sz w:val="21"/>
          <w:szCs w:val="21"/>
        </w:rPr>
        <w:t xml:space="preserve"> </w:t>
      </w:r>
      <w:r w:rsidRPr="00232E51">
        <w:rPr>
          <w:rFonts w:ascii="Abadi" w:hAnsi="Abadi" w:cs="Calibri Light"/>
          <w:b/>
          <w:bCs/>
          <w:sz w:val="21"/>
          <w:szCs w:val="21"/>
        </w:rPr>
        <w:t>nominal</w:t>
      </w:r>
      <w:r w:rsidRPr="00232E51">
        <w:rPr>
          <w:rFonts w:ascii="Abadi" w:hAnsi="Abadi" w:cs="Calibri Light"/>
          <w:b/>
          <w:bCs/>
          <w:spacing w:val="-9"/>
          <w:sz w:val="21"/>
          <w:szCs w:val="21"/>
        </w:rPr>
        <w:t xml:space="preserve"> </w:t>
      </w:r>
      <w:r w:rsidRPr="00232E51">
        <w:rPr>
          <w:rFonts w:ascii="Abadi" w:hAnsi="Abadi" w:cs="Calibri Light"/>
          <w:b/>
          <w:bCs/>
          <w:sz w:val="21"/>
          <w:szCs w:val="21"/>
        </w:rPr>
        <w:t>de</w:t>
      </w:r>
      <w:r w:rsidRPr="00232E51">
        <w:rPr>
          <w:rFonts w:ascii="Abadi" w:hAnsi="Abadi" w:cs="Calibri Light"/>
          <w:b/>
          <w:bCs/>
          <w:spacing w:val="-10"/>
          <w:sz w:val="21"/>
          <w:szCs w:val="21"/>
        </w:rPr>
        <w:t xml:space="preserve"> </w:t>
      </w:r>
      <w:r w:rsidRPr="00232E51">
        <w:rPr>
          <w:rFonts w:ascii="Abadi" w:hAnsi="Abadi" w:cs="Calibri Light"/>
          <w:b/>
          <w:bCs/>
          <w:sz w:val="21"/>
          <w:szCs w:val="21"/>
        </w:rPr>
        <w:t>electores</w:t>
      </w:r>
      <w:r w:rsidRPr="00232E51">
        <w:rPr>
          <w:rFonts w:ascii="Abadi" w:hAnsi="Abadi" w:cs="Calibri Light"/>
          <w:b/>
          <w:bCs/>
          <w:spacing w:val="-11"/>
          <w:sz w:val="21"/>
          <w:szCs w:val="21"/>
        </w:rPr>
        <w:t xml:space="preserve"> </w:t>
      </w:r>
      <w:r w:rsidRPr="00232E51">
        <w:rPr>
          <w:rFonts w:ascii="Abadi" w:hAnsi="Abadi" w:cs="Calibri Light"/>
          <w:b/>
          <w:bCs/>
          <w:sz w:val="21"/>
          <w:szCs w:val="21"/>
        </w:rPr>
        <w:t>del</w:t>
      </w:r>
      <w:r w:rsidRPr="00232E51">
        <w:rPr>
          <w:rFonts w:ascii="Abadi" w:hAnsi="Abadi" w:cs="Calibri Light"/>
          <w:b/>
          <w:bCs/>
          <w:spacing w:val="-9"/>
          <w:sz w:val="21"/>
          <w:szCs w:val="21"/>
        </w:rPr>
        <w:t xml:space="preserve"> </w:t>
      </w:r>
      <w:r w:rsidRPr="00232E51">
        <w:rPr>
          <w:rFonts w:ascii="Abadi" w:hAnsi="Abadi" w:cs="Calibri Light"/>
          <w:b/>
          <w:bCs/>
          <w:sz w:val="21"/>
          <w:szCs w:val="21"/>
        </w:rPr>
        <w:t>ámbito</w:t>
      </w:r>
      <w:r w:rsidRPr="00232E51">
        <w:rPr>
          <w:rFonts w:ascii="Abadi" w:hAnsi="Abadi" w:cs="Calibri Light"/>
          <w:b/>
          <w:bCs/>
          <w:spacing w:val="-9"/>
          <w:sz w:val="21"/>
          <w:szCs w:val="21"/>
        </w:rPr>
        <w:t xml:space="preserve"> </w:t>
      </w:r>
      <w:r w:rsidRPr="00232E51">
        <w:rPr>
          <w:rFonts w:ascii="Abadi" w:hAnsi="Abadi" w:cs="Calibri Light"/>
          <w:b/>
          <w:bCs/>
          <w:sz w:val="21"/>
          <w:szCs w:val="21"/>
        </w:rPr>
        <w:t>geográfico</w:t>
      </w:r>
      <w:r w:rsidRPr="00232E51">
        <w:rPr>
          <w:rFonts w:ascii="Abadi" w:hAnsi="Abadi" w:cs="Calibri Light"/>
          <w:b/>
          <w:bCs/>
          <w:spacing w:val="-9"/>
          <w:sz w:val="21"/>
          <w:szCs w:val="21"/>
        </w:rPr>
        <w:t xml:space="preserve"> </w:t>
      </w:r>
      <w:r w:rsidRPr="00232E51">
        <w:rPr>
          <w:rFonts w:ascii="Abadi" w:hAnsi="Abadi" w:cs="Calibri Light"/>
          <w:b/>
          <w:bCs/>
          <w:sz w:val="21"/>
          <w:szCs w:val="21"/>
        </w:rPr>
        <w:t>respectivo.</w:t>
      </w:r>
    </w:p>
    <w:p w14:paraId="06520C55" w14:textId="14AFBD99" w:rsidR="00243A42" w:rsidRDefault="00243A42" w:rsidP="00A303D2">
      <w:pPr>
        <w:kinsoku w:val="0"/>
        <w:overflowPunct w:val="0"/>
        <w:autoSpaceDE w:val="0"/>
        <w:autoSpaceDN w:val="0"/>
        <w:adjustRightInd w:val="0"/>
        <w:ind w:left="102" w:right="115"/>
        <w:jc w:val="both"/>
        <w:rPr>
          <w:rFonts w:ascii="Abadi" w:hAnsi="Abadi" w:cs="Calibri Light"/>
          <w:b/>
          <w:bCs/>
          <w:sz w:val="21"/>
          <w:szCs w:val="21"/>
        </w:rPr>
      </w:pPr>
    </w:p>
    <w:p w14:paraId="7AFD8239" w14:textId="6A8384A4" w:rsidR="00243A42" w:rsidRDefault="00243A42" w:rsidP="00A303D2">
      <w:pPr>
        <w:kinsoku w:val="0"/>
        <w:overflowPunct w:val="0"/>
        <w:autoSpaceDE w:val="0"/>
        <w:autoSpaceDN w:val="0"/>
        <w:adjustRightInd w:val="0"/>
        <w:ind w:left="102" w:right="116"/>
        <w:jc w:val="both"/>
        <w:rPr>
          <w:rFonts w:ascii="Abadi" w:hAnsi="Abadi" w:cs="Calibri Light"/>
          <w:b/>
          <w:bCs/>
          <w:sz w:val="21"/>
          <w:szCs w:val="21"/>
        </w:rPr>
      </w:pPr>
      <w:r w:rsidRPr="00232E51">
        <w:rPr>
          <w:rFonts w:ascii="Abadi" w:hAnsi="Abadi" w:cs="Calibri Light"/>
          <w:b/>
          <w:bCs/>
          <w:sz w:val="21"/>
          <w:szCs w:val="21"/>
        </w:rPr>
        <w:t>Tratándose</w:t>
      </w:r>
      <w:r w:rsidRPr="00232E51">
        <w:rPr>
          <w:rFonts w:ascii="Abadi" w:hAnsi="Abadi" w:cs="Calibri Light"/>
          <w:b/>
          <w:bCs/>
          <w:spacing w:val="-15"/>
          <w:sz w:val="21"/>
          <w:szCs w:val="21"/>
        </w:rPr>
        <w:t xml:space="preserve"> </w:t>
      </w:r>
      <w:r w:rsidRPr="00232E51">
        <w:rPr>
          <w:rFonts w:ascii="Abadi" w:hAnsi="Abadi" w:cs="Calibri Light"/>
          <w:b/>
          <w:bCs/>
          <w:sz w:val="21"/>
          <w:szCs w:val="21"/>
        </w:rPr>
        <w:t>de</w:t>
      </w:r>
      <w:r w:rsidRPr="00232E51">
        <w:rPr>
          <w:rFonts w:ascii="Abadi" w:hAnsi="Abadi" w:cs="Calibri Light"/>
          <w:b/>
          <w:bCs/>
          <w:spacing w:val="-15"/>
          <w:sz w:val="21"/>
          <w:szCs w:val="21"/>
        </w:rPr>
        <w:t xml:space="preserve"> </w:t>
      </w:r>
      <w:r w:rsidRPr="00232E51">
        <w:rPr>
          <w:rFonts w:ascii="Abadi" w:hAnsi="Abadi" w:cs="Calibri Light"/>
          <w:b/>
          <w:bCs/>
          <w:sz w:val="21"/>
          <w:szCs w:val="21"/>
        </w:rPr>
        <w:t>diputados</w:t>
      </w:r>
      <w:r w:rsidRPr="00232E51">
        <w:rPr>
          <w:rFonts w:ascii="Abadi" w:hAnsi="Abadi" w:cs="Calibri Light"/>
          <w:b/>
          <w:bCs/>
          <w:spacing w:val="-18"/>
          <w:sz w:val="21"/>
          <w:szCs w:val="21"/>
        </w:rPr>
        <w:t xml:space="preserve"> </w:t>
      </w:r>
      <w:r w:rsidRPr="00232E51">
        <w:rPr>
          <w:rFonts w:ascii="Abadi" w:hAnsi="Abadi" w:cs="Calibri Light"/>
          <w:b/>
          <w:bCs/>
          <w:sz w:val="21"/>
          <w:szCs w:val="21"/>
        </w:rPr>
        <w:t>electos</w:t>
      </w:r>
      <w:r w:rsidRPr="00232E51">
        <w:rPr>
          <w:rFonts w:ascii="Abadi" w:hAnsi="Abadi" w:cs="Calibri Light"/>
          <w:b/>
          <w:bCs/>
          <w:spacing w:val="-16"/>
          <w:sz w:val="21"/>
          <w:szCs w:val="21"/>
        </w:rPr>
        <w:t xml:space="preserve"> </w:t>
      </w:r>
      <w:r w:rsidRPr="00232E51">
        <w:rPr>
          <w:rFonts w:ascii="Abadi" w:hAnsi="Abadi" w:cs="Calibri Light"/>
          <w:b/>
          <w:bCs/>
          <w:sz w:val="21"/>
          <w:szCs w:val="21"/>
        </w:rPr>
        <w:t>por</w:t>
      </w:r>
      <w:r w:rsidRPr="00232E51">
        <w:rPr>
          <w:rFonts w:ascii="Abadi" w:hAnsi="Abadi" w:cs="Calibri Light"/>
          <w:b/>
          <w:bCs/>
          <w:spacing w:val="-16"/>
          <w:sz w:val="21"/>
          <w:szCs w:val="21"/>
        </w:rPr>
        <w:t xml:space="preserve"> </w:t>
      </w:r>
      <w:r w:rsidRPr="00232E51">
        <w:rPr>
          <w:rFonts w:ascii="Abadi" w:hAnsi="Abadi" w:cs="Calibri Light"/>
          <w:b/>
          <w:bCs/>
          <w:sz w:val="21"/>
          <w:szCs w:val="21"/>
        </w:rPr>
        <w:t>el</w:t>
      </w:r>
      <w:r w:rsidRPr="00232E51">
        <w:rPr>
          <w:rFonts w:ascii="Abadi" w:hAnsi="Abadi" w:cs="Calibri Light"/>
          <w:b/>
          <w:bCs/>
          <w:spacing w:val="-14"/>
          <w:sz w:val="21"/>
          <w:szCs w:val="21"/>
        </w:rPr>
        <w:t xml:space="preserve"> </w:t>
      </w:r>
      <w:r w:rsidRPr="00232E51">
        <w:rPr>
          <w:rFonts w:ascii="Abadi" w:hAnsi="Abadi" w:cs="Calibri Light"/>
          <w:b/>
          <w:bCs/>
          <w:sz w:val="21"/>
          <w:szCs w:val="21"/>
        </w:rPr>
        <w:t>principio</w:t>
      </w:r>
      <w:r w:rsidRPr="00232E51">
        <w:rPr>
          <w:rFonts w:ascii="Abadi" w:hAnsi="Abadi" w:cs="Calibri Light"/>
          <w:b/>
          <w:bCs/>
          <w:spacing w:val="-14"/>
          <w:sz w:val="21"/>
          <w:szCs w:val="21"/>
        </w:rPr>
        <w:t xml:space="preserve"> </w:t>
      </w:r>
      <w:r w:rsidRPr="00232E51">
        <w:rPr>
          <w:rFonts w:ascii="Abadi" w:hAnsi="Abadi" w:cs="Calibri Light"/>
          <w:b/>
          <w:bCs/>
          <w:sz w:val="21"/>
          <w:szCs w:val="21"/>
        </w:rPr>
        <w:t>de</w:t>
      </w:r>
      <w:r w:rsidRPr="00232E51">
        <w:rPr>
          <w:rFonts w:ascii="Abadi" w:hAnsi="Abadi" w:cs="Calibri Light"/>
          <w:b/>
          <w:bCs/>
          <w:spacing w:val="-17"/>
          <w:sz w:val="21"/>
          <w:szCs w:val="21"/>
        </w:rPr>
        <w:t xml:space="preserve"> </w:t>
      </w:r>
      <w:r w:rsidRPr="00232E51">
        <w:rPr>
          <w:rFonts w:ascii="Abadi" w:hAnsi="Abadi" w:cs="Calibri Light"/>
          <w:b/>
          <w:bCs/>
          <w:sz w:val="21"/>
          <w:szCs w:val="21"/>
        </w:rPr>
        <w:t>representación</w:t>
      </w:r>
      <w:r w:rsidRPr="00232E51">
        <w:rPr>
          <w:rFonts w:ascii="Abadi" w:hAnsi="Abadi" w:cs="Calibri Light"/>
          <w:b/>
          <w:bCs/>
          <w:spacing w:val="-17"/>
          <w:sz w:val="21"/>
          <w:szCs w:val="21"/>
        </w:rPr>
        <w:t xml:space="preserve"> </w:t>
      </w:r>
      <w:r w:rsidRPr="00232E51">
        <w:rPr>
          <w:rFonts w:ascii="Abadi" w:hAnsi="Abadi" w:cs="Calibri Light"/>
          <w:b/>
          <w:bCs/>
          <w:sz w:val="21"/>
          <w:szCs w:val="21"/>
        </w:rPr>
        <w:t>proporcional,</w:t>
      </w:r>
      <w:r w:rsidRPr="00232E51">
        <w:rPr>
          <w:rFonts w:ascii="Abadi" w:hAnsi="Abadi" w:cs="Calibri Light"/>
          <w:b/>
          <w:bCs/>
          <w:spacing w:val="-16"/>
          <w:sz w:val="21"/>
          <w:szCs w:val="21"/>
        </w:rPr>
        <w:t xml:space="preserve"> </w:t>
      </w:r>
      <w:r w:rsidRPr="00232E51">
        <w:rPr>
          <w:rFonts w:ascii="Abadi" w:hAnsi="Abadi" w:cs="Calibri Light"/>
          <w:b/>
          <w:bCs/>
          <w:sz w:val="21"/>
          <w:szCs w:val="21"/>
        </w:rPr>
        <w:t>el</w:t>
      </w:r>
      <w:r w:rsidRPr="00232E51">
        <w:rPr>
          <w:rFonts w:ascii="Abadi" w:hAnsi="Abadi" w:cs="Calibri Light"/>
          <w:b/>
          <w:bCs/>
          <w:spacing w:val="-14"/>
          <w:sz w:val="21"/>
          <w:szCs w:val="21"/>
        </w:rPr>
        <w:t xml:space="preserve"> </w:t>
      </w:r>
      <w:r w:rsidRPr="00232E51">
        <w:rPr>
          <w:rFonts w:ascii="Abadi" w:hAnsi="Abadi" w:cs="Calibri Light"/>
          <w:b/>
          <w:bCs/>
          <w:sz w:val="21"/>
          <w:szCs w:val="21"/>
        </w:rPr>
        <w:t>porcentaje</w:t>
      </w:r>
      <w:r w:rsidRPr="00232E51">
        <w:rPr>
          <w:rFonts w:ascii="Abadi" w:hAnsi="Abadi" w:cs="Calibri Light"/>
          <w:b/>
          <w:bCs/>
          <w:spacing w:val="-14"/>
          <w:sz w:val="21"/>
          <w:szCs w:val="21"/>
        </w:rPr>
        <w:t xml:space="preserve"> </w:t>
      </w:r>
      <w:r w:rsidRPr="00232E51">
        <w:rPr>
          <w:rFonts w:ascii="Abadi" w:hAnsi="Abadi" w:cs="Calibri Light"/>
          <w:b/>
          <w:bCs/>
          <w:sz w:val="21"/>
          <w:szCs w:val="21"/>
        </w:rPr>
        <w:t>de</w:t>
      </w:r>
      <w:r w:rsidRPr="00232E51">
        <w:rPr>
          <w:rFonts w:ascii="Abadi" w:hAnsi="Abadi" w:cs="Calibri Light"/>
          <w:b/>
          <w:bCs/>
          <w:spacing w:val="-14"/>
          <w:sz w:val="21"/>
          <w:szCs w:val="21"/>
        </w:rPr>
        <w:t xml:space="preserve"> </w:t>
      </w:r>
      <w:r w:rsidRPr="00232E51">
        <w:rPr>
          <w:rFonts w:ascii="Abadi" w:hAnsi="Abadi" w:cs="Calibri Light"/>
          <w:b/>
          <w:bCs/>
          <w:sz w:val="21"/>
          <w:szCs w:val="21"/>
        </w:rPr>
        <w:t>firmas</w:t>
      </w:r>
      <w:r w:rsidRPr="00232E51">
        <w:rPr>
          <w:rFonts w:ascii="Abadi" w:hAnsi="Abadi" w:cs="Calibri Light"/>
          <w:b/>
          <w:bCs/>
          <w:spacing w:val="-13"/>
          <w:sz w:val="21"/>
          <w:szCs w:val="21"/>
        </w:rPr>
        <w:t xml:space="preserve"> </w:t>
      </w:r>
      <w:r w:rsidRPr="00232E51">
        <w:rPr>
          <w:rFonts w:ascii="Abadi" w:hAnsi="Abadi" w:cs="Calibri Light"/>
          <w:b/>
          <w:bCs/>
          <w:sz w:val="21"/>
          <w:szCs w:val="21"/>
        </w:rPr>
        <w:t>será</w:t>
      </w:r>
      <w:r w:rsidRPr="00232E51">
        <w:rPr>
          <w:rFonts w:ascii="Abadi" w:hAnsi="Abadi" w:cs="Calibri Light"/>
          <w:b/>
          <w:bCs/>
          <w:spacing w:val="-14"/>
          <w:sz w:val="21"/>
          <w:szCs w:val="21"/>
        </w:rPr>
        <w:t xml:space="preserve"> </w:t>
      </w:r>
      <w:r w:rsidRPr="00232E51">
        <w:rPr>
          <w:rFonts w:ascii="Abadi" w:hAnsi="Abadi" w:cs="Calibri Light"/>
          <w:b/>
          <w:bCs/>
          <w:sz w:val="21"/>
          <w:szCs w:val="21"/>
        </w:rPr>
        <w:t>el</w:t>
      </w:r>
      <w:r w:rsidRPr="00232E51">
        <w:rPr>
          <w:rFonts w:ascii="Abadi" w:hAnsi="Abadi" w:cs="Calibri Light"/>
          <w:b/>
          <w:bCs/>
          <w:spacing w:val="-13"/>
          <w:sz w:val="21"/>
          <w:szCs w:val="21"/>
        </w:rPr>
        <w:t xml:space="preserve"> </w:t>
      </w:r>
      <w:r w:rsidRPr="00232E51">
        <w:rPr>
          <w:rFonts w:ascii="Abadi" w:hAnsi="Abadi" w:cs="Calibri Light"/>
          <w:b/>
          <w:bCs/>
          <w:sz w:val="21"/>
          <w:szCs w:val="21"/>
        </w:rPr>
        <w:t>equivalente</w:t>
      </w:r>
      <w:r w:rsidRPr="00232E51">
        <w:rPr>
          <w:rFonts w:ascii="Abadi" w:hAnsi="Abadi" w:cs="Calibri Light"/>
          <w:b/>
          <w:bCs/>
          <w:spacing w:val="-14"/>
          <w:sz w:val="21"/>
          <w:szCs w:val="21"/>
        </w:rPr>
        <w:t xml:space="preserve"> </w:t>
      </w:r>
      <w:r w:rsidRPr="00232E51">
        <w:rPr>
          <w:rFonts w:ascii="Abadi" w:hAnsi="Abadi" w:cs="Calibri Light"/>
          <w:b/>
          <w:bCs/>
          <w:sz w:val="21"/>
          <w:szCs w:val="21"/>
        </w:rPr>
        <w:t>al</w:t>
      </w:r>
      <w:r w:rsidRPr="00232E51">
        <w:rPr>
          <w:rFonts w:ascii="Abadi" w:hAnsi="Abadi" w:cs="Calibri Light"/>
          <w:b/>
          <w:bCs/>
          <w:spacing w:val="-13"/>
          <w:sz w:val="21"/>
          <w:szCs w:val="21"/>
        </w:rPr>
        <w:t xml:space="preserve"> </w:t>
      </w:r>
      <w:r w:rsidRPr="00232E51">
        <w:rPr>
          <w:rFonts w:ascii="Abadi" w:hAnsi="Abadi" w:cs="Calibri Light"/>
          <w:b/>
          <w:bCs/>
          <w:sz w:val="21"/>
          <w:szCs w:val="21"/>
        </w:rPr>
        <w:t>tres</w:t>
      </w:r>
      <w:r w:rsidRPr="00232E51">
        <w:rPr>
          <w:rFonts w:ascii="Abadi" w:hAnsi="Abadi" w:cs="Calibri Light"/>
          <w:b/>
          <w:bCs/>
          <w:spacing w:val="-12"/>
          <w:sz w:val="21"/>
          <w:szCs w:val="21"/>
        </w:rPr>
        <w:t xml:space="preserve"> </w:t>
      </w:r>
      <w:r w:rsidRPr="00232E51">
        <w:rPr>
          <w:rFonts w:ascii="Abadi" w:hAnsi="Abadi" w:cs="Calibri Light"/>
          <w:b/>
          <w:bCs/>
          <w:sz w:val="21"/>
          <w:szCs w:val="21"/>
        </w:rPr>
        <w:t>por</w:t>
      </w:r>
      <w:r w:rsidRPr="00232E51">
        <w:rPr>
          <w:rFonts w:ascii="Abadi" w:hAnsi="Abadi" w:cs="Calibri Light"/>
          <w:b/>
          <w:bCs/>
          <w:spacing w:val="-8"/>
          <w:sz w:val="21"/>
          <w:szCs w:val="21"/>
        </w:rPr>
        <w:t xml:space="preserve"> </w:t>
      </w:r>
      <w:r w:rsidRPr="00232E51">
        <w:rPr>
          <w:rFonts w:ascii="Abadi" w:hAnsi="Abadi" w:cs="Calibri Light"/>
          <w:b/>
          <w:bCs/>
          <w:sz w:val="21"/>
          <w:szCs w:val="21"/>
        </w:rPr>
        <w:t>ciento</w:t>
      </w:r>
      <w:r w:rsidRPr="00232E51">
        <w:rPr>
          <w:rFonts w:ascii="Abadi" w:hAnsi="Abadi" w:cs="Calibri Light"/>
          <w:b/>
          <w:bCs/>
          <w:spacing w:val="-6"/>
          <w:sz w:val="21"/>
          <w:szCs w:val="21"/>
        </w:rPr>
        <w:t xml:space="preserve"> </w:t>
      </w:r>
      <w:r w:rsidRPr="00232E51">
        <w:rPr>
          <w:rFonts w:ascii="Abadi" w:hAnsi="Abadi" w:cs="Calibri Light"/>
          <w:b/>
          <w:bCs/>
          <w:sz w:val="21"/>
          <w:szCs w:val="21"/>
        </w:rPr>
        <w:t>del</w:t>
      </w:r>
      <w:r w:rsidRPr="00232E51">
        <w:rPr>
          <w:rFonts w:ascii="Abadi" w:hAnsi="Abadi" w:cs="Calibri Light"/>
          <w:b/>
          <w:bCs/>
          <w:spacing w:val="-8"/>
          <w:sz w:val="21"/>
          <w:szCs w:val="21"/>
        </w:rPr>
        <w:t xml:space="preserve"> </w:t>
      </w:r>
      <w:r w:rsidRPr="00232E51">
        <w:rPr>
          <w:rFonts w:ascii="Abadi" w:hAnsi="Abadi" w:cs="Calibri Light"/>
          <w:b/>
          <w:bCs/>
          <w:sz w:val="21"/>
          <w:szCs w:val="21"/>
        </w:rPr>
        <w:t>cociente</w:t>
      </w:r>
      <w:r w:rsidRPr="00232E51">
        <w:rPr>
          <w:rFonts w:ascii="Abadi" w:hAnsi="Abadi" w:cs="Calibri Light"/>
          <w:b/>
          <w:bCs/>
          <w:spacing w:val="-8"/>
          <w:sz w:val="21"/>
          <w:szCs w:val="21"/>
        </w:rPr>
        <w:t xml:space="preserve"> </w:t>
      </w:r>
      <w:r w:rsidRPr="00232E51">
        <w:rPr>
          <w:rFonts w:ascii="Abadi" w:hAnsi="Abadi" w:cs="Calibri Light"/>
          <w:b/>
          <w:bCs/>
          <w:sz w:val="21"/>
          <w:szCs w:val="21"/>
        </w:rPr>
        <w:t>natural</w:t>
      </w:r>
      <w:r w:rsidRPr="00232E51">
        <w:rPr>
          <w:rFonts w:ascii="Abadi" w:hAnsi="Abadi" w:cs="Calibri Light"/>
          <w:b/>
          <w:bCs/>
          <w:spacing w:val="-8"/>
          <w:sz w:val="21"/>
          <w:szCs w:val="21"/>
        </w:rPr>
        <w:t xml:space="preserve"> </w:t>
      </w:r>
      <w:r w:rsidRPr="00232E51">
        <w:rPr>
          <w:rFonts w:ascii="Abadi" w:hAnsi="Abadi" w:cs="Calibri Light"/>
          <w:b/>
          <w:bCs/>
          <w:sz w:val="21"/>
          <w:szCs w:val="21"/>
        </w:rPr>
        <w:t>que</w:t>
      </w:r>
      <w:r w:rsidRPr="00232E51">
        <w:rPr>
          <w:rFonts w:ascii="Abadi" w:hAnsi="Abadi" w:cs="Calibri Light"/>
          <w:b/>
          <w:bCs/>
          <w:spacing w:val="-6"/>
          <w:sz w:val="21"/>
          <w:szCs w:val="21"/>
        </w:rPr>
        <w:t xml:space="preserve"> </w:t>
      </w:r>
      <w:r w:rsidRPr="00232E51">
        <w:rPr>
          <w:rFonts w:ascii="Abadi" w:hAnsi="Abadi" w:cs="Calibri Light"/>
          <w:b/>
          <w:bCs/>
          <w:sz w:val="21"/>
          <w:szCs w:val="21"/>
        </w:rPr>
        <w:t>sirvió</w:t>
      </w:r>
      <w:r w:rsidRPr="00232E51">
        <w:rPr>
          <w:rFonts w:ascii="Abadi" w:hAnsi="Abadi" w:cs="Calibri Light"/>
          <w:b/>
          <w:bCs/>
          <w:spacing w:val="-6"/>
          <w:sz w:val="21"/>
          <w:szCs w:val="21"/>
        </w:rPr>
        <w:t xml:space="preserve"> </w:t>
      </w:r>
      <w:r w:rsidRPr="00232E51">
        <w:rPr>
          <w:rFonts w:ascii="Abadi" w:hAnsi="Abadi" w:cs="Calibri Light"/>
          <w:b/>
          <w:bCs/>
          <w:sz w:val="21"/>
          <w:szCs w:val="21"/>
        </w:rPr>
        <w:t>de</w:t>
      </w:r>
      <w:r w:rsidRPr="00232E51">
        <w:rPr>
          <w:rFonts w:ascii="Abadi" w:hAnsi="Abadi" w:cs="Calibri Light"/>
          <w:b/>
          <w:bCs/>
          <w:spacing w:val="-9"/>
          <w:sz w:val="21"/>
          <w:szCs w:val="21"/>
        </w:rPr>
        <w:t xml:space="preserve"> </w:t>
      </w:r>
      <w:r w:rsidRPr="00232E51">
        <w:rPr>
          <w:rFonts w:ascii="Abadi" w:hAnsi="Abadi" w:cs="Calibri Light"/>
          <w:b/>
          <w:bCs/>
          <w:sz w:val="21"/>
          <w:szCs w:val="21"/>
        </w:rPr>
        <w:t>base</w:t>
      </w:r>
      <w:r w:rsidRPr="00232E51">
        <w:rPr>
          <w:rFonts w:ascii="Abadi" w:hAnsi="Abadi" w:cs="Calibri Light"/>
          <w:b/>
          <w:bCs/>
          <w:spacing w:val="-6"/>
          <w:sz w:val="21"/>
          <w:szCs w:val="21"/>
        </w:rPr>
        <w:t xml:space="preserve"> </w:t>
      </w:r>
      <w:r w:rsidRPr="00232E51">
        <w:rPr>
          <w:rFonts w:ascii="Abadi" w:hAnsi="Abadi" w:cs="Calibri Light"/>
          <w:b/>
          <w:bCs/>
          <w:sz w:val="21"/>
          <w:szCs w:val="21"/>
        </w:rPr>
        <w:t>para</w:t>
      </w:r>
      <w:r w:rsidRPr="00232E51">
        <w:rPr>
          <w:rFonts w:ascii="Abadi" w:hAnsi="Abadi" w:cs="Calibri Light"/>
          <w:b/>
          <w:bCs/>
          <w:spacing w:val="-3"/>
          <w:sz w:val="21"/>
          <w:szCs w:val="21"/>
        </w:rPr>
        <w:t xml:space="preserve"> </w:t>
      </w:r>
      <w:r w:rsidRPr="00232E51">
        <w:rPr>
          <w:rFonts w:ascii="Abadi" w:hAnsi="Abadi" w:cs="Calibri Light"/>
          <w:b/>
          <w:bCs/>
          <w:sz w:val="21"/>
          <w:szCs w:val="21"/>
        </w:rPr>
        <w:t>la</w:t>
      </w:r>
      <w:r w:rsidRPr="00232E51">
        <w:rPr>
          <w:rFonts w:ascii="Abadi" w:hAnsi="Abadi" w:cs="Calibri Light"/>
          <w:b/>
          <w:bCs/>
          <w:spacing w:val="-12"/>
          <w:sz w:val="21"/>
          <w:szCs w:val="21"/>
        </w:rPr>
        <w:t xml:space="preserve"> </w:t>
      </w:r>
      <w:r w:rsidRPr="00232E51">
        <w:rPr>
          <w:rFonts w:ascii="Abadi" w:hAnsi="Abadi" w:cs="Calibri Light"/>
          <w:b/>
          <w:bCs/>
          <w:sz w:val="21"/>
          <w:szCs w:val="21"/>
        </w:rPr>
        <w:t>distribución</w:t>
      </w:r>
      <w:r w:rsidRPr="00232E51">
        <w:rPr>
          <w:rFonts w:ascii="Abadi" w:hAnsi="Abadi" w:cs="Calibri Light"/>
          <w:b/>
          <w:bCs/>
          <w:spacing w:val="-12"/>
          <w:sz w:val="21"/>
          <w:szCs w:val="21"/>
        </w:rPr>
        <w:t xml:space="preserve"> </w:t>
      </w:r>
      <w:r w:rsidRPr="00232E51">
        <w:rPr>
          <w:rFonts w:ascii="Abadi" w:hAnsi="Abadi" w:cs="Calibri Light"/>
          <w:b/>
          <w:bCs/>
          <w:sz w:val="21"/>
          <w:szCs w:val="21"/>
        </w:rPr>
        <w:t>de</w:t>
      </w:r>
      <w:r w:rsidRPr="00232E51">
        <w:rPr>
          <w:rFonts w:ascii="Abadi" w:hAnsi="Abadi" w:cs="Calibri Light"/>
          <w:b/>
          <w:bCs/>
          <w:spacing w:val="-11"/>
          <w:sz w:val="21"/>
          <w:szCs w:val="21"/>
        </w:rPr>
        <w:t xml:space="preserve"> </w:t>
      </w:r>
      <w:r w:rsidRPr="00232E51">
        <w:rPr>
          <w:rFonts w:ascii="Abadi" w:hAnsi="Abadi" w:cs="Calibri Light"/>
          <w:b/>
          <w:bCs/>
          <w:sz w:val="21"/>
          <w:szCs w:val="21"/>
        </w:rPr>
        <w:t>dicho</w:t>
      </w:r>
      <w:r w:rsidRPr="00232E51">
        <w:rPr>
          <w:rFonts w:ascii="Abadi" w:hAnsi="Abadi" w:cs="Calibri Light"/>
          <w:b/>
          <w:bCs/>
          <w:spacing w:val="-10"/>
          <w:sz w:val="21"/>
          <w:szCs w:val="21"/>
        </w:rPr>
        <w:t xml:space="preserve"> </w:t>
      </w:r>
      <w:r w:rsidRPr="00232E51">
        <w:rPr>
          <w:rFonts w:ascii="Abadi" w:hAnsi="Abadi" w:cs="Calibri Light"/>
          <w:b/>
          <w:bCs/>
          <w:sz w:val="21"/>
          <w:szCs w:val="21"/>
        </w:rPr>
        <w:t>principio.</w:t>
      </w:r>
    </w:p>
    <w:p w14:paraId="52846FBA" w14:textId="3DBF1ED8" w:rsidR="00664857" w:rsidRDefault="00664857" w:rsidP="00A303D2">
      <w:pPr>
        <w:kinsoku w:val="0"/>
        <w:overflowPunct w:val="0"/>
        <w:autoSpaceDE w:val="0"/>
        <w:autoSpaceDN w:val="0"/>
        <w:adjustRightInd w:val="0"/>
        <w:ind w:left="102" w:right="116"/>
        <w:jc w:val="both"/>
        <w:rPr>
          <w:rFonts w:ascii="Abadi" w:hAnsi="Abadi" w:cs="Calibri Light"/>
          <w:b/>
          <w:bCs/>
          <w:sz w:val="21"/>
          <w:szCs w:val="21"/>
        </w:rPr>
      </w:pPr>
    </w:p>
    <w:p w14:paraId="680F0A00" w14:textId="367EFB1B" w:rsidR="00664857" w:rsidRDefault="00664857" w:rsidP="00A303D2">
      <w:pPr>
        <w:kinsoku w:val="0"/>
        <w:overflowPunct w:val="0"/>
        <w:autoSpaceDE w:val="0"/>
        <w:autoSpaceDN w:val="0"/>
        <w:adjustRightInd w:val="0"/>
        <w:ind w:left="102" w:right="116"/>
        <w:jc w:val="both"/>
        <w:rPr>
          <w:rFonts w:ascii="Abadi" w:hAnsi="Abadi" w:cs="Calibri Light"/>
          <w:b/>
          <w:bCs/>
          <w:sz w:val="21"/>
          <w:szCs w:val="21"/>
        </w:rPr>
      </w:pPr>
      <w:r w:rsidRPr="00232E51">
        <w:rPr>
          <w:rFonts w:ascii="Abadi" w:hAnsi="Abadi" w:cs="Calibri Light"/>
          <w:b/>
          <w:bCs/>
          <w:sz w:val="21"/>
          <w:szCs w:val="21"/>
        </w:rPr>
        <w:t>El Instituto Electoral del Estado</w:t>
      </w:r>
      <w:r w:rsidRPr="00232E51">
        <w:rPr>
          <w:rFonts w:ascii="Abadi" w:hAnsi="Abadi" w:cs="Calibri Light"/>
          <w:b/>
          <w:bCs/>
          <w:spacing w:val="-3"/>
          <w:sz w:val="21"/>
          <w:szCs w:val="21"/>
        </w:rPr>
        <w:t xml:space="preserve"> </w:t>
      </w:r>
      <w:r w:rsidRPr="00232E51">
        <w:rPr>
          <w:rFonts w:ascii="Abadi" w:hAnsi="Abadi" w:cs="Calibri Light"/>
          <w:b/>
          <w:bCs/>
          <w:sz w:val="21"/>
          <w:szCs w:val="21"/>
        </w:rPr>
        <w:t>de</w:t>
      </w:r>
      <w:r w:rsidRPr="00232E51">
        <w:rPr>
          <w:rFonts w:ascii="Abadi" w:hAnsi="Abadi" w:cs="Calibri Light"/>
          <w:b/>
          <w:bCs/>
          <w:spacing w:val="-3"/>
          <w:sz w:val="21"/>
          <w:szCs w:val="21"/>
        </w:rPr>
        <w:t xml:space="preserve"> </w:t>
      </w:r>
      <w:r w:rsidRPr="00232E51">
        <w:rPr>
          <w:rFonts w:ascii="Abadi" w:hAnsi="Abadi" w:cs="Calibri Light"/>
          <w:b/>
          <w:bCs/>
          <w:sz w:val="21"/>
          <w:szCs w:val="21"/>
        </w:rPr>
        <w:t>Guanajuato será</w:t>
      </w:r>
      <w:r w:rsidRPr="00232E51">
        <w:rPr>
          <w:rFonts w:ascii="Abadi" w:hAnsi="Abadi" w:cs="Calibri Light"/>
          <w:b/>
          <w:bCs/>
          <w:spacing w:val="-3"/>
          <w:sz w:val="21"/>
          <w:szCs w:val="21"/>
        </w:rPr>
        <w:t xml:space="preserve"> </w:t>
      </w:r>
      <w:r w:rsidRPr="00232E51">
        <w:rPr>
          <w:rFonts w:ascii="Abadi" w:hAnsi="Abadi" w:cs="Calibri Light"/>
          <w:b/>
          <w:bCs/>
          <w:sz w:val="21"/>
          <w:szCs w:val="21"/>
        </w:rPr>
        <w:t>el</w:t>
      </w:r>
      <w:r w:rsidRPr="00232E51">
        <w:rPr>
          <w:rFonts w:ascii="Abadi" w:hAnsi="Abadi" w:cs="Calibri Light"/>
          <w:b/>
          <w:bCs/>
          <w:spacing w:val="-2"/>
          <w:sz w:val="21"/>
          <w:szCs w:val="21"/>
        </w:rPr>
        <w:t xml:space="preserve"> </w:t>
      </w:r>
      <w:r w:rsidRPr="00232E51">
        <w:rPr>
          <w:rFonts w:ascii="Abadi" w:hAnsi="Abadi" w:cs="Calibri Light"/>
          <w:b/>
          <w:bCs/>
          <w:sz w:val="21"/>
          <w:szCs w:val="21"/>
        </w:rPr>
        <w:t>encargado</w:t>
      </w:r>
      <w:r w:rsidRPr="00232E51">
        <w:rPr>
          <w:rFonts w:ascii="Abadi" w:hAnsi="Abadi" w:cs="Calibri Light"/>
          <w:b/>
          <w:bCs/>
          <w:spacing w:val="-3"/>
          <w:sz w:val="21"/>
          <w:szCs w:val="21"/>
        </w:rPr>
        <w:t xml:space="preserve"> </w:t>
      </w:r>
      <w:r w:rsidRPr="00232E51">
        <w:rPr>
          <w:rFonts w:ascii="Abadi" w:hAnsi="Abadi" w:cs="Calibri Light"/>
          <w:b/>
          <w:bCs/>
          <w:sz w:val="21"/>
          <w:szCs w:val="21"/>
        </w:rPr>
        <w:t>de</w:t>
      </w:r>
      <w:r w:rsidRPr="00232E51">
        <w:rPr>
          <w:rFonts w:ascii="Abadi" w:hAnsi="Abadi" w:cs="Calibri Light"/>
          <w:b/>
          <w:bCs/>
          <w:spacing w:val="-1"/>
          <w:sz w:val="21"/>
          <w:szCs w:val="21"/>
        </w:rPr>
        <w:t xml:space="preserve"> </w:t>
      </w:r>
      <w:r w:rsidRPr="00232E51">
        <w:rPr>
          <w:rFonts w:ascii="Abadi" w:hAnsi="Abadi" w:cs="Calibri Light"/>
          <w:b/>
          <w:bCs/>
          <w:sz w:val="21"/>
          <w:szCs w:val="21"/>
        </w:rPr>
        <w:t>realizar</w:t>
      </w:r>
      <w:r w:rsidRPr="00232E51">
        <w:rPr>
          <w:rFonts w:ascii="Abadi" w:hAnsi="Abadi" w:cs="Calibri Light"/>
          <w:b/>
          <w:bCs/>
          <w:spacing w:val="-1"/>
          <w:sz w:val="21"/>
          <w:szCs w:val="21"/>
        </w:rPr>
        <w:t xml:space="preserve"> </w:t>
      </w:r>
      <w:r w:rsidRPr="00232E51">
        <w:rPr>
          <w:rFonts w:ascii="Abadi" w:hAnsi="Abadi" w:cs="Calibri Light"/>
          <w:b/>
          <w:bCs/>
          <w:sz w:val="21"/>
          <w:szCs w:val="21"/>
        </w:rPr>
        <w:t>la revocación</w:t>
      </w:r>
      <w:r w:rsidRPr="00232E51">
        <w:rPr>
          <w:rFonts w:ascii="Abadi" w:hAnsi="Abadi" w:cs="Calibri Light"/>
          <w:b/>
          <w:bCs/>
          <w:spacing w:val="-3"/>
          <w:sz w:val="21"/>
          <w:szCs w:val="21"/>
        </w:rPr>
        <w:t xml:space="preserve"> </w:t>
      </w:r>
      <w:r w:rsidRPr="00232E51">
        <w:rPr>
          <w:rFonts w:ascii="Abadi" w:hAnsi="Abadi" w:cs="Calibri Light"/>
          <w:b/>
          <w:bCs/>
          <w:sz w:val="21"/>
          <w:szCs w:val="21"/>
        </w:rPr>
        <w:t>de</w:t>
      </w:r>
      <w:r w:rsidRPr="00232E51">
        <w:rPr>
          <w:rFonts w:ascii="Abadi" w:hAnsi="Abadi" w:cs="Calibri Light"/>
          <w:b/>
          <w:bCs/>
          <w:spacing w:val="-4"/>
          <w:sz w:val="21"/>
          <w:szCs w:val="21"/>
        </w:rPr>
        <w:t xml:space="preserve"> </w:t>
      </w:r>
      <w:r w:rsidRPr="00232E51">
        <w:rPr>
          <w:rFonts w:ascii="Abadi" w:hAnsi="Abadi" w:cs="Calibri Light"/>
          <w:b/>
          <w:bCs/>
          <w:sz w:val="21"/>
          <w:szCs w:val="21"/>
        </w:rPr>
        <w:t>mandato,</w:t>
      </w:r>
      <w:r w:rsidRPr="00232E51">
        <w:rPr>
          <w:rFonts w:ascii="Abadi" w:hAnsi="Abadi" w:cs="Calibri Light"/>
          <w:b/>
          <w:bCs/>
          <w:spacing w:val="-8"/>
          <w:sz w:val="21"/>
          <w:szCs w:val="21"/>
        </w:rPr>
        <w:t xml:space="preserve"> </w:t>
      </w:r>
      <w:r w:rsidRPr="00232E51">
        <w:rPr>
          <w:rFonts w:ascii="Abadi" w:hAnsi="Abadi" w:cs="Calibri Light"/>
          <w:b/>
          <w:bCs/>
          <w:sz w:val="21"/>
          <w:szCs w:val="21"/>
        </w:rPr>
        <w:t>sin</w:t>
      </w:r>
      <w:r w:rsidRPr="00232E51">
        <w:rPr>
          <w:rFonts w:ascii="Abadi" w:hAnsi="Abadi" w:cs="Calibri Light"/>
          <w:b/>
          <w:bCs/>
          <w:spacing w:val="-9"/>
          <w:sz w:val="21"/>
          <w:szCs w:val="21"/>
        </w:rPr>
        <w:t xml:space="preserve"> </w:t>
      </w:r>
      <w:r w:rsidRPr="00232E51">
        <w:rPr>
          <w:rFonts w:ascii="Abadi" w:hAnsi="Abadi" w:cs="Calibri Light"/>
          <w:b/>
          <w:bCs/>
          <w:sz w:val="21"/>
          <w:szCs w:val="21"/>
        </w:rPr>
        <w:t>que</w:t>
      </w:r>
      <w:r w:rsidRPr="00232E51">
        <w:rPr>
          <w:rFonts w:ascii="Abadi" w:hAnsi="Abadi" w:cs="Calibri Light"/>
          <w:b/>
          <w:bCs/>
          <w:spacing w:val="-7"/>
          <w:sz w:val="21"/>
          <w:szCs w:val="21"/>
        </w:rPr>
        <w:t xml:space="preserve"> </w:t>
      </w:r>
      <w:r w:rsidRPr="00232E51">
        <w:rPr>
          <w:rFonts w:ascii="Abadi" w:hAnsi="Abadi" w:cs="Calibri Light"/>
          <w:b/>
          <w:bCs/>
          <w:sz w:val="21"/>
          <w:szCs w:val="21"/>
        </w:rPr>
        <w:t>para</w:t>
      </w:r>
      <w:r w:rsidRPr="00232E51">
        <w:rPr>
          <w:rFonts w:ascii="Abadi" w:hAnsi="Abadi" w:cs="Calibri Light"/>
          <w:b/>
          <w:bCs/>
          <w:spacing w:val="-6"/>
          <w:sz w:val="21"/>
          <w:szCs w:val="21"/>
        </w:rPr>
        <w:t xml:space="preserve"> </w:t>
      </w:r>
      <w:r w:rsidRPr="00232E51">
        <w:rPr>
          <w:rFonts w:ascii="Abadi" w:hAnsi="Abadi" w:cs="Calibri Light"/>
          <w:b/>
          <w:bCs/>
          <w:sz w:val="21"/>
          <w:szCs w:val="21"/>
        </w:rPr>
        <w:t>el</w:t>
      </w:r>
      <w:r w:rsidRPr="00232E51">
        <w:rPr>
          <w:rFonts w:ascii="Abadi" w:hAnsi="Abadi" w:cs="Calibri Light"/>
          <w:b/>
          <w:bCs/>
          <w:spacing w:val="-8"/>
          <w:sz w:val="21"/>
          <w:szCs w:val="21"/>
        </w:rPr>
        <w:t xml:space="preserve"> </w:t>
      </w:r>
      <w:r w:rsidRPr="00232E51">
        <w:rPr>
          <w:rFonts w:ascii="Abadi" w:hAnsi="Abadi" w:cs="Calibri Light"/>
          <w:b/>
          <w:bCs/>
          <w:sz w:val="21"/>
          <w:szCs w:val="21"/>
        </w:rPr>
        <w:t>efecto</w:t>
      </w:r>
      <w:r w:rsidRPr="00232E51">
        <w:rPr>
          <w:rFonts w:ascii="Abadi" w:hAnsi="Abadi" w:cs="Calibri Light"/>
          <w:b/>
          <w:bCs/>
          <w:spacing w:val="-6"/>
          <w:sz w:val="21"/>
          <w:szCs w:val="21"/>
        </w:rPr>
        <w:t xml:space="preserve"> </w:t>
      </w:r>
      <w:r w:rsidRPr="00232E51">
        <w:rPr>
          <w:rFonts w:ascii="Abadi" w:hAnsi="Abadi" w:cs="Calibri Light"/>
          <w:b/>
          <w:bCs/>
          <w:sz w:val="21"/>
          <w:szCs w:val="21"/>
        </w:rPr>
        <w:t>pueda</w:t>
      </w:r>
      <w:r w:rsidRPr="00232E51">
        <w:rPr>
          <w:rFonts w:ascii="Abadi" w:hAnsi="Abadi" w:cs="Calibri Light"/>
          <w:b/>
          <w:bCs/>
          <w:spacing w:val="-6"/>
          <w:sz w:val="21"/>
          <w:szCs w:val="21"/>
        </w:rPr>
        <w:t xml:space="preserve"> </w:t>
      </w:r>
      <w:r w:rsidRPr="00232E51">
        <w:rPr>
          <w:rFonts w:ascii="Abadi" w:hAnsi="Abadi" w:cs="Calibri Light"/>
          <w:b/>
          <w:bCs/>
          <w:sz w:val="21"/>
          <w:szCs w:val="21"/>
        </w:rPr>
        <w:t>delegar</w:t>
      </w:r>
      <w:r w:rsidRPr="00232E51">
        <w:rPr>
          <w:rFonts w:ascii="Abadi" w:hAnsi="Abadi" w:cs="Calibri Light"/>
          <w:b/>
          <w:bCs/>
          <w:spacing w:val="-7"/>
          <w:sz w:val="21"/>
          <w:szCs w:val="21"/>
        </w:rPr>
        <w:t xml:space="preserve"> </w:t>
      </w:r>
      <w:r w:rsidRPr="00232E51">
        <w:rPr>
          <w:rFonts w:ascii="Abadi" w:hAnsi="Abadi" w:cs="Calibri Light"/>
          <w:b/>
          <w:bCs/>
          <w:sz w:val="21"/>
          <w:szCs w:val="21"/>
        </w:rPr>
        <w:t>dicha</w:t>
      </w:r>
      <w:r w:rsidRPr="00232E51">
        <w:rPr>
          <w:rFonts w:ascii="Abadi" w:hAnsi="Abadi" w:cs="Calibri Light"/>
          <w:b/>
          <w:bCs/>
          <w:spacing w:val="-6"/>
          <w:sz w:val="21"/>
          <w:szCs w:val="21"/>
        </w:rPr>
        <w:t xml:space="preserve"> </w:t>
      </w:r>
      <w:r w:rsidRPr="00232E51">
        <w:rPr>
          <w:rFonts w:ascii="Abadi" w:hAnsi="Abadi" w:cs="Calibri Light"/>
          <w:b/>
          <w:bCs/>
          <w:sz w:val="21"/>
          <w:szCs w:val="21"/>
        </w:rPr>
        <w:t>facultad.</w:t>
      </w:r>
    </w:p>
    <w:p w14:paraId="40741300" w14:textId="4009B8D2" w:rsidR="00E206F6" w:rsidRDefault="00E206F6" w:rsidP="00A303D2">
      <w:pPr>
        <w:kinsoku w:val="0"/>
        <w:overflowPunct w:val="0"/>
        <w:autoSpaceDE w:val="0"/>
        <w:autoSpaceDN w:val="0"/>
        <w:adjustRightInd w:val="0"/>
        <w:ind w:left="102" w:right="116"/>
        <w:jc w:val="both"/>
        <w:rPr>
          <w:rFonts w:ascii="Abadi" w:hAnsi="Abadi" w:cs="Calibri Light"/>
          <w:b/>
          <w:bCs/>
          <w:sz w:val="21"/>
          <w:szCs w:val="21"/>
        </w:rPr>
      </w:pPr>
    </w:p>
    <w:p w14:paraId="4CD66E62" w14:textId="3B11A849" w:rsidR="00E206F6" w:rsidRDefault="00E206F6" w:rsidP="00A303D2">
      <w:pPr>
        <w:kinsoku w:val="0"/>
        <w:overflowPunct w:val="0"/>
        <w:autoSpaceDE w:val="0"/>
        <w:autoSpaceDN w:val="0"/>
        <w:adjustRightInd w:val="0"/>
        <w:ind w:left="102" w:right="112"/>
        <w:jc w:val="both"/>
        <w:rPr>
          <w:rFonts w:ascii="Abadi" w:hAnsi="Abadi" w:cs="Calibri Light"/>
          <w:b/>
          <w:bCs/>
          <w:sz w:val="21"/>
          <w:szCs w:val="21"/>
        </w:rPr>
      </w:pPr>
      <w:r w:rsidRPr="00232E51">
        <w:rPr>
          <w:rFonts w:ascii="Abadi" w:hAnsi="Abadi" w:cs="Calibri Light"/>
          <w:b/>
          <w:bCs/>
          <w:sz w:val="21"/>
          <w:szCs w:val="21"/>
        </w:rPr>
        <w:t>Artículo</w:t>
      </w:r>
      <w:r w:rsidRPr="00232E51">
        <w:rPr>
          <w:rFonts w:ascii="Abadi" w:hAnsi="Abadi" w:cs="Calibri Light"/>
          <w:b/>
          <w:bCs/>
          <w:spacing w:val="25"/>
          <w:sz w:val="21"/>
          <w:szCs w:val="21"/>
        </w:rPr>
        <w:t xml:space="preserve"> </w:t>
      </w:r>
      <w:r w:rsidRPr="00232E51">
        <w:rPr>
          <w:rFonts w:ascii="Abadi" w:hAnsi="Abadi" w:cs="Calibri Light"/>
          <w:b/>
          <w:bCs/>
          <w:sz w:val="21"/>
          <w:szCs w:val="21"/>
        </w:rPr>
        <w:t>43</w:t>
      </w:r>
      <w:r w:rsidRPr="00232E51">
        <w:rPr>
          <w:rFonts w:ascii="Abadi" w:hAnsi="Abadi" w:cs="Calibri Light"/>
          <w:b/>
          <w:bCs/>
          <w:spacing w:val="24"/>
          <w:sz w:val="21"/>
          <w:szCs w:val="21"/>
        </w:rPr>
        <w:t xml:space="preserve"> </w:t>
      </w:r>
      <w:r w:rsidRPr="00232E51">
        <w:rPr>
          <w:rFonts w:ascii="Abadi" w:hAnsi="Abadi" w:cs="Calibri Light"/>
          <w:b/>
          <w:bCs/>
          <w:sz w:val="21"/>
          <w:szCs w:val="21"/>
        </w:rPr>
        <w:t>ter.-</w:t>
      </w:r>
      <w:r w:rsidRPr="00232E51">
        <w:rPr>
          <w:rFonts w:ascii="Abadi" w:hAnsi="Abadi" w:cs="Calibri Light"/>
          <w:b/>
          <w:bCs/>
          <w:spacing w:val="24"/>
          <w:sz w:val="21"/>
          <w:szCs w:val="21"/>
        </w:rPr>
        <w:t xml:space="preserve"> </w:t>
      </w:r>
      <w:r w:rsidRPr="00232E51">
        <w:rPr>
          <w:rFonts w:ascii="Abadi" w:hAnsi="Abadi" w:cs="Calibri Light"/>
          <w:b/>
          <w:bCs/>
          <w:sz w:val="21"/>
          <w:szCs w:val="21"/>
        </w:rPr>
        <w:t>La</w:t>
      </w:r>
      <w:r w:rsidRPr="00232E51">
        <w:rPr>
          <w:rFonts w:ascii="Abadi" w:hAnsi="Abadi" w:cs="Calibri Light"/>
          <w:b/>
          <w:bCs/>
          <w:spacing w:val="25"/>
          <w:sz w:val="21"/>
          <w:szCs w:val="21"/>
        </w:rPr>
        <w:t xml:space="preserve"> </w:t>
      </w:r>
      <w:r w:rsidRPr="00232E51">
        <w:rPr>
          <w:rFonts w:ascii="Abadi" w:hAnsi="Abadi" w:cs="Calibri Light"/>
          <w:b/>
          <w:bCs/>
          <w:sz w:val="21"/>
          <w:szCs w:val="21"/>
        </w:rPr>
        <w:t>consulta</w:t>
      </w:r>
      <w:r w:rsidRPr="00232E51">
        <w:rPr>
          <w:rFonts w:ascii="Abadi" w:hAnsi="Abadi" w:cs="Calibri Light"/>
          <w:b/>
          <w:bCs/>
          <w:spacing w:val="25"/>
          <w:sz w:val="21"/>
          <w:szCs w:val="21"/>
        </w:rPr>
        <w:t xml:space="preserve"> </w:t>
      </w:r>
      <w:r w:rsidRPr="00232E51">
        <w:rPr>
          <w:rFonts w:ascii="Abadi" w:hAnsi="Abadi" w:cs="Calibri Light"/>
          <w:b/>
          <w:bCs/>
          <w:sz w:val="21"/>
          <w:szCs w:val="21"/>
        </w:rPr>
        <w:t>de</w:t>
      </w:r>
      <w:r w:rsidRPr="00232E51">
        <w:rPr>
          <w:rFonts w:ascii="Abadi" w:hAnsi="Abadi" w:cs="Calibri Light"/>
          <w:b/>
          <w:bCs/>
          <w:spacing w:val="25"/>
          <w:sz w:val="21"/>
          <w:szCs w:val="21"/>
        </w:rPr>
        <w:t xml:space="preserve"> </w:t>
      </w:r>
      <w:r w:rsidRPr="00232E51">
        <w:rPr>
          <w:rFonts w:ascii="Abadi" w:hAnsi="Abadi" w:cs="Calibri Light"/>
          <w:b/>
          <w:bCs/>
          <w:sz w:val="21"/>
          <w:szCs w:val="21"/>
        </w:rPr>
        <w:t>revocación</w:t>
      </w:r>
      <w:r w:rsidRPr="00232E51">
        <w:rPr>
          <w:rFonts w:ascii="Abadi" w:hAnsi="Abadi" w:cs="Calibri Light"/>
          <w:b/>
          <w:bCs/>
          <w:spacing w:val="23"/>
          <w:sz w:val="21"/>
          <w:szCs w:val="21"/>
        </w:rPr>
        <w:t xml:space="preserve"> </w:t>
      </w:r>
      <w:r w:rsidRPr="00232E51">
        <w:rPr>
          <w:rFonts w:ascii="Abadi" w:hAnsi="Abadi" w:cs="Calibri Light"/>
          <w:b/>
          <w:bCs/>
          <w:sz w:val="21"/>
          <w:szCs w:val="21"/>
        </w:rPr>
        <w:t>de</w:t>
      </w:r>
      <w:r w:rsidRPr="00232E51">
        <w:rPr>
          <w:rFonts w:ascii="Abadi" w:hAnsi="Abadi" w:cs="Calibri Light"/>
          <w:b/>
          <w:bCs/>
          <w:spacing w:val="25"/>
          <w:sz w:val="21"/>
          <w:szCs w:val="21"/>
        </w:rPr>
        <w:t xml:space="preserve"> </w:t>
      </w:r>
      <w:r w:rsidRPr="00232E51">
        <w:rPr>
          <w:rFonts w:ascii="Abadi" w:hAnsi="Abadi" w:cs="Calibri Light"/>
          <w:b/>
          <w:bCs/>
          <w:sz w:val="21"/>
          <w:szCs w:val="21"/>
        </w:rPr>
        <w:t>mandato</w:t>
      </w:r>
      <w:r w:rsidRPr="00232E51">
        <w:rPr>
          <w:rFonts w:ascii="Abadi" w:hAnsi="Abadi" w:cs="Calibri Light"/>
          <w:b/>
          <w:bCs/>
          <w:spacing w:val="25"/>
          <w:sz w:val="21"/>
          <w:szCs w:val="21"/>
        </w:rPr>
        <w:t xml:space="preserve"> </w:t>
      </w:r>
      <w:r w:rsidRPr="00232E51">
        <w:rPr>
          <w:rFonts w:ascii="Abadi" w:hAnsi="Abadi" w:cs="Calibri Light"/>
          <w:b/>
          <w:bCs/>
          <w:sz w:val="21"/>
          <w:szCs w:val="21"/>
        </w:rPr>
        <w:t>sólo</w:t>
      </w:r>
      <w:r w:rsidRPr="00232E51">
        <w:rPr>
          <w:rFonts w:ascii="Abadi" w:hAnsi="Abadi" w:cs="Calibri Light"/>
          <w:b/>
          <w:bCs/>
          <w:spacing w:val="28"/>
          <w:sz w:val="21"/>
          <w:szCs w:val="21"/>
        </w:rPr>
        <w:t xml:space="preserve"> </w:t>
      </w:r>
      <w:r w:rsidRPr="00232E51">
        <w:rPr>
          <w:rFonts w:ascii="Abadi" w:hAnsi="Abadi" w:cs="Calibri Light"/>
          <w:b/>
          <w:bCs/>
          <w:sz w:val="21"/>
          <w:szCs w:val="21"/>
        </w:rPr>
        <w:t>procederá</w:t>
      </w:r>
      <w:r w:rsidRPr="00232E51">
        <w:rPr>
          <w:rFonts w:ascii="Abadi" w:hAnsi="Abadi" w:cs="Calibri Light"/>
          <w:b/>
          <w:bCs/>
          <w:spacing w:val="26"/>
          <w:sz w:val="21"/>
          <w:szCs w:val="21"/>
        </w:rPr>
        <w:t xml:space="preserve"> </w:t>
      </w:r>
      <w:r w:rsidRPr="00232E51">
        <w:rPr>
          <w:rFonts w:ascii="Abadi" w:hAnsi="Abadi" w:cs="Calibri Light"/>
          <w:b/>
          <w:bCs/>
          <w:sz w:val="21"/>
          <w:szCs w:val="21"/>
        </w:rPr>
        <w:t>por</w:t>
      </w:r>
      <w:r w:rsidRPr="00232E51">
        <w:rPr>
          <w:rFonts w:ascii="Abadi" w:hAnsi="Abadi" w:cs="Calibri Light"/>
          <w:b/>
          <w:bCs/>
          <w:spacing w:val="25"/>
          <w:sz w:val="21"/>
          <w:szCs w:val="21"/>
        </w:rPr>
        <w:t xml:space="preserve"> </w:t>
      </w:r>
      <w:r w:rsidRPr="00232E51">
        <w:rPr>
          <w:rFonts w:ascii="Abadi" w:hAnsi="Abadi" w:cs="Calibri Light"/>
          <w:b/>
          <w:bCs/>
          <w:sz w:val="21"/>
          <w:szCs w:val="21"/>
        </w:rPr>
        <w:t>única</w:t>
      </w:r>
      <w:r w:rsidRPr="00232E51">
        <w:rPr>
          <w:rFonts w:ascii="Abadi" w:hAnsi="Abadi" w:cs="Calibri Light"/>
          <w:b/>
          <w:bCs/>
          <w:spacing w:val="23"/>
          <w:sz w:val="21"/>
          <w:szCs w:val="21"/>
        </w:rPr>
        <w:t xml:space="preserve"> </w:t>
      </w:r>
      <w:r w:rsidRPr="00232E51">
        <w:rPr>
          <w:rFonts w:ascii="Abadi" w:hAnsi="Abadi" w:cs="Calibri Light"/>
          <w:b/>
          <w:bCs/>
          <w:sz w:val="21"/>
          <w:szCs w:val="21"/>
        </w:rPr>
        <w:t>ocasión</w:t>
      </w:r>
      <w:r w:rsidRPr="00232E51">
        <w:rPr>
          <w:rFonts w:ascii="Abadi" w:hAnsi="Abadi" w:cs="Calibri Light"/>
          <w:b/>
          <w:bCs/>
          <w:spacing w:val="-6"/>
          <w:sz w:val="21"/>
          <w:szCs w:val="21"/>
        </w:rPr>
        <w:t xml:space="preserve"> </w:t>
      </w:r>
      <w:r w:rsidRPr="00232E51">
        <w:rPr>
          <w:rFonts w:ascii="Abadi" w:hAnsi="Abadi" w:cs="Calibri Light"/>
          <w:b/>
          <w:bCs/>
          <w:sz w:val="21"/>
          <w:szCs w:val="21"/>
        </w:rPr>
        <w:t>cuando</w:t>
      </w:r>
      <w:r w:rsidRPr="00232E51">
        <w:rPr>
          <w:rFonts w:ascii="Abadi" w:hAnsi="Abadi" w:cs="Calibri Light"/>
          <w:b/>
          <w:bCs/>
          <w:spacing w:val="34"/>
          <w:sz w:val="21"/>
          <w:szCs w:val="21"/>
        </w:rPr>
        <w:t xml:space="preserve"> </w:t>
      </w:r>
      <w:r w:rsidRPr="00232E51">
        <w:rPr>
          <w:rFonts w:ascii="Abadi" w:hAnsi="Abadi" w:cs="Calibri Light"/>
          <w:b/>
          <w:bCs/>
          <w:sz w:val="21"/>
          <w:szCs w:val="21"/>
        </w:rPr>
        <w:t>haya</w:t>
      </w:r>
      <w:r w:rsidRPr="00232E51">
        <w:rPr>
          <w:rFonts w:ascii="Abadi" w:hAnsi="Abadi" w:cs="Calibri Light"/>
          <w:b/>
          <w:bCs/>
          <w:spacing w:val="32"/>
          <w:sz w:val="21"/>
          <w:szCs w:val="21"/>
        </w:rPr>
        <w:t xml:space="preserve"> </w:t>
      </w:r>
      <w:r w:rsidRPr="00232E51">
        <w:rPr>
          <w:rFonts w:ascii="Abadi" w:hAnsi="Abadi" w:cs="Calibri Light"/>
          <w:b/>
          <w:bCs/>
          <w:sz w:val="21"/>
          <w:szCs w:val="21"/>
        </w:rPr>
        <w:t>transcurrido</w:t>
      </w:r>
      <w:r w:rsidRPr="00232E51">
        <w:rPr>
          <w:rFonts w:ascii="Abadi" w:hAnsi="Abadi" w:cs="Calibri Light"/>
          <w:b/>
          <w:bCs/>
          <w:spacing w:val="34"/>
          <w:sz w:val="21"/>
          <w:szCs w:val="21"/>
        </w:rPr>
        <w:t xml:space="preserve"> </w:t>
      </w:r>
      <w:r w:rsidRPr="00232E51">
        <w:rPr>
          <w:rFonts w:ascii="Abadi" w:hAnsi="Abadi" w:cs="Calibri Light"/>
          <w:b/>
          <w:bCs/>
          <w:sz w:val="21"/>
          <w:szCs w:val="21"/>
        </w:rPr>
        <w:t>al</w:t>
      </w:r>
      <w:r w:rsidRPr="00232E51">
        <w:rPr>
          <w:rFonts w:ascii="Abadi" w:hAnsi="Abadi" w:cs="Calibri Light"/>
          <w:b/>
          <w:bCs/>
          <w:spacing w:val="34"/>
          <w:sz w:val="21"/>
          <w:szCs w:val="21"/>
        </w:rPr>
        <w:t xml:space="preserve"> </w:t>
      </w:r>
      <w:r w:rsidRPr="00232E51">
        <w:rPr>
          <w:rFonts w:ascii="Abadi" w:hAnsi="Abadi" w:cs="Calibri Light"/>
          <w:b/>
          <w:bCs/>
          <w:sz w:val="21"/>
          <w:szCs w:val="21"/>
        </w:rPr>
        <w:t>menos</w:t>
      </w:r>
      <w:r w:rsidRPr="00232E51">
        <w:rPr>
          <w:rFonts w:ascii="Abadi" w:hAnsi="Abadi" w:cs="Calibri Light"/>
          <w:b/>
          <w:bCs/>
          <w:spacing w:val="32"/>
          <w:sz w:val="21"/>
          <w:szCs w:val="21"/>
        </w:rPr>
        <w:t xml:space="preserve"> </w:t>
      </w:r>
      <w:r w:rsidRPr="00232E51">
        <w:rPr>
          <w:rFonts w:ascii="Abadi" w:hAnsi="Abadi" w:cs="Calibri Light"/>
          <w:b/>
          <w:bCs/>
          <w:sz w:val="21"/>
          <w:szCs w:val="21"/>
        </w:rPr>
        <w:t>la</w:t>
      </w:r>
      <w:r w:rsidRPr="00232E51">
        <w:rPr>
          <w:rFonts w:ascii="Abadi" w:hAnsi="Abadi" w:cs="Calibri Light"/>
          <w:b/>
          <w:bCs/>
          <w:spacing w:val="34"/>
          <w:sz w:val="21"/>
          <w:szCs w:val="21"/>
        </w:rPr>
        <w:t xml:space="preserve"> </w:t>
      </w:r>
      <w:r w:rsidRPr="00232E51">
        <w:rPr>
          <w:rFonts w:ascii="Abadi" w:hAnsi="Abadi" w:cs="Calibri Light"/>
          <w:b/>
          <w:bCs/>
          <w:sz w:val="21"/>
          <w:szCs w:val="21"/>
        </w:rPr>
        <w:t>mitad</w:t>
      </w:r>
      <w:r w:rsidRPr="00232E51">
        <w:rPr>
          <w:rFonts w:ascii="Abadi" w:hAnsi="Abadi" w:cs="Calibri Light"/>
          <w:b/>
          <w:bCs/>
          <w:spacing w:val="32"/>
          <w:sz w:val="21"/>
          <w:szCs w:val="21"/>
        </w:rPr>
        <w:t xml:space="preserve"> </w:t>
      </w:r>
      <w:r w:rsidRPr="00232E51">
        <w:rPr>
          <w:rFonts w:ascii="Abadi" w:hAnsi="Abadi" w:cs="Calibri Light"/>
          <w:b/>
          <w:bCs/>
          <w:sz w:val="21"/>
          <w:szCs w:val="21"/>
        </w:rPr>
        <w:t>de</w:t>
      </w:r>
      <w:r w:rsidRPr="00232E51">
        <w:rPr>
          <w:rFonts w:ascii="Abadi" w:hAnsi="Abadi" w:cs="Calibri Light"/>
          <w:b/>
          <w:bCs/>
          <w:spacing w:val="32"/>
          <w:sz w:val="21"/>
          <w:szCs w:val="21"/>
        </w:rPr>
        <w:t xml:space="preserve"> </w:t>
      </w:r>
      <w:r w:rsidRPr="00232E51">
        <w:rPr>
          <w:rFonts w:ascii="Abadi" w:hAnsi="Abadi" w:cs="Calibri Light"/>
          <w:b/>
          <w:bCs/>
          <w:sz w:val="21"/>
          <w:szCs w:val="21"/>
        </w:rPr>
        <w:t>la</w:t>
      </w:r>
      <w:r w:rsidRPr="00232E51">
        <w:rPr>
          <w:rFonts w:ascii="Abadi" w:hAnsi="Abadi" w:cs="Calibri Light"/>
          <w:b/>
          <w:bCs/>
          <w:spacing w:val="34"/>
          <w:sz w:val="21"/>
          <w:szCs w:val="21"/>
        </w:rPr>
        <w:t xml:space="preserve"> </w:t>
      </w:r>
      <w:r w:rsidRPr="00232E51">
        <w:rPr>
          <w:rFonts w:ascii="Abadi" w:hAnsi="Abadi" w:cs="Calibri Light"/>
          <w:b/>
          <w:bCs/>
          <w:sz w:val="21"/>
          <w:szCs w:val="21"/>
        </w:rPr>
        <w:t>duración</w:t>
      </w:r>
      <w:r w:rsidRPr="00232E51">
        <w:rPr>
          <w:rFonts w:ascii="Abadi" w:hAnsi="Abadi" w:cs="Calibri Light"/>
          <w:b/>
          <w:bCs/>
          <w:spacing w:val="32"/>
          <w:sz w:val="21"/>
          <w:szCs w:val="21"/>
        </w:rPr>
        <w:t xml:space="preserve"> </w:t>
      </w:r>
      <w:r w:rsidRPr="00232E51">
        <w:rPr>
          <w:rFonts w:ascii="Abadi" w:hAnsi="Abadi" w:cs="Calibri Light"/>
          <w:b/>
          <w:bCs/>
          <w:sz w:val="21"/>
          <w:szCs w:val="21"/>
        </w:rPr>
        <w:t>del</w:t>
      </w:r>
      <w:r w:rsidRPr="00232E51">
        <w:rPr>
          <w:rFonts w:ascii="Abadi" w:hAnsi="Abadi" w:cs="Calibri Light"/>
          <w:b/>
          <w:bCs/>
          <w:spacing w:val="34"/>
          <w:sz w:val="21"/>
          <w:szCs w:val="21"/>
        </w:rPr>
        <w:t xml:space="preserve"> </w:t>
      </w:r>
      <w:r w:rsidRPr="00232E51">
        <w:rPr>
          <w:rFonts w:ascii="Abadi" w:hAnsi="Abadi" w:cs="Calibri Light"/>
          <w:b/>
          <w:bCs/>
          <w:sz w:val="21"/>
          <w:szCs w:val="21"/>
        </w:rPr>
        <w:t>cargo</w:t>
      </w:r>
      <w:r w:rsidRPr="00232E51">
        <w:rPr>
          <w:rFonts w:ascii="Abadi" w:hAnsi="Abadi" w:cs="Calibri Light"/>
          <w:b/>
          <w:bCs/>
          <w:spacing w:val="34"/>
          <w:sz w:val="21"/>
          <w:szCs w:val="21"/>
        </w:rPr>
        <w:t xml:space="preserve"> </w:t>
      </w:r>
      <w:r w:rsidRPr="00232E51">
        <w:rPr>
          <w:rFonts w:ascii="Abadi" w:hAnsi="Abadi" w:cs="Calibri Light"/>
          <w:b/>
          <w:bCs/>
          <w:sz w:val="21"/>
          <w:szCs w:val="21"/>
        </w:rPr>
        <w:lastRenderedPageBreak/>
        <w:t>de</w:t>
      </w:r>
      <w:r w:rsidRPr="00232E51">
        <w:rPr>
          <w:rFonts w:ascii="Abadi" w:hAnsi="Abadi" w:cs="Calibri Light"/>
          <w:b/>
          <w:bCs/>
          <w:spacing w:val="33"/>
          <w:sz w:val="21"/>
          <w:szCs w:val="21"/>
        </w:rPr>
        <w:t xml:space="preserve"> </w:t>
      </w:r>
      <w:r w:rsidRPr="00232E51">
        <w:rPr>
          <w:rFonts w:ascii="Abadi" w:hAnsi="Abadi" w:cs="Calibri Light"/>
          <w:b/>
          <w:bCs/>
          <w:sz w:val="21"/>
          <w:szCs w:val="21"/>
        </w:rPr>
        <w:t>representación</w:t>
      </w:r>
      <w:r w:rsidRPr="00232E51">
        <w:rPr>
          <w:rFonts w:ascii="Abadi" w:hAnsi="Abadi" w:cs="Calibri Light"/>
          <w:b/>
          <w:bCs/>
          <w:spacing w:val="-5"/>
          <w:sz w:val="21"/>
          <w:szCs w:val="21"/>
        </w:rPr>
        <w:t xml:space="preserve"> </w:t>
      </w:r>
      <w:r w:rsidRPr="00232E51">
        <w:rPr>
          <w:rFonts w:ascii="Abadi" w:hAnsi="Abadi" w:cs="Calibri Light"/>
          <w:b/>
          <w:bCs/>
          <w:sz w:val="21"/>
          <w:szCs w:val="21"/>
        </w:rPr>
        <w:t>popular</w:t>
      </w:r>
      <w:r w:rsidRPr="00232E51">
        <w:rPr>
          <w:rFonts w:ascii="Abadi" w:hAnsi="Abadi" w:cs="Calibri Light"/>
          <w:b/>
          <w:bCs/>
          <w:spacing w:val="-6"/>
          <w:sz w:val="21"/>
          <w:szCs w:val="21"/>
        </w:rPr>
        <w:t xml:space="preserve"> </w:t>
      </w:r>
      <w:r w:rsidRPr="00232E51">
        <w:rPr>
          <w:rFonts w:ascii="Abadi" w:hAnsi="Abadi" w:cs="Calibri Light"/>
          <w:b/>
          <w:bCs/>
          <w:sz w:val="21"/>
          <w:szCs w:val="21"/>
        </w:rPr>
        <w:t>de</w:t>
      </w:r>
      <w:r w:rsidRPr="00232E51">
        <w:rPr>
          <w:rFonts w:ascii="Abadi" w:hAnsi="Abadi" w:cs="Calibri Light"/>
          <w:b/>
          <w:bCs/>
          <w:spacing w:val="-6"/>
          <w:sz w:val="21"/>
          <w:szCs w:val="21"/>
        </w:rPr>
        <w:t xml:space="preserve"> </w:t>
      </w:r>
      <w:r w:rsidRPr="00232E51">
        <w:rPr>
          <w:rFonts w:ascii="Abadi" w:hAnsi="Abadi" w:cs="Calibri Light"/>
          <w:b/>
          <w:bCs/>
          <w:sz w:val="21"/>
          <w:szCs w:val="21"/>
        </w:rPr>
        <w:t>que</w:t>
      </w:r>
      <w:r w:rsidRPr="00232E51">
        <w:rPr>
          <w:rFonts w:ascii="Abadi" w:hAnsi="Abadi" w:cs="Calibri Light"/>
          <w:b/>
          <w:bCs/>
          <w:spacing w:val="-6"/>
          <w:sz w:val="21"/>
          <w:szCs w:val="21"/>
        </w:rPr>
        <w:t xml:space="preserve"> </w:t>
      </w:r>
      <w:r w:rsidRPr="00232E51">
        <w:rPr>
          <w:rFonts w:ascii="Abadi" w:hAnsi="Abadi" w:cs="Calibri Light"/>
          <w:b/>
          <w:bCs/>
          <w:sz w:val="21"/>
          <w:szCs w:val="21"/>
        </w:rPr>
        <w:t>se</w:t>
      </w:r>
      <w:r w:rsidRPr="00232E51">
        <w:rPr>
          <w:rFonts w:ascii="Abadi" w:hAnsi="Abadi" w:cs="Calibri Light"/>
          <w:b/>
          <w:bCs/>
          <w:spacing w:val="-6"/>
          <w:sz w:val="21"/>
          <w:szCs w:val="21"/>
        </w:rPr>
        <w:t xml:space="preserve"> </w:t>
      </w:r>
      <w:r w:rsidRPr="00232E51">
        <w:rPr>
          <w:rFonts w:ascii="Abadi" w:hAnsi="Abadi" w:cs="Calibri Light"/>
          <w:b/>
          <w:bCs/>
          <w:sz w:val="21"/>
          <w:szCs w:val="21"/>
        </w:rPr>
        <w:t>trate,</w:t>
      </w:r>
      <w:r w:rsidRPr="00232E51">
        <w:rPr>
          <w:rFonts w:ascii="Abadi" w:hAnsi="Abadi" w:cs="Calibri Light"/>
          <w:b/>
          <w:bCs/>
          <w:spacing w:val="-6"/>
          <w:sz w:val="21"/>
          <w:szCs w:val="21"/>
        </w:rPr>
        <w:t xml:space="preserve"> </w:t>
      </w:r>
      <w:r w:rsidRPr="00232E51">
        <w:rPr>
          <w:rFonts w:ascii="Abadi" w:hAnsi="Abadi" w:cs="Calibri Light"/>
          <w:b/>
          <w:bCs/>
          <w:sz w:val="21"/>
          <w:szCs w:val="21"/>
        </w:rPr>
        <w:t>sin</w:t>
      </w:r>
      <w:r w:rsidRPr="00232E51">
        <w:rPr>
          <w:rFonts w:ascii="Abadi" w:hAnsi="Abadi" w:cs="Calibri Light"/>
          <w:b/>
          <w:bCs/>
          <w:spacing w:val="-7"/>
          <w:sz w:val="21"/>
          <w:szCs w:val="21"/>
        </w:rPr>
        <w:t xml:space="preserve"> </w:t>
      </w:r>
      <w:r w:rsidRPr="00232E51">
        <w:rPr>
          <w:rFonts w:ascii="Abadi" w:hAnsi="Abadi" w:cs="Calibri Light"/>
          <w:b/>
          <w:bCs/>
          <w:sz w:val="21"/>
          <w:szCs w:val="21"/>
        </w:rPr>
        <w:t>que</w:t>
      </w:r>
      <w:r w:rsidRPr="00232E51">
        <w:rPr>
          <w:rFonts w:ascii="Abadi" w:hAnsi="Abadi" w:cs="Calibri Light"/>
          <w:b/>
          <w:bCs/>
          <w:spacing w:val="-6"/>
          <w:sz w:val="21"/>
          <w:szCs w:val="21"/>
        </w:rPr>
        <w:t xml:space="preserve"> </w:t>
      </w:r>
      <w:r w:rsidRPr="00232E51">
        <w:rPr>
          <w:rFonts w:ascii="Abadi" w:hAnsi="Abadi" w:cs="Calibri Light"/>
          <w:b/>
          <w:bCs/>
          <w:sz w:val="21"/>
          <w:szCs w:val="21"/>
        </w:rPr>
        <w:t>pueda</w:t>
      </w:r>
      <w:r w:rsidRPr="00232E51">
        <w:rPr>
          <w:rFonts w:ascii="Abadi" w:hAnsi="Abadi" w:cs="Calibri Light"/>
          <w:b/>
          <w:bCs/>
          <w:spacing w:val="-5"/>
          <w:sz w:val="21"/>
          <w:szCs w:val="21"/>
        </w:rPr>
        <w:t xml:space="preserve"> </w:t>
      </w:r>
      <w:r w:rsidRPr="00232E51">
        <w:rPr>
          <w:rFonts w:ascii="Abadi" w:hAnsi="Abadi" w:cs="Calibri Light"/>
          <w:b/>
          <w:bCs/>
          <w:sz w:val="21"/>
          <w:szCs w:val="21"/>
        </w:rPr>
        <w:t>tener</w:t>
      </w:r>
      <w:r w:rsidRPr="00232E51">
        <w:rPr>
          <w:rFonts w:ascii="Abadi" w:hAnsi="Abadi" w:cs="Calibri Light"/>
          <w:b/>
          <w:bCs/>
          <w:spacing w:val="-8"/>
          <w:sz w:val="21"/>
          <w:szCs w:val="21"/>
        </w:rPr>
        <w:t xml:space="preserve"> </w:t>
      </w:r>
      <w:r w:rsidRPr="00232E51">
        <w:rPr>
          <w:rFonts w:ascii="Abadi" w:hAnsi="Abadi" w:cs="Calibri Light"/>
          <w:b/>
          <w:bCs/>
          <w:sz w:val="21"/>
          <w:szCs w:val="21"/>
        </w:rPr>
        <w:t>verificativo</w:t>
      </w:r>
      <w:r w:rsidRPr="00232E51">
        <w:rPr>
          <w:rFonts w:ascii="Abadi" w:hAnsi="Abadi" w:cs="Calibri Light"/>
          <w:b/>
          <w:bCs/>
          <w:spacing w:val="-6"/>
          <w:sz w:val="21"/>
          <w:szCs w:val="21"/>
        </w:rPr>
        <w:t xml:space="preserve"> </w:t>
      </w:r>
      <w:r w:rsidRPr="00232E51">
        <w:rPr>
          <w:rFonts w:ascii="Abadi" w:hAnsi="Abadi" w:cs="Calibri Light"/>
          <w:b/>
          <w:bCs/>
          <w:sz w:val="21"/>
          <w:szCs w:val="21"/>
        </w:rPr>
        <w:t>en</w:t>
      </w:r>
      <w:r w:rsidRPr="00232E51">
        <w:rPr>
          <w:rFonts w:ascii="Abadi" w:hAnsi="Abadi" w:cs="Calibri Light"/>
          <w:b/>
          <w:bCs/>
          <w:spacing w:val="-7"/>
          <w:sz w:val="21"/>
          <w:szCs w:val="21"/>
        </w:rPr>
        <w:t xml:space="preserve"> </w:t>
      </w:r>
      <w:r w:rsidRPr="00232E51">
        <w:rPr>
          <w:rFonts w:ascii="Abadi" w:hAnsi="Abadi" w:cs="Calibri Light"/>
          <w:b/>
          <w:bCs/>
          <w:sz w:val="21"/>
          <w:szCs w:val="21"/>
        </w:rPr>
        <w:t>los</w:t>
      </w:r>
      <w:r w:rsidRPr="00232E51">
        <w:rPr>
          <w:rFonts w:ascii="Abadi" w:hAnsi="Abadi" w:cs="Calibri Light"/>
          <w:b/>
          <w:bCs/>
          <w:spacing w:val="-7"/>
          <w:sz w:val="21"/>
          <w:szCs w:val="21"/>
        </w:rPr>
        <w:t xml:space="preserve"> </w:t>
      </w:r>
      <w:r w:rsidRPr="00232E51">
        <w:rPr>
          <w:rFonts w:ascii="Abadi" w:hAnsi="Abadi" w:cs="Calibri Light"/>
          <w:b/>
          <w:bCs/>
          <w:sz w:val="21"/>
          <w:szCs w:val="21"/>
        </w:rPr>
        <w:t>años</w:t>
      </w:r>
      <w:r w:rsidRPr="00232E51">
        <w:rPr>
          <w:rFonts w:ascii="Abadi" w:hAnsi="Abadi" w:cs="Calibri Light"/>
          <w:b/>
          <w:bCs/>
          <w:spacing w:val="-7"/>
          <w:sz w:val="21"/>
          <w:szCs w:val="21"/>
        </w:rPr>
        <w:t xml:space="preserve"> </w:t>
      </w:r>
      <w:r w:rsidRPr="00232E51">
        <w:rPr>
          <w:rFonts w:ascii="Abadi" w:hAnsi="Abadi" w:cs="Calibri Light"/>
          <w:b/>
          <w:bCs/>
          <w:sz w:val="21"/>
          <w:szCs w:val="21"/>
        </w:rPr>
        <w:t>en</w:t>
      </w:r>
      <w:r w:rsidRPr="00232E51">
        <w:rPr>
          <w:rFonts w:ascii="Abadi" w:hAnsi="Abadi" w:cs="Calibri Light"/>
          <w:b/>
          <w:bCs/>
          <w:spacing w:val="-7"/>
          <w:sz w:val="21"/>
          <w:szCs w:val="21"/>
        </w:rPr>
        <w:t xml:space="preserve"> </w:t>
      </w:r>
      <w:r w:rsidRPr="00232E51">
        <w:rPr>
          <w:rFonts w:ascii="Abadi" w:hAnsi="Abadi" w:cs="Calibri Light"/>
          <w:b/>
          <w:bCs/>
          <w:sz w:val="21"/>
          <w:szCs w:val="21"/>
        </w:rPr>
        <w:t>que</w:t>
      </w:r>
      <w:r w:rsidRPr="00232E51">
        <w:rPr>
          <w:rFonts w:ascii="Abadi" w:hAnsi="Abadi" w:cs="Calibri Light"/>
          <w:b/>
          <w:bCs/>
          <w:spacing w:val="-6"/>
          <w:sz w:val="21"/>
          <w:szCs w:val="21"/>
        </w:rPr>
        <w:t xml:space="preserve"> </w:t>
      </w:r>
      <w:r w:rsidRPr="00232E51">
        <w:rPr>
          <w:rFonts w:ascii="Abadi" w:hAnsi="Abadi" w:cs="Calibri Light"/>
          <w:b/>
          <w:bCs/>
          <w:sz w:val="21"/>
          <w:szCs w:val="21"/>
        </w:rPr>
        <w:t>se</w:t>
      </w:r>
      <w:r w:rsidRPr="00232E51">
        <w:rPr>
          <w:rFonts w:ascii="Abadi" w:hAnsi="Abadi" w:cs="Calibri Light"/>
          <w:b/>
          <w:bCs/>
          <w:spacing w:val="-6"/>
          <w:sz w:val="21"/>
          <w:szCs w:val="21"/>
        </w:rPr>
        <w:t xml:space="preserve"> </w:t>
      </w:r>
      <w:r w:rsidRPr="00232E51">
        <w:rPr>
          <w:rFonts w:ascii="Abadi" w:hAnsi="Abadi" w:cs="Calibri Light"/>
          <w:b/>
          <w:bCs/>
          <w:sz w:val="21"/>
          <w:szCs w:val="21"/>
        </w:rPr>
        <w:t>lleve</w:t>
      </w:r>
      <w:r w:rsidRPr="00232E51">
        <w:rPr>
          <w:rFonts w:ascii="Abadi" w:hAnsi="Abadi" w:cs="Calibri Light"/>
          <w:b/>
          <w:bCs/>
          <w:spacing w:val="-6"/>
          <w:sz w:val="21"/>
          <w:szCs w:val="21"/>
        </w:rPr>
        <w:t xml:space="preserve"> </w:t>
      </w:r>
      <w:r w:rsidRPr="00232E51">
        <w:rPr>
          <w:rFonts w:ascii="Abadi" w:hAnsi="Abadi" w:cs="Calibri Light"/>
          <w:b/>
          <w:bCs/>
          <w:sz w:val="21"/>
          <w:szCs w:val="21"/>
        </w:rPr>
        <w:t>a</w:t>
      </w:r>
      <w:r w:rsidRPr="00232E51">
        <w:rPr>
          <w:rFonts w:ascii="Abadi" w:hAnsi="Abadi" w:cs="Calibri Light"/>
          <w:b/>
          <w:bCs/>
          <w:spacing w:val="-5"/>
          <w:sz w:val="21"/>
          <w:szCs w:val="21"/>
        </w:rPr>
        <w:t xml:space="preserve"> </w:t>
      </w:r>
      <w:r w:rsidRPr="00232E51">
        <w:rPr>
          <w:rFonts w:ascii="Abadi" w:hAnsi="Abadi" w:cs="Calibri Light"/>
          <w:b/>
          <w:bCs/>
          <w:sz w:val="21"/>
          <w:szCs w:val="21"/>
        </w:rPr>
        <w:t>cabo</w:t>
      </w:r>
      <w:r w:rsidRPr="00232E51">
        <w:rPr>
          <w:rFonts w:ascii="Abadi" w:hAnsi="Abadi" w:cs="Calibri Light"/>
          <w:b/>
          <w:bCs/>
          <w:spacing w:val="-6"/>
          <w:sz w:val="21"/>
          <w:szCs w:val="21"/>
        </w:rPr>
        <w:t xml:space="preserve"> </w:t>
      </w:r>
      <w:r w:rsidRPr="00232E51">
        <w:rPr>
          <w:rFonts w:ascii="Abadi" w:hAnsi="Abadi" w:cs="Calibri Light"/>
          <w:b/>
          <w:bCs/>
          <w:sz w:val="21"/>
          <w:szCs w:val="21"/>
        </w:rPr>
        <w:t>el</w:t>
      </w:r>
      <w:r w:rsidRPr="00232E51">
        <w:rPr>
          <w:rFonts w:ascii="Abadi" w:hAnsi="Abadi" w:cs="Calibri Light"/>
          <w:b/>
          <w:bCs/>
          <w:spacing w:val="-5"/>
          <w:sz w:val="21"/>
          <w:szCs w:val="21"/>
        </w:rPr>
        <w:t xml:space="preserve"> </w:t>
      </w:r>
      <w:r w:rsidRPr="00232E51">
        <w:rPr>
          <w:rFonts w:ascii="Abadi" w:hAnsi="Abadi" w:cs="Calibri Light"/>
          <w:b/>
          <w:bCs/>
          <w:sz w:val="21"/>
          <w:szCs w:val="21"/>
        </w:rPr>
        <w:t>proceso</w:t>
      </w:r>
      <w:r w:rsidRPr="00232E51">
        <w:rPr>
          <w:rFonts w:ascii="Abadi" w:hAnsi="Abadi" w:cs="Calibri Light"/>
          <w:b/>
          <w:bCs/>
          <w:spacing w:val="-7"/>
          <w:sz w:val="21"/>
          <w:szCs w:val="21"/>
        </w:rPr>
        <w:t xml:space="preserve"> </w:t>
      </w:r>
      <w:r w:rsidRPr="00232E51">
        <w:rPr>
          <w:rFonts w:ascii="Abadi" w:hAnsi="Abadi" w:cs="Calibri Light"/>
          <w:b/>
          <w:bCs/>
          <w:sz w:val="21"/>
          <w:szCs w:val="21"/>
        </w:rPr>
        <w:t>electoral</w:t>
      </w:r>
      <w:r w:rsidRPr="00232E51">
        <w:rPr>
          <w:rFonts w:ascii="Abadi" w:hAnsi="Abadi" w:cs="Calibri Light"/>
          <w:b/>
          <w:bCs/>
          <w:spacing w:val="-7"/>
          <w:sz w:val="21"/>
          <w:szCs w:val="21"/>
        </w:rPr>
        <w:t xml:space="preserve"> </w:t>
      </w:r>
      <w:r w:rsidRPr="00232E51">
        <w:rPr>
          <w:rFonts w:ascii="Abadi" w:hAnsi="Abadi" w:cs="Calibri Light"/>
          <w:b/>
          <w:bCs/>
          <w:sz w:val="21"/>
          <w:szCs w:val="21"/>
        </w:rPr>
        <w:t>ordinario</w:t>
      </w:r>
      <w:r w:rsidRPr="00232E51">
        <w:rPr>
          <w:rFonts w:ascii="Abadi" w:hAnsi="Abadi" w:cs="Calibri Light"/>
          <w:b/>
          <w:bCs/>
          <w:spacing w:val="-7"/>
          <w:sz w:val="21"/>
          <w:szCs w:val="21"/>
        </w:rPr>
        <w:t xml:space="preserve"> </w:t>
      </w:r>
      <w:r w:rsidRPr="00232E51">
        <w:rPr>
          <w:rFonts w:ascii="Abadi" w:hAnsi="Abadi" w:cs="Calibri Light"/>
          <w:b/>
          <w:bCs/>
          <w:sz w:val="21"/>
          <w:szCs w:val="21"/>
        </w:rPr>
        <w:t>local.</w:t>
      </w:r>
    </w:p>
    <w:p w14:paraId="2F71B91C" w14:textId="38D730AD" w:rsidR="00B561A8" w:rsidRDefault="00B561A8" w:rsidP="00A303D2">
      <w:pPr>
        <w:kinsoku w:val="0"/>
        <w:overflowPunct w:val="0"/>
        <w:autoSpaceDE w:val="0"/>
        <w:autoSpaceDN w:val="0"/>
        <w:adjustRightInd w:val="0"/>
        <w:ind w:left="102" w:right="112"/>
        <w:jc w:val="both"/>
        <w:rPr>
          <w:rFonts w:ascii="Abadi" w:hAnsi="Abadi" w:cs="Calibri Light"/>
          <w:b/>
          <w:bCs/>
          <w:sz w:val="21"/>
          <w:szCs w:val="21"/>
        </w:rPr>
      </w:pPr>
    </w:p>
    <w:p w14:paraId="563CB3CA" w14:textId="46062E6F" w:rsidR="00B02038" w:rsidRDefault="00B561A8" w:rsidP="00A303D2">
      <w:pPr>
        <w:kinsoku w:val="0"/>
        <w:overflowPunct w:val="0"/>
        <w:autoSpaceDE w:val="0"/>
        <w:autoSpaceDN w:val="0"/>
        <w:adjustRightInd w:val="0"/>
        <w:spacing w:before="191"/>
        <w:ind w:left="102" w:right="117"/>
        <w:jc w:val="both"/>
        <w:rPr>
          <w:rFonts w:ascii="Abadi" w:hAnsi="Abadi" w:cs="Calibri Light"/>
          <w:b/>
          <w:bCs/>
          <w:sz w:val="21"/>
          <w:szCs w:val="21"/>
        </w:rPr>
      </w:pPr>
      <w:r w:rsidRPr="00232E51">
        <w:rPr>
          <w:rFonts w:ascii="Abadi" w:hAnsi="Abadi" w:cs="Calibri Light"/>
          <w:b/>
          <w:bCs/>
          <w:sz w:val="21"/>
          <w:szCs w:val="21"/>
        </w:rPr>
        <w:t>Artículo</w:t>
      </w:r>
      <w:r w:rsidRPr="00232E51">
        <w:rPr>
          <w:rFonts w:ascii="Abadi" w:hAnsi="Abadi" w:cs="Calibri Light"/>
          <w:b/>
          <w:bCs/>
          <w:spacing w:val="-4"/>
          <w:sz w:val="21"/>
          <w:szCs w:val="21"/>
        </w:rPr>
        <w:t xml:space="preserve"> </w:t>
      </w:r>
      <w:r w:rsidRPr="00232E51">
        <w:rPr>
          <w:rFonts w:ascii="Abadi" w:hAnsi="Abadi" w:cs="Calibri Light"/>
          <w:b/>
          <w:bCs/>
          <w:sz w:val="21"/>
          <w:szCs w:val="21"/>
        </w:rPr>
        <w:t>43</w:t>
      </w:r>
      <w:r w:rsidRPr="00232E51">
        <w:rPr>
          <w:rFonts w:ascii="Abadi" w:hAnsi="Abadi" w:cs="Calibri Light"/>
          <w:b/>
          <w:bCs/>
          <w:spacing w:val="-6"/>
          <w:sz w:val="21"/>
          <w:szCs w:val="21"/>
        </w:rPr>
        <w:t xml:space="preserve"> </w:t>
      </w:r>
      <w:r w:rsidRPr="00232E51">
        <w:rPr>
          <w:rFonts w:ascii="Abadi" w:hAnsi="Abadi" w:cs="Calibri Light"/>
          <w:b/>
          <w:bCs/>
          <w:sz w:val="21"/>
          <w:szCs w:val="21"/>
        </w:rPr>
        <w:t>quater.-</w:t>
      </w:r>
      <w:r w:rsidRPr="00232E51">
        <w:rPr>
          <w:rFonts w:ascii="Abadi" w:hAnsi="Abadi" w:cs="Calibri Light"/>
          <w:b/>
          <w:bCs/>
          <w:spacing w:val="-5"/>
          <w:sz w:val="21"/>
          <w:szCs w:val="21"/>
        </w:rPr>
        <w:t xml:space="preserve"> </w:t>
      </w:r>
      <w:r w:rsidRPr="00232E51">
        <w:rPr>
          <w:rFonts w:ascii="Abadi" w:hAnsi="Abadi" w:cs="Calibri Light"/>
          <w:b/>
          <w:bCs/>
          <w:sz w:val="21"/>
          <w:szCs w:val="21"/>
        </w:rPr>
        <w:t>La</w:t>
      </w:r>
      <w:r w:rsidRPr="00232E51">
        <w:rPr>
          <w:rFonts w:ascii="Abadi" w:hAnsi="Abadi" w:cs="Calibri Light"/>
          <w:b/>
          <w:bCs/>
          <w:spacing w:val="-4"/>
          <w:sz w:val="21"/>
          <w:szCs w:val="21"/>
        </w:rPr>
        <w:t xml:space="preserve"> </w:t>
      </w:r>
      <w:r w:rsidRPr="00232E51">
        <w:rPr>
          <w:rFonts w:ascii="Abadi" w:hAnsi="Abadi" w:cs="Calibri Light"/>
          <w:b/>
          <w:bCs/>
          <w:sz w:val="21"/>
          <w:szCs w:val="21"/>
        </w:rPr>
        <w:t>solicitud</w:t>
      </w:r>
      <w:r w:rsidRPr="00232E51">
        <w:rPr>
          <w:rFonts w:ascii="Abadi" w:hAnsi="Abadi" w:cs="Calibri Light"/>
          <w:b/>
          <w:bCs/>
          <w:spacing w:val="-6"/>
          <w:sz w:val="21"/>
          <w:szCs w:val="21"/>
        </w:rPr>
        <w:t xml:space="preserve"> </w:t>
      </w:r>
      <w:r w:rsidRPr="00232E51">
        <w:rPr>
          <w:rFonts w:ascii="Abadi" w:hAnsi="Abadi" w:cs="Calibri Light"/>
          <w:b/>
          <w:bCs/>
          <w:sz w:val="21"/>
          <w:szCs w:val="21"/>
        </w:rPr>
        <w:t>de</w:t>
      </w:r>
      <w:r w:rsidRPr="00232E51">
        <w:rPr>
          <w:rFonts w:ascii="Abadi" w:hAnsi="Abadi" w:cs="Calibri Light"/>
          <w:b/>
          <w:bCs/>
          <w:spacing w:val="-5"/>
          <w:sz w:val="21"/>
          <w:szCs w:val="21"/>
        </w:rPr>
        <w:t xml:space="preserve"> </w:t>
      </w:r>
      <w:r w:rsidRPr="00232E51">
        <w:rPr>
          <w:rFonts w:ascii="Abadi" w:hAnsi="Abadi" w:cs="Calibri Light"/>
          <w:b/>
          <w:bCs/>
          <w:sz w:val="21"/>
          <w:szCs w:val="21"/>
        </w:rPr>
        <w:t>revocación</w:t>
      </w:r>
      <w:r w:rsidRPr="00232E51">
        <w:rPr>
          <w:rFonts w:ascii="Abadi" w:hAnsi="Abadi" w:cs="Calibri Light"/>
          <w:b/>
          <w:bCs/>
          <w:spacing w:val="-7"/>
          <w:sz w:val="21"/>
          <w:szCs w:val="21"/>
        </w:rPr>
        <w:t xml:space="preserve"> </w:t>
      </w:r>
      <w:r w:rsidRPr="00232E51">
        <w:rPr>
          <w:rFonts w:ascii="Abadi" w:hAnsi="Abadi" w:cs="Calibri Light"/>
          <w:b/>
          <w:bCs/>
          <w:sz w:val="21"/>
          <w:szCs w:val="21"/>
        </w:rPr>
        <w:t>de</w:t>
      </w:r>
      <w:r w:rsidRPr="00232E51">
        <w:rPr>
          <w:rFonts w:ascii="Abadi" w:hAnsi="Abadi" w:cs="Calibri Light"/>
          <w:b/>
          <w:bCs/>
          <w:spacing w:val="-7"/>
          <w:sz w:val="21"/>
          <w:szCs w:val="21"/>
        </w:rPr>
        <w:t xml:space="preserve"> </w:t>
      </w:r>
      <w:r w:rsidRPr="00232E51">
        <w:rPr>
          <w:rFonts w:ascii="Abadi" w:hAnsi="Abadi" w:cs="Calibri Light"/>
          <w:b/>
          <w:bCs/>
          <w:sz w:val="21"/>
          <w:szCs w:val="21"/>
        </w:rPr>
        <w:t>mandato</w:t>
      </w:r>
      <w:r w:rsidRPr="00232E51">
        <w:rPr>
          <w:rFonts w:ascii="Abadi" w:hAnsi="Abadi" w:cs="Calibri Light"/>
          <w:b/>
          <w:bCs/>
          <w:spacing w:val="-4"/>
          <w:sz w:val="21"/>
          <w:szCs w:val="21"/>
        </w:rPr>
        <w:t xml:space="preserve"> </w:t>
      </w:r>
      <w:r w:rsidRPr="00232E51">
        <w:rPr>
          <w:rFonts w:ascii="Abadi" w:hAnsi="Abadi" w:cs="Calibri Light"/>
          <w:b/>
          <w:bCs/>
          <w:sz w:val="21"/>
          <w:szCs w:val="21"/>
        </w:rPr>
        <w:t>por</w:t>
      </w:r>
      <w:r w:rsidRPr="00232E51">
        <w:rPr>
          <w:rFonts w:ascii="Abadi" w:hAnsi="Abadi" w:cs="Calibri Light"/>
          <w:b/>
          <w:bCs/>
          <w:spacing w:val="-6"/>
          <w:sz w:val="21"/>
          <w:szCs w:val="21"/>
        </w:rPr>
        <w:t xml:space="preserve"> </w:t>
      </w:r>
      <w:r w:rsidRPr="00232E51">
        <w:rPr>
          <w:rFonts w:ascii="Abadi" w:hAnsi="Abadi" w:cs="Calibri Light"/>
          <w:b/>
          <w:bCs/>
          <w:sz w:val="21"/>
          <w:szCs w:val="21"/>
        </w:rPr>
        <w:t>parte</w:t>
      </w:r>
      <w:r w:rsidRPr="00232E51">
        <w:rPr>
          <w:rFonts w:ascii="Abadi" w:hAnsi="Abadi" w:cs="Calibri Light"/>
          <w:b/>
          <w:bCs/>
          <w:spacing w:val="-4"/>
          <w:sz w:val="21"/>
          <w:szCs w:val="21"/>
        </w:rPr>
        <w:t xml:space="preserve"> </w:t>
      </w:r>
      <w:r w:rsidRPr="00232E51">
        <w:rPr>
          <w:rFonts w:ascii="Abadi" w:hAnsi="Abadi" w:cs="Calibri Light"/>
          <w:b/>
          <w:bCs/>
          <w:sz w:val="21"/>
          <w:szCs w:val="21"/>
        </w:rPr>
        <w:t>de</w:t>
      </w:r>
      <w:r w:rsidRPr="00232E51">
        <w:rPr>
          <w:rFonts w:ascii="Abadi" w:hAnsi="Abadi" w:cs="Calibri Light"/>
          <w:b/>
          <w:bCs/>
          <w:spacing w:val="-5"/>
          <w:sz w:val="21"/>
          <w:szCs w:val="21"/>
        </w:rPr>
        <w:t xml:space="preserve"> </w:t>
      </w:r>
      <w:r w:rsidRPr="00232E51">
        <w:rPr>
          <w:rFonts w:ascii="Abadi" w:hAnsi="Abadi" w:cs="Calibri Light"/>
          <w:b/>
          <w:bCs/>
          <w:sz w:val="21"/>
          <w:szCs w:val="21"/>
        </w:rPr>
        <w:t>la</w:t>
      </w:r>
      <w:r w:rsidRPr="00232E51">
        <w:rPr>
          <w:rFonts w:ascii="Abadi" w:hAnsi="Abadi" w:cs="Calibri Light"/>
          <w:b/>
          <w:bCs/>
          <w:spacing w:val="-7"/>
          <w:sz w:val="21"/>
          <w:szCs w:val="21"/>
        </w:rPr>
        <w:t xml:space="preserve"> </w:t>
      </w:r>
      <w:r w:rsidRPr="00232E51">
        <w:rPr>
          <w:rFonts w:ascii="Abadi" w:hAnsi="Abadi" w:cs="Calibri Light"/>
          <w:b/>
          <w:bCs/>
          <w:sz w:val="21"/>
          <w:szCs w:val="21"/>
        </w:rPr>
        <w:t>ciudadanía</w:t>
      </w:r>
      <w:r w:rsidRPr="00232E51">
        <w:rPr>
          <w:rFonts w:ascii="Abadi" w:hAnsi="Abadi" w:cs="Calibri Light"/>
          <w:b/>
          <w:bCs/>
          <w:spacing w:val="-4"/>
          <w:sz w:val="21"/>
          <w:szCs w:val="21"/>
        </w:rPr>
        <w:t xml:space="preserve"> </w:t>
      </w:r>
      <w:r w:rsidRPr="00232E51">
        <w:rPr>
          <w:rFonts w:ascii="Abadi" w:hAnsi="Abadi" w:cs="Calibri Light"/>
          <w:b/>
          <w:bCs/>
          <w:sz w:val="21"/>
          <w:szCs w:val="21"/>
        </w:rPr>
        <w:t>deberá</w:t>
      </w:r>
      <w:r w:rsidRPr="00232E51">
        <w:rPr>
          <w:rFonts w:ascii="Abadi" w:hAnsi="Abadi" w:cs="Calibri Light"/>
          <w:b/>
          <w:bCs/>
          <w:spacing w:val="-2"/>
          <w:sz w:val="21"/>
          <w:szCs w:val="21"/>
        </w:rPr>
        <w:t xml:space="preserve"> </w:t>
      </w:r>
      <w:r w:rsidRPr="00232E51">
        <w:rPr>
          <w:rFonts w:ascii="Abadi" w:hAnsi="Abadi" w:cs="Calibri Light"/>
          <w:b/>
          <w:bCs/>
          <w:sz w:val="21"/>
          <w:szCs w:val="21"/>
        </w:rPr>
        <w:t>contener</w:t>
      </w:r>
      <w:r w:rsidRPr="00232E51">
        <w:rPr>
          <w:rFonts w:ascii="Abadi" w:hAnsi="Abadi" w:cs="Calibri Light"/>
          <w:b/>
          <w:bCs/>
          <w:spacing w:val="-5"/>
          <w:sz w:val="21"/>
          <w:szCs w:val="21"/>
        </w:rPr>
        <w:t xml:space="preserve"> </w:t>
      </w:r>
      <w:r w:rsidRPr="00232E51">
        <w:rPr>
          <w:rFonts w:ascii="Abadi" w:hAnsi="Abadi" w:cs="Calibri Light"/>
          <w:b/>
          <w:bCs/>
          <w:sz w:val="21"/>
          <w:szCs w:val="21"/>
        </w:rPr>
        <w:t>lo</w:t>
      </w:r>
      <w:r w:rsidRPr="00232E51">
        <w:rPr>
          <w:rFonts w:ascii="Abadi" w:hAnsi="Abadi" w:cs="Calibri Light"/>
          <w:b/>
          <w:bCs/>
          <w:spacing w:val="-4"/>
          <w:sz w:val="21"/>
          <w:szCs w:val="21"/>
        </w:rPr>
        <w:t xml:space="preserve"> </w:t>
      </w:r>
      <w:r w:rsidRPr="00232E51">
        <w:rPr>
          <w:rFonts w:ascii="Abadi" w:hAnsi="Abadi" w:cs="Calibri Light"/>
          <w:b/>
          <w:bCs/>
          <w:sz w:val="21"/>
          <w:szCs w:val="21"/>
        </w:rPr>
        <w:t>siguiente:</w:t>
      </w:r>
    </w:p>
    <w:p w14:paraId="009CEADF" w14:textId="77777777" w:rsidR="002F510D" w:rsidRPr="0009114B" w:rsidRDefault="00B02038" w:rsidP="00A303D2">
      <w:pPr>
        <w:pStyle w:val="Prrafodelista"/>
        <w:numPr>
          <w:ilvl w:val="0"/>
          <w:numId w:val="8"/>
        </w:numPr>
        <w:kinsoku w:val="0"/>
        <w:overflowPunct w:val="0"/>
        <w:autoSpaceDE w:val="0"/>
        <w:autoSpaceDN w:val="0"/>
        <w:adjustRightInd w:val="0"/>
        <w:spacing w:before="191"/>
        <w:ind w:right="117"/>
        <w:jc w:val="both"/>
        <w:rPr>
          <w:rFonts w:ascii="Abadi" w:hAnsi="Abadi" w:cs="Calibri Light"/>
          <w:b/>
          <w:bCs/>
          <w:sz w:val="21"/>
          <w:szCs w:val="21"/>
        </w:rPr>
      </w:pPr>
      <w:r w:rsidRPr="0009114B">
        <w:rPr>
          <w:rFonts w:ascii="Abadi" w:hAnsi="Abadi" w:cs="Calibri Light"/>
          <w:b/>
          <w:bCs/>
          <w:sz w:val="21"/>
          <w:szCs w:val="21"/>
        </w:rPr>
        <w:t>La solicitud de revocación de mandato por escrito;</w:t>
      </w:r>
    </w:p>
    <w:p w14:paraId="34E59A16" w14:textId="77777777" w:rsidR="00247A1A" w:rsidRPr="0009114B" w:rsidRDefault="002F510D" w:rsidP="00A303D2">
      <w:pPr>
        <w:pStyle w:val="Prrafodelista"/>
        <w:numPr>
          <w:ilvl w:val="0"/>
          <w:numId w:val="8"/>
        </w:numPr>
        <w:kinsoku w:val="0"/>
        <w:overflowPunct w:val="0"/>
        <w:autoSpaceDE w:val="0"/>
        <w:autoSpaceDN w:val="0"/>
        <w:adjustRightInd w:val="0"/>
        <w:spacing w:before="191"/>
        <w:ind w:right="117"/>
        <w:jc w:val="both"/>
        <w:rPr>
          <w:rFonts w:ascii="Abadi" w:hAnsi="Abadi" w:cs="Calibri Light"/>
          <w:b/>
          <w:bCs/>
          <w:sz w:val="21"/>
          <w:szCs w:val="21"/>
        </w:rPr>
      </w:pPr>
      <w:r w:rsidRPr="0009114B">
        <w:rPr>
          <w:rFonts w:ascii="Abadi" w:hAnsi="Abadi" w:cs="Calibri Light"/>
          <w:b/>
          <w:bCs/>
          <w:sz w:val="21"/>
          <w:szCs w:val="21"/>
        </w:rPr>
        <w:t>El</w:t>
      </w:r>
      <w:r w:rsidRPr="0009114B">
        <w:rPr>
          <w:rFonts w:ascii="Abadi" w:hAnsi="Abadi" w:cs="Calibri Light"/>
          <w:b/>
          <w:bCs/>
          <w:spacing w:val="-11"/>
          <w:sz w:val="21"/>
          <w:szCs w:val="21"/>
        </w:rPr>
        <w:t xml:space="preserve"> </w:t>
      </w:r>
      <w:r w:rsidRPr="0009114B">
        <w:rPr>
          <w:rFonts w:ascii="Abadi" w:hAnsi="Abadi" w:cs="Calibri Light"/>
          <w:b/>
          <w:bCs/>
          <w:sz w:val="21"/>
          <w:szCs w:val="21"/>
        </w:rPr>
        <w:t>listado</w:t>
      </w:r>
      <w:r w:rsidRPr="0009114B">
        <w:rPr>
          <w:rFonts w:ascii="Abadi" w:hAnsi="Abadi" w:cs="Calibri Light"/>
          <w:b/>
          <w:bCs/>
          <w:spacing w:val="-11"/>
          <w:sz w:val="21"/>
          <w:szCs w:val="21"/>
        </w:rPr>
        <w:t xml:space="preserve"> </w:t>
      </w:r>
      <w:r w:rsidRPr="0009114B">
        <w:rPr>
          <w:rFonts w:ascii="Abadi" w:hAnsi="Abadi" w:cs="Calibri Light"/>
          <w:b/>
          <w:bCs/>
          <w:sz w:val="21"/>
          <w:szCs w:val="21"/>
        </w:rPr>
        <w:t>con</w:t>
      </w:r>
      <w:r w:rsidRPr="0009114B">
        <w:rPr>
          <w:rFonts w:ascii="Abadi" w:hAnsi="Abadi" w:cs="Calibri Light"/>
          <w:b/>
          <w:bCs/>
          <w:spacing w:val="-13"/>
          <w:sz w:val="21"/>
          <w:szCs w:val="21"/>
        </w:rPr>
        <w:t xml:space="preserve"> </w:t>
      </w:r>
      <w:r w:rsidRPr="0009114B">
        <w:rPr>
          <w:rFonts w:ascii="Abadi" w:hAnsi="Abadi" w:cs="Calibri Light"/>
          <w:b/>
          <w:bCs/>
          <w:sz w:val="21"/>
          <w:szCs w:val="21"/>
        </w:rPr>
        <w:t>los</w:t>
      </w:r>
      <w:r w:rsidRPr="0009114B">
        <w:rPr>
          <w:rFonts w:ascii="Abadi" w:hAnsi="Abadi" w:cs="Calibri Light"/>
          <w:b/>
          <w:bCs/>
          <w:spacing w:val="-12"/>
          <w:sz w:val="21"/>
          <w:szCs w:val="21"/>
        </w:rPr>
        <w:t xml:space="preserve"> </w:t>
      </w:r>
      <w:r w:rsidRPr="0009114B">
        <w:rPr>
          <w:rFonts w:ascii="Abadi" w:hAnsi="Abadi" w:cs="Calibri Light"/>
          <w:b/>
          <w:bCs/>
          <w:sz w:val="21"/>
          <w:szCs w:val="21"/>
        </w:rPr>
        <w:t>nombres,</w:t>
      </w:r>
      <w:r w:rsidRPr="0009114B">
        <w:rPr>
          <w:rFonts w:ascii="Abadi" w:hAnsi="Abadi" w:cs="Calibri Light"/>
          <w:b/>
          <w:bCs/>
          <w:spacing w:val="-11"/>
          <w:sz w:val="21"/>
          <w:szCs w:val="21"/>
        </w:rPr>
        <w:t xml:space="preserve"> </w:t>
      </w:r>
      <w:r w:rsidRPr="0009114B">
        <w:rPr>
          <w:rFonts w:ascii="Abadi" w:hAnsi="Abadi" w:cs="Calibri Light"/>
          <w:b/>
          <w:bCs/>
          <w:sz w:val="21"/>
          <w:szCs w:val="21"/>
        </w:rPr>
        <w:t>firmas</w:t>
      </w:r>
      <w:r w:rsidRPr="0009114B">
        <w:rPr>
          <w:rFonts w:ascii="Abadi" w:hAnsi="Abadi" w:cs="Calibri Light"/>
          <w:b/>
          <w:bCs/>
          <w:spacing w:val="-14"/>
          <w:sz w:val="21"/>
          <w:szCs w:val="21"/>
        </w:rPr>
        <w:t xml:space="preserve"> </w:t>
      </w:r>
      <w:r w:rsidRPr="0009114B">
        <w:rPr>
          <w:rFonts w:ascii="Abadi" w:hAnsi="Abadi" w:cs="Calibri Light"/>
          <w:b/>
          <w:bCs/>
          <w:sz w:val="21"/>
          <w:szCs w:val="21"/>
        </w:rPr>
        <w:t>y</w:t>
      </w:r>
      <w:r w:rsidRPr="0009114B">
        <w:rPr>
          <w:rFonts w:ascii="Abadi" w:hAnsi="Abadi" w:cs="Calibri Light"/>
          <w:b/>
          <w:bCs/>
          <w:spacing w:val="-13"/>
          <w:sz w:val="21"/>
          <w:szCs w:val="21"/>
        </w:rPr>
        <w:t xml:space="preserve"> </w:t>
      </w:r>
      <w:r w:rsidRPr="0009114B">
        <w:rPr>
          <w:rFonts w:ascii="Abadi" w:hAnsi="Abadi" w:cs="Calibri Light"/>
          <w:b/>
          <w:bCs/>
          <w:sz w:val="21"/>
          <w:szCs w:val="21"/>
        </w:rPr>
        <w:t>claves</w:t>
      </w:r>
      <w:r w:rsidRPr="0009114B">
        <w:rPr>
          <w:rFonts w:ascii="Abadi" w:hAnsi="Abadi" w:cs="Calibri Light"/>
          <w:b/>
          <w:bCs/>
          <w:spacing w:val="-12"/>
          <w:sz w:val="21"/>
          <w:szCs w:val="21"/>
        </w:rPr>
        <w:t xml:space="preserve"> </w:t>
      </w:r>
      <w:r w:rsidRPr="0009114B">
        <w:rPr>
          <w:rFonts w:ascii="Abadi" w:hAnsi="Abadi" w:cs="Calibri Light"/>
          <w:b/>
          <w:bCs/>
          <w:sz w:val="21"/>
          <w:szCs w:val="21"/>
        </w:rPr>
        <w:t>de</w:t>
      </w:r>
      <w:r w:rsidRPr="0009114B">
        <w:rPr>
          <w:rFonts w:ascii="Abadi" w:hAnsi="Abadi" w:cs="Calibri Light"/>
          <w:b/>
          <w:bCs/>
          <w:spacing w:val="-14"/>
          <w:sz w:val="21"/>
          <w:szCs w:val="21"/>
        </w:rPr>
        <w:t xml:space="preserve"> </w:t>
      </w:r>
      <w:r w:rsidRPr="0009114B">
        <w:rPr>
          <w:rFonts w:ascii="Abadi" w:hAnsi="Abadi" w:cs="Calibri Light"/>
          <w:b/>
          <w:bCs/>
          <w:sz w:val="21"/>
          <w:szCs w:val="21"/>
        </w:rPr>
        <w:t>elector</w:t>
      </w:r>
      <w:r w:rsidRPr="0009114B">
        <w:rPr>
          <w:rFonts w:ascii="Abadi" w:hAnsi="Abadi" w:cs="Calibri Light"/>
          <w:b/>
          <w:bCs/>
          <w:spacing w:val="-11"/>
          <w:sz w:val="21"/>
          <w:szCs w:val="21"/>
        </w:rPr>
        <w:t xml:space="preserve"> </w:t>
      </w:r>
      <w:r w:rsidRPr="0009114B">
        <w:rPr>
          <w:rFonts w:ascii="Abadi" w:hAnsi="Abadi" w:cs="Calibri Light"/>
          <w:b/>
          <w:bCs/>
          <w:sz w:val="21"/>
          <w:szCs w:val="21"/>
        </w:rPr>
        <w:t>y</w:t>
      </w:r>
      <w:r w:rsidRPr="0009114B">
        <w:rPr>
          <w:rFonts w:ascii="Abadi" w:hAnsi="Abadi" w:cs="Calibri Light"/>
          <w:b/>
          <w:bCs/>
          <w:spacing w:val="-13"/>
          <w:sz w:val="21"/>
          <w:szCs w:val="21"/>
        </w:rPr>
        <w:t xml:space="preserve"> </w:t>
      </w:r>
      <w:r w:rsidRPr="0009114B">
        <w:rPr>
          <w:rFonts w:ascii="Abadi" w:hAnsi="Abadi" w:cs="Calibri Light"/>
          <w:b/>
          <w:bCs/>
          <w:sz w:val="21"/>
          <w:szCs w:val="21"/>
        </w:rPr>
        <w:t>folios</w:t>
      </w:r>
      <w:r w:rsidRPr="0009114B">
        <w:rPr>
          <w:rFonts w:ascii="Abadi" w:hAnsi="Abadi" w:cs="Calibri Light"/>
          <w:b/>
          <w:bCs/>
          <w:spacing w:val="-12"/>
          <w:sz w:val="21"/>
          <w:szCs w:val="21"/>
        </w:rPr>
        <w:t xml:space="preserve"> </w:t>
      </w:r>
      <w:r w:rsidRPr="0009114B">
        <w:rPr>
          <w:rFonts w:ascii="Abadi" w:hAnsi="Abadi" w:cs="Calibri Light"/>
          <w:b/>
          <w:bCs/>
          <w:sz w:val="21"/>
          <w:szCs w:val="21"/>
        </w:rPr>
        <w:t>de</w:t>
      </w:r>
      <w:r w:rsidRPr="0009114B">
        <w:rPr>
          <w:rFonts w:ascii="Abadi" w:hAnsi="Abadi" w:cs="Calibri Light"/>
          <w:b/>
          <w:bCs/>
          <w:spacing w:val="-11"/>
          <w:sz w:val="21"/>
          <w:szCs w:val="21"/>
        </w:rPr>
        <w:t xml:space="preserve"> </w:t>
      </w:r>
      <w:r w:rsidRPr="0009114B">
        <w:rPr>
          <w:rFonts w:ascii="Abadi" w:hAnsi="Abadi" w:cs="Calibri Light"/>
          <w:b/>
          <w:bCs/>
          <w:sz w:val="21"/>
          <w:szCs w:val="21"/>
        </w:rPr>
        <w:t>la</w:t>
      </w:r>
      <w:r w:rsidRPr="0009114B">
        <w:rPr>
          <w:rFonts w:ascii="Abadi" w:hAnsi="Abadi" w:cs="Calibri Light"/>
          <w:b/>
          <w:bCs/>
          <w:spacing w:val="-13"/>
          <w:sz w:val="21"/>
          <w:szCs w:val="21"/>
        </w:rPr>
        <w:t xml:space="preserve"> </w:t>
      </w:r>
      <w:r w:rsidRPr="0009114B">
        <w:rPr>
          <w:rFonts w:ascii="Abadi" w:hAnsi="Abadi" w:cs="Calibri Light"/>
          <w:b/>
          <w:bCs/>
          <w:sz w:val="21"/>
          <w:szCs w:val="21"/>
        </w:rPr>
        <w:t>credencial</w:t>
      </w:r>
      <w:r w:rsidRPr="0009114B">
        <w:rPr>
          <w:rFonts w:ascii="Abadi" w:hAnsi="Abadi" w:cs="Calibri Light"/>
          <w:b/>
          <w:bCs/>
          <w:spacing w:val="-14"/>
          <w:sz w:val="21"/>
          <w:szCs w:val="21"/>
        </w:rPr>
        <w:t xml:space="preserve"> </w:t>
      </w:r>
      <w:r w:rsidRPr="0009114B">
        <w:rPr>
          <w:rFonts w:ascii="Abadi" w:hAnsi="Abadi" w:cs="Calibri Light"/>
          <w:b/>
          <w:bCs/>
          <w:sz w:val="21"/>
          <w:szCs w:val="21"/>
        </w:rPr>
        <w:t>para</w:t>
      </w:r>
      <w:r w:rsidRPr="0009114B">
        <w:rPr>
          <w:rFonts w:ascii="Abadi" w:hAnsi="Abadi" w:cs="Calibri Light"/>
          <w:b/>
          <w:bCs/>
          <w:spacing w:val="-13"/>
          <w:sz w:val="21"/>
          <w:szCs w:val="21"/>
        </w:rPr>
        <w:t xml:space="preserve"> </w:t>
      </w:r>
      <w:r w:rsidRPr="0009114B">
        <w:rPr>
          <w:rFonts w:ascii="Abadi" w:hAnsi="Abadi" w:cs="Calibri Light"/>
          <w:b/>
          <w:bCs/>
          <w:sz w:val="21"/>
          <w:szCs w:val="21"/>
        </w:rPr>
        <w:t>votar</w:t>
      </w:r>
      <w:r w:rsidRPr="0009114B">
        <w:rPr>
          <w:rFonts w:ascii="Abadi" w:hAnsi="Abadi" w:cs="Calibri Light"/>
          <w:b/>
          <w:bCs/>
          <w:spacing w:val="-1"/>
          <w:sz w:val="21"/>
          <w:szCs w:val="21"/>
        </w:rPr>
        <w:t xml:space="preserve"> </w:t>
      </w:r>
      <w:r w:rsidRPr="0009114B">
        <w:rPr>
          <w:rFonts w:ascii="Abadi" w:hAnsi="Abadi" w:cs="Calibri Light"/>
          <w:b/>
          <w:bCs/>
          <w:sz w:val="21"/>
          <w:szCs w:val="21"/>
        </w:rPr>
        <w:t>de</w:t>
      </w:r>
      <w:r w:rsidRPr="0009114B">
        <w:rPr>
          <w:rFonts w:ascii="Abadi" w:hAnsi="Abadi" w:cs="Calibri Light"/>
          <w:b/>
          <w:bCs/>
          <w:spacing w:val="-4"/>
          <w:sz w:val="21"/>
          <w:szCs w:val="21"/>
        </w:rPr>
        <w:t xml:space="preserve"> </w:t>
      </w:r>
      <w:r w:rsidRPr="0009114B">
        <w:rPr>
          <w:rFonts w:ascii="Abadi" w:hAnsi="Abadi" w:cs="Calibri Light"/>
          <w:b/>
          <w:bCs/>
          <w:sz w:val="21"/>
          <w:szCs w:val="21"/>
        </w:rPr>
        <w:t>quienes</w:t>
      </w:r>
      <w:r w:rsidRPr="0009114B">
        <w:rPr>
          <w:rFonts w:ascii="Abadi" w:hAnsi="Abadi" w:cs="Calibri Light"/>
          <w:b/>
          <w:bCs/>
          <w:spacing w:val="-5"/>
          <w:sz w:val="21"/>
          <w:szCs w:val="21"/>
        </w:rPr>
        <w:t xml:space="preserve"> </w:t>
      </w:r>
      <w:r w:rsidRPr="0009114B">
        <w:rPr>
          <w:rFonts w:ascii="Abadi" w:hAnsi="Abadi" w:cs="Calibri Light"/>
          <w:b/>
          <w:bCs/>
          <w:sz w:val="21"/>
          <w:szCs w:val="21"/>
        </w:rPr>
        <w:t>lo</w:t>
      </w:r>
      <w:r w:rsidRPr="0009114B">
        <w:rPr>
          <w:rFonts w:ascii="Abadi" w:hAnsi="Abadi" w:cs="Calibri Light"/>
          <w:b/>
          <w:bCs/>
          <w:spacing w:val="-3"/>
          <w:sz w:val="21"/>
          <w:szCs w:val="21"/>
        </w:rPr>
        <w:t xml:space="preserve"> </w:t>
      </w:r>
      <w:r w:rsidRPr="0009114B">
        <w:rPr>
          <w:rFonts w:ascii="Abadi" w:hAnsi="Abadi" w:cs="Calibri Light"/>
          <w:b/>
          <w:bCs/>
          <w:sz w:val="21"/>
          <w:szCs w:val="21"/>
        </w:rPr>
        <w:t>solicitan;</w:t>
      </w:r>
    </w:p>
    <w:p w14:paraId="2580D357" w14:textId="77777777" w:rsidR="0077282C" w:rsidRPr="0009114B" w:rsidRDefault="00247A1A" w:rsidP="00A303D2">
      <w:pPr>
        <w:pStyle w:val="Prrafodelista"/>
        <w:numPr>
          <w:ilvl w:val="0"/>
          <w:numId w:val="8"/>
        </w:numPr>
        <w:kinsoku w:val="0"/>
        <w:overflowPunct w:val="0"/>
        <w:autoSpaceDE w:val="0"/>
        <w:autoSpaceDN w:val="0"/>
        <w:adjustRightInd w:val="0"/>
        <w:spacing w:before="191"/>
        <w:ind w:right="117"/>
        <w:jc w:val="both"/>
        <w:rPr>
          <w:rFonts w:ascii="Abadi" w:hAnsi="Abadi" w:cs="Calibri Light"/>
          <w:b/>
          <w:bCs/>
          <w:sz w:val="21"/>
          <w:szCs w:val="21"/>
        </w:rPr>
      </w:pPr>
      <w:r w:rsidRPr="0009114B">
        <w:rPr>
          <w:rFonts w:ascii="Abadi" w:hAnsi="Abadi" w:cs="Calibri Light"/>
          <w:b/>
          <w:bCs/>
          <w:sz w:val="21"/>
          <w:szCs w:val="21"/>
        </w:rPr>
        <w:t>El nombre de la persona representante común;</w:t>
      </w:r>
    </w:p>
    <w:p w14:paraId="4A18E1C8" w14:textId="77777777" w:rsidR="000A39DA" w:rsidRPr="0009114B" w:rsidRDefault="0077282C" w:rsidP="00A303D2">
      <w:pPr>
        <w:pStyle w:val="Prrafodelista"/>
        <w:numPr>
          <w:ilvl w:val="0"/>
          <w:numId w:val="8"/>
        </w:numPr>
        <w:kinsoku w:val="0"/>
        <w:overflowPunct w:val="0"/>
        <w:autoSpaceDE w:val="0"/>
        <w:autoSpaceDN w:val="0"/>
        <w:adjustRightInd w:val="0"/>
        <w:spacing w:before="191"/>
        <w:ind w:right="117"/>
        <w:jc w:val="both"/>
        <w:rPr>
          <w:rFonts w:ascii="Abadi" w:hAnsi="Abadi" w:cs="Calibri Light"/>
          <w:b/>
          <w:bCs/>
          <w:sz w:val="21"/>
          <w:szCs w:val="21"/>
        </w:rPr>
      </w:pPr>
      <w:r w:rsidRPr="0009114B">
        <w:rPr>
          <w:rFonts w:ascii="Abadi" w:hAnsi="Abadi" w:cs="Calibri Light"/>
          <w:b/>
          <w:bCs/>
          <w:sz w:val="21"/>
          <w:szCs w:val="21"/>
        </w:rPr>
        <w:t>Un</w:t>
      </w:r>
      <w:r w:rsidRPr="0009114B">
        <w:rPr>
          <w:rFonts w:ascii="Abadi" w:hAnsi="Abadi" w:cs="Calibri Light"/>
          <w:b/>
          <w:bCs/>
          <w:spacing w:val="63"/>
          <w:sz w:val="21"/>
          <w:szCs w:val="21"/>
        </w:rPr>
        <w:t xml:space="preserve"> </w:t>
      </w:r>
      <w:r w:rsidRPr="0009114B">
        <w:rPr>
          <w:rFonts w:ascii="Abadi" w:hAnsi="Abadi" w:cs="Calibri Light"/>
          <w:b/>
          <w:bCs/>
          <w:sz w:val="21"/>
          <w:szCs w:val="21"/>
        </w:rPr>
        <w:t>domicilio</w:t>
      </w:r>
      <w:r w:rsidRPr="0009114B">
        <w:rPr>
          <w:rFonts w:ascii="Abadi" w:hAnsi="Abadi" w:cs="Calibri Light"/>
          <w:b/>
          <w:bCs/>
          <w:spacing w:val="64"/>
          <w:sz w:val="21"/>
          <w:szCs w:val="21"/>
        </w:rPr>
        <w:t xml:space="preserve"> </w:t>
      </w:r>
      <w:r w:rsidRPr="0009114B">
        <w:rPr>
          <w:rFonts w:ascii="Abadi" w:hAnsi="Abadi" w:cs="Calibri Light"/>
          <w:b/>
          <w:bCs/>
          <w:sz w:val="21"/>
          <w:szCs w:val="21"/>
        </w:rPr>
        <w:t>para</w:t>
      </w:r>
      <w:r w:rsidRPr="0009114B">
        <w:rPr>
          <w:rFonts w:ascii="Abadi" w:hAnsi="Abadi" w:cs="Calibri Light"/>
          <w:b/>
          <w:bCs/>
          <w:spacing w:val="65"/>
          <w:sz w:val="21"/>
          <w:szCs w:val="21"/>
        </w:rPr>
        <w:t xml:space="preserve"> </w:t>
      </w:r>
      <w:r w:rsidRPr="0009114B">
        <w:rPr>
          <w:rFonts w:ascii="Abadi" w:hAnsi="Abadi" w:cs="Calibri Light"/>
          <w:b/>
          <w:bCs/>
          <w:sz w:val="21"/>
          <w:szCs w:val="21"/>
        </w:rPr>
        <w:t>recibir</w:t>
      </w:r>
      <w:r w:rsidRPr="0009114B">
        <w:rPr>
          <w:rFonts w:ascii="Abadi" w:hAnsi="Abadi" w:cs="Calibri Light"/>
          <w:b/>
          <w:bCs/>
          <w:spacing w:val="64"/>
          <w:sz w:val="21"/>
          <w:szCs w:val="21"/>
        </w:rPr>
        <w:t xml:space="preserve"> </w:t>
      </w:r>
      <w:r w:rsidRPr="0009114B">
        <w:rPr>
          <w:rFonts w:ascii="Abadi" w:hAnsi="Abadi" w:cs="Calibri Light"/>
          <w:b/>
          <w:bCs/>
          <w:sz w:val="21"/>
          <w:szCs w:val="21"/>
        </w:rPr>
        <w:t>notificaciones</w:t>
      </w:r>
      <w:r w:rsidRPr="0009114B">
        <w:rPr>
          <w:rFonts w:ascii="Abadi" w:hAnsi="Abadi" w:cs="Calibri Light"/>
          <w:b/>
          <w:bCs/>
          <w:spacing w:val="63"/>
          <w:sz w:val="21"/>
          <w:szCs w:val="21"/>
        </w:rPr>
        <w:t xml:space="preserve"> </w:t>
      </w:r>
      <w:r w:rsidRPr="0009114B">
        <w:rPr>
          <w:rFonts w:ascii="Abadi" w:hAnsi="Abadi" w:cs="Calibri Light"/>
          <w:b/>
          <w:bCs/>
          <w:sz w:val="21"/>
          <w:szCs w:val="21"/>
        </w:rPr>
        <w:t>dentro</w:t>
      </w:r>
      <w:r w:rsidRPr="0009114B">
        <w:rPr>
          <w:rFonts w:ascii="Abadi" w:hAnsi="Abadi" w:cs="Calibri Light"/>
          <w:b/>
          <w:bCs/>
          <w:spacing w:val="62"/>
          <w:sz w:val="21"/>
          <w:szCs w:val="21"/>
        </w:rPr>
        <w:t xml:space="preserve"> </w:t>
      </w:r>
      <w:r w:rsidRPr="0009114B">
        <w:rPr>
          <w:rFonts w:ascii="Abadi" w:hAnsi="Abadi" w:cs="Calibri Light"/>
          <w:b/>
          <w:bCs/>
          <w:sz w:val="21"/>
          <w:szCs w:val="21"/>
        </w:rPr>
        <w:t>de</w:t>
      </w:r>
      <w:r w:rsidRPr="0009114B">
        <w:rPr>
          <w:rFonts w:ascii="Abadi" w:hAnsi="Abadi" w:cs="Calibri Light"/>
          <w:b/>
          <w:bCs/>
          <w:spacing w:val="64"/>
          <w:sz w:val="21"/>
          <w:szCs w:val="21"/>
        </w:rPr>
        <w:t xml:space="preserve"> </w:t>
      </w:r>
      <w:r w:rsidRPr="0009114B">
        <w:rPr>
          <w:rFonts w:ascii="Abadi" w:hAnsi="Abadi" w:cs="Calibri Light"/>
          <w:b/>
          <w:bCs/>
          <w:sz w:val="21"/>
          <w:szCs w:val="21"/>
        </w:rPr>
        <w:t>la</w:t>
      </w:r>
      <w:r w:rsidRPr="0009114B">
        <w:rPr>
          <w:rFonts w:ascii="Abadi" w:hAnsi="Abadi" w:cs="Calibri Light"/>
          <w:b/>
          <w:bCs/>
          <w:spacing w:val="65"/>
          <w:sz w:val="21"/>
          <w:szCs w:val="21"/>
        </w:rPr>
        <w:t xml:space="preserve"> </w:t>
      </w:r>
      <w:r w:rsidRPr="0009114B">
        <w:rPr>
          <w:rFonts w:ascii="Abadi" w:hAnsi="Abadi" w:cs="Calibri Light"/>
          <w:b/>
          <w:bCs/>
          <w:sz w:val="21"/>
          <w:szCs w:val="21"/>
        </w:rPr>
        <w:t>jurisdicción</w:t>
      </w:r>
      <w:r w:rsidRPr="0009114B">
        <w:rPr>
          <w:rFonts w:ascii="Abadi" w:hAnsi="Abadi" w:cs="Calibri Light"/>
          <w:b/>
          <w:bCs/>
          <w:spacing w:val="62"/>
          <w:sz w:val="21"/>
          <w:szCs w:val="21"/>
        </w:rPr>
        <w:t xml:space="preserve"> </w:t>
      </w:r>
      <w:r w:rsidRPr="0009114B">
        <w:rPr>
          <w:rFonts w:ascii="Abadi" w:hAnsi="Abadi" w:cs="Calibri Light"/>
          <w:b/>
          <w:bCs/>
          <w:sz w:val="21"/>
          <w:szCs w:val="21"/>
        </w:rPr>
        <w:t>de</w:t>
      </w:r>
      <w:r w:rsidRPr="0009114B">
        <w:rPr>
          <w:rFonts w:ascii="Abadi" w:hAnsi="Abadi" w:cs="Calibri Light"/>
          <w:b/>
          <w:bCs/>
          <w:spacing w:val="64"/>
          <w:sz w:val="21"/>
          <w:szCs w:val="21"/>
        </w:rPr>
        <w:t xml:space="preserve"> </w:t>
      </w:r>
      <w:r w:rsidRPr="0009114B">
        <w:rPr>
          <w:rFonts w:ascii="Abadi" w:hAnsi="Abadi" w:cs="Calibri Light"/>
          <w:b/>
          <w:bCs/>
          <w:sz w:val="21"/>
          <w:szCs w:val="21"/>
        </w:rPr>
        <w:t>la</w:t>
      </w:r>
      <w:r w:rsidRPr="0009114B">
        <w:rPr>
          <w:rFonts w:ascii="Abadi" w:hAnsi="Abadi" w:cs="Calibri Light"/>
          <w:b/>
          <w:bCs/>
          <w:spacing w:val="65"/>
          <w:sz w:val="21"/>
          <w:szCs w:val="21"/>
        </w:rPr>
        <w:t xml:space="preserve"> </w:t>
      </w:r>
      <w:r w:rsidRPr="0009114B">
        <w:rPr>
          <w:rFonts w:ascii="Abadi" w:hAnsi="Abadi" w:cs="Calibri Light"/>
          <w:b/>
          <w:bCs/>
          <w:sz w:val="21"/>
          <w:szCs w:val="21"/>
        </w:rPr>
        <w:t>cual</w:t>
      </w:r>
      <w:r w:rsidRPr="0009114B">
        <w:rPr>
          <w:rFonts w:ascii="Abadi" w:hAnsi="Abadi" w:cs="Calibri Light"/>
          <w:b/>
          <w:bCs/>
          <w:spacing w:val="62"/>
          <w:sz w:val="21"/>
          <w:szCs w:val="21"/>
        </w:rPr>
        <w:t xml:space="preserve"> </w:t>
      </w:r>
      <w:r w:rsidRPr="0009114B">
        <w:rPr>
          <w:rFonts w:ascii="Abadi" w:hAnsi="Abadi" w:cs="Calibri Light"/>
          <w:b/>
          <w:bCs/>
          <w:sz w:val="21"/>
          <w:szCs w:val="21"/>
        </w:rPr>
        <w:t>es</w:t>
      </w:r>
      <w:r w:rsidRPr="0009114B">
        <w:rPr>
          <w:rFonts w:ascii="Abadi" w:hAnsi="Abadi" w:cs="Calibri Light"/>
          <w:b/>
          <w:bCs/>
          <w:spacing w:val="-3"/>
          <w:sz w:val="21"/>
          <w:szCs w:val="21"/>
        </w:rPr>
        <w:t xml:space="preserve"> </w:t>
      </w:r>
      <w:r w:rsidRPr="0009114B">
        <w:rPr>
          <w:rFonts w:ascii="Abadi" w:hAnsi="Abadi" w:cs="Calibri Light"/>
          <w:b/>
          <w:bCs/>
          <w:sz w:val="21"/>
          <w:szCs w:val="21"/>
        </w:rPr>
        <w:t>representante</w:t>
      </w:r>
      <w:r w:rsidRPr="0009114B">
        <w:rPr>
          <w:rFonts w:ascii="Abadi" w:hAnsi="Abadi" w:cs="Calibri Light"/>
          <w:b/>
          <w:bCs/>
          <w:spacing w:val="-1"/>
          <w:sz w:val="21"/>
          <w:szCs w:val="21"/>
        </w:rPr>
        <w:t xml:space="preserve"> </w:t>
      </w:r>
      <w:r w:rsidRPr="0009114B">
        <w:rPr>
          <w:rFonts w:ascii="Abadi" w:hAnsi="Abadi" w:cs="Calibri Light"/>
          <w:b/>
          <w:bCs/>
          <w:sz w:val="21"/>
          <w:szCs w:val="21"/>
        </w:rPr>
        <w:t>de</w:t>
      </w:r>
      <w:r w:rsidRPr="0009114B">
        <w:rPr>
          <w:rFonts w:ascii="Abadi" w:hAnsi="Abadi" w:cs="Calibri Light"/>
          <w:b/>
          <w:bCs/>
          <w:spacing w:val="-4"/>
          <w:sz w:val="21"/>
          <w:szCs w:val="21"/>
        </w:rPr>
        <w:t xml:space="preserve"> </w:t>
      </w:r>
      <w:r w:rsidRPr="0009114B">
        <w:rPr>
          <w:rFonts w:ascii="Abadi" w:hAnsi="Abadi" w:cs="Calibri Light"/>
          <w:b/>
          <w:bCs/>
          <w:sz w:val="21"/>
          <w:szCs w:val="21"/>
        </w:rPr>
        <w:t>elección</w:t>
      </w:r>
      <w:r w:rsidRPr="0009114B">
        <w:rPr>
          <w:rFonts w:ascii="Abadi" w:hAnsi="Abadi" w:cs="Calibri Light"/>
          <w:b/>
          <w:bCs/>
          <w:spacing w:val="-3"/>
          <w:sz w:val="21"/>
          <w:szCs w:val="21"/>
        </w:rPr>
        <w:t xml:space="preserve"> </w:t>
      </w:r>
      <w:r w:rsidRPr="0009114B">
        <w:rPr>
          <w:rFonts w:ascii="Abadi" w:hAnsi="Abadi" w:cs="Calibri Light"/>
          <w:b/>
          <w:bCs/>
          <w:sz w:val="21"/>
          <w:szCs w:val="21"/>
        </w:rPr>
        <w:t>popular</w:t>
      </w:r>
      <w:r w:rsidRPr="0009114B">
        <w:rPr>
          <w:rFonts w:ascii="Abadi" w:hAnsi="Abadi" w:cs="Calibri Light"/>
          <w:b/>
          <w:bCs/>
          <w:spacing w:val="-4"/>
          <w:sz w:val="21"/>
          <w:szCs w:val="21"/>
        </w:rPr>
        <w:t xml:space="preserve"> </w:t>
      </w:r>
      <w:r w:rsidRPr="0009114B">
        <w:rPr>
          <w:rFonts w:ascii="Abadi" w:hAnsi="Abadi" w:cs="Calibri Light"/>
          <w:b/>
          <w:bCs/>
          <w:sz w:val="21"/>
          <w:szCs w:val="21"/>
        </w:rPr>
        <w:t>o</w:t>
      </w:r>
      <w:r w:rsidRPr="0009114B">
        <w:rPr>
          <w:rFonts w:ascii="Abadi" w:hAnsi="Abadi" w:cs="Calibri Light"/>
          <w:b/>
          <w:bCs/>
          <w:spacing w:val="-3"/>
          <w:sz w:val="21"/>
          <w:szCs w:val="21"/>
        </w:rPr>
        <w:t xml:space="preserve"> </w:t>
      </w:r>
      <w:r w:rsidRPr="0009114B">
        <w:rPr>
          <w:rFonts w:ascii="Abadi" w:hAnsi="Abadi" w:cs="Calibri Light"/>
          <w:b/>
          <w:bCs/>
          <w:sz w:val="21"/>
          <w:szCs w:val="21"/>
        </w:rPr>
        <w:t>en</w:t>
      </w:r>
      <w:r w:rsidRPr="0009114B">
        <w:rPr>
          <w:rFonts w:ascii="Abadi" w:hAnsi="Abadi" w:cs="Calibri Light"/>
          <w:b/>
          <w:bCs/>
          <w:spacing w:val="-3"/>
          <w:sz w:val="21"/>
          <w:szCs w:val="21"/>
        </w:rPr>
        <w:t xml:space="preserve"> </w:t>
      </w:r>
      <w:r w:rsidRPr="0009114B">
        <w:rPr>
          <w:rFonts w:ascii="Abadi" w:hAnsi="Abadi" w:cs="Calibri Light"/>
          <w:b/>
          <w:bCs/>
          <w:sz w:val="21"/>
          <w:szCs w:val="21"/>
        </w:rPr>
        <w:t>su</w:t>
      </w:r>
      <w:r w:rsidRPr="0009114B">
        <w:rPr>
          <w:rFonts w:ascii="Abadi" w:hAnsi="Abadi" w:cs="Calibri Light"/>
          <w:b/>
          <w:bCs/>
          <w:spacing w:val="-5"/>
          <w:sz w:val="21"/>
          <w:szCs w:val="21"/>
        </w:rPr>
        <w:t xml:space="preserve"> </w:t>
      </w:r>
      <w:r w:rsidRPr="0009114B">
        <w:rPr>
          <w:rFonts w:ascii="Abadi" w:hAnsi="Abadi" w:cs="Calibri Light"/>
          <w:b/>
          <w:bCs/>
          <w:sz w:val="21"/>
          <w:szCs w:val="21"/>
        </w:rPr>
        <w:t>defecto</w:t>
      </w:r>
      <w:r w:rsidRPr="0009114B">
        <w:rPr>
          <w:rFonts w:ascii="Abadi" w:hAnsi="Abadi" w:cs="Calibri Light"/>
          <w:b/>
          <w:bCs/>
          <w:spacing w:val="-3"/>
          <w:sz w:val="21"/>
          <w:szCs w:val="21"/>
        </w:rPr>
        <w:t xml:space="preserve"> </w:t>
      </w:r>
      <w:r w:rsidRPr="0009114B">
        <w:rPr>
          <w:rFonts w:ascii="Abadi" w:hAnsi="Abadi" w:cs="Calibri Light"/>
          <w:b/>
          <w:bCs/>
          <w:sz w:val="21"/>
          <w:szCs w:val="21"/>
        </w:rPr>
        <w:t>una</w:t>
      </w:r>
      <w:r w:rsidRPr="0009114B">
        <w:rPr>
          <w:rFonts w:ascii="Abadi" w:hAnsi="Abadi" w:cs="Calibri Light"/>
          <w:b/>
          <w:bCs/>
          <w:spacing w:val="-3"/>
          <w:sz w:val="21"/>
          <w:szCs w:val="21"/>
        </w:rPr>
        <w:t xml:space="preserve"> </w:t>
      </w:r>
      <w:r w:rsidRPr="0009114B">
        <w:rPr>
          <w:rFonts w:ascii="Abadi" w:hAnsi="Abadi" w:cs="Calibri Light"/>
          <w:b/>
          <w:bCs/>
          <w:sz w:val="21"/>
          <w:szCs w:val="21"/>
        </w:rPr>
        <w:t>o</w:t>
      </w:r>
      <w:r w:rsidRPr="0009114B">
        <w:rPr>
          <w:rFonts w:ascii="Abadi" w:hAnsi="Abadi" w:cs="Calibri Light"/>
          <w:b/>
          <w:bCs/>
          <w:spacing w:val="-4"/>
          <w:sz w:val="21"/>
          <w:szCs w:val="21"/>
        </w:rPr>
        <w:t xml:space="preserve"> </w:t>
      </w:r>
      <w:r w:rsidRPr="0009114B">
        <w:rPr>
          <w:rFonts w:ascii="Abadi" w:hAnsi="Abadi" w:cs="Calibri Light"/>
          <w:b/>
          <w:bCs/>
          <w:sz w:val="21"/>
          <w:szCs w:val="21"/>
        </w:rPr>
        <w:t>varias</w:t>
      </w:r>
      <w:r w:rsidRPr="0009114B">
        <w:rPr>
          <w:rFonts w:ascii="Abadi" w:hAnsi="Abadi" w:cs="Calibri Light"/>
          <w:b/>
          <w:bCs/>
          <w:spacing w:val="-5"/>
          <w:sz w:val="21"/>
          <w:szCs w:val="21"/>
        </w:rPr>
        <w:t xml:space="preserve"> </w:t>
      </w:r>
      <w:r w:rsidRPr="0009114B">
        <w:rPr>
          <w:rFonts w:ascii="Abadi" w:hAnsi="Abadi" w:cs="Calibri Light"/>
          <w:b/>
          <w:bCs/>
          <w:sz w:val="21"/>
          <w:szCs w:val="21"/>
        </w:rPr>
        <w:t>direcciones</w:t>
      </w:r>
      <w:r w:rsidRPr="0009114B">
        <w:rPr>
          <w:rFonts w:ascii="Abadi" w:hAnsi="Abadi" w:cs="Calibri Light"/>
          <w:b/>
          <w:bCs/>
          <w:spacing w:val="-4"/>
          <w:sz w:val="21"/>
          <w:szCs w:val="21"/>
        </w:rPr>
        <w:t xml:space="preserve"> </w:t>
      </w:r>
      <w:r w:rsidRPr="0009114B">
        <w:rPr>
          <w:rFonts w:ascii="Abadi" w:hAnsi="Abadi" w:cs="Calibri Light"/>
          <w:b/>
          <w:bCs/>
          <w:sz w:val="21"/>
          <w:szCs w:val="21"/>
        </w:rPr>
        <w:t>de</w:t>
      </w:r>
      <w:r w:rsidRPr="0009114B">
        <w:rPr>
          <w:rFonts w:ascii="Abadi" w:hAnsi="Abadi" w:cs="Calibri Light"/>
          <w:b/>
          <w:bCs/>
          <w:spacing w:val="-1"/>
          <w:sz w:val="21"/>
          <w:szCs w:val="21"/>
        </w:rPr>
        <w:t xml:space="preserve"> </w:t>
      </w:r>
      <w:r w:rsidRPr="0009114B">
        <w:rPr>
          <w:rFonts w:ascii="Abadi" w:hAnsi="Abadi" w:cs="Calibri Light"/>
          <w:b/>
          <w:bCs/>
          <w:sz w:val="21"/>
          <w:szCs w:val="21"/>
        </w:rPr>
        <w:t>correo</w:t>
      </w:r>
      <w:r w:rsidRPr="0009114B">
        <w:rPr>
          <w:rFonts w:ascii="Abadi" w:hAnsi="Abadi" w:cs="Calibri Light"/>
          <w:b/>
          <w:bCs/>
          <w:spacing w:val="-3"/>
          <w:sz w:val="21"/>
          <w:szCs w:val="21"/>
        </w:rPr>
        <w:t xml:space="preserve"> </w:t>
      </w:r>
      <w:r w:rsidRPr="0009114B">
        <w:rPr>
          <w:rFonts w:ascii="Abadi" w:hAnsi="Abadi" w:cs="Calibri Light"/>
          <w:b/>
          <w:bCs/>
          <w:sz w:val="21"/>
          <w:szCs w:val="21"/>
        </w:rPr>
        <w:t>electrónico;</w:t>
      </w:r>
      <w:r w:rsidRPr="0009114B">
        <w:rPr>
          <w:rFonts w:ascii="Abadi" w:hAnsi="Abadi" w:cs="Calibri Light"/>
          <w:b/>
          <w:bCs/>
          <w:spacing w:val="-6"/>
          <w:sz w:val="21"/>
          <w:szCs w:val="21"/>
        </w:rPr>
        <w:t xml:space="preserve"> </w:t>
      </w:r>
      <w:r w:rsidRPr="0009114B">
        <w:rPr>
          <w:rFonts w:ascii="Abadi" w:hAnsi="Abadi" w:cs="Calibri Light"/>
          <w:b/>
          <w:bCs/>
          <w:sz w:val="21"/>
          <w:szCs w:val="21"/>
        </w:rPr>
        <w:t>y</w:t>
      </w:r>
    </w:p>
    <w:p w14:paraId="2484E633" w14:textId="77777777" w:rsidR="00790309" w:rsidRDefault="000A39DA" w:rsidP="00A303D2">
      <w:pPr>
        <w:pStyle w:val="Prrafodelista"/>
        <w:numPr>
          <w:ilvl w:val="0"/>
          <w:numId w:val="8"/>
        </w:numPr>
        <w:kinsoku w:val="0"/>
        <w:overflowPunct w:val="0"/>
        <w:autoSpaceDE w:val="0"/>
        <w:autoSpaceDN w:val="0"/>
        <w:adjustRightInd w:val="0"/>
        <w:spacing w:before="191"/>
        <w:ind w:right="117"/>
        <w:jc w:val="both"/>
        <w:rPr>
          <w:rFonts w:ascii="Abadi" w:hAnsi="Abadi" w:cs="Calibri Light"/>
          <w:b/>
          <w:bCs/>
          <w:sz w:val="21"/>
          <w:szCs w:val="21"/>
        </w:rPr>
      </w:pPr>
      <w:r w:rsidRPr="0009114B">
        <w:rPr>
          <w:rFonts w:ascii="Abadi" w:hAnsi="Abadi" w:cs="Calibri Light"/>
          <w:b/>
          <w:bCs/>
          <w:sz w:val="21"/>
          <w:szCs w:val="21"/>
        </w:rPr>
        <w:t>El</w:t>
      </w:r>
      <w:r w:rsidRPr="0009114B">
        <w:rPr>
          <w:rFonts w:ascii="Abadi" w:hAnsi="Abadi" w:cs="Calibri Light"/>
          <w:b/>
          <w:bCs/>
          <w:spacing w:val="-4"/>
          <w:sz w:val="21"/>
          <w:szCs w:val="21"/>
        </w:rPr>
        <w:t xml:space="preserve"> </w:t>
      </w:r>
      <w:r w:rsidRPr="0009114B">
        <w:rPr>
          <w:rFonts w:ascii="Abadi" w:hAnsi="Abadi" w:cs="Calibri Light"/>
          <w:b/>
          <w:bCs/>
          <w:sz w:val="21"/>
          <w:szCs w:val="21"/>
        </w:rPr>
        <w:t>nombre</w:t>
      </w:r>
      <w:r w:rsidRPr="0009114B">
        <w:rPr>
          <w:rFonts w:ascii="Abadi" w:hAnsi="Abadi" w:cs="Calibri Light"/>
          <w:b/>
          <w:bCs/>
          <w:spacing w:val="-7"/>
          <w:sz w:val="21"/>
          <w:szCs w:val="21"/>
        </w:rPr>
        <w:t xml:space="preserve"> </w:t>
      </w:r>
      <w:r w:rsidRPr="0009114B">
        <w:rPr>
          <w:rFonts w:ascii="Abadi" w:hAnsi="Abadi" w:cs="Calibri Light"/>
          <w:b/>
          <w:bCs/>
          <w:sz w:val="21"/>
          <w:szCs w:val="21"/>
        </w:rPr>
        <w:t>y</w:t>
      </w:r>
      <w:r w:rsidRPr="0009114B">
        <w:rPr>
          <w:rFonts w:ascii="Abadi" w:hAnsi="Abadi" w:cs="Calibri Light"/>
          <w:b/>
          <w:bCs/>
          <w:spacing w:val="-4"/>
          <w:sz w:val="21"/>
          <w:szCs w:val="21"/>
        </w:rPr>
        <w:t xml:space="preserve"> </w:t>
      </w:r>
      <w:r w:rsidRPr="0009114B">
        <w:rPr>
          <w:rFonts w:ascii="Abadi" w:hAnsi="Abadi" w:cs="Calibri Light"/>
          <w:b/>
          <w:bCs/>
          <w:sz w:val="21"/>
          <w:szCs w:val="21"/>
        </w:rPr>
        <w:t>cargo</w:t>
      </w:r>
      <w:r w:rsidRPr="0009114B">
        <w:rPr>
          <w:rFonts w:ascii="Abadi" w:hAnsi="Abadi" w:cs="Calibri Light"/>
          <w:b/>
          <w:bCs/>
          <w:spacing w:val="-4"/>
          <w:sz w:val="21"/>
          <w:szCs w:val="21"/>
        </w:rPr>
        <w:t xml:space="preserve"> </w:t>
      </w:r>
      <w:r w:rsidRPr="0009114B">
        <w:rPr>
          <w:rFonts w:ascii="Abadi" w:hAnsi="Abadi" w:cs="Calibri Light"/>
          <w:b/>
          <w:bCs/>
          <w:sz w:val="21"/>
          <w:szCs w:val="21"/>
        </w:rPr>
        <w:t>de</w:t>
      </w:r>
      <w:r w:rsidRPr="0009114B">
        <w:rPr>
          <w:rFonts w:ascii="Abadi" w:hAnsi="Abadi" w:cs="Calibri Light"/>
          <w:b/>
          <w:bCs/>
          <w:spacing w:val="-5"/>
          <w:sz w:val="21"/>
          <w:szCs w:val="21"/>
        </w:rPr>
        <w:t xml:space="preserve"> </w:t>
      </w:r>
      <w:r w:rsidRPr="0009114B">
        <w:rPr>
          <w:rFonts w:ascii="Abadi" w:hAnsi="Abadi" w:cs="Calibri Light"/>
          <w:b/>
          <w:bCs/>
          <w:sz w:val="21"/>
          <w:szCs w:val="21"/>
        </w:rPr>
        <w:t>la</w:t>
      </w:r>
      <w:r w:rsidRPr="0009114B">
        <w:rPr>
          <w:rFonts w:ascii="Abadi" w:hAnsi="Abadi" w:cs="Calibri Light"/>
          <w:b/>
          <w:bCs/>
          <w:spacing w:val="-4"/>
          <w:sz w:val="21"/>
          <w:szCs w:val="21"/>
        </w:rPr>
        <w:t xml:space="preserve"> </w:t>
      </w:r>
      <w:r w:rsidRPr="0009114B">
        <w:rPr>
          <w:rFonts w:ascii="Abadi" w:hAnsi="Abadi" w:cs="Calibri Light"/>
          <w:b/>
          <w:bCs/>
          <w:sz w:val="21"/>
          <w:szCs w:val="21"/>
        </w:rPr>
        <w:t>persona</w:t>
      </w:r>
      <w:r w:rsidRPr="0009114B">
        <w:rPr>
          <w:rFonts w:ascii="Abadi" w:hAnsi="Abadi" w:cs="Calibri Light"/>
          <w:b/>
          <w:bCs/>
          <w:spacing w:val="-4"/>
          <w:sz w:val="21"/>
          <w:szCs w:val="21"/>
        </w:rPr>
        <w:t xml:space="preserve"> </w:t>
      </w:r>
      <w:r w:rsidRPr="0009114B">
        <w:rPr>
          <w:rFonts w:ascii="Abadi" w:hAnsi="Abadi" w:cs="Calibri Light"/>
          <w:b/>
          <w:bCs/>
          <w:sz w:val="21"/>
          <w:szCs w:val="21"/>
        </w:rPr>
        <w:t>servidora</w:t>
      </w:r>
      <w:r w:rsidRPr="0009114B">
        <w:rPr>
          <w:rFonts w:ascii="Abadi" w:hAnsi="Abadi" w:cs="Calibri Light"/>
          <w:b/>
          <w:bCs/>
          <w:spacing w:val="-4"/>
          <w:sz w:val="21"/>
          <w:szCs w:val="21"/>
        </w:rPr>
        <w:t xml:space="preserve"> </w:t>
      </w:r>
      <w:r w:rsidRPr="0009114B">
        <w:rPr>
          <w:rFonts w:ascii="Abadi" w:hAnsi="Abadi" w:cs="Calibri Light"/>
          <w:b/>
          <w:bCs/>
          <w:sz w:val="21"/>
          <w:szCs w:val="21"/>
        </w:rPr>
        <w:t>pública</w:t>
      </w:r>
      <w:r w:rsidRPr="0009114B">
        <w:rPr>
          <w:rFonts w:ascii="Abadi" w:hAnsi="Abadi" w:cs="Calibri Light"/>
          <w:b/>
          <w:bCs/>
          <w:spacing w:val="-6"/>
          <w:sz w:val="21"/>
          <w:szCs w:val="21"/>
        </w:rPr>
        <w:t xml:space="preserve"> </w:t>
      </w:r>
      <w:r w:rsidRPr="0009114B">
        <w:rPr>
          <w:rFonts w:ascii="Abadi" w:hAnsi="Abadi" w:cs="Calibri Light"/>
          <w:b/>
          <w:bCs/>
          <w:sz w:val="21"/>
          <w:szCs w:val="21"/>
        </w:rPr>
        <w:t>que</w:t>
      </w:r>
      <w:r w:rsidRPr="0009114B">
        <w:rPr>
          <w:rFonts w:ascii="Abadi" w:hAnsi="Abadi" w:cs="Calibri Light"/>
          <w:b/>
          <w:bCs/>
          <w:spacing w:val="-5"/>
          <w:sz w:val="21"/>
          <w:szCs w:val="21"/>
        </w:rPr>
        <w:t xml:space="preserve"> </w:t>
      </w:r>
      <w:r w:rsidRPr="0009114B">
        <w:rPr>
          <w:rFonts w:ascii="Abadi" w:hAnsi="Abadi" w:cs="Calibri Light"/>
          <w:b/>
          <w:bCs/>
          <w:sz w:val="21"/>
          <w:szCs w:val="21"/>
        </w:rPr>
        <w:t>se</w:t>
      </w:r>
      <w:r w:rsidRPr="0009114B">
        <w:rPr>
          <w:rFonts w:ascii="Abadi" w:hAnsi="Abadi" w:cs="Calibri Light"/>
          <w:b/>
          <w:bCs/>
          <w:spacing w:val="-5"/>
          <w:sz w:val="21"/>
          <w:szCs w:val="21"/>
        </w:rPr>
        <w:t xml:space="preserve"> </w:t>
      </w:r>
      <w:r w:rsidRPr="0009114B">
        <w:rPr>
          <w:rFonts w:ascii="Abadi" w:hAnsi="Abadi" w:cs="Calibri Light"/>
          <w:b/>
          <w:bCs/>
          <w:sz w:val="21"/>
          <w:szCs w:val="21"/>
        </w:rPr>
        <w:t>propone</w:t>
      </w:r>
      <w:r w:rsidRPr="0009114B">
        <w:rPr>
          <w:rFonts w:ascii="Abadi" w:hAnsi="Abadi" w:cs="Calibri Light"/>
          <w:b/>
          <w:bCs/>
          <w:spacing w:val="-5"/>
          <w:sz w:val="21"/>
          <w:szCs w:val="21"/>
        </w:rPr>
        <w:t xml:space="preserve"> </w:t>
      </w:r>
      <w:r w:rsidRPr="0009114B">
        <w:rPr>
          <w:rFonts w:ascii="Abadi" w:hAnsi="Abadi" w:cs="Calibri Light"/>
          <w:b/>
          <w:bCs/>
          <w:sz w:val="21"/>
          <w:szCs w:val="21"/>
        </w:rPr>
        <w:t>someter</w:t>
      </w:r>
      <w:r w:rsidRPr="0009114B">
        <w:rPr>
          <w:rFonts w:ascii="Abadi" w:hAnsi="Abadi" w:cs="Calibri Light"/>
          <w:b/>
          <w:bCs/>
          <w:spacing w:val="-7"/>
          <w:sz w:val="21"/>
          <w:szCs w:val="21"/>
        </w:rPr>
        <w:t xml:space="preserve"> </w:t>
      </w:r>
      <w:r w:rsidRPr="0009114B">
        <w:rPr>
          <w:rFonts w:ascii="Abadi" w:hAnsi="Abadi" w:cs="Calibri Light"/>
          <w:b/>
          <w:bCs/>
          <w:sz w:val="21"/>
          <w:szCs w:val="21"/>
        </w:rPr>
        <w:t>al</w:t>
      </w:r>
      <w:r w:rsidRPr="0009114B">
        <w:rPr>
          <w:rFonts w:ascii="Abadi" w:hAnsi="Abadi" w:cs="Calibri Light"/>
          <w:b/>
          <w:bCs/>
          <w:spacing w:val="-4"/>
          <w:sz w:val="21"/>
          <w:szCs w:val="21"/>
        </w:rPr>
        <w:t xml:space="preserve"> </w:t>
      </w:r>
      <w:r w:rsidRPr="0009114B">
        <w:rPr>
          <w:rFonts w:ascii="Abadi" w:hAnsi="Abadi" w:cs="Calibri Light"/>
          <w:b/>
          <w:bCs/>
          <w:sz w:val="21"/>
          <w:szCs w:val="21"/>
        </w:rPr>
        <w:t>proceso</w:t>
      </w:r>
      <w:r w:rsidRPr="0009114B">
        <w:rPr>
          <w:rFonts w:ascii="Abadi" w:hAnsi="Abadi" w:cs="Calibri Light"/>
          <w:b/>
          <w:bCs/>
          <w:spacing w:val="-2"/>
          <w:sz w:val="21"/>
          <w:szCs w:val="21"/>
        </w:rPr>
        <w:t xml:space="preserve"> </w:t>
      </w:r>
      <w:r w:rsidRPr="0009114B">
        <w:rPr>
          <w:rFonts w:ascii="Abadi" w:hAnsi="Abadi" w:cs="Calibri Light"/>
          <w:b/>
          <w:bCs/>
          <w:sz w:val="21"/>
          <w:szCs w:val="21"/>
        </w:rPr>
        <w:t>de</w:t>
      </w:r>
      <w:r w:rsidRPr="0009114B">
        <w:rPr>
          <w:rFonts w:ascii="Abadi" w:hAnsi="Abadi" w:cs="Calibri Light"/>
          <w:b/>
          <w:bCs/>
          <w:spacing w:val="-5"/>
          <w:sz w:val="21"/>
          <w:szCs w:val="21"/>
        </w:rPr>
        <w:t xml:space="preserve"> </w:t>
      </w:r>
      <w:r w:rsidRPr="0009114B">
        <w:rPr>
          <w:rFonts w:ascii="Abadi" w:hAnsi="Abadi" w:cs="Calibri Light"/>
          <w:b/>
          <w:bCs/>
          <w:sz w:val="21"/>
          <w:szCs w:val="21"/>
        </w:rPr>
        <w:t>revocación</w:t>
      </w:r>
      <w:r w:rsidRPr="0009114B">
        <w:rPr>
          <w:rFonts w:ascii="Abadi" w:hAnsi="Abadi" w:cs="Calibri Light"/>
          <w:b/>
          <w:bCs/>
          <w:spacing w:val="-7"/>
          <w:sz w:val="21"/>
          <w:szCs w:val="21"/>
        </w:rPr>
        <w:t xml:space="preserve"> </w:t>
      </w:r>
      <w:r w:rsidRPr="0009114B">
        <w:rPr>
          <w:rFonts w:ascii="Abadi" w:hAnsi="Abadi" w:cs="Calibri Light"/>
          <w:b/>
          <w:bCs/>
          <w:sz w:val="21"/>
          <w:szCs w:val="21"/>
        </w:rPr>
        <w:t>de</w:t>
      </w:r>
      <w:r w:rsidRPr="0009114B">
        <w:rPr>
          <w:rFonts w:ascii="Abadi" w:hAnsi="Abadi" w:cs="Calibri Light"/>
          <w:b/>
          <w:bCs/>
          <w:spacing w:val="-7"/>
          <w:sz w:val="21"/>
          <w:szCs w:val="21"/>
        </w:rPr>
        <w:t xml:space="preserve"> </w:t>
      </w:r>
      <w:r w:rsidRPr="0009114B">
        <w:rPr>
          <w:rFonts w:ascii="Abadi" w:hAnsi="Abadi" w:cs="Calibri Light"/>
          <w:b/>
          <w:bCs/>
          <w:sz w:val="21"/>
          <w:szCs w:val="21"/>
        </w:rPr>
        <w:t>mandato.</w:t>
      </w:r>
    </w:p>
    <w:p w14:paraId="5B98FB2C" w14:textId="77777777" w:rsidR="00790309" w:rsidRDefault="00790309" w:rsidP="00A303D2">
      <w:pPr>
        <w:pStyle w:val="Prrafodelista"/>
        <w:kinsoku w:val="0"/>
        <w:overflowPunct w:val="0"/>
        <w:autoSpaceDE w:val="0"/>
        <w:autoSpaceDN w:val="0"/>
        <w:adjustRightInd w:val="0"/>
        <w:spacing w:before="191"/>
        <w:ind w:left="822" w:right="117"/>
        <w:jc w:val="both"/>
        <w:rPr>
          <w:rFonts w:ascii="Abadi" w:hAnsi="Abadi" w:cs="Calibri Light"/>
          <w:b/>
          <w:bCs/>
          <w:sz w:val="21"/>
          <w:szCs w:val="21"/>
        </w:rPr>
      </w:pPr>
    </w:p>
    <w:p w14:paraId="4D9B96B1" w14:textId="4F6EE1F4" w:rsidR="00790309" w:rsidRDefault="00790309" w:rsidP="00A303D2">
      <w:pPr>
        <w:pStyle w:val="Prrafodelista"/>
        <w:kinsoku w:val="0"/>
        <w:overflowPunct w:val="0"/>
        <w:autoSpaceDE w:val="0"/>
        <w:autoSpaceDN w:val="0"/>
        <w:adjustRightInd w:val="0"/>
        <w:spacing w:before="191"/>
        <w:ind w:left="284" w:right="117"/>
        <w:jc w:val="both"/>
        <w:rPr>
          <w:rFonts w:ascii="Abadi" w:hAnsi="Abadi" w:cs="Calibri Light"/>
          <w:b/>
          <w:bCs/>
          <w:sz w:val="21"/>
          <w:szCs w:val="21"/>
        </w:rPr>
      </w:pPr>
      <w:r w:rsidRPr="00790309">
        <w:rPr>
          <w:rFonts w:ascii="Abadi" w:hAnsi="Abadi" w:cs="Calibri Light"/>
          <w:b/>
          <w:bCs/>
          <w:sz w:val="21"/>
          <w:szCs w:val="21"/>
        </w:rPr>
        <w:t>En</w:t>
      </w:r>
      <w:r w:rsidRPr="00790309">
        <w:rPr>
          <w:rFonts w:ascii="Abadi" w:hAnsi="Abadi" w:cs="Calibri Light"/>
          <w:b/>
          <w:bCs/>
          <w:spacing w:val="-7"/>
          <w:sz w:val="21"/>
          <w:szCs w:val="21"/>
        </w:rPr>
        <w:t xml:space="preserve"> </w:t>
      </w:r>
      <w:r w:rsidRPr="00790309">
        <w:rPr>
          <w:rFonts w:ascii="Abadi" w:hAnsi="Abadi" w:cs="Calibri Light"/>
          <w:b/>
          <w:bCs/>
          <w:sz w:val="21"/>
          <w:szCs w:val="21"/>
        </w:rPr>
        <w:t>caso</w:t>
      </w:r>
      <w:r w:rsidRPr="00790309">
        <w:rPr>
          <w:rFonts w:ascii="Abadi" w:hAnsi="Abadi" w:cs="Calibri Light"/>
          <w:b/>
          <w:bCs/>
          <w:spacing w:val="-6"/>
          <w:sz w:val="21"/>
          <w:szCs w:val="21"/>
        </w:rPr>
        <w:t xml:space="preserve"> </w:t>
      </w:r>
      <w:r w:rsidRPr="00790309">
        <w:rPr>
          <w:rFonts w:ascii="Abadi" w:hAnsi="Abadi" w:cs="Calibri Light"/>
          <w:b/>
          <w:bCs/>
          <w:sz w:val="21"/>
          <w:szCs w:val="21"/>
        </w:rPr>
        <w:t>de</w:t>
      </w:r>
      <w:r w:rsidRPr="00790309">
        <w:rPr>
          <w:rFonts w:ascii="Abadi" w:hAnsi="Abadi" w:cs="Calibri Light"/>
          <w:b/>
          <w:bCs/>
          <w:spacing w:val="-6"/>
          <w:sz w:val="21"/>
          <w:szCs w:val="21"/>
        </w:rPr>
        <w:t xml:space="preserve"> </w:t>
      </w:r>
      <w:r w:rsidRPr="00790309">
        <w:rPr>
          <w:rFonts w:ascii="Abadi" w:hAnsi="Abadi" w:cs="Calibri Light"/>
          <w:b/>
          <w:bCs/>
          <w:sz w:val="21"/>
          <w:szCs w:val="21"/>
        </w:rPr>
        <w:t>que</w:t>
      </w:r>
      <w:r w:rsidRPr="00790309">
        <w:rPr>
          <w:rFonts w:ascii="Abadi" w:hAnsi="Abadi" w:cs="Calibri Light"/>
          <w:b/>
          <w:bCs/>
          <w:spacing w:val="-6"/>
          <w:sz w:val="21"/>
          <w:szCs w:val="21"/>
        </w:rPr>
        <w:t xml:space="preserve"> </w:t>
      </w:r>
      <w:r w:rsidRPr="00790309">
        <w:rPr>
          <w:rFonts w:ascii="Abadi" w:hAnsi="Abadi" w:cs="Calibri Light"/>
          <w:b/>
          <w:bCs/>
          <w:sz w:val="21"/>
          <w:szCs w:val="21"/>
        </w:rPr>
        <w:t>falte</w:t>
      </w:r>
      <w:r w:rsidRPr="00790309">
        <w:rPr>
          <w:rFonts w:ascii="Abadi" w:hAnsi="Abadi" w:cs="Calibri Light"/>
          <w:b/>
          <w:bCs/>
          <w:spacing w:val="-6"/>
          <w:sz w:val="21"/>
          <w:szCs w:val="21"/>
        </w:rPr>
        <w:t xml:space="preserve"> </w:t>
      </w:r>
      <w:r w:rsidRPr="00790309">
        <w:rPr>
          <w:rFonts w:ascii="Abadi" w:hAnsi="Abadi" w:cs="Calibri Light"/>
          <w:b/>
          <w:bCs/>
          <w:sz w:val="21"/>
          <w:szCs w:val="21"/>
        </w:rPr>
        <w:t>algún</w:t>
      </w:r>
      <w:r w:rsidRPr="00790309">
        <w:rPr>
          <w:rFonts w:ascii="Abadi" w:hAnsi="Abadi" w:cs="Calibri Light"/>
          <w:b/>
          <w:bCs/>
          <w:spacing w:val="-7"/>
          <w:sz w:val="21"/>
          <w:szCs w:val="21"/>
        </w:rPr>
        <w:t xml:space="preserve"> </w:t>
      </w:r>
      <w:r w:rsidRPr="00790309">
        <w:rPr>
          <w:rFonts w:ascii="Abadi" w:hAnsi="Abadi" w:cs="Calibri Light"/>
          <w:b/>
          <w:bCs/>
          <w:sz w:val="21"/>
          <w:szCs w:val="21"/>
        </w:rPr>
        <w:t>requisito,</w:t>
      </w:r>
      <w:r w:rsidRPr="00790309">
        <w:rPr>
          <w:rFonts w:ascii="Abadi" w:hAnsi="Abadi" w:cs="Calibri Light"/>
          <w:b/>
          <w:bCs/>
          <w:spacing w:val="-6"/>
          <w:sz w:val="21"/>
          <w:szCs w:val="21"/>
        </w:rPr>
        <w:t xml:space="preserve"> </w:t>
      </w:r>
      <w:r w:rsidRPr="00790309">
        <w:rPr>
          <w:rFonts w:ascii="Abadi" w:hAnsi="Abadi" w:cs="Calibri Light"/>
          <w:b/>
          <w:bCs/>
          <w:sz w:val="21"/>
          <w:szCs w:val="21"/>
        </w:rPr>
        <w:t>el</w:t>
      </w:r>
      <w:r w:rsidRPr="00790309">
        <w:rPr>
          <w:rFonts w:ascii="Abadi" w:hAnsi="Abadi" w:cs="Calibri Light"/>
          <w:b/>
          <w:bCs/>
          <w:spacing w:val="-3"/>
          <w:sz w:val="21"/>
          <w:szCs w:val="21"/>
        </w:rPr>
        <w:t xml:space="preserve"> </w:t>
      </w:r>
      <w:r w:rsidRPr="00790309">
        <w:rPr>
          <w:rFonts w:ascii="Abadi" w:hAnsi="Abadi" w:cs="Calibri Light"/>
          <w:b/>
          <w:bCs/>
          <w:sz w:val="21"/>
          <w:szCs w:val="21"/>
        </w:rPr>
        <w:t>Instituto</w:t>
      </w:r>
      <w:r w:rsidRPr="00790309">
        <w:rPr>
          <w:rFonts w:ascii="Abadi" w:hAnsi="Abadi" w:cs="Calibri Light"/>
          <w:b/>
          <w:bCs/>
          <w:spacing w:val="-6"/>
          <w:sz w:val="21"/>
          <w:szCs w:val="21"/>
        </w:rPr>
        <w:t xml:space="preserve"> </w:t>
      </w:r>
      <w:r w:rsidRPr="00790309">
        <w:rPr>
          <w:rFonts w:ascii="Abadi" w:hAnsi="Abadi" w:cs="Calibri Light"/>
          <w:b/>
          <w:bCs/>
          <w:sz w:val="21"/>
          <w:szCs w:val="21"/>
        </w:rPr>
        <w:t>Electoral</w:t>
      </w:r>
      <w:r w:rsidRPr="00790309">
        <w:rPr>
          <w:rFonts w:ascii="Abadi" w:hAnsi="Abadi" w:cs="Calibri Light"/>
          <w:b/>
          <w:bCs/>
          <w:spacing w:val="-5"/>
          <w:sz w:val="21"/>
          <w:szCs w:val="21"/>
        </w:rPr>
        <w:t xml:space="preserve"> </w:t>
      </w:r>
      <w:r w:rsidRPr="00790309">
        <w:rPr>
          <w:rFonts w:ascii="Abadi" w:hAnsi="Abadi" w:cs="Calibri Light"/>
          <w:b/>
          <w:bCs/>
          <w:sz w:val="21"/>
          <w:szCs w:val="21"/>
        </w:rPr>
        <w:t>del</w:t>
      </w:r>
      <w:r w:rsidRPr="00790309">
        <w:rPr>
          <w:rFonts w:ascii="Abadi" w:hAnsi="Abadi" w:cs="Calibri Light"/>
          <w:b/>
          <w:bCs/>
          <w:spacing w:val="-5"/>
          <w:sz w:val="21"/>
          <w:szCs w:val="21"/>
        </w:rPr>
        <w:t xml:space="preserve"> </w:t>
      </w:r>
      <w:r w:rsidRPr="00790309">
        <w:rPr>
          <w:rFonts w:ascii="Abadi" w:hAnsi="Abadi" w:cs="Calibri Light"/>
          <w:b/>
          <w:bCs/>
          <w:sz w:val="21"/>
          <w:szCs w:val="21"/>
        </w:rPr>
        <w:t>Estado</w:t>
      </w:r>
      <w:r w:rsidRPr="00790309">
        <w:rPr>
          <w:rFonts w:ascii="Abadi" w:hAnsi="Abadi" w:cs="Calibri Light"/>
          <w:b/>
          <w:bCs/>
          <w:spacing w:val="-6"/>
          <w:sz w:val="21"/>
          <w:szCs w:val="21"/>
        </w:rPr>
        <w:t xml:space="preserve"> </w:t>
      </w:r>
      <w:r w:rsidRPr="00790309">
        <w:rPr>
          <w:rFonts w:ascii="Abadi" w:hAnsi="Abadi" w:cs="Calibri Light"/>
          <w:b/>
          <w:bCs/>
          <w:sz w:val="21"/>
          <w:szCs w:val="21"/>
        </w:rPr>
        <w:t>de</w:t>
      </w:r>
      <w:r w:rsidRPr="00790309">
        <w:rPr>
          <w:rFonts w:ascii="Abadi" w:hAnsi="Abadi" w:cs="Calibri Light"/>
          <w:b/>
          <w:bCs/>
          <w:spacing w:val="-8"/>
          <w:sz w:val="21"/>
          <w:szCs w:val="21"/>
        </w:rPr>
        <w:t xml:space="preserve"> </w:t>
      </w:r>
      <w:r w:rsidRPr="00790309">
        <w:rPr>
          <w:rFonts w:ascii="Abadi" w:hAnsi="Abadi" w:cs="Calibri Light"/>
          <w:b/>
          <w:bCs/>
          <w:sz w:val="21"/>
          <w:szCs w:val="21"/>
        </w:rPr>
        <w:t>Guanajuato</w:t>
      </w:r>
      <w:r w:rsidRPr="00790309">
        <w:rPr>
          <w:rFonts w:ascii="Abadi" w:hAnsi="Abadi" w:cs="Calibri Light"/>
          <w:b/>
          <w:bCs/>
          <w:spacing w:val="-4"/>
          <w:sz w:val="21"/>
          <w:szCs w:val="21"/>
        </w:rPr>
        <w:t xml:space="preserve"> </w:t>
      </w:r>
      <w:r w:rsidRPr="00790309">
        <w:rPr>
          <w:rFonts w:ascii="Abadi" w:hAnsi="Abadi" w:cs="Calibri Light"/>
          <w:b/>
          <w:bCs/>
          <w:sz w:val="21"/>
          <w:szCs w:val="21"/>
        </w:rPr>
        <w:t>requerirá</w:t>
      </w:r>
      <w:r w:rsidRPr="00790309">
        <w:rPr>
          <w:rFonts w:ascii="Abadi" w:hAnsi="Abadi" w:cs="Calibri Light"/>
          <w:b/>
          <w:bCs/>
          <w:spacing w:val="-5"/>
          <w:sz w:val="21"/>
          <w:szCs w:val="21"/>
        </w:rPr>
        <w:t xml:space="preserve"> </w:t>
      </w:r>
      <w:r w:rsidRPr="00790309">
        <w:rPr>
          <w:rFonts w:ascii="Abadi" w:hAnsi="Abadi" w:cs="Calibri Light"/>
          <w:b/>
          <w:bCs/>
          <w:sz w:val="21"/>
          <w:szCs w:val="21"/>
        </w:rPr>
        <w:t>a</w:t>
      </w:r>
      <w:r w:rsidRPr="00790309">
        <w:rPr>
          <w:rFonts w:ascii="Abadi" w:hAnsi="Abadi" w:cs="Calibri Light"/>
          <w:b/>
          <w:bCs/>
          <w:spacing w:val="-5"/>
          <w:sz w:val="21"/>
          <w:szCs w:val="21"/>
        </w:rPr>
        <w:t xml:space="preserve"> </w:t>
      </w:r>
      <w:r w:rsidRPr="00790309">
        <w:rPr>
          <w:rFonts w:ascii="Abadi" w:hAnsi="Abadi" w:cs="Calibri Light"/>
          <w:b/>
          <w:bCs/>
          <w:sz w:val="21"/>
          <w:szCs w:val="21"/>
        </w:rPr>
        <w:t>las</w:t>
      </w:r>
      <w:r w:rsidRPr="00790309">
        <w:rPr>
          <w:rFonts w:ascii="Abadi" w:hAnsi="Abadi" w:cs="Calibri Light"/>
          <w:b/>
          <w:bCs/>
          <w:spacing w:val="-7"/>
          <w:sz w:val="21"/>
          <w:szCs w:val="21"/>
        </w:rPr>
        <w:t xml:space="preserve"> </w:t>
      </w:r>
      <w:r w:rsidRPr="00790309">
        <w:rPr>
          <w:rFonts w:ascii="Abadi" w:hAnsi="Abadi" w:cs="Calibri Light"/>
          <w:b/>
          <w:bCs/>
          <w:sz w:val="21"/>
          <w:szCs w:val="21"/>
        </w:rPr>
        <w:t>personas</w:t>
      </w:r>
      <w:r w:rsidRPr="00790309">
        <w:rPr>
          <w:rFonts w:ascii="Abadi" w:hAnsi="Abadi" w:cs="Calibri Light"/>
          <w:b/>
          <w:bCs/>
          <w:spacing w:val="-7"/>
          <w:sz w:val="21"/>
          <w:szCs w:val="21"/>
        </w:rPr>
        <w:t xml:space="preserve"> </w:t>
      </w:r>
      <w:r w:rsidRPr="00790309">
        <w:rPr>
          <w:rFonts w:ascii="Abadi" w:hAnsi="Abadi" w:cs="Calibri Light"/>
          <w:b/>
          <w:bCs/>
          <w:sz w:val="21"/>
          <w:szCs w:val="21"/>
        </w:rPr>
        <w:t>promotoras</w:t>
      </w:r>
      <w:r w:rsidRPr="00790309">
        <w:rPr>
          <w:rFonts w:ascii="Abadi" w:hAnsi="Abadi" w:cs="Calibri Light"/>
          <w:b/>
          <w:bCs/>
          <w:spacing w:val="-4"/>
          <w:sz w:val="21"/>
          <w:szCs w:val="21"/>
        </w:rPr>
        <w:t xml:space="preserve"> </w:t>
      </w:r>
      <w:r w:rsidRPr="00790309">
        <w:rPr>
          <w:rFonts w:ascii="Abadi" w:hAnsi="Abadi" w:cs="Calibri Light"/>
          <w:b/>
          <w:bCs/>
          <w:sz w:val="21"/>
          <w:szCs w:val="21"/>
        </w:rPr>
        <w:t>en</w:t>
      </w:r>
      <w:r w:rsidRPr="00790309">
        <w:rPr>
          <w:rFonts w:ascii="Abadi" w:hAnsi="Abadi" w:cs="Calibri Light"/>
          <w:b/>
          <w:bCs/>
          <w:spacing w:val="-7"/>
          <w:sz w:val="21"/>
          <w:szCs w:val="21"/>
        </w:rPr>
        <w:t xml:space="preserve"> </w:t>
      </w:r>
      <w:r w:rsidRPr="00790309">
        <w:rPr>
          <w:rFonts w:ascii="Abadi" w:hAnsi="Abadi" w:cs="Calibri Light"/>
          <w:b/>
          <w:bCs/>
          <w:sz w:val="21"/>
          <w:szCs w:val="21"/>
        </w:rPr>
        <w:t>un</w:t>
      </w:r>
      <w:r w:rsidRPr="00790309">
        <w:rPr>
          <w:rFonts w:ascii="Abadi" w:hAnsi="Abadi" w:cs="Calibri Light"/>
          <w:b/>
          <w:bCs/>
          <w:spacing w:val="-7"/>
          <w:sz w:val="21"/>
          <w:szCs w:val="21"/>
        </w:rPr>
        <w:t xml:space="preserve"> </w:t>
      </w:r>
      <w:r w:rsidRPr="00790309">
        <w:rPr>
          <w:rFonts w:ascii="Abadi" w:hAnsi="Abadi" w:cs="Calibri Light"/>
          <w:b/>
          <w:bCs/>
          <w:sz w:val="21"/>
          <w:szCs w:val="21"/>
        </w:rPr>
        <w:t>plazo</w:t>
      </w:r>
      <w:r w:rsidRPr="00790309">
        <w:rPr>
          <w:rFonts w:ascii="Abadi" w:hAnsi="Abadi" w:cs="Calibri Light"/>
          <w:b/>
          <w:bCs/>
          <w:spacing w:val="-6"/>
          <w:sz w:val="21"/>
          <w:szCs w:val="21"/>
        </w:rPr>
        <w:t xml:space="preserve"> </w:t>
      </w:r>
      <w:r w:rsidRPr="00790309">
        <w:rPr>
          <w:rFonts w:ascii="Abadi" w:hAnsi="Abadi" w:cs="Calibri Light"/>
          <w:b/>
          <w:bCs/>
          <w:sz w:val="21"/>
          <w:szCs w:val="21"/>
        </w:rPr>
        <w:t>no</w:t>
      </w:r>
      <w:r w:rsidRPr="00790309">
        <w:rPr>
          <w:rFonts w:ascii="Abadi" w:hAnsi="Abadi" w:cs="Calibri Light"/>
          <w:b/>
          <w:bCs/>
          <w:spacing w:val="-6"/>
          <w:sz w:val="21"/>
          <w:szCs w:val="21"/>
        </w:rPr>
        <w:t xml:space="preserve"> </w:t>
      </w:r>
      <w:r w:rsidRPr="00790309">
        <w:rPr>
          <w:rFonts w:ascii="Abadi" w:hAnsi="Abadi" w:cs="Calibri Light"/>
          <w:b/>
          <w:bCs/>
          <w:sz w:val="21"/>
          <w:szCs w:val="21"/>
        </w:rPr>
        <w:t>mayor</w:t>
      </w:r>
      <w:r w:rsidRPr="00790309">
        <w:rPr>
          <w:rFonts w:ascii="Abadi" w:hAnsi="Abadi" w:cs="Calibri Light"/>
          <w:b/>
          <w:bCs/>
          <w:spacing w:val="-9"/>
          <w:sz w:val="21"/>
          <w:szCs w:val="21"/>
        </w:rPr>
        <w:t xml:space="preserve"> </w:t>
      </w:r>
      <w:r w:rsidRPr="00790309">
        <w:rPr>
          <w:rFonts w:ascii="Abadi" w:hAnsi="Abadi" w:cs="Calibri Light"/>
          <w:b/>
          <w:bCs/>
          <w:sz w:val="21"/>
          <w:szCs w:val="21"/>
        </w:rPr>
        <w:t>a</w:t>
      </w:r>
      <w:r w:rsidRPr="00790309">
        <w:rPr>
          <w:rFonts w:ascii="Abadi" w:hAnsi="Abadi" w:cs="Calibri Light"/>
          <w:b/>
          <w:bCs/>
          <w:spacing w:val="-5"/>
          <w:sz w:val="21"/>
          <w:szCs w:val="21"/>
        </w:rPr>
        <w:t xml:space="preserve"> </w:t>
      </w:r>
      <w:r w:rsidRPr="00790309">
        <w:rPr>
          <w:rFonts w:ascii="Abadi" w:hAnsi="Abadi" w:cs="Calibri Light"/>
          <w:b/>
          <w:bCs/>
          <w:sz w:val="21"/>
          <w:szCs w:val="21"/>
        </w:rPr>
        <w:t>los</w:t>
      </w:r>
      <w:r w:rsidRPr="00790309">
        <w:rPr>
          <w:rFonts w:ascii="Abadi" w:hAnsi="Abadi" w:cs="Calibri Light"/>
          <w:b/>
          <w:bCs/>
          <w:spacing w:val="-7"/>
          <w:sz w:val="21"/>
          <w:szCs w:val="21"/>
        </w:rPr>
        <w:t xml:space="preserve"> </w:t>
      </w:r>
      <w:r w:rsidRPr="00790309">
        <w:rPr>
          <w:rFonts w:ascii="Abadi" w:hAnsi="Abadi" w:cs="Calibri Light"/>
          <w:b/>
          <w:bCs/>
          <w:sz w:val="21"/>
          <w:szCs w:val="21"/>
        </w:rPr>
        <w:t>5</w:t>
      </w:r>
      <w:r w:rsidRPr="00790309">
        <w:rPr>
          <w:rFonts w:ascii="Abadi" w:hAnsi="Abadi" w:cs="Calibri Light"/>
          <w:b/>
          <w:bCs/>
          <w:spacing w:val="-6"/>
          <w:sz w:val="21"/>
          <w:szCs w:val="21"/>
        </w:rPr>
        <w:t xml:space="preserve"> </w:t>
      </w:r>
      <w:r w:rsidRPr="00790309">
        <w:rPr>
          <w:rFonts w:ascii="Abadi" w:hAnsi="Abadi" w:cs="Calibri Light"/>
          <w:b/>
          <w:bCs/>
          <w:sz w:val="21"/>
          <w:szCs w:val="21"/>
        </w:rPr>
        <w:t>días</w:t>
      </w:r>
      <w:r w:rsidRPr="00790309">
        <w:rPr>
          <w:rFonts w:ascii="Abadi" w:hAnsi="Abadi" w:cs="Calibri Light"/>
          <w:b/>
          <w:bCs/>
          <w:spacing w:val="-7"/>
          <w:sz w:val="21"/>
          <w:szCs w:val="21"/>
        </w:rPr>
        <w:t xml:space="preserve"> </w:t>
      </w:r>
      <w:r w:rsidRPr="00790309">
        <w:rPr>
          <w:rFonts w:ascii="Abadi" w:hAnsi="Abadi" w:cs="Calibri Light"/>
          <w:b/>
          <w:bCs/>
          <w:sz w:val="21"/>
          <w:szCs w:val="21"/>
        </w:rPr>
        <w:t>hábiles</w:t>
      </w:r>
      <w:r w:rsidRPr="00790309">
        <w:rPr>
          <w:rFonts w:ascii="Abadi" w:hAnsi="Abadi" w:cs="Calibri Light"/>
          <w:b/>
          <w:bCs/>
          <w:spacing w:val="-6"/>
          <w:sz w:val="21"/>
          <w:szCs w:val="21"/>
        </w:rPr>
        <w:t xml:space="preserve"> </w:t>
      </w:r>
      <w:r w:rsidRPr="00790309">
        <w:rPr>
          <w:rFonts w:ascii="Abadi" w:hAnsi="Abadi" w:cs="Calibri Light"/>
          <w:b/>
          <w:bCs/>
          <w:sz w:val="21"/>
          <w:szCs w:val="21"/>
        </w:rPr>
        <w:t>siguientes</w:t>
      </w:r>
      <w:r w:rsidRPr="00790309">
        <w:rPr>
          <w:rFonts w:ascii="Abadi" w:hAnsi="Abadi" w:cs="Calibri Light"/>
          <w:b/>
          <w:bCs/>
          <w:spacing w:val="-6"/>
          <w:sz w:val="21"/>
          <w:szCs w:val="21"/>
        </w:rPr>
        <w:t xml:space="preserve"> </w:t>
      </w:r>
      <w:r w:rsidRPr="00790309">
        <w:rPr>
          <w:rFonts w:ascii="Abadi" w:hAnsi="Abadi" w:cs="Calibri Light"/>
          <w:b/>
          <w:bCs/>
          <w:sz w:val="21"/>
          <w:szCs w:val="21"/>
        </w:rPr>
        <w:t>del</w:t>
      </w:r>
      <w:r w:rsidRPr="00790309">
        <w:rPr>
          <w:rFonts w:ascii="Abadi" w:hAnsi="Abadi" w:cs="Calibri Light"/>
          <w:b/>
          <w:bCs/>
          <w:spacing w:val="-5"/>
          <w:sz w:val="21"/>
          <w:szCs w:val="21"/>
        </w:rPr>
        <w:t xml:space="preserve"> </w:t>
      </w:r>
      <w:r w:rsidRPr="00790309">
        <w:rPr>
          <w:rFonts w:ascii="Abadi" w:hAnsi="Abadi" w:cs="Calibri Light"/>
          <w:b/>
          <w:bCs/>
          <w:sz w:val="21"/>
          <w:szCs w:val="21"/>
        </w:rPr>
        <w:t>ingreso</w:t>
      </w:r>
      <w:r w:rsidRPr="00790309">
        <w:rPr>
          <w:rFonts w:ascii="Abadi" w:hAnsi="Abadi" w:cs="Calibri Light"/>
          <w:b/>
          <w:bCs/>
          <w:spacing w:val="-6"/>
          <w:sz w:val="21"/>
          <w:szCs w:val="21"/>
        </w:rPr>
        <w:t xml:space="preserve"> </w:t>
      </w:r>
      <w:r w:rsidRPr="00790309">
        <w:rPr>
          <w:rFonts w:ascii="Abadi" w:hAnsi="Abadi" w:cs="Calibri Light"/>
          <w:b/>
          <w:bCs/>
          <w:sz w:val="21"/>
          <w:szCs w:val="21"/>
        </w:rPr>
        <w:t>de</w:t>
      </w:r>
      <w:r w:rsidRPr="00790309">
        <w:rPr>
          <w:rFonts w:ascii="Abadi" w:hAnsi="Abadi" w:cs="Calibri Light"/>
          <w:b/>
          <w:bCs/>
          <w:spacing w:val="-5"/>
          <w:sz w:val="21"/>
          <w:szCs w:val="21"/>
        </w:rPr>
        <w:t xml:space="preserve"> </w:t>
      </w:r>
      <w:r w:rsidRPr="00790309">
        <w:rPr>
          <w:rFonts w:ascii="Abadi" w:hAnsi="Abadi" w:cs="Calibri Light"/>
          <w:b/>
          <w:bCs/>
          <w:sz w:val="21"/>
          <w:szCs w:val="21"/>
        </w:rPr>
        <w:t>la</w:t>
      </w:r>
      <w:r w:rsidRPr="00790309">
        <w:rPr>
          <w:rFonts w:ascii="Abadi" w:hAnsi="Abadi" w:cs="Calibri Light"/>
          <w:b/>
          <w:bCs/>
          <w:spacing w:val="40"/>
          <w:sz w:val="21"/>
          <w:szCs w:val="21"/>
        </w:rPr>
        <w:t xml:space="preserve"> </w:t>
      </w:r>
      <w:r w:rsidRPr="00790309">
        <w:rPr>
          <w:rFonts w:ascii="Abadi" w:hAnsi="Abadi" w:cs="Calibri Light"/>
          <w:b/>
          <w:bCs/>
          <w:sz w:val="21"/>
          <w:szCs w:val="21"/>
        </w:rPr>
        <w:t>solicitud,</w:t>
      </w:r>
      <w:r w:rsidRPr="00790309">
        <w:rPr>
          <w:rFonts w:ascii="Abadi" w:hAnsi="Abadi" w:cs="Calibri Light"/>
          <w:b/>
          <w:bCs/>
          <w:spacing w:val="37"/>
          <w:sz w:val="21"/>
          <w:szCs w:val="21"/>
        </w:rPr>
        <w:t xml:space="preserve"> </w:t>
      </w:r>
      <w:r w:rsidRPr="00790309">
        <w:rPr>
          <w:rFonts w:ascii="Abadi" w:hAnsi="Abadi" w:cs="Calibri Light"/>
          <w:b/>
          <w:bCs/>
          <w:sz w:val="21"/>
          <w:szCs w:val="21"/>
        </w:rPr>
        <w:t>a</w:t>
      </w:r>
      <w:r w:rsidRPr="00790309">
        <w:rPr>
          <w:rFonts w:ascii="Abadi" w:hAnsi="Abadi" w:cs="Calibri Light"/>
          <w:b/>
          <w:bCs/>
          <w:spacing w:val="38"/>
          <w:sz w:val="21"/>
          <w:szCs w:val="21"/>
        </w:rPr>
        <w:t xml:space="preserve"> </w:t>
      </w:r>
      <w:r w:rsidRPr="00790309">
        <w:rPr>
          <w:rFonts w:ascii="Abadi" w:hAnsi="Abadi" w:cs="Calibri Light"/>
          <w:b/>
          <w:bCs/>
          <w:sz w:val="21"/>
          <w:szCs w:val="21"/>
        </w:rPr>
        <w:t>fin</w:t>
      </w:r>
      <w:r w:rsidRPr="00790309">
        <w:rPr>
          <w:rFonts w:ascii="Abadi" w:hAnsi="Abadi" w:cs="Calibri Light"/>
          <w:b/>
          <w:bCs/>
          <w:spacing w:val="38"/>
          <w:sz w:val="21"/>
          <w:szCs w:val="21"/>
        </w:rPr>
        <w:t xml:space="preserve"> </w:t>
      </w:r>
      <w:r w:rsidRPr="00790309">
        <w:rPr>
          <w:rFonts w:ascii="Abadi" w:hAnsi="Abadi" w:cs="Calibri Light"/>
          <w:b/>
          <w:bCs/>
          <w:sz w:val="21"/>
          <w:szCs w:val="21"/>
        </w:rPr>
        <w:t>de</w:t>
      </w:r>
      <w:r w:rsidRPr="00790309">
        <w:rPr>
          <w:rFonts w:ascii="Abadi" w:hAnsi="Abadi" w:cs="Calibri Light"/>
          <w:b/>
          <w:bCs/>
          <w:spacing w:val="39"/>
          <w:sz w:val="21"/>
          <w:szCs w:val="21"/>
        </w:rPr>
        <w:t xml:space="preserve"> </w:t>
      </w:r>
      <w:r w:rsidRPr="00790309">
        <w:rPr>
          <w:rFonts w:ascii="Abadi" w:hAnsi="Abadi" w:cs="Calibri Light"/>
          <w:b/>
          <w:bCs/>
          <w:sz w:val="21"/>
          <w:szCs w:val="21"/>
        </w:rPr>
        <w:t>que</w:t>
      </w:r>
      <w:r w:rsidRPr="00790309">
        <w:rPr>
          <w:rFonts w:ascii="Abadi" w:hAnsi="Abadi" w:cs="Calibri Light"/>
          <w:b/>
          <w:bCs/>
          <w:spacing w:val="39"/>
          <w:sz w:val="21"/>
          <w:szCs w:val="21"/>
        </w:rPr>
        <w:t xml:space="preserve"> </w:t>
      </w:r>
      <w:r w:rsidRPr="00790309">
        <w:rPr>
          <w:rFonts w:ascii="Abadi" w:hAnsi="Abadi" w:cs="Calibri Light"/>
          <w:b/>
          <w:bCs/>
          <w:sz w:val="21"/>
          <w:szCs w:val="21"/>
        </w:rPr>
        <w:t>se</w:t>
      </w:r>
      <w:r w:rsidRPr="00790309">
        <w:rPr>
          <w:rFonts w:ascii="Abadi" w:hAnsi="Abadi" w:cs="Calibri Light"/>
          <w:b/>
          <w:bCs/>
          <w:spacing w:val="39"/>
          <w:sz w:val="21"/>
          <w:szCs w:val="21"/>
        </w:rPr>
        <w:t xml:space="preserve"> </w:t>
      </w:r>
      <w:r w:rsidRPr="00790309">
        <w:rPr>
          <w:rFonts w:ascii="Abadi" w:hAnsi="Abadi" w:cs="Calibri Light"/>
          <w:b/>
          <w:bCs/>
          <w:sz w:val="21"/>
          <w:szCs w:val="21"/>
        </w:rPr>
        <w:t>subsane</w:t>
      </w:r>
      <w:r w:rsidRPr="00790309">
        <w:rPr>
          <w:rFonts w:ascii="Abadi" w:hAnsi="Abadi" w:cs="Calibri Light"/>
          <w:b/>
          <w:bCs/>
          <w:spacing w:val="40"/>
          <w:sz w:val="21"/>
          <w:szCs w:val="21"/>
        </w:rPr>
        <w:t xml:space="preserve"> </w:t>
      </w:r>
      <w:r w:rsidRPr="00790309">
        <w:rPr>
          <w:rFonts w:ascii="Abadi" w:hAnsi="Abadi" w:cs="Calibri Light"/>
          <w:b/>
          <w:bCs/>
          <w:sz w:val="21"/>
          <w:szCs w:val="21"/>
        </w:rPr>
        <w:t>dicha</w:t>
      </w:r>
      <w:r w:rsidRPr="00790309">
        <w:rPr>
          <w:rFonts w:ascii="Abadi" w:hAnsi="Abadi" w:cs="Calibri Light"/>
          <w:b/>
          <w:bCs/>
          <w:spacing w:val="40"/>
          <w:sz w:val="21"/>
          <w:szCs w:val="21"/>
        </w:rPr>
        <w:t xml:space="preserve"> </w:t>
      </w:r>
      <w:r w:rsidRPr="00790309">
        <w:rPr>
          <w:rFonts w:ascii="Abadi" w:hAnsi="Abadi" w:cs="Calibri Light"/>
          <w:b/>
          <w:bCs/>
          <w:sz w:val="21"/>
          <w:szCs w:val="21"/>
        </w:rPr>
        <w:t>deficiencia.</w:t>
      </w:r>
      <w:r w:rsidRPr="00790309">
        <w:rPr>
          <w:rFonts w:ascii="Abadi" w:hAnsi="Abadi" w:cs="Calibri Light"/>
          <w:b/>
          <w:bCs/>
          <w:spacing w:val="37"/>
          <w:sz w:val="21"/>
          <w:szCs w:val="21"/>
        </w:rPr>
        <w:t xml:space="preserve"> </w:t>
      </w:r>
      <w:r w:rsidRPr="00790309">
        <w:rPr>
          <w:rFonts w:ascii="Abadi" w:hAnsi="Abadi" w:cs="Calibri Light"/>
          <w:b/>
          <w:bCs/>
          <w:sz w:val="21"/>
          <w:szCs w:val="21"/>
        </w:rPr>
        <w:t>En</w:t>
      </w:r>
      <w:r w:rsidRPr="00790309">
        <w:rPr>
          <w:rFonts w:ascii="Abadi" w:hAnsi="Abadi" w:cs="Calibri Light"/>
          <w:b/>
          <w:bCs/>
          <w:spacing w:val="38"/>
          <w:sz w:val="21"/>
          <w:szCs w:val="21"/>
        </w:rPr>
        <w:t xml:space="preserve"> </w:t>
      </w:r>
      <w:r w:rsidRPr="00790309">
        <w:rPr>
          <w:rFonts w:ascii="Abadi" w:hAnsi="Abadi" w:cs="Calibri Light"/>
          <w:b/>
          <w:bCs/>
          <w:sz w:val="21"/>
          <w:szCs w:val="21"/>
        </w:rPr>
        <w:t>caso</w:t>
      </w:r>
      <w:r w:rsidRPr="00790309">
        <w:rPr>
          <w:rFonts w:ascii="Abadi" w:hAnsi="Abadi" w:cs="Calibri Light"/>
          <w:b/>
          <w:bCs/>
          <w:spacing w:val="40"/>
          <w:sz w:val="21"/>
          <w:szCs w:val="21"/>
        </w:rPr>
        <w:t xml:space="preserve"> </w:t>
      </w:r>
      <w:r w:rsidRPr="00790309">
        <w:rPr>
          <w:rFonts w:ascii="Abadi" w:hAnsi="Abadi" w:cs="Calibri Light"/>
          <w:b/>
          <w:bCs/>
          <w:sz w:val="21"/>
          <w:szCs w:val="21"/>
        </w:rPr>
        <w:t>de</w:t>
      </w:r>
      <w:r w:rsidRPr="00790309">
        <w:rPr>
          <w:rFonts w:ascii="Abadi" w:hAnsi="Abadi" w:cs="Calibri Light"/>
          <w:b/>
          <w:bCs/>
          <w:spacing w:val="39"/>
          <w:sz w:val="21"/>
          <w:szCs w:val="21"/>
        </w:rPr>
        <w:t xml:space="preserve"> </w:t>
      </w:r>
      <w:r w:rsidRPr="00790309">
        <w:rPr>
          <w:rFonts w:ascii="Abadi" w:hAnsi="Abadi" w:cs="Calibri Light"/>
          <w:b/>
          <w:bCs/>
          <w:sz w:val="21"/>
          <w:szCs w:val="21"/>
        </w:rPr>
        <w:t>no</w:t>
      </w:r>
      <w:r w:rsidRPr="00790309">
        <w:rPr>
          <w:rFonts w:ascii="Abadi" w:hAnsi="Abadi" w:cs="Calibri Light"/>
          <w:b/>
          <w:bCs/>
          <w:spacing w:val="37"/>
          <w:sz w:val="21"/>
          <w:szCs w:val="21"/>
        </w:rPr>
        <w:t xml:space="preserve"> </w:t>
      </w:r>
      <w:r w:rsidRPr="00790309">
        <w:rPr>
          <w:rFonts w:ascii="Abadi" w:hAnsi="Abadi" w:cs="Calibri Light"/>
          <w:b/>
          <w:bCs/>
          <w:sz w:val="21"/>
          <w:szCs w:val="21"/>
        </w:rPr>
        <w:t>ser</w:t>
      </w:r>
      <w:r w:rsidRPr="00790309">
        <w:rPr>
          <w:rFonts w:ascii="Abadi" w:hAnsi="Abadi" w:cs="Calibri Light"/>
          <w:b/>
          <w:bCs/>
          <w:spacing w:val="39"/>
          <w:sz w:val="21"/>
          <w:szCs w:val="21"/>
        </w:rPr>
        <w:t xml:space="preserve"> </w:t>
      </w:r>
      <w:r w:rsidRPr="00790309">
        <w:rPr>
          <w:rFonts w:ascii="Abadi" w:hAnsi="Abadi" w:cs="Calibri Light"/>
          <w:b/>
          <w:bCs/>
          <w:sz w:val="21"/>
          <w:szCs w:val="21"/>
        </w:rPr>
        <w:t>subsanado</w:t>
      </w:r>
      <w:r w:rsidRPr="00790309">
        <w:rPr>
          <w:rFonts w:ascii="Abadi" w:hAnsi="Abadi" w:cs="Calibri Light"/>
          <w:b/>
          <w:bCs/>
          <w:spacing w:val="37"/>
          <w:sz w:val="21"/>
          <w:szCs w:val="21"/>
        </w:rPr>
        <w:t xml:space="preserve"> </w:t>
      </w:r>
      <w:r w:rsidRPr="00790309">
        <w:rPr>
          <w:rFonts w:ascii="Abadi" w:hAnsi="Abadi" w:cs="Calibri Light"/>
          <w:b/>
          <w:bCs/>
          <w:sz w:val="21"/>
          <w:szCs w:val="21"/>
        </w:rPr>
        <w:t>el</w:t>
      </w:r>
      <w:r w:rsidRPr="00790309">
        <w:rPr>
          <w:rFonts w:ascii="Abadi" w:hAnsi="Abadi" w:cs="Calibri Light"/>
          <w:b/>
          <w:bCs/>
          <w:spacing w:val="-5"/>
          <w:sz w:val="21"/>
          <w:szCs w:val="21"/>
        </w:rPr>
        <w:t xml:space="preserve"> </w:t>
      </w:r>
      <w:r w:rsidRPr="00790309">
        <w:rPr>
          <w:rFonts w:ascii="Abadi" w:hAnsi="Abadi" w:cs="Calibri Light"/>
          <w:b/>
          <w:bCs/>
          <w:sz w:val="21"/>
          <w:szCs w:val="21"/>
        </w:rPr>
        <w:t>requerimiento,</w:t>
      </w:r>
      <w:r w:rsidRPr="00790309">
        <w:rPr>
          <w:rFonts w:ascii="Abadi" w:hAnsi="Abadi" w:cs="Calibri Light"/>
          <w:b/>
          <w:bCs/>
          <w:spacing w:val="-8"/>
          <w:sz w:val="21"/>
          <w:szCs w:val="21"/>
        </w:rPr>
        <w:t xml:space="preserve"> </w:t>
      </w:r>
      <w:r w:rsidRPr="00790309">
        <w:rPr>
          <w:rFonts w:ascii="Abadi" w:hAnsi="Abadi" w:cs="Calibri Light"/>
          <w:b/>
          <w:bCs/>
          <w:sz w:val="21"/>
          <w:szCs w:val="21"/>
        </w:rPr>
        <w:t>se</w:t>
      </w:r>
      <w:r w:rsidRPr="00790309">
        <w:rPr>
          <w:rFonts w:ascii="Abadi" w:hAnsi="Abadi" w:cs="Calibri Light"/>
          <w:b/>
          <w:bCs/>
          <w:spacing w:val="-8"/>
          <w:sz w:val="21"/>
          <w:szCs w:val="21"/>
        </w:rPr>
        <w:t xml:space="preserve"> </w:t>
      </w:r>
      <w:r w:rsidRPr="00790309">
        <w:rPr>
          <w:rFonts w:ascii="Abadi" w:hAnsi="Abadi" w:cs="Calibri Light"/>
          <w:b/>
          <w:bCs/>
          <w:sz w:val="21"/>
          <w:szCs w:val="21"/>
        </w:rPr>
        <w:t>dejará</w:t>
      </w:r>
      <w:r w:rsidRPr="00790309">
        <w:rPr>
          <w:rFonts w:ascii="Abadi" w:hAnsi="Abadi" w:cs="Calibri Light"/>
          <w:b/>
          <w:bCs/>
          <w:spacing w:val="-9"/>
          <w:sz w:val="21"/>
          <w:szCs w:val="21"/>
        </w:rPr>
        <w:t xml:space="preserve"> </w:t>
      </w:r>
      <w:r w:rsidRPr="00790309">
        <w:rPr>
          <w:rFonts w:ascii="Abadi" w:hAnsi="Abadi" w:cs="Calibri Light"/>
          <w:b/>
          <w:bCs/>
          <w:sz w:val="21"/>
          <w:szCs w:val="21"/>
        </w:rPr>
        <w:t>sin</w:t>
      </w:r>
      <w:r w:rsidRPr="00790309">
        <w:rPr>
          <w:rFonts w:ascii="Abadi" w:hAnsi="Abadi" w:cs="Calibri Light"/>
          <w:b/>
          <w:bCs/>
          <w:spacing w:val="-10"/>
          <w:sz w:val="21"/>
          <w:szCs w:val="21"/>
        </w:rPr>
        <w:t xml:space="preserve"> </w:t>
      </w:r>
      <w:r w:rsidRPr="00790309">
        <w:rPr>
          <w:rFonts w:ascii="Abadi" w:hAnsi="Abadi" w:cs="Calibri Light"/>
          <w:b/>
          <w:bCs/>
          <w:sz w:val="21"/>
          <w:szCs w:val="21"/>
        </w:rPr>
        <w:t>efecto</w:t>
      </w:r>
      <w:r w:rsidRPr="00790309">
        <w:rPr>
          <w:rFonts w:ascii="Abadi" w:hAnsi="Abadi" w:cs="Calibri Light"/>
          <w:b/>
          <w:bCs/>
          <w:spacing w:val="-7"/>
          <w:sz w:val="21"/>
          <w:szCs w:val="21"/>
        </w:rPr>
        <w:t xml:space="preserve"> </w:t>
      </w:r>
      <w:r w:rsidRPr="00790309">
        <w:rPr>
          <w:rFonts w:ascii="Abadi" w:hAnsi="Abadi" w:cs="Calibri Light"/>
          <w:b/>
          <w:bCs/>
          <w:sz w:val="21"/>
          <w:szCs w:val="21"/>
        </w:rPr>
        <w:t>la</w:t>
      </w:r>
      <w:r w:rsidRPr="00790309">
        <w:rPr>
          <w:rFonts w:ascii="Abadi" w:hAnsi="Abadi" w:cs="Calibri Light"/>
          <w:b/>
          <w:bCs/>
          <w:spacing w:val="-7"/>
          <w:sz w:val="21"/>
          <w:szCs w:val="21"/>
        </w:rPr>
        <w:t xml:space="preserve"> </w:t>
      </w:r>
      <w:r w:rsidRPr="00790309">
        <w:rPr>
          <w:rFonts w:ascii="Abadi" w:hAnsi="Abadi" w:cs="Calibri Light"/>
          <w:b/>
          <w:bCs/>
          <w:sz w:val="21"/>
          <w:szCs w:val="21"/>
        </w:rPr>
        <w:t>solicitud.</w:t>
      </w:r>
    </w:p>
    <w:p w14:paraId="6BDF3B09" w14:textId="6DE8A999" w:rsidR="002E1DED" w:rsidRDefault="002E1DED" w:rsidP="00A303D2">
      <w:pPr>
        <w:pStyle w:val="Prrafodelista"/>
        <w:kinsoku w:val="0"/>
        <w:overflowPunct w:val="0"/>
        <w:autoSpaceDE w:val="0"/>
        <w:autoSpaceDN w:val="0"/>
        <w:adjustRightInd w:val="0"/>
        <w:spacing w:before="191"/>
        <w:ind w:left="284" w:right="117"/>
        <w:jc w:val="both"/>
        <w:rPr>
          <w:rFonts w:ascii="Abadi" w:hAnsi="Abadi" w:cs="Calibri Light"/>
          <w:b/>
          <w:bCs/>
          <w:sz w:val="21"/>
          <w:szCs w:val="21"/>
        </w:rPr>
      </w:pPr>
    </w:p>
    <w:p w14:paraId="11BF50FD" w14:textId="59C7F235" w:rsidR="002E1DED" w:rsidRDefault="002E1DED" w:rsidP="00A303D2">
      <w:pPr>
        <w:pStyle w:val="Prrafodelista"/>
        <w:kinsoku w:val="0"/>
        <w:overflowPunct w:val="0"/>
        <w:autoSpaceDE w:val="0"/>
        <w:autoSpaceDN w:val="0"/>
        <w:adjustRightInd w:val="0"/>
        <w:spacing w:before="191"/>
        <w:ind w:left="284" w:right="117"/>
        <w:jc w:val="both"/>
        <w:rPr>
          <w:rFonts w:ascii="Abadi" w:hAnsi="Abadi" w:cs="Calibri Light"/>
          <w:b/>
          <w:bCs/>
          <w:sz w:val="21"/>
          <w:szCs w:val="21"/>
        </w:rPr>
      </w:pPr>
      <w:r w:rsidRPr="00232E51">
        <w:rPr>
          <w:rFonts w:ascii="Abadi" w:hAnsi="Abadi" w:cs="Calibri Light"/>
          <w:b/>
          <w:bCs/>
          <w:sz w:val="21"/>
          <w:szCs w:val="21"/>
        </w:rPr>
        <w:t>Artículo 43 quinquies. - Recibida la solicitud, el Instituto Electoral del Estado de Guanajuato</w:t>
      </w:r>
      <w:r w:rsidRPr="00232E51">
        <w:rPr>
          <w:rFonts w:ascii="Abadi" w:hAnsi="Abadi" w:cs="Calibri Light"/>
          <w:b/>
          <w:bCs/>
          <w:spacing w:val="-4"/>
          <w:sz w:val="21"/>
          <w:szCs w:val="21"/>
        </w:rPr>
        <w:t xml:space="preserve"> </w:t>
      </w:r>
      <w:r w:rsidRPr="00232E51">
        <w:rPr>
          <w:rFonts w:ascii="Abadi" w:hAnsi="Abadi" w:cs="Calibri Light"/>
          <w:b/>
          <w:bCs/>
          <w:sz w:val="21"/>
          <w:szCs w:val="21"/>
        </w:rPr>
        <w:t>contará</w:t>
      </w:r>
      <w:r w:rsidRPr="00232E51">
        <w:rPr>
          <w:rFonts w:ascii="Abadi" w:hAnsi="Abadi" w:cs="Calibri Light"/>
          <w:b/>
          <w:bCs/>
          <w:spacing w:val="-6"/>
          <w:sz w:val="21"/>
          <w:szCs w:val="21"/>
        </w:rPr>
        <w:t xml:space="preserve"> </w:t>
      </w:r>
      <w:r w:rsidRPr="00232E51">
        <w:rPr>
          <w:rFonts w:ascii="Abadi" w:hAnsi="Abadi" w:cs="Calibri Light"/>
          <w:b/>
          <w:bCs/>
          <w:sz w:val="21"/>
          <w:szCs w:val="21"/>
        </w:rPr>
        <w:t>con</w:t>
      </w:r>
      <w:r w:rsidRPr="00232E51">
        <w:rPr>
          <w:rFonts w:ascii="Abadi" w:hAnsi="Abadi" w:cs="Calibri Light"/>
          <w:b/>
          <w:bCs/>
          <w:spacing w:val="-9"/>
          <w:sz w:val="21"/>
          <w:szCs w:val="21"/>
        </w:rPr>
        <w:t xml:space="preserve"> </w:t>
      </w:r>
      <w:r w:rsidRPr="00232E51">
        <w:rPr>
          <w:rFonts w:ascii="Abadi" w:hAnsi="Abadi" w:cs="Calibri Light"/>
          <w:b/>
          <w:bCs/>
          <w:sz w:val="21"/>
          <w:szCs w:val="21"/>
        </w:rPr>
        <w:t>30</w:t>
      </w:r>
      <w:r w:rsidRPr="00232E51">
        <w:rPr>
          <w:rFonts w:ascii="Abadi" w:hAnsi="Abadi" w:cs="Calibri Light"/>
          <w:b/>
          <w:bCs/>
          <w:spacing w:val="-8"/>
          <w:sz w:val="21"/>
          <w:szCs w:val="21"/>
        </w:rPr>
        <w:t xml:space="preserve"> </w:t>
      </w:r>
      <w:r w:rsidRPr="00232E51">
        <w:rPr>
          <w:rFonts w:ascii="Abadi" w:hAnsi="Abadi" w:cs="Calibri Light"/>
          <w:b/>
          <w:bCs/>
          <w:sz w:val="21"/>
          <w:szCs w:val="21"/>
        </w:rPr>
        <w:t>días</w:t>
      </w:r>
      <w:r w:rsidRPr="00232E51">
        <w:rPr>
          <w:rFonts w:ascii="Abadi" w:hAnsi="Abadi" w:cs="Calibri Light"/>
          <w:b/>
          <w:bCs/>
          <w:spacing w:val="-8"/>
          <w:sz w:val="21"/>
          <w:szCs w:val="21"/>
        </w:rPr>
        <w:t xml:space="preserve"> </w:t>
      </w:r>
      <w:r w:rsidRPr="00232E51">
        <w:rPr>
          <w:rFonts w:ascii="Abadi" w:hAnsi="Abadi" w:cs="Calibri Light"/>
          <w:b/>
          <w:bCs/>
          <w:sz w:val="21"/>
          <w:szCs w:val="21"/>
        </w:rPr>
        <w:t>naturales</w:t>
      </w:r>
      <w:r w:rsidRPr="00232E51">
        <w:rPr>
          <w:rFonts w:ascii="Abadi" w:hAnsi="Abadi" w:cs="Calibri Light"/>
          <w:b/>
          <w:bCs/>
          <w:spacing w:val="-8"/>
          <w:sz w:val="21"/>
          <w:szCs w:val="21"/>
        </w:rPr>
        <w:t xml:space="preserve"> </w:t>
      </w:r>
      <w:r w:rsidRPr="00232E51">
        <w:rPr>
          <w:rFonts w:ascii="Abadi" w:hAnsi="Abadi" w:cs="Calibri Light"/>
          <w:b/>
          <w:bCs/>
          <w:sz w:val="21"/>
          <w:szCs w:val="21"/>
        </w:rPr>
        <w:t>para</w:t>
      </w:r>
      <w:r w:rsidRPr="00232E51">
        <w:rPr>
          <w:rFonts w:ascii="Abadi" w:hAnsi="Abadi" w:cs="Calibri Light"/>
          <w:b/>
          <w:bCs/>
          <w:spacing w:val="-8"/>
          <w:sz w:val="21"/>
          <w:szCs w:val="21"/>
        </w:rPr>
        <w:t xml:space="preserve"> </w:t>
      </w:r>
      <w:r w:rsidRPr="00232E51">
        <w:rPr>
          <w:rFonts w:ascii="Abadi" w:hAnsi="Abadi" w:cs="Calibri Light"/>
          <w:b/>
          <w:bCs/>
          <w:sz w:val="21"/>
          <w:szCs w:val="21"/>
        </w:rPr>
        <w:t>verificar</w:t>
      </w:r>
      <w:r w:rsidRPr="00232E51">
        <w:rPr>
          <w:rFonts w:ascii="Abadi" w:hAnsi="Abadi" w:cs="Calibri Light"/>
          <w:b/>
          <w:bCs/>
          <w:spacing w:val="-7"/>
          <w:sz w:val="21"/>
          <w:szCs w:val="21"/>
        </w:rPr>
        <w:t xml:space="preserve"> </w:t>
      </w:r>
      <w:r w:rsidRPr="00232E51">
        <w:rPr>
          <w:rFonts w:ascii="Abadi" w:hAnsi="Abadi" w:cs="Calibri Light"/>
          <w:b/>
          <w:bCs/>
          <w:sz w:val="21"/>
          <w:szCs w:val="21"/>
        </w:rPr>
        <w:t>los</w:t>
      </w:r>
      <w:r w:rsidRPr="00232E51">
        <w:rPr>
          <w:rFonts w:ascii="Abadi" w:hAnsi="Abadi" w:cs="Calibri Light"/>
          <w:b/>
          <w:bCs/>
          <w:spacing w:val="-8"/>
          <w:sz w:val="21"/>
          <w:szCs w:val="21"/>
        </w:rPr>
        <w:t xml:space="preserve"> </w:t>
      </w:r>
      <w:r w:rsidRPr="00232E51">
        <w:rPr>
          <w:rFonts w:ascii="Abadi" w:hAnsi="Abadi" w:cs="Calibri Light"/>
          <w:b/>
          <w:bCs/>
          <w:sz w:val="21"/>
          <w:szCs w:val="21"/>
        </w:rPr>
        <w:t>datos</w:t>
      </w:r>
      <w:r w:rsidRPr="00232E51">
        <w:rPr>
          <w:rFonts w:ascii="Abadi" w:hAnsi="Abadi" w:cs="Calibri Light"/>
          <w:b/>
          <w:bCs/>
          <w:spacing w:val="-8"/>
          <w:sz w:val="21"/>
          <w:szCs w:val="21"/>
        </w:rPr>
        <w:t xml:space="preserve"> </w:t>
      </w:r>
      <w:r w:rsidRPr="00232E51">
        <w:rPr>
          <w:rFonts w:ascii="Abadi" w:hAnsi="Abadi" w:cs="Calibri Light"/>
          <w:b/>
          <w:bCs/>
          <w:sz w:val="21"/>
          <w:szCs w:val="21"/>
        </w:rPr>
        <w:t>y</w:t>
      </w:r>
      <w:r w:rsidRPr="00232E51">
        <w:rPr>
          <w:rFonts w:ascii="Abadi" w:hAnsi="Abadi" w:cs="Calibri Light"/>
          <w:b/>
          <w:bCs/>
          <w:spacing w:val="-6"/>
          <w:sz w:val="21"/>
          <w:szCs w:val="21"/>
        </w:rPr>
        <w:t xml:space="preserve"> </w:t>
      </w:r>
      <w:r w:rsidRPr="00232E51">
        <w:rPr>
          <w:rFonts w:ascii="Abadi" w:hAnsi="Abadi" w:cs="Calibri Light"/>
          <w:b/>
          <w:bCs/>
          <w:sz w:val="21"/>
          <w:szCs w:val="21"/>
        </w:rPr>
        <w:t>compulsar</w:t>
      </w:r>
      <w:r w:rsidRPr="00232E51">
        <w:rPr>
          <w:rFonts w:ascii="Abadi" w:hAnsi="Abadi" w:cs="Calibri Light"/>
          <w:b/>
          <w:bCs/>
          <w:spacing w:val="-7"/>
          <w:sz w:val="21"/>
          <w:szCs w:val="21"/>
        </w:rPr>
        <w:t xml:space="preserve"> </w:t>
      </w:r>
      <w:r w:rsidRPr="00232E51">
        <w:rPr>
          <w:rFonts w:ascii="Abadi" w:hAnsi="Abadi" w:cs="Calibri Light"/>
          <w:b/>
          <w:bCs/>
          <w:sz w:val="21"/>
          <w:szCs w:val="21"/>
        </w:rPr>
        <w:t>las</w:t>
      </w:r>
      <w:r w:rsidRPr="00232E51">
        <w:rPr>
          <w:rFonts w:ascii="Abadi" w:hAnsi="Abadi" w:cs="Calibri Light"/>
          <w:b/>
          <w:bCs/>
          <w:spacing w:val="-8"/>
          <w:sz w:val="21"/>
          <w:szCs w:val="21"/>
        </w:rPr>
        <w:t xml:space="preserve"> </w:t>
      </w:r>
      <w:r w:rsidRPr="00232E51">
        <w:rPr>
          <w:rFonts w:ascii="Abadi" w:hAnsi="Abadi" w:cs="Calibri Light"/>
          <w:b/>
          <w:bCs/>
          <w:sz w:val="21"/>
          <w:szCs w:val="21"/>
        </w:rPr>
        <w:t>firmas</w:t>
      </w:r>
      <w:r w:rsidRPr="00232E51">
        <w:rPr>
          <w:rFonts w:ascii="Abadi" w:hAnsi="Abadi" w:cs="Calibri Light"/>
          <w:b/>
          <w:bCs/>
          <w:spacing w:val="-9"/>
          <w:sz w:val="21"/>
          <w:szCs w:val="21"/>
        </w:rPr>
        <w:t xml:space="preserve"> </w:t>
      </w:r>
      <w:r w:rsidRPr="00232E51">
        <w:rPr>
          <w:rFonts w:ascii="Abadi" w:hAnsi="Abadi" w:cs="Calibri Light"/>
          <w:b/>
          <w:bCs/>
          <w:sz w:val="21"/>
          <w:szCs w:val="21"/>
        </w:rPr>
        <w:t>de</w:t>
      </w:r>
      <w:r w:rsidRPr="00232E51">
        <w:rPr>
          <w:rFonts w:ascii="Abadi" w:hAnsi="Abadi" w:cs="Calibri Light"/>
          <w:b/>
          <w:bCs/>
          <w:spacing w:val="-7"/>
          <w:sz w:val="21"/>
          <w:szCs w:val="21"/>
        </w:rPr>
        <w:t xml:space="preserve"> </w:t>
      </w:r>
      <w:r w:rsidRPr="00232E51">
        <w:rPr>
          <w:rFonts w:ascii="Abadi" w:hAnsi="Abadi" w:cs="Calibri Light"/>
          <w:b/>
          <w:bCs/>
          <w:sz w:val="21"/>
          <w:szCs w:val="21"/>
        </w:rPr>
        <w:t>apoyo.</w:t>
      </w:r>
    </w:p>
    <w:p w14:paraId="66A3D456" w14:textId="3615D576" w:rsidR="008731E2" w:rsidRDefault="008731E2" w:rsidP="00A303D2">
      <w:pPr>
        <w:pStyle w:val="Prrafodelista"/>
        <w:kinsoku w:val="0"/>
        <w:overflowPunct w:val="0"/>
        <w:autoSpaceDE w:val="0"/>
        <w:autoSpaceDN w:val="0"/>
        <w:adjustRightInd w:val="0"/>
        <w:spacing w:before="191"/>
        <w:ind w:left="284" w:right="117"/>
        <w:jc w:val="both"/>
        <w:rPr>
          <w:rFonts w:ascii="Abadi" w:hAnsi="Abadi" w:cs="Calibri Light"/>
          <w:b/>
          <w:bCs/>
          <w:sz w:val="21"/>
          <w:szCs w:val="21"/>
        </w:rPr>
      </w:pPr>
    </w:p>
    <w:p w14:paraId="7EF1299E" w14:textId="7A01D31E" w:rsidR="008731E2" w:rsidRDefault="008731E2" w:rsidP="00A303D2">
      <w:pPr>
        <w:kinsoku w:val="0"/>
        <w:overflowPunct w:val="0"/>
        <w:autoSpaceDE w:val="0"/>
        <w:autoSpaceDN w:val="0"/>
        <w:adjustRightInd w:val="0"/>
        <w:ind w:left="102" w:right="114"/>
        <w:jc w:val="both"/>
        <w:rPr>
          <w:rFonts w:ascii="Abadi" w:hAnsi="Abadi" w:cs="Calibri Light"/>
          <w:b/>
          <w:bCs/>
          <w:sz w:val="21"/>
          <w:szCs w:val="21"/>
        </w:rPr>
      </w:pPr>
      <w:r w:rsidRPr="00232E51">
        <w:rPr>
          <w:rFonts w:ascii="Abadi" w:hAnsi="Abadi" w:cs="Calibri Light"/>
          <w:b/>
          <w:bCs/>
          <w:sz w:val="21"/>
          <w:szCs w:val="21"/>
        </w:rPr>
        <w:t>Verificado</w:t>
      </w:r>
      <w:r w:rsidRPr="00232E51">
        <w:rPr>
          <w:rFonts w:ascii="Abadi" w:hAnsi="Abadi" w:cs="Calibri Light"/>
          <w:b/>
          <w:bCs/>
          <w:spacing w:val="18"/>
          <w:sz w:val="21"/>
          <w:szCs w:val="21"/>
        </w:rPr>
        <w:t xml:space="preserve"> </w:t>
      </w:r>
      <w:r w:rsidRPr="00232E51">
        <w:rPr>
          <w:rFonts w:ascii="Abadi" w:hAnsi="Abadi" w:cs="Calibri Light"/>
          <w:b/>
          <w:bCs/>
          <w:sz w:val="21"/>
          <w:szCs w:val="21"/>
        </w:rPr>
        <w:t>lo</w:t>
      </w:r>
      <w:r w:rsidRPr="00232E51">
        <w:rPr>
          <w:rFonts w:ascii="Abadi" w:hAnsi="Abadi" w:cs="Calibri Light"/>
          <w:b/>
          <w:bCs/>
          <w:spacing w:val="16"/>
          <w:sz w:val="21"/>
          <w:szCs w:val="21"/>
        </w:rPr>
        <w:t xml:space="preserve"> </w:t>
      </w:r>
      <w:r w:rsidRPr="00232E51">
        <w:rPr>
          <w:rFonts w:ascii="Abadi" w:hAnsi="Abadi" w:cs="Calibri Light"/>
          <w:b/>
          <w:bCs/>
          <w:sz w:val="21"/>
          <w:szCs w:val="21"/>
        </w:rPr>
        <w:t>anterior,</w:t>
      </w:r>
      <w:r w:rsidRPr="00232E51">
        <w:rPr>
          <w:rFonts w:ascii="Abadi" w:hAnsi="Abadi" w:cs="Calibri Light"/>
          <w:b/>
          <w:bCs/>
          <w:spacing w:val="18"/>
          <w:sz w:val="21"/>
          <w:szCs w:val="21"/>
        </w:rPr>
        <w:t xml:space="preserve"> </w:t>
      </w:r>
      <w:r w:rsidRPr="00232E51">
        <w:rPr>
          <w:rFonts w:ascii="Abadi" w:hAnsi="Abadi" w:cs="Calibri Light"/>
          <w:b/>
          <w:bCs/>
          <w:sz w:val="21"/>
          <w:szCs w:val="21"/>
        </w:rPr>
        <w:t>el</w:t>
      </w:r>
      <w:r w:rsidRPr="00232E51">
        <w:rPr>
          <w:rFonts w:ascii="Abadi" w:hAnsi="Abadi" w:cs="Calibri Light"/>
          <w:b/>
          <w:bCs/>
          <w:spacing w:val="16"/>
          <w:sz w:val="21"/>
          <w:szCs w:val="21"/>
        </w:rPr>
        <w:t xml:space="preserve"> </w:t>
      </w:r>
      <w:r w:rsidRPr="00232E51">
        <w:rPr>
          <w:rFonts w:ascii="Abadi" w:hAnsi="Abadi" w:cs="Calibri Light"/>
          <w:b/>
          <w:bCs/>
          <w:sz w:val="21"/>
          <w:szCs w:val="21"/>
        </w:rPr>
        <w:t>Consejo</w:t>
      </w:r>
      <w:r w:rsidRPr="00232E51">
        <w:rPr>
          <w:rFonts w:ascii="Abadi" w:hAnsi="Abadi" w:cs="Calibri Light"/>
          <w:b/>
          <w:bCs/>
          <w:spacing w:val="18"/>
          <w:sz w:val="21"/>
          <w:szCs w:val="21"/>
        </w:rPr>
        <w:t xml:space="preserve"> </w:t>
      </w:r>
      <w:r w:rsidRPr="00232E51">
        <w:rPr>
          <w:rFonts w:ascii="Abadi" w:hAnsi="Abadi" w:cs="Calibri Light"/>
          <w:b/>
          <w:bCs/>
          <w:sz w:val="21"/>
          <w:szCs w:val="21"/>
        </w:rPr>
        <w:t>General</w:t>
      </w:r>
      <w:r w:rsidRPr="00232E51">
        <w:rPr>
          <w:rFonts w:ascii="Abadi" w:hAnsi="Abadi" w:cs="Calibri Light"/>
          <w:b/>
          <w:bCs/>
          <w:spacing w:val="18"/>
          <w:sz w:val="21"/>
          <w:szCs w:val="21"/>
        </w:rPr>
        <w:t xml:space="preserve"> </w:t>
      </w:r>
      <w:r w:rsidRPr="00232E51">
        <w:rPr>
          <w:rFonts w:ascii="Abadi" w:hAnsi="Abadi" w:cs="Calibri Light"/>
          <w:b/>
          <w:bCs/>
          <w:sz w:val="21"/>
          <w:szCs w:val="21"/>
        </w:rPr>
        <w:t>del</w:t>
      </w:r>
      <w:r w:rsidRPr="00232E51">
        <w:rPr>
          <w:rFonts w:ascii="Abadi" w:hAnsi="Abadi" w:cs="Calibri Light"/>
          <w:b/>
          <w:bCs/>
          <w:spacing w:val="19"/>
          <w:sz w:val="21"/>
          <w:szCs w:val="21"/>
        </w:rPr>
        <w:t xml:space="preserve"> </w:t>
      </w:r>
      <w:r w:rsidRPr="00232E51">
        <w:rPr>
          <w:rFonts w:ascii="Abadi" w:hAnsi="Abadi" w:cs="Calibri Light"/>
          <w:b/>
          <w:bCs/>
          <w:sz w:val="21"/>
          <w:szCs w:val="21"/>
        </w:rPr>
        <w:t>Instituto</w:t>
      </w:r>
      <w:r w:rsidRPr="00232E51">
        <w:rPr>
          <w:rFonts w:ascii="Abadi" w:hAnsi="Abadi" w:cs="Calibri Light"/>
          <w:b/>
          <w:bCs/>
          <w:spacing w:val="19"/>
          <w:sz w:val="21"/>
          <w:szCs w:val="21"/>
        </w:rPr>
        <w:t xml:space="preserve"> </w:t>
      </w:r>
      <w:r w:rsidRPr="00232E51">
        <w:rPr>
          <w:rFonts w:ascii="Abadi" w:hAnsi="Abadi" w:cs="Calibri Light"/>
          <w:b/>
          <w:bCs/>
          <w:sz w:val="21"/>
          <w:szCs w:val="21"/>
        </w:rPr>
        <w:t>Electoral</w:t>
      </w:r>
      <w:r w:rsidRPr="00232E51">
        <w:rPr>
          <w:rFonts w:ascii="Abadi" w:hAnsi="Abadi" w:cs="Calibri Light"/>
          <w:b/>
          <w:bCs/>
          <w:spacing w:val="18"/>
          <w:sz w:val="21"/>
          <w:szCs w:val="21"/>
        </w:rPr>
        <w:t xml:space="preserve"> </w:t>
      </w:r>
      <w:r w:rsidRPr="00232E51">
        <w:rPr>
          <w:rFonts w:ascii="Abadi" w:hAnsi="Abadi" w:cs="Calibri Light"/>
          <w:b/>
          <w:bCs/>
          <w:sz w:val="21"/>
          <w:szCs w:val="21"/>
        </w:rPr>
        <w:t>del</w:t>
      </w:r>
      <w:r w:rsidRPr="00232E51">
        <w:rPr>
          <w:rFonts w:ascii="Abadi" w:hAnsi="Abadi" w:cs="Calibri Light"/>
          <w:b/>
          <w:bCs/>
          <w:spacing w:val="19"/>
          <w:sz w:val="21"/>
          <w:szCs w:val="21"/>
        </w:rPr>
        <w:t xml:space="preserve"> </w:t>
      </w:r>
      <w:r w:rsidRPr="00232E51">
        <w:rPr>
          <w:rFonts w:ascii="Abadi" w:hAnsi="Abadi" w:cs="Calibri Light"/>
          <w:b/>
          <w:bCs/>
          <w:sz w:val="21"/>
          <w:szCs w:val="21"/>
        </w:rPr>
        <w:t>Estado</w:t>
      </w:r>
      <w:r w:rsidRPr="00232E51">
        <w:rPr>
          <w:rFonts w:ascii="Abadi" w:hAnsi="Abadi" w:cs="Calibri Light"/>
          <w:b/>
          <w:bCs/>
          <w:spacing w:val="18"/>
          <w:sz w:val="21"/>
          <w:szCs w:val="21"/>
        </w:rPr>
        <w:t xml:space="preserve"> </w:t>
      </w:r>
      <w:r w:rsidRPr="00232E51">
        <w:rPr>
          <w:rFonts w:ascii="Abadi" w:hAnsi="Abadi" w:cs="Calibri Light"/>
          <w:b/>
          <w:bCs/>
          <w:sz w:val="21"/>
          <w:szCs w:val="21"/>
        </w:rPr>
        <w:t>de</w:t>
      </w:r>
      <w:r w:rsidRPr="00232E51">
        <w:rPr>
          <w:rFonts w:ascii="Abadi" w:hAnsi="Abadi" w:cs="Calibri Light"/>
          <w:b/>
          <w:bCs/>
          <w:spacing w:val="18"/>
          <w:sz w:val="21"/>
          <w:szCs w:val="21"/>
        </w:rPr>
        <w:t xml:space="preserve"> </w:t>
      </w:r>
      <w:r w:rsidRPr="00232E51">
        <w:rPr>
          <w:rFonts w:ascii="Abadi" w:hAnsi="Abadi" w:cs="Calibri Light"/>
          <w:b/>
          <w:bCs/>
          <w:sz w:val="21"/>
          <w:szCs w:val="21"/>
        </w:rPr>
        <w:t>Guanajuato</w:t>
      </w:r>
      <w:r w:rsidRPr="00232E51">
        <w:rPr>
          <w:rFonts w:ascii="Abadi" w:hAnsi="Abadi" w:cs="Calibri Light"/>
          <w:b/>
          <w:bCs/>
          <w:spacing w:val="-7"/>
          <w:sz w:val="21"/>
          <w:szCs w:val="21"/>
        </w:rPr>
        <w:t xml:space="preserve"> </w:t>
      </w:r>
      <w:r w:rsidRPr="00232E51">
        <w:rPr>
          <w:rFonts w:ascii="Abadi" w:hAnsi="Abadi" w:cs="Calibri Light"/>
          <w:b/>
          <w:bCs/>
          <w:sz w:val="21"/>
          <w:szCs w:val="21"/>
        </w:rPr>
        <w:t>resolverá</w:t>
      </w:r>
      <w:r w:rsidRPr="00232E51">
        <w:rPr>
          <w:rFonts w:ascii="Abadi" w:hAnsi="Abadi" w:cs="Calibri Light"/>
          <w:b/>
          <w:bCs/>
          <w:spacing w:val="37"/>
          <w:sz w:val="21"/>
          <w:szCs w:val="21"/>
        </w:rPr>
        <w:t xml:space="preserve"> </w:t>
      </w:r>
      <w:r w:rsidRPr="00232E51">
        <w:rPr>
          <w:rFonts w:ascii="Abadi" w:hAnsi="Abadi" w:cs="Calibri Light"/>
          <w:b/>
          <w:bCs/>
          <w:sz w:val="21"/>
          <w:szCs w:val="21"/>
        </w:rPr>
        <w:t>la</w:t>
      </w:r>
      <w:r w:rsidRPr="00232E51">
        <w:rPr>
          <w:rFonts w:ascii="Abadi" w:hAnsi="Abadi" w:cs="Calibri Light"/>
          <w:b/>
          <w:bCs/>
          <w:spacing w:val="37"/>
          <w:sz w:val="21"/>
          <w:szCs w:val="21"/>
        </w:rPr>
        <w:t xml:space="preserve"> </w:t>
      </w:r>
      <w:r w:rsidRPr="00232E51">
        <w:rPr>
          <w:rFonts w:ascii="Abadi" w:hAnsi="Abadi" w:cs="Calibri Light"/>
          <w:b/>
          <w:bCs/>
          <w:sz w:val="21"/>
          <w:szCs w:val="21"/>
        </w:rPr>
        <w:t>procedencia</w:t>
      </w:r>
      <w:r w:rsidRPr="00232E51">
        <w:rPr>
          <w:rFonts w:ascii="Abadi" w:hAnsi="Abadi" w:cs="Calibri Light"/>
          <w:b/>
          <w:bCs/>
          <w:spacing w:val="37"/>
          <w:sz w:val="21"/>
          <w:szCs w:val="21"/>
        </w:rPr>
        <w:t xml:space="preserve"> </w:t>
      </w:r>
      <w:r w:rsidRPr="00232E51">
        <w:rPr>
          <w:rFonts w:ascii="Abadi" w:hAnsi="Abadi" w:cs="Calibri Light"/>
          <w:b/>
          <w:bCs/>
          <w:sz w:val="21"/>
          <w:szCs w:val="21"/>
        </w:rPr>
        <w:t>de</w:t>
      </w:r>
      <w:r w:rsidRPr="00232E51">
        <w:rPr>
          <w:rFonts w:ascii="Abadi" w:hAnsi="Abadi" w:cs="Calibri Light"/>
          <w:b/>
          <w:bCs/>
          <w:spacing w:val="39"/>
          <w:sz w:val="21"/>
          <w:szCs w:val="21"/>
        </w:rPr>
        <w:t xml:space="preserve"> </w:t>
      </w:r>
      <w:r w:rsidRPr="00232E51">
        <w:rPr>
          <w:rFonts w:ascii="Abadi" w:hAnsi="Abadi" w:cs="Calibri Light"/>
          <w:b/>
          <w:bCs/>
          <w:sz w:val="21"/>
          <w:szCs w:val="21"/>
        </w:rPr>
        <w:t>dicha</w:t>
      </w:r>
      <w:r w:rsidRPr="00232E51">
        <w:rPr>
          <w:rFonts w:ascii="Abadi" w:hAnsi="Abadi" w:cs="Calibri Light"/>
          <w:b/>
          <w:bCs/>
          <w:spacing w:val="40"/>
          <w:sz w:val="21"/>
          <w:szCs w:val="21"/>
        </w:rPr>
        <w:t xml:space="preserve"> </w:t>
      </w:r>
      <w:r w:rsidRPr="00232E51">
        <w:rPr>
          <w:rFonts w:ascii="Abadi" w:hAnsi="Abadi" w:cs="Calibri Light"/>
          <w:b/>
          <w:bCs/>
          <w:sz w:val="21"/>
          <w:szCs w:val="21"/>
        </w:rPr>
        <w:t>solicitud</w:t>
      </w:r>
      <w:r w:rsidRPr="00232E51">
        <w:rPr>
          <w:rFonts w:ascii="Abadi" w:hAnsi="Abadi" w:cs="Calibri Light"/>
          <w:b/>
          <w:bCs/>
          <w:spacing w:val="37"/>
          <w:sz w:val="21"/>
          <w:szCs w:val="21"/>
        </w:rPr>
        <w:t xml:space="preserve"> </w:t>
      </w:r>
      <w:r w:rsidRPr="00232E51">
        <w:rPr>
          <w:rFonts w:ascii="Abadi" w:hAnsi="Abadi" w:cs="Calibri Light"/>
          <w:b/>
          <w:bCs/>
          <w:sz w:val="21"/>
          <w:szCs w:val="21"/>
        </w:rPr>
        <w:t>dentro</w:t>
      </w:r>
      <w:r w:rsidRPr="00232E51">
        <w:rPr>
          <w:rFonts w:ascii="Abadi" w:hAnsi="Abadi" w:cs="Calibri Light"/>
          <w:b/>
          <w:bCs/>
          <w:spacing w:val="39"/>
          <w:sz w:val="21"/>
          <w:szCs w:val="21"/>
        </w:rPr>
        <w:t xml:space="preserve"> </w:t>
      </w:r>
      <w:r w:rsidRPr="00232E51">
        <w:rPr>
          <w:rFonts w:ascii="Abadi" w:hAnsi="Abadi" w:cs="Calibri Light"/>
          <w:b/>
          <w:bCs/>
          <w:sz w:val="21"/>
          <w:szCs w:val="21"/>
        </w:rPr>
        <w:t>de</w:t>
      </w:r>
      <w:r w:rsidRPr="00232E51">
        <w:rPr>
          <w:rFonts w:ascii="Abadi" w:hAnsi="Abadi" w:cs="Calibri Light"/>
          <w:b/>
          <w:bCs/>
          <w:spacing w:val="39"/>
          <w:sz w:val="21"/>
          <w:szCs w:val="21"/>
        </w:rPr>
        <w:t xml:space="preserve"> </w:t>
      </w:r>
      <w:r w:rsidRPr="00232E51">
        <w:rPr>
          <w:rFonts w:ascii="Abadi" w:hAnsi="Abadi" w:cs="Calibri Light"/>
          <w:b/>
          <w:bCs/>
          <w:sz w:val="21"/>
          <w:szCs w:val="21"/>
        </w:rPr>
        <w:t>los</w:t>
      </w:r>
      <w:r w:rsidRPr="00232E51">
        <w:rPr>
          <w:rFonts w:ascii="Abadi" w:hAnsi="Abadi" w:cs="Calibri Light"/>
          <w:b/>
          <w:bCs/>
          <w:spacing w:val="38"/>
          <w:sz w:val="21"/>
          <w:szCs w:val="21"/>
        </w:rPr>
        <w:t xml:space="preserve"> </w:t>
      </w:r>
      <w:r w:rsidRPr="00232E51">
        <w:rPr>
          <w:rFonts w:ascii="Abadi" w:hAnsi="Abadi" w:cs="Calibri Light"/>
          <w:b/>
          <w:bCs/>
          <w:sz w:val="21"/>
          <w:szCs w:val="21"/>
        </w:rPr>
        <w:t>diez</w:t>
      </w:r>
      <w:r w:rsidRPr="00232E51">
        <w:rPr>
          <w:rFonts w:ascii="Abadi" w:hAnsi="Abadi" w:cs="Calibri Light"/>
          <w:b/>
          <w:bCs/>
          <w:spacing w:val="40"/>
          <w:sz w:val="21"/>
          <w:szCs w:val="21"/>
        </w:rPr>
        <w:t xml:space="preserve"> </w:t>
      </w:r>
      <w:r w:rsidRPr="00232E51">
        <w:rPr>
          <w:rFonts w:ascii="Abadi" w:hAnsi="Abadi" w:cs="Calibri Light"/>
          <w:b/>
          <w:bCs/>
          <w:sz w:val="21"/>
          <w:szCs w:val="21"/>
        </w:rPr>
        <w:t>días</w:t>
      </w:r>
      <w:r w:rsidRPr="00232E51">
        <w:rPr>
          <w:rFonts w:ascii="Abadi" w:hAnsi="Abadi" w:cs="Calibri Light"/>
          <w:b/>
          <w:bCs/>
          <w:spacing w:val="38"/>
          <w:sz w:val="21"/>
          <w:szCs w:val="21"/>
        </w:rPr>
        <w:t xml:space="preserve"> </w:t>
      </w:r>
      <w:r w:rsidRPr="00232E51">
        <w:rPr>
          <w:rFonts w:ascii="Abadi" w:hAnsi="Abadi" w:cs="Calibri Light"/>
          <w:b/>
          <w:bCs/>
          <w:sz w:val="21"/>
          <w:szCs w:val="21"/>
        </w:rPr>
        <w:t>naturales</w:t>
      </w:r>
      <w:r w:rsidRPr="00232E51">
        <w:rPr>
          <w:rFonts w:ascii="Abadi" w:hAnsi="Abadi" w:cs="Calibri Light"/>
          <w:b/>
          <w:bCs/>
          <w:spacing w:val="38"/>
          <w:sz w:val="21"/>
          <w:szCs w:val="21"/>
        </w:rPr>
        <w:t xml:space="preserve"> </w:t>
      </w:r>
      <w:r w:rsidRPr="00232E51">
        <w:rPr>
          <w:rFonts w:ascii="Abadi" w:hAnsi="Abadi" w:cs="Calibri Light"/>
          <w:b/>
          <w:bCs/>
          <w:sz w:val="21"/>
          <w:szCs w:val="21"/>
        </w:rPr>
        <w:t>siguientes,</w:t>
      </w:r>
      <w:r w:rsidRPr="00232E51">
        <w:rPr>
          <w:rFonts w:ascii="Abadi" w:hAnsi="Abadi" w:cs="Calibri Light"/>
          <w:b/>
          <w:bCs/>
          <w:spacing w:val="-7"/>
          <w:sz w:val="21"/>
          <w:szCs w:val="21"/>
        </w:rPr>
        <w:t xml:space="preserve"> </w:t>
      </w:r>
      <w:r w:rsidRPr="00232E51">
        <w:rPr>
          <w:rFonts w:ascii="Abadi" w:hAnsi="Abadi" w:cs="Calibri Light"/>
          <w:b/>
          <w:bCs/>
          <w:sz w:val="21"/>
          <w:szCs w:val="21"/>
        </w:rPr>
        <w:t>emitiendo</w:t>
      </w:r>
      <w:r w:rsidRPr="00232E51">
        <w:rPr>
          <w:rFonts w:ascii="Abadi" w:hAnsi="Abadi" w:cs="Calibri Light"/>
          <w:b/>
          <w:bCs/>
          <w:spacing w:val="-2"/>
          <w:sz w:val="21"/>
          <w:szCs w:val="21"/>
        </w:rPr>
        <w:t xml:space="preserve"> </w:t>
      </w:r>
      <w:r w:rsidRPr="00232E51">
        <w:rPr>
          <w:rFonts w:ascii="Abadi" w:hAnsi="Abadi" w:cs="Calibri Light"/>
          <w:b/>
          <w:bCs/>
          <w:sz w:val="21"/>
          <w:szCs w:val="21"/>
        </w:rPr>
        <w:t>la</w:t>
      </w:r>
      <w:r w:rsidRPr="00232E51">
        <w:rPr>
          <w:rFonts w:ascii="Abadi" w:hAnsi="Abadi" w:cs="Calibri Light"/>
          <w:b/>
          <w:bCs/>
          <w:spacing w:val="-2"/>
          <w:sz w:val="21"/>
          <w:szCs w:val="21"/>
        </w:rPr>
        <w:t xml:space="preserve"> </w:t>
      </w:r>
      <w:r w:rsidRPr="00232E51">
        <w:rPr>
          <w:rFonts w:ascii="Abadi" w:hAnsi="Abadi" w:cs="Calibri Light"/>
          <w:b/>
          <w:bCs/>
          <w:sz w:val="21"/>
          <w:szCs w:val="21"/>
        </w:rPr>
        <w:t>convocatoria</w:t>
      </w:r>
      <w:r w:rsidRPr="00232E51">
        <w:rPr>
          <w:rFonts w:ascii="Abadi" w:hAnsi="Abadi" w:cs="Calibri Light"/>
          <w:b/>
          <w:bCs/>
          <w:spacing w:val="-2"/>
          <w:sz w:val="21"/>
          <w:szCs w:val="21"/>
        </w:rPr>
        <w:t xml:space="preserve"> </w:t>
      </w:r>
      <w:r w:rsidRPr="00232E51">
        <w:rPr>
          <w:rFonts w:ascii="Abadi" w:hAnsi="Abadi" w:cs="Calibri Light"/>
          <w:b/>
          <w:bCs/>
          <w:sz w:val="21"/>
          <w:szCs w:val="21"/>
        </w:rPr>
        <w:t>correspondiente.</w:t>
      </w:r>
      <w:r w:rsidRPr="00232E51">
        <w:rPr>
          <w:rFonts w:ascii="Abadi" w:hAnsi="Abadi" w:cs="Calibri Light"/>
          <w:b/>
          <w:bCs/>
          <w:spacing w:val="-2"/>
          <w:sz w:val="21"/>
          <w:szCs w:val="21"/>
        </w:rPr>
        <w:t xml:space="preserve"> </w:t>
      </w:r>
      <w:r w:rsidRPr="00232E51">
        <w:rPr>
          <w:rFonts w:ascii="Abadi" w:hAnsi="Abadi" w:cs="Calibri Light"/>
          <w:b/>
          <w:bCs/>
          <w:sz w:val="21"/>
          <w:szCs w:val="21"/>
        </w:rPr>
        <w:t>La</w:t>
      </w:r>
      <w:r w:rsidRPr="00232E51">
        <w:rPr>
          <w:rFonts w:ascii="Abadi" w:hAnsi="Abadi" w:cs="Calibri Light"/>
          <w:b/>
          <w:bCs/>
          <w:spacing w:val="-4"/>
          <w:sz w:val="21"/>
          <w:szCs w:val="21"/>
        </w:rPr>
        <w:t xml:space="preserve"> </w:t>
      </w:r>
      <w:r w:rsidRPr="00232E51">
        <w:rPr>
          <w:rFonts w:ascii="Abadi" w:hAnsi="Abadi" w:cs="Calibri Light"/>
          <w:b/>
          <w:bCs/>
          <w:sz w:val="21"/>
          <w:szCs w:val="21"/>
        </w:rPr>
        <w:t>votación</w:t>
      </w:r>
      <w:r w:rsidRPr="00232E51">
        <w:rPr>
          <w:rFonts w:ascii="Abadi" w:hAnsi="Abadi" w:cs="Calibri Light"/>
          <w:b/>
          <w:bCs/>
          <w:spacing w:val="-5"/>
          <w:sz w:val="21"/>
          <w:szCs w:val="21"/>
        </w:rPr>
        <w:t xml:space="preserve"> </w:t>
      </w:r>
      <w:r w:rsidRPr="00232E51">
        <w:rPr>
          <w:rFonts w:ascii="Abadi" w:hAnsi="Abadi" w:cs="Calibri Light"/>
          <w:b/>
          <w:bCs/>
          <w:sz w:val="21"/>
          <w:szCs w:val="21"/>
        </w:rPr>
        <w:t>deberá</w:t>
      </w:r>
      <w:r w:rsidRPr="00232E51">
        <w:rPr>
          <w:rFonts w:ascii="Abadi" w:hAnsi="Abadi" w:cs="Calibri Light"/>
          <w:b/>
          <w:bCs/>
          <w:spacing w:val="-2"/>
          <w:sz w:val="21"/>
          <w:szCs w:val="21"/>
        </w:rPr>
        <w:t xml:space="preserve"> </w:t>
      </w:r>
      <w:r w:rsidRPr="00232E51">
        <w:rPr>
          <w:rFonts w:ascii="Abadi" w:hAnsi="Abadi" w:cs="Calibri Light"/>
          <w:b/>
          <w:bCs/>
          <w:sz w:val="21"/>
          <w:szCs w:val="21"/>
        </w:rPr>
        <w:t>llevarse</w:t>
      </w:r>
      <w:r w:rsidRPr="00232E51">
        <w:rPr>
          <w:rFonts w:ascii="Abadi" w:hAnsi="Abadi" w:cs="Calibri Light"/>
          <w:b/>
          <w:bCs/>
          <w:spacing w:val="-5"/>
          <w:sz w:val="21"/>
          <w:szCs w:val="21"/>
        </w:rPr>
        <w:t xml:space="preserve"> </w:t>
      </w:r>
      <w:r w:rsidRPr="00232E51">
        <w:rPr>
          <w:rFonts w:ascii="Abadi" w:hAnsi="Abadi" w:cs="Calibri Light"/>
          <w:b/>
          <w:bCs/>
          <w:sz w:val="21"/>
          <w:szCs w:val="21"/>
        </w:rPr>
        <w:t>a</w:t>
      </w:r>
      <w:r w:rsidRPr="00232E51">
        <w:rPr>
          <w:rFonts w:ascii="Abadi" w:hAnsi="Abadi" w:cs="Calibri Light"/>
          <w:b/>
          <w:bCs/>
          <w:spacing w:val="-2"/>
          <w:sz w:val="21"/>
          <w:szCs w:val="21"/>
        </w:rPr>
        <w:t xml:space="preserve"> </w:t>
      </w:r>
      <w:r w:rsidRPr="00232E51">
        <w:rPr>
          <w:rFonts w:ascii="Abadi" w:hAnsi="Abadi" w:cs="Calibri Light"/>
          <w:b/>
          <w:bCs/>
          <w:sz w:val="21"/>
          <w:szCs w:val="21"/>
        </w:rPr>
        <w:t>cabo</w:t>
      </w:r>
      <w:r w:rsidRPr="00232E51">
        <w:rPr>
          <w:rFonts w:ascii="Abadi" w:hAnsi="Abadi" w:cs="Calibri Light"/>
          <w:b/>
          <w:bCs/>
          <w:spacing w:val="-2"/>
          <w:sz w:val="21"/>
          <w:szCs w:val="21"/>
        </w:rPr>
        <w:t xml:space="preserve"> </w:t>
      </w:r>
      <w:r w:rsidRPr="00232E51">
        <w:rPr>
          <w:rFonts w:ascii="Abadi" w:hAnsi="Abadi" w:cs="Calibri Light"/>
          <w:b/>
          <w:bCs/>
          <w:sz w:val="21"/>
          <w:szCs w:val="21"/>
        </w:rPr>
        <w:t>dentro</w:t>
      </w:r>
      <w:r w:rsidRPr="00232E51">
        <w:rPr>
          <w:rFonts w:ascii="Abadi" w:hAnsi="Abadi" w:cs="Calibri Light"/>
          <w:b/>
          <w:bCs/>
          <w:spacing w:val="-2"/>
          <w:sz w:val="21"/>
          <w:szCs w:val="21"/>
        </w:rPr>
        <w:t xml:space="preserve"> </w:t>
      </w:r>
      <w:r w:rsidRPr="00232E51">
        <w:rPr>
          <w:rFonts w:ascii="Abadi" w:hAnsi="Abadi" w:cs="Calibri Light"/>
          <w:b/>
          <w:bCs/>
          <w:sz w:val="21"/>
          <w:szCs w:val="21"/>
        </w:rPr>
        <w:t>de</w:t>
      </w:r>
      <w:r w:rsidRPr="00232E51">
        <w:rPr>
          <w:rFonts w:ascii="Abadi" w:hAnsi="Abadi" w:cs="Calibri Light"/>
          <w:b/>
          <w:bCs/>
          <w:spacing w:val="-3"/>
          <w:sz w:val="21"/>
          <w:szCs w:val="21"/>
        </w:rPr>
        <w:t xml:space="preserve"> </w:t>
      </w:r>
      <w:r w:rsidRPr="00232E51">
        <w:rPr>
          <w:rFonts w:ascii="Abadi" w:hAnsi="Abadi" w:cs="Calibri Light"/>
          <w:b/>
          <w:bCs/>
          <w:sz w:val="21"/>
          <w:szCs w:val="21"/>
        </w:rPr>
        <w:t>los</w:t>
      </w:r>
      <w:r w:rsidRPr="00232E51">
        <w:rPr>
          <w:rFonts w:ascii="Abadi" w:hAnsi="Abadi" w:cs="Calibri Light"/>
          <w:b/>
          <w:bCs/>
          <w:spacing w:val="-7"/>
          <w:sz w:val="21"/>
          <w:szCs w:val="21"/>
        </w:rPr>
        <w:t xml:space="preserve"> </w:t>
      </w:r>
      <w:r w:rsidRPr="00232E51">
        <w:rPr>
          <w:rFonts w:ascii="Abadi" w:hAnsi="Abadi" w:cs="Calibri Light"/>
          <w:b/>
          <w:bCs/>
          <w:sz w:val="21"/>
          <w:szCs w:val="21"/>
        </w:rPr>
        <w:t>siguientes</w:t>
      </w:r>
      <w:r w:rsidRPr="00232E51">
        <w:rPr>
          <w:rFonts w:ascii="Abadi" w:hAnsi="Abadi" w:cs="Calibri Light"/>
          <w:b/>
          <w:bCs/>
          <w:spacing w:val="-10"/>
          <w:sz w:val="21"/>
          <w:szCs w:val="21"/>
        </w:rPr>
        <w:t xml:space="preserve"> </w:t>
      </w:r>
      <w:r w:rsidRPr="00232E51">
        <w:rPr>
          <w:rFonts w:ascii="Abadi" w:hAnsi="Abadi" w:cs="Calibri Light"/>
          <w:b/>
          <w:bCs/>
          <w:sz w:val="21"/>
          <w:szCs w:val="21"/>
        </w:rPr>
        <w:t>setenta</w:t>
      </w:r>
      <w:r w:rsidRPr="00232E51">
        <w:rPr>
          <w:rFonts w:ascii="Abadi" w:hAnsi="Abadi" w:cs="Calibri Light"/>
          <w:b/>
          <w:bCs/>
          <w:spacing w:val="-9"/>
          <w:sz w:val="21"/>
          <w:szCs w:val="21"/>
        </w:rPr>
        <w:t xml:space="preserve"> </w:t>
      </w:r>
      <w:r w:rsidRPr="00232E51">
        <w:rPr>
          <w:rFonts w:ascii="Abadi" w:hAnsi="Abadi" w:cs="Calibri Light"/>
          <w:b/>
          <w:bCs/>
          <w:sz w:val="21"/>
          <w:szCs w:val="21"/>
        </w:rPr>
        <w:t>días</w:t>
      </w:r>
      <w:r w:rsidRPr="00232E51">
        <w:rPr>
          <w:rFonts w:ascii="Abadi" w:hAnsi="Abadi" w:cs="Calibri Light"/>
          <w:b/>
          <w:bCs/>
          <w:spacing w:val="-10"/>
          <w:sz w:val="21"/>
          <w:szCs w:val="21"/>
        </w:rPr>
        <w:t xml:space="preserve"> </w:t>
      </w:r>
      <w:r w:rsidRPr="00232E51">
        <w:rPr>
          <w:rFonts w:ascii="Abadi" w:hAnsi="Abadi" w:cs="Calibri Light"/>
          <w:b/>
          <w:bCs/>
          <w:sz w:val="21"/>
          <w:szCs w:val="21"/>
        </w:rPr>
        <w:t>naturales</w:t>
      </w:r>
      <w:r w:rsidRPr="00232E51">
        <w:rPr>
          <w:rFonts w:ascii="Abadi" w:hAnsi="Abadi" w:cs="Calibri Light"/>
          <w:b/>
          <w:bCs/>
          <w:spacing w:val="-10"/>
          <w:sz w:val="21"/>
          <w:szCs w:val="21"/>
        </w:rPr>
        <w:t xml:space="preserve"> </w:t>
      </w:r>
      <w:r w:rsidRPr="00232E51">
        <w:rPr>
          <w:rFonts w:ascii="Abadi" w:hAnsi="Abadi" w:cs="Calibri Light"/>
          <w:b/>
          <w:bCs/>
          <w:sz w:val="21"/>
          <w:szCs w:val="21"/>
        </w:rPr>
        <w:t>posteriores</w:t>
      </w:r>
      <w:r w:rsidRPr="00232E51">
        <w:rPr>
          <w:rFonts w:ascii="Abadi" w:hAnsi="Abadi" w:cs="Calibri Light"/>
          <w:b/>
          <w:bCs/>
          <w:spacing w:val="-12"/>
          <w:sz w:val="21"/>
          <w:szCs w:val="21"/>
        </w:rPr>
        <w:t xml:space="preserve"> </w:t>
      </w:r>
      <w:r w:rsidRPr="00232E51">
        <w:rPr>
          <w:rFonts w:ascii="Abadi" w:hAnsi="Abadi" w:cs="Calibri Light"/>
          <w:b/>
          <w:bCs/>
          <w:sz w:val="21"/>
          <w:szCs w:val="21"/>
        </w:rPr>
        <w:t>a</w:t>
      </w:r>
      <w:r w:rsidRPr="00232E51">
        <w:rPr>
          <w:rFonts w:ascii="Abadi" w:hAnsi="Abadi" w:cs="Calibri Light"/>
          <w:b/>
          <w:bCs/>
          <w:spacing w:val="-9"/>
          <w:sz w:val="21"/>
          <w:szCs w:val="21"/>
        </w:rPr>
        <w:t xml:space="preserve"> </w:t>
      </w:r>
      <w:r w:rsidRPr="00232E51">
        <w:rPr>
          <w:rFonts w:ascii="Abadi" w:hAnsi="Abadi" w:cs="Calibri Light"/>
          <w:b/>
          <w:bCs/>
          <w:sz w:val="21"/>
          <w:szCs w:val="21"/>
        </w:rPr>
        <w:t>la</w:t>
      </w:r>
      <w:r w:rsidRPr="00232E51">
        <w:rPr>
          <w:rFonts w:ascii="Abadi" w:hAnsi="Abadi" w:cs="Calibri Light"/>
          <w:b/>
          <w:bCs/>
          <w:spacing w:val="-9"/>
          <w:sz w:val="21"/>
          <w:szCs w:val="21"/>
        </w:rPr>
        <w:t xml:space="preserve"> </w:t>
      </w:r>
      <w:r w:rsidRPr="00232E51">
        <w:rPr>
          <w:rFonts w:ascii="Abadi" w:hAnsi="Abadi" w:cs="Calibri Light"/>
          <w:b/>
          <w:bCs/>
          <w:sz w:val="21"/>
          <w:szCs w:val="21"/>
        </w:rPr>
        <w:t>convocatoria.</w:t>
      </w:r>
    </w:p>
    <w:p w14:paraId="330D1C5C" w14:textId="1905D602" w:rsidR="0046697C" w:rsidRDefault="0046697C" w:rsidP="00A303D2">
      <w:pPr>
        <w:kinsoku w:val="0"/>
        <w:overflowPunct w:val="0"/>
        <w:autoSpaceDE w:val="0"/>
        <w:autoSpaceDN w:val="0"/>
        <w:adjustRightInd w:val="0"/>
        <w:ind w:left="102" w:right="114"/>
        <w:jc w:val="both"/>
        <w:rPr>
          <w:rFonts w:ascii="Abadi" w:hAnsi="Abadi" w:cs="Calibri Light"/>
          <w:b/>
          <w:bCs/>
          <w:sz w:val="21"/>
          <w:szCs w:val="21"/>
        </w:rPr>
      </w:pPr>
    </w:p>
    <w:p w14:paraId="4A10944C" w14:textId="77777777" w:rsidR="006B303D" w:rsidRDefault="0046697C" w:rsidP="00A303D2">
      <w:pPr>
        <w:kinsoku w:val="0"/>
        <w:overflowPunct w:val="0"/>
        <w:autoSpaceDE w:val="0"/>
        <w:autoSpaceDN w:val="0"/>
        <w:adjustRightInd w:val="0"/>
        <w:spacing w:before="191"/>
        <w:ind w:left="102" w:right="115"/>
        <w:jc w:val="both"/>
        <w:rPr>
          <w:rFonts w:ascii="Abadi" w:hAnsi="Abadi" w:cs="Calibri Light"/>
          <w:b/>
          <w:bCs/>
          <w:sz w:val="21"/>
          <w:szCs w:val="21"/>
        </w:rPr>
      </w:pPr>
      <w:r w:rsidRPr="00232E51">
        <w:rPr>
          <w:rFonts w:ascii="Abadi" w:hAnsi="Abadi" w:cs="Calibri Light"/>
          <w:b/>
          <w:bCs/>
          <w:sz w:val="21"/>
          <w:szCs w:val="21"/>
        </w:rPr>
        <w:t>Artículo</w:t>
      </w:r>
      <w:r w:rsidRPr="00232E51">
        <w:rPr>
          <w:rFonts w:ascii="Abadi" w:hAnsi="Abadi" w:cs="Calibri Light"/>
          <w:b/>
          <w:bCs/>
          <w:spacing w:val="-9"/>
          <w:sz w:val="21"/>
          <w:szCs w:val="21"/>
        </w:rPr>
        <w:t xml:space="preserve"> </w:t>
      </w:r>
      <w:r w:rsidRPr="00232E51">
        <w:rPr>
          <w:rFonts w:ascii="Abadi" w:hAnsi="Abadi" w:cs="Calibri Light"/>
          <w:b/>
          <w:bCs/>
          <w:sz w:val="21"/>
          <w:szCs w:val="21"/>
        </w:rPr>
        <w:t>43</w:t>
      </w:r>
      <w:r w:rsidRPr="00232E51">
        <w:rPr>
          <w:rFonts w:ascii="Abadi" w:hAnsi="Abadi" w:cs="Calibri Light"/>
          <w:b/>
          <w:bCs/>
          <w:spacing w:val="-11"/>
          <w:sz w:val="21"/>
          <w:szCs w:val="21"/>
        </w:rPr>
        <w:t xml:space="preserve"> </w:t>
      </w:r>
      <w:r w:rsidRPr="00232E51">
        <w:rPr>
          <w:rFonts w:ascii="Abadi" w:hAnsi="Abadi" w:cs="Calibri Light"/>
          <w:b/>
          <w:bCs/>
          <w:sz w:val="21"/>
          <w:szCs w:val="21"/>
        </w:rPr>
        <w:t>sexies.</w:t>
      </w:r>
      <w:r w:rsidRPr="00232E51">
        <w:rPr>
          <w:rFonts w:ascii="Abadi" w:hAnsi="Abadi" w:cs="Calibri Light"/>
          <w:b/>
          <w:bCs/>
          <w:spacing w:val="-10"/>
          <w:sz w:val="21"/>
          <w:szCs w:val="21"/>
        </w:rPr>
        <w:t xml:space="preserve"> </w:t>
      </w:r>
      <w:r w:rsidRPr="00232E51">
        <w:rPr>
          <w:rFonts w:ascii="Abadi" w:hAnsi="Abadi" w:cs="Calibri Light"/>
          <w:b/>
          <w:bCs/>
          <w:sz w:val="21"/>
          <w:szCs w:val="21"/>
        </w:rPr>
        <w:t>-</w:t>
      </w:r>
      <w:r w:rsidRPr="00232E51">
        <w:rPr>
          <w:rFonts w:ascii="Abadi" w:hAnsi="Abadi" w:cs="Calibri Light"/>
          <w:b/>
          <w:bCs/>
          <w:spacing w:val="-10"/>
          <w:sz w:val="21"/>
          <w:szCs w:val="21"/>
        </w:rPr>
        <w:t xml:space="preserve"> </w:t>
      </w:r>
      <w:r w:rsidRPr="00232E51">
        <w:rPr>
          <w:rFonts w:ascii="Abadi" w:hAnsi="Abadi" w:cs="Calibri Light"/>
          <w:b/>
          <w:bCs/>
          <w:sz w:val="21"/>
          <w:szCs w:val="21"/>
        </w:rPr>
        <w:t>La</w:t>
      </w:r>
      <w:r w:rsidRPr="00232E51">
        <w:rPr>
          <w:rFonts w:ascii="Abadi" w:hAnsi="Abadi" w:cs="Calibri Light"/>
          <w:b/>
          <w:bCs/>
          <w:spacing w:val="-9"/>
          <w:sz w:val="21"/>
          <w:szCs w:val="21"/>
        </w:rPr>
        <w:t xml:space="preserve"> </w:t>
      </w:r>
      <w:r w:rsidRPr="00232E51">
        <w:rPr>
          <w:rFonts w:ascii="Abadi" w:hAnsi="Abadi" w:cs="Calibri Light"/>
          <w:b/>
          <w:bCs/>
          <w:sz w:val="21"/>
          <w:szCs w:val="21"/>
        </w:rPr>
        <w:t>convocatoria</w:t>
      </w:r>
      <w:r w:rsidRPr="00232E51">
        <w:rPr>
          <w:rFonts w:ascii="Abadi" w:hAnsi="Abadi" w:cs="Calibri Light"/>
          <w:b/>
          <w:bCs/>
          <w:spacing w:val="-8"/>
          <w:sz w:val="21"/>
          <w:szCs w:val="21"/>
        </w:rPr>
        <w:t xml:space="preserve"> </w:t>
      </w:r>
      <w:r w:rsidRPr="00232E51">
        <w:rPr>
          <w:rFonts w:ascii="Abadi" w:hAnsi="Abadi" w:cs="Calibri Light"/>
          <w:b/>
          <w:bCs/>
          <w:sz w:val="21"/>
          <w:szCs w:val="21"/>
        </w:rPr>
        <w:t>para</w:t>
      </w:r>
      <w:r w:rsidRPr="00232E51">
        <w:rPr>
          <w:rFonts w:ascii="Abadi" w:hAnsi="Abadi" w:cs="Calibri Light"/>
          <w:b/>
          <w:bCs/>
          <w:spacing w:val="-9"/>
          <w:sz w:val="21"/>
          <w:szCs w:val="21"/>
        </w:rPr>
        <w:t xml:space="preserve"> </w:t>
      </w:r>
      <w:r w:rsidRPr="00232E51">
        <w:rPr>
          <w:rFonts w:ascii="Abadi" w:hAnsi="Abadi" w:cs="Calibri Light"/>
          <w:b/>
          <w:bCs/>
          <w:sz w:val="21"/>
          <w:szCs w:val="21"/>
        </w:rPr>
        <w:t>la</w:t>
      </w:r>
      <w:r w:rsidRPr="00232E51">
        <w:rPr>
          <w:rFonts w:ascii="Abadi" w:hAnsi="Abadi" w:cs="Calibri Light"/>
          <w:b/>
          <w:bCs/>
          <w:spacing w:val="-9"/>
          <w:sz w:val="21"/>
          <w:szCs w:val="21"/>
        </w:rPr>
        <w:t xml:space="preserve"> </w:t>
      </w:r>
      <w:r w:rsidRPr="00232E51">
        <w:rPr>
          <w:rFonts w:ascii="Abadi" w:hAnsi="Abadi" w:cs="Calibri Light"/>
          <w:b/>
          <w:bCs/>
          <w:sz w:val="21"/>
          <w:szCs w:val="21"/>
        </w:rPr>
        <w:t>revocación</w:t>
      </w:r>
      <w:r w:rsidRPr="00232E51">
        <w:rPr>
          <w:rFonts w:ascii="Abadi" w:hAnsi="Abadi" w:cs="Calibri Light"/>
          <w:b/>
          <w:bCs/>
          <w:spacing w:val="-12"/>
          <w:sz w:val="21"/>
          <w:szCs w:val="21"/>
        </w:rPr>
        <w:t xml:space="preserve"> </w:t>
      </w:r>
      <w:r w:rsidRPr="00232E51">
        <w:rPr>
          <w:rFonts w:ascii="Abadi" w:hAnsi="Abadi" w:cs="Calibri Light"/>
          <w:b/>
          <w:bCs/>
          <w:sz w:val="21"/>
          <w:szCs w:val="21"/>
        </w:rPr>
        <w:t>de</w:t>
      </w:r>
      <w:r w:rsidRPr="00232E51">
        <w:rPr>
          <w:rFonts w:ascii="Abadi" w:hAnsi="Abadi" w:cs="Calibri Light"/>
          <w:b/>
          <w:bCs/>
          <w:spacing w:val="-10"/>
          <w:sz w:val="21"/>
          <w:szCs w:val="21"/>
        </w:rPr>
        <w:t xml:space="preserve"> </w:t>
      </w:r>
      <w:r w:rsidRPr="00232E51">
        <w:rPr>
          <w:rFonts w:ascii="Abadi" w:hAnsi="Abadi" w:cs="Calibri Light"/>
          <w:b/>
          <w:bCs/>
          <w:sz w:val="21"/>
          <w:szCs w:val="21"/>
        </w:rPr>
        <w:t>mandato</w:t>
      </w:r>
      <w:r w:rsidRPr="00232E51">
        <w:rPr>
          <w:rFonts w:ascii="Abadi" w:hAnsi="Abadi" w:cs="Calibri Light"/>
          <w:b/>
          <w:bCs/>
          <w:spacing w:val="-11"/>
          <w:sz w:val="21"/>
          <w:szCs w:val="21"/>
        </w:rPr>
        <w:t xml:space="preserve"> </w:t>
      </w:r>
      <w:r w:rsidRPr="00232E51">
        <w:rPr>
          <w:rFonts w:ascii="Abadi" w:hAnsi="Abadi" w:cs="Calibri Light"/>
          <w:b/>
          <w:bCs/>
          <w:sz w:val="21"/>
          <w:szCs w:val="21"/>
        </w:rPr>
        <w:t>contendrá</w:t>
      </w:r>
      <w:r w:rsidRPr="00232E51">
        <w:rPr>
          <w:rFonts w:ascii="Abadi" w:hAnsi="Abadi" w:cs="Calibri Light"/>
          <w:b/>
          <w:bCs/>
          <w:spacing w:val="-9"/>
          <w:sz w:val="21"/>
          <w:szCs w:val="21"/>
        </w:rPr>
        <w:t xml:space="preserve"> </w:t>
      </w:r>
      <w:r w:rsidRPr="00232E51">
        <w:rPr>
          <w:rFonts w:ascii="Abadi" w:hAnsi="Abadi" w:cs="Calibri Light"/>
          <w:b/>
          <w:bCs/>
          <w:sz w:val="21"/>
          <w:szCs w:val="21"/>
        </w:rPr>
        <w:t>por</w:t>
      </w:r>
      <w:r w:rsidRPr="00232E51">
        <w:rPr>
          <w:rFonts w:ascii="Abadi" w:hAnsi="Abadi" w:cs="Calibri Light"/>
          <w:b/>
          <w:bCs/>
          <w:spacing w:val="-10"/>
          <w:sz w:val="21"/>
          <w:szCs w:val="21"/>
        </w:rPr>
        <w:t xml:space="preserve"> </w:t>
      </w:r>
      <w:r w:rsidRPr="00232E51">
        <w:rPr>
          <w:rFonts w:ascii="Abadi" w:hAnsi="Abadi" w:cs="Calibri Light"/>
          <w:b/>
          <w:bCs/>
          <w:sz w:val="21"/>
          <w:szCs w:val="21"/>
        </w:rPr>
        <w:t>lo</w:t>
      </w:r>
      <w:r w:rsidRPr="00232E51">
        <w:rPr>
          <w:rFonts w:ascii="Abadi" w:hAnsi="Abadi" w:cs="Calibri Light"/>
          <w:b/>
          <w:bCs/>
          <w:spacing w:val="-9"/>
          <w:sz w:val="21"/>
          <w:szCs w:val="21"/>
        </w:rPr>
        <w:t xml:space="preserve"> </w:t>
      </w:r>
      <w:r w:rsidRPr="00232E51">
        <w:rPr>
          <w:rFonts w:ascii="Abadi" w:hAnsi="Abadi" w:cs="Calibri Light"/>
          <w:b/>
          <w:bCs/>
          <w:sz w:val="21"/>
          <w:szCs w:val="21"/>
        </w:rPr>
        <w:t>menos</w:t>
      </w:r>
      <w:r w:rsidRPr="00232E51">
        <w:rPr>
          <w:rFonts w:ascii="Abadi" w:hAnsi="Abadi" w:cs="Calibri Light"/>
          <w:b/>
          <w:bCs/>
          <w:spacing w:val="-11"/>
          <w:sz w:val="21"/>
          <w:szCs w:val="21"/>
        </w:rPr>
        <w:t xml:space="preserve"> </w:t>
      </w:r>
      <w:r w:rsidRPr="00232E51">
        <w:rPr>
          <w:rFonts w:ascii="Abadi" w:hAnsi="Abadi" w:cs="Calibri Light"/>
          <w:b/>
          <w:bCs/>
          <w:sz w:val="21"/>
          <w:szCs w:val="21"/>
        </w:rPr>
        <w:t>lo</w:t>
      </w:r>
      <w:r w:rsidRPr="00232E51">
        <w:rPr>
          <w:rFonts w:ascii="Abadi" w:hAnsi="Abadi" w:cs="Calibri Light"/>
          <w:b/>
          <w:bCs/>
          <w:spacing w:val="-2"/>
          <w:sz w:val="21"/>
          <w:szCs w:val="21"/>
        </w:rPr>
        <w:t xml:space="preserve"> </w:t>
      </w:r>
      <w:r w:rsidRPr="00232E51">
        <w:rPr>
          <w:rFonts w:ascii="Abadi" w:hAnsi="Abadi" w:cs="Calibri Light"/>
          <w:b/>
          <w:bCs/>
          <w:sz w:val="21"/>
          <w:szCs w:val="21"/>
        </w:rPr>
        <w:t>siguiente:</w:t>
      </w:r>
    </w:p>
    <w:p w14:paraId="6536A33B" w14:textId="6682E3A2" w:rsidR="006B303D" w:rsidRPr="00247C63" w:rsidRDefault="006B303D" w:rsidP="00A303D2">
      <w:pPr>
        <w:pStyle w:val="Prrafodelista"/>
        <w:numPr>
          <w:ilvl w:val="0"/>
          <w:numId w:val="9"/>
        </w:numPr>
        <w:kinsoku w:val="0"/>
        <w:overflowPunct w:val="0"/>
        <w:autoSpaceDE w:val="0"/>
        <w:autoSpaceDN w:val="0"/>
        <w:adjustRightInd w:val="0"/>
        <w:spacing w:before="191"/>
        <w:ind w:right="115"/>
        <w:jc w:val="both"/>
        <w:rPr>
          <w:rFonts w:ascii="Abadi" w:hAnsi="Abadi" w:cs="Calibri Light"/>
          <w:b/>
          <w:bCs/>
          <w:sz w:val="21"/>
          <w:szCs w:val="21"/>
        </w:rPr>
      </w:pPr>
      <w:r w:rsidRPr="00247C63">
        <w:rPr>
          <w:rFonts w:ascii="Abadi" w:hAnsi="Abadi" w:cs="Calibri Light"/>
          <w:b/>
          <w:bCs/>
          <w:sz w:val="21"/>
          <w:szCs w:val="21"/>
        </w:rPr>
        <w:t>La aprobación del marco geográfico y el listado nominal a utilizar;</w:t>
      </w:r>
    </w:p>
    <w:p w14:paraId="17618E7D" w14:textId="77777777" w:rsidR="00F556DE" w:rsidRPr="00247C63" w:rsidRDefault="00214222" w:rsidP="00A303D2">
      <w:pPr>
        <w:pStyle w:val="Prrafodelista"/>
        <w:numPr>
          <w:ilvl w:val="0"/>
          <w:numId w:val="9"/>
        </w:numPr>
        <w:kinsoku w:val="0"/>
        <w:overflowPunct w:val="0"/>
        <w:autoSpaceDE w:val="0"/>
        <w:autoSpaceDN w:val="0"/>
        <w:adjustRightInd w:val="0"/>
        <w:spacing w:before="191"/>
        <w:ind w:right="115"/>
        <w:jc w:val="both"/>
        <w:rPr>
          <w:rFonts w:ascii="Abadi" w:hAnsi="Abadi" w:cs="Calibri Light"/>
          <w:b/>
          <w:bCs/>
          <w:sz w:val="21"/>
          <w:szCs w:val="21"/>
        </w:rPr>
      </w:pPr>
      <w:r w:rsidRPr="00247C63">
        <w:rPr>
          <w:rFonts w:ascii="Abadi" w:hAnsi="Abadi" w:cs="Calibri Light"/>
          <w:b/>
          <w:bCs/>
          <w:sz w:val="21"/>
          <w:szCs w:val="21"/>
        </w:rPr>
        <w:t>Las diferentes etapas de organización;</w:t>
      </w:r>
    </w:p>
    <w:p w14:paraId="7DC36D99" w14:textId="77777777" w:rsidR="00E032EC" w:rsidRPr="00247C63" w:rsidRDefault="00F556DE" w:rsidP="00A303D2">
      <w:pPr>
        <w:pStyle w:val="Prrafodelista"/>
        <w:numPr>
          <w:ilvl w:val="0"/>
          <w:numId w:val="9"/>
        </w:numPr>
        <w:kinsoku w:val="0"/>
        <w:overflowPunct w:val="0"/>
        <w:autoSpaceDE w:val="0"/>
        <w:autoSpaceDN w:val="0"/>
        <w:adjustRightInd w:val="0"/>
        <w:spacing w:before="191"/>
        <w:ind w:right="115"/>
        <w:jc w:val="both"/>
        <w:rPr>
          <w:rFonts w:ascii="Abadi" w:hAnsi="Abadi" w:cs="Calibri Light"/>
          <w:b/>
          <w:bCs/>
          <w:sz w:val="21"/>
          <w:szCs w:val="21"/>
        </w:rPr>
      </w:pPr>
      <w:r w:rsidRPr="00247C63">
        <w:rPr>
          <w:rFonts w:ascii="Abadi" w:hAnsi="Abadi" w:cs="Calibri Light"/>
          <w:b/>
          <w:bCs/>
          <w:sz w:val="21"/>
          <w:szCs w:val="21"/>
        </w:rPr>
        <w:t>La aprobación de los mecanismos a utilizar;</w:t>
      </w:r>
    </w:p>
    <w:p w14:paraId="1E2B1F2C" w14:textId="77777777" w:rsidR="00247C63" w:rsidRPr="00247C63" w:rsidRDefault="00E032EC" w:rsidP="00A303D2">
      <w:pPr>
        <w:pStyle w:val="Prrafodelista"/>
        <w:numPr>
          <w:ilvl w:val="0"/>
          <w:numId w:val="9"/>
        </w:numPr>
        <w:kinsoku w:val="0"/>
        <w:overflowPunct w:val="0"/>
        <w:autoSpaceDE w:val="0"/>
        <w:autoSpaceDN w:val="0"/>
        <w:adjustRightInd w:val="0"/>
        <w:spacing w:before="191"/>
        <w:ind w:right="115"/>
        <w:jc w:val="both"/>
        <w:rPr>
          <w:rFonts w:ascii="Abadi" w:hAnsi="Abadi" w:cs="Calibri Light"/>
          <w:b/>
          <w:bCs/>
          <w:sz w:val="21"/>
          <w:szCs w:val="21"/>
        </w:rPr>
      </w:pPr>
      <w:r w:rsidRPr="00247C63">
        <w:rPr>
          <w:rFonts w:ascii="Abadi" w:hAnsi="Abadi" w:cs="Calibri Light"/>
          <w:b/>
          <w:bCs/>
          <w:sz w:val="21"/>
          <w:szCs w:val="21"/>
        </w:rPr>
        <w:t>El formato de las boletas; y</w:t>
      </w:r>
    </w:p>
    <w:p w14:paraId="4E062333" w14:textId="2999B30D" w:rsidR="00247C63" w:rsidRDefault="00247C63" w:rsidP="00A303D2">
      <w:pPr>
        <w:pStyle w:val="Prrafodelista"/>
        <w:numPr>
          <w:ilvl w:val="0"/>
          <w:numId w:val="9"/>
        </w:numPr>
        <w:kinsoku w:val="0"/>
        <w:overflowPunct w:val="0"/>
        <w:autoSpaceDE w:val="0"/>
        <w:autoSpaceDN w:val="0"/>
        <w:adjustRightInd w:val="0"/>
        <w:spacing w:before="191"/>
        <w:ind w:right="115"/>
        <w:jc w:val="both"/>
        <w:rPr>
          <w:rFonts w:ascii="Abadi" w:hAnsi="Abadi" w:cs="Calibri Light"/>
          <w:b/>
          <w:bCs/>
          <w:sz w:val="21"/>
          <w:szCs w:val="21"/>
        </w:rPr>
      </w:pPr>
      <w:r w:rsidRPr="00247C63">
        <w:rPr>
          <w:rFonts w:ascii="Abadi" w:hAnsi="Abadi" w:cs="Calibri Light"/>
          <w:b/>
          <w:bCs/>
          <w:sz w:val="21"/>
          <w:szCs w:val="21"/>
        </w:rPr>
        <w:t>Los mecanismos de blindaje del ejercicio ciudadano.</w:t>
      </w:r>
    </w:p>
    <w:p w14:paraId="0876B30C" w14:textId="0094A731" w:rsidR="00AE1E73" w:rsidRDefault="00AE1E73" w:rsidP="00A303D2">
      <w:pPr>
        <w:kinsoku w:val="0"/>
        <w:overflowPunct w:val="0"/>
        <w:autoSpaceDE w:val="0"/>
        <w:autoSpaceDN w:val="0"/>
        <w:adjustRightInd w:val="0"/>
        <w:spacing w:before="191"/>
        <w:ind w:right="115"/>
        <w:jc w:val="both"/>
        <w:rPr>
          <w:rFonts w:ascii="Abadi" w:hAnsi="Abadi" w:cs="Calibri Light"/>
          <w:b/>
          <w:bCs/>
          <w:sz w:val="21"/>
          <w:szCs w:val="21"/>
        </w:rPr>
      </w:pPr>
      <w:r w:rsidRPr="00232E51">
        <w:rPr>
          <w:rFonts w:ascii="Abadi" w:hAnsi="Abadi" w:cs="Calibri Light"/>
          <w:b/>
          <w:bCs/>
          <w:sz w:val="21"/>
          <w:szCs w:val="21"/>
        </w:rPr>
        <w:t>Las personas solicitantes y el representante popular sujeto de la consulta deberán nombrar</w:t>
      </w:r>
      <w:r w:rsidRPr="00232E51">
        <w:rPr>
          <w:rFonts w:ascii="Abadi" w:hAnsi="Abadi" w:cs="Calibri Light"/>
          <w:b/>
          <w:bCs/>
          <w:spacing w:val="-7"/>
          <w:sz w:val="21"/>
          <w:szCs w:val="21"/>
        </w:rPr>
        <w:t xml:space="preserve"> </w:t>
      </w:r>
      <w:r w:rsidRPr="00232E51">
        <w:rPr>
          <w:rFonts w:ascii="Abadi" w:hAnsi="Abadi" w:cs="Calibri Light"/>
          <w:b/>
          <w:bCs/>
          <w:sz w:val="21"/>
          <w:szCs w:val="21"/>
        </w:rPr>
        <w:t>una</w:t>
      </w:r>
      <w:r w:rsidRPr="00232E51">
        <w:rPr>
          <w:rFonts w:ascii="Abadi" w:hAnsi="Abadi" w:cs="Calibri Light"/>
          <w:b/>
          <w:bCs/>
          <w:spacing w:val="-8"/>
          <w:sz w:val="21"/>
          <w:szCs w:val="21"/>
        </w:rPr>
        <w:t xml:space="preserve"> </w:t>
      </w:r>
      <w:r w:rsidRPr="00232E51">
        <w:rPr>
          <w:rFonts w:ascii="Abadi" w:hAnsi="Abadi" w:cs="Calibri Light"/>
          <w:b/>
          <w:bCs/>
          <w:sz w:val="21"/>
          <w:szCs w:val="21"/>
        </w:rPr>
        <w:t>persona</w:t>
      </w:r>
      <w:r w:rsidRPr="00232E51">
        <w:rPr>
          <w:rFonts w:ascii="Abadi" w:hAnsi="Abadi" w:cs="Calibri Light"/>
          <w:b/>
          <w:bCs/>
          <w:spacing w:val="-8"/>
          <w:sz w:val="21"/>
          <w:szCs w:val="21"/>
        </w:rPr>
        <w:t xml:space="preserve"> </w:t>
      </w:r>
      <w:r w:rsidRPr="00232E51">
        <w:rPr>
          <w:rFonts w:ascii="Abadi" w:hAnsi="Abadi" w:cs="Calibri Light"/>
          <w:b/>
          <w:bCs/>
          <w:sz w:val="21"/>
          <w:szCs w:val="21"/>
        </w:rPr>
        <w:t>representante</w:t>
      </w:r>
      <w:r w:rsidRPr="00232E51">
        <w:rPr>
          <w:rFonts w:ascii="Abadi" w:hAnsi="Abadi" w:cs="Calibri Light"/>
          <w:b/>
          <w:bCs/>
          <w:spacing w:val="-8"/>
          <w:sz w:val="21"/>
          <w:szCs w:val="21"/>
        </w:rPr>
        <w:t xml:space="preserve"> </w:t>
      </w:r>
      <w:r w:rsidRPr="00232E51">
        <w:rPr>
          <w:rFonts w:ascii="Abadi" w:hAnsi="Abadi" w:cs="Calibri Light"/>
          <w:b/>
          <w:bCs/>
          <w:sz w:val="21"/>
          <w:szCs w:val="21"/>
        </w:rPr>
        <w:t>propietaria</w:t>
      </w:r>
      <w:r w:rsidRPr="00232E51">
        <w:rPr>
          <w:rFonts w:ascii="Abadi" w:hAnsi="Abadi" w:cs="Calibri Light"/>
          <w:b/>
          <w:bCs/>
          <w:spacing w:val="-8"/>
          <w:sz w:val="21"/>
          <w:szCs w:val="21"/>
        </w:rPr>
        <w:t xml:space="preserve"> </w:t>
      </w:r>
      <w:r w:rsidRPr="00232E51">
        <w:rPr>
          <w:rFonts w:ascii="Abadi" w:hAnsi="Abadi" w:cs="Calibri Light"/>
          <w:b/>
          <w:bCs/>
          <w:sz w:val="21"/>
          <w:szCs w:val="21"/>
        </w:rPr>
        <w:t>y</w:t>
      </w:r>
      <w:r w:rsidRPr="00232E51">
        <w:rPr>
          <w:rFonts w:ascii="Abadi" w:hAnsi="Abadi" w:cs="Calibri Light"/>
          <w:b/>
          <w:bCs/>
          <w:spacing w:val="-8"/>
          <w:sz w:val="21"/>
          <w:szCs w:val="21"/>
        </w:rPr>
        <w:t xml:space="preserve"> </w:t>
      </w:r>
      <w:r w:rsidRPr="00232E51">
        <w:rPr>
          <w:rFonts w:ascii="Abadi" w:hAnsi="Abadi" w:cs="Calibri Light"/>
          <w:b/>
          <w:bCs/>
          <w:sz w:val="21"/>
          <w:szCs w:val="21"/>
        </w:rPr>
        <w:t>un</w:t>
      </w:r>
      <w:r w:rsidRPr="00232E51">
        <w:rPr>
          <w:rFonts w:ascii="Abadi" w:hAnsi="Abadi" w:cs="Calibri Light"/>
          <w:b/>
          <w:bCs/>
          <w:spacing w:val="-10"/>
          <w:sz w:val="21"/>
          <w:szCs w:val="21"/>
        </w:rPr>
        <w:t xml:space="preserve"> </w:t>
      </w:r>
      <w:r w:rsidRPr="00232E51">
        <w:rPr>
          <w:rFonts w:ascii="Abadi" w:hAnsi="Abadi" w:cs="Calibri Light"/>
          <w:b/>
          <w:bCs/>
          <w:sz w:val="21"/>
          <w:szCs w:val="21"/>
        </w:rPr>
        <w:t>suplente,</w:t>
      </w:r>
      <w:r w:rsidRPr="00232E51">
        <w:rPr>
          <w:rFonts w:ascii="Abadi" w:hAnsi="Abadi" w:cs="Calibri Light"/>
          <w:b/>
          <w:bCs/>
          <w:spacing w:val="-11"/>
          <w:sz w:val="21"/>
          <w:szCs w:val="21"/>
        </w:rPr>
        <w:t xml:space="preserve"> </w:t>
      </w:r>
      <w:r w:rsidRPr="00232E51">
        <w:rPr>
          <w:rFonts w:ascii="Abadi" w:hAnsi="Abadi" w:cs="Calibri Light"/>
          <w:b/>
          <w:bCs/>
          <w:sz w:val="21"/>
          <w:szCs w:val="21"/>
        </w:rPr>
        <w:t>ante</w:t>
      </w:r>
      <w:r w:rsidRPr="00232E51">
        <w:rPr>
          <w:rFonts w:ascii="Abadi" w:hAnsi="Abadi" w:cs="Calibri Light"/>
          <w:b/>
          <w:bCs/>
          <w:spacing w:val="-8"/>
          <w:sz w:val="21"/>
          <w:szCs w:val="21"/>
        </w:rPr>
        <w:t xml:space="preserve"> </w:t>
      </w:r>
      <w:r w:rsidRPr="00232E51">
        <w:rPr>
          <w:rFonts w:ascii="Abadi" w:hAnsi="Abadi" w:cs="Calibri Light"/>
          <w:b/>
          <w:bCs/>
          <w:sz w:val="21"/>
          <w:szCs w:val="21"/>
        </w:rPr>
        <w:t>el</w:t>
      </w:r>
      <w:r w:rsidRPr="00232E51">
        <w:rPr>
          <w:rFonts w:ascii="Abadi" w:hAnsi="Abadi" w:cs="Calibri Light"/>
          <w:b/>
          <w:bCs/>
          <w:spacing w:val="-8"/>
          <w:sz w:val="21"/>
          <w:szCs w:val="21"/>
        </w:rPr>
        <w:t xml:space="preserve"> </w:t>
      </w:r>
      <w:r w:rsidRPr="00232E51">
        <w:rPr>
          <w:rFonts w:ascii="Abadi" w:hAnsi="Abadi" w:cs="Calibri Light"/>
          <w:b/>
          <w:bCs/>
          <w:sz w:val="21"/>
          <w:szCs w:val="21"/>
        </w:rPr>
        <w:t>Instituto</w:t>
      </w:r>
      <w:r w:rsidRPr="00232E51">
        <w:rPr>
          <w:rFonts w:ascii="Abadi" w:hAnsi="Abadi" w:cs="Calibri Light"/>
          <w:b/>
          <w:bCs/>
          <w:spacing w:val="-8"/>
          <w:sz w:val="21"/>
          <w:szCs w:val="21"/>
        </w:rPr>
        <w:t xml:space="preserve"> </w:t>
      </w:r>
      <w:r w:rsidRPr="00232E51">
        <w:rPr>
          <w:rFonts w:ascii="Abadi" w:hAnsi="Abadi" w:cs="Calibri Light"/>
          <w:b/>
          <w:bCs/>
          <w:sz w:val="21"/>
          <w:szCs w:val="21"/>
        </w:rPr>
        <w:t>Electoral</w:t>
      </w:r>
      <w:r w:rsidRPr="00232E51">
        <w:rPr>
          <w:rFonts w:ascii="Abadi" w:hAnsi="Abadi" w:cs="Calibri Light"/>
          <w:b/>
          <w:bCs/>
          <w:spacing w:val="-8"/>
          <w:sz w:val="21"/>
          <w:szCs w:val="21"/>
        </w:rPr>
        <w:t xml:space="preserve"> </w:t>
      </w:r>
      <w:r w:rsidRPr="00232E51">
        <w:rPr>
          <w:rFonts w:ascii="Abadi" w:hAnsi="Abadi" w:cs="Calibri Light"/>
          <w:b/>
          <w:bCs/>
          <w:sz w:val="21"/>
          <w:szCs w:val="21"/>
        </w:rPr>
        <w:t>del</w:t>
      </w:r>
      <w:r w:rsidRPr="00232E51">
        <w:rPr>
          <w:rFonts w:ascii="Abadi" w:hAnsi="Abadi" w:cs="Calibri Light"/>
          <w:b/>
          <w:bCs/>
          <w:spacing w:val="-8"/>
          <w:sz w:val="21"/>
          <w:szCs w:val="21"/>
        </w:rPr>
        <w:t xml:space="preserve"> </w:t>
      </w:r>
      <w:r w:rsidRPr="00232E51">
        <w:rPr>
          <w:rFonts w:ascii="Abadi" w:hAnsi="Abadi" w:cs="Calibri Light"/>
          <w:b/>
          <w:bCs/>
          <w:sz w:val="21"/>
          <w:szCs w:val="21"/>
        </w:rPr>
        <w:t>Estado</w:t>
      </w:r>
      <w:r w:rsidRPr="00232E51">
        <w:rPr>
          <w:rFonts w:ascii="Abadi" w:hAnsi="Abadi" w:cs="Calibri Light"/>
          <w:b/>
          <w:bCs/>
          <w:spacing w:val="-8"/>
          <w:sz w:val="21"/>
          <w:szCs w:val="21"/>
        </w:rPr>
        <w:t xml:space="preserve"> </w:t>
      </w:r>
      <w:r w:rsidRPr="00232E51">
        <w:rPr>
          <w:rFonts w:ascii="Abadi" w:hAnsi="Abadi" w:cs="Calibri Light"/>
          <w:b/>
          <w:bCs/>
          <w:sz w:val="21"/>
          <w:szCs w:val="21"/>
        </w:rPr>
        <w:t>de</w:t>
      </w:r>
      <w:r w:rsidRPr="00232E51">
        <w:rPr>
          <w:rFonts w:ascii="Abadi" w:hAnsi="Abadi" w:cs="Calibri Light"/>
          <w:b/>
          <w:bCs/>
          <w:spacing w:val="-7"/>
          <w:sz w:val="21"/>
          <w:szCs w:val="21"/>
        </w:rPr>
        <w:t xml:space="preserve"> </w:t>
      </w:r>
      <w:r w:rsidRPr="00232E51">
        <w:rPr>
          <w:rFonts w:ascii="Abadi" w:hAnsi="Abadi" w:cs="Calibri Light"/>
          <w:b/>
          <w:bCs/>
          <w:sz w:val="21"/>
          <w:szCs w:val="21"/>
        </w:rPr>
        <w:t>Guanajuato.</w:t>
      </w:r>
    </w:p>
    <w:p w14:paraId="61DEB1EE" w14:textId="375CDAF8" w:rsidR="00662327" w:rsidRDefault="00662327" w:rsidP="00A303D2">
      <w:pPr>
        <w:kinsoku w:val="0"/>
        <w:overflowPunct w:val="0"/>
        <w:autoSpaceDE w:val="0"/>
        <w:autoSpaceDN w:val="0"/>
        <w:adjustRightInd w:val="0"/>
        <w:spacing w:before="191"/>
        <w:ind w:right="115"/>
        <w:jc w:val="both"/>
        <w:rPr>
          <w:rFonts w:ascii="Abadi" w:hAnsi="Abadi" w:cs="Calibri Light"/>
          <w:b/>
          <w:bCs/>
          <w:sz w:val="21"/>
          <w:szCs w:val="21"/>
        </w:rPr>
      </w:pPr>
    </w:p>
    <w:p w14:paraId="3715982E" w14:textId="53EC3F7F" w:rsidR="00662327" w:rsidRDefault="00662327" w:rsidP="00A303D2">
      <w:pPr>
        <w:kinsoku w:val="0"/>
        <w:overflowPunct w:val="0"/>
        <w:autoSpaceDE w:val="0"/>
        <w:autoSpaceDN w:val="0"/>
        <w:adjustRightInd w:val="0"/>
        <w:ind w:left="102" w:right="117"/>
        <w:jc w:val="both"/>
        <w:rPr>
          <w:rFonts w:ascii="Abadi" w:hAnsi="Abadi" w:cs="Calibri Light"/>
          <w:b/>
          <w:bCs/>
          <w:spacing w:val="-6"/>
          <w:sz w:val="21"/>
          <w:szCs w:val="21"/>
        </w:rPr>
      </w:pPr>
      <w:r w:rsidRPr="00232E51">
        <w:rPr>
          <w:rFonts w:ascii="Abadi" w:hAnsi="Abadi" w:cs="Calibri Light"/>
          <w:b/>
          <w:bCs/>
          <w:sz w:val="21"/>
          <w:szCs w:val="21"/>
        </w:rPr>
        <w:t>El</w:t>
      </w:r>
      <w:r w:rsidRPr="00232E51">
        <w:rPr>
          <w:rFonts w:ascii="Abadi" w:hAnsi="Abadi" w:cs="Calibri Light"/>
          <w:b/>
          <w:bCs/>
          <w:spacing w:val="7"/>
          <w:sz w:val="21"/>
          <w:szCs w:val="21"/>
        </w:rPr>
        <w:t xml:space="preserve"> </w:t>
      </w:r>
      <w:r w:rsidRPr="00232E51">
        <w:rPr>
          <w:rFonts w:ascii="Abadi" w:hAnsi="Abadi" w:cs="Calibri Light"/>
          <w:b/>
          <w:bCs/>
          <w:sz w:val="21"/>
          <w:szCs w:val="21"/>
        </w:rPr>
        <w:t>Instituto Electoral</w:t>
      </w:r>
      <w:r w:rsidRPr="00232E51">
        <w:rPr>
          <w:rFonts w:ascii="Abadi" w:hAnsi="Abadi" w:cs="Calibri Light"/>
          <w:b/>
          <w:bCs/>
          <w:spacing w:val="7"/>
          <w:sz w:val="21"/>
          <w:szCs w:val="21"/>
        </w:rPr>
        <w:t xml:space="preserve"> </w:t>
      </w:r>
      <w:r w:rsidRPr="00232E51">
        <w:rPr>
          <w:rFonts w:ascii="Abadi" w:hAnsi="Abadi" w:cs="Calibri Light"/>
          <w:b/>
          <w:bCs/>
          <w:sz w:val="21"/>
          <w:szCs w:val="21"/>
        </w:rPr>
        <w:t>local,</w:t>
      </w:r>
      <w:r w:rsidRPr="00232E51">
        <w:rPr>
          <w:rFonts w:ascii="Abadi" w:hAnsi="Abadi" w:cs="Calibri Light"/>
          <w:b/>
          <w:bCs/>
          <w:spacing w:val="7"/>
          <w:sz w:val="21"/>
          <w:szCs w:val="21"/>
        </w:rPr>
        <w:t xml:space="preserve"> </w:t>
      </w:r>
      <w:r w:rsidRPr="00232E51">
        <w:rPr>
          <w:rFonts w:ascii="Abadi" w:hAnsi="Abadi" w:cs="Calibri Light"/>
          <w:b/>
          <w:bCs/>
          <w:sz w:val="21"/>
          <w:szCs w:val="21"/>
        </w:rPr>
        <w:t>de conformidad con las necesidades particulares y específicas de</w:t>
      </w:r>
      <w:r w:rsidRPr="00232E51">
        <w:rPr>
          <w:rFonts w:ascii="Abadi" w:hAnsi="Abadi" w:cs="Calibri Light"/>
          <w:b/>
          <w:bCs/>
          <w:spacing w:val="-7"/>
          <w:sz w:val="21"/>
          <w:szCs w:val="21"/>
        </w:rPr>
        <w:t xml:space="preserve"> </w:t>
      </w:r>
      <w:r w:rsidRPr="00232E51">
        <w:rPr>
          <w:rFonts w:ascii="Abadi" w:hAnsi="Abadi" w:cs="Calibri Light"/>
          <w:b/>
          <w:bCs/>
          <w:sz w:val="21"/>
          <w:szCs w:val="21"/>
        </w:rPr>
        <w:t>cada</w:t>
      </w:r>
      <w:r w:rsidRPr="00232E51">
        <w:rPr>
          <w:rFonts w:ascii="Abadi" w:hAnsi="Abadi" w:cs="Calibri Light"/>
          <w:b/>
          <w:bCs/>
          <w:spacing w:val="-7"/>
          <w:sz w:val="21"/>
          <w:szCs w:val="21"/>
        </w:rPr>
        <w:t xml:space="preserve"> </w:t>
      </w:r>
      <w:r w:rsidRPr="00232E51">
        <w:rPr>
          <w:rFonts w:ascii="Abadi" w:hAnsi="Abadi" w:cs="Calibri Light"/>
          <w:b/>
          <w:bCs/>
          <w:sz w:val="21"/>
          <w:szCs w:val="21"/>
        </w:rPr>
        <w:t>proceso</w:t>
      </w:r>
      <w:r w:rsidRPr="00232E51">
        <w:rPr>
          <w:rFonts w:ascii="Abadi" w:hAnsi="Abadi" w:cs="Calibri Light"/>
          <w:b/>
          <w:bCs/>
          <w:spacing w:val="-8"/>
          <w:sz w:val="21"/>
          <w:szCs w:val="21"/>
        </w:rPr>
        <w:t xml:space="preserve"> </w:t>
      </w:r>
      <w:r w:rsidRPr="00232E51">
        <w:rPr>
          <w:rFonts w:ascii="Abadi" w:hAnsi="Abadi" w:cs="Calibri Light"/>
          <w:b/>
          <w:bCs/>
          <w:sz w:val="21"/>
          <w:szCs w:val="21"/>
        </w:rPr>
        <w:t>de</w:t>
      </w:r>
      <w:r w:rsidRPr="00232E51">
        <w:rPr>
          <w:rFonts w:ascii="Abadi" w:hAnsi="Abadi" w:cs="Calibri Light"/>
          <w:b/>
          <w:bCs/>
          <w:spacing w:val="-8"/>
          <w:sz w:val="21"/>
          <w:szCs w:val="21"/>
        </w:rPr>
        <w:t xml:space="preserve"> </w:t>
      </w:r>
      <w:r w:rsidRPr="00232E51">
        <w:rPr>
          <w:rFonts w:ascii="Abadi" w:hAnsi="Abadi" w:cs="Calibri Light"/>
          <w:b/>
          <w:bCs/>
          <w:sz w:val="21"/>
          <w:szCs w:val="21"/>
        </w:rPr>
        <w:t>consulta</w:t>
      </w:r>
      <w:r w:rsidRPr="00232E51">
        <w:rPr>
          <w:rFonts w:ascii="Abadi" w:hAnsi="Abadi" w:cs="Calibri Light"/>
          <w:b/>
          <w:bCs/>
          <w:spacing w:val="-8"/>
          <w:sz w:val="21"/>
          <w:szCs w:val="21"/>
        </w:rPr>
        <w:t xml:space="preserve"> </w:t>
      </w:r>
      <w:r w:rsidRPr="00232E51">
        <w:rPr>
          <w:rFonts w:ascii="Abadi" w:hAnsi="Abadi" w:cs="Calibri Light"/>
          <w:b/>
          <w:bCs/>
          <w:sz w:val="21"/>
          <w:szCs w:val="21"/>
        </w:rPr>
        <w:t>de</w:t>
      </w:r>
      <w:r w:rsidRPr="00232E51">
        <w:rPr>
          <w:rFonts w:ascii="Abadi" w:hAnsi="Abadi" w:cs="Calibri Light"/>
          <w:b/>
          <w:bCs/>
          <w:spacing w:val="-8"/>
          <w:sz w:val="21"/>
          <w:szCs w:val="21"/>
        </w:rPr>
        <w:t xml:space="preserve"> </w:t>
      </w:r>
      <w:r w:rsidRPr="00232E51">
        <w:rPr>
          <w:rFonts w:ascii="Abadi" w:hAnsi="Abadi" w:cs="Calibri Light"/>
          <w:b/>
          <w:bCs/>
          <w:sz w:val="21"/>
          <w:szCs w:val="21"/>
        </w:rPr>
        <w:t>revocación</w:t>
      </w:r>
      <w:r w:rsidRPr="00232E51">
        <w:rPr>
          <w:rFonts w:ascii="Abadi" w:hAnsi="Abadi" w:cs="Calibri Light"/>
          <w:b/>
          <w:bCs/>
          <w:spacing w:val="-8"/>
          <w:sz w:val="21"/>
          <w:szCs w:val="21"/>
        </w:rPr>
        <w:t xml:space="preserve"> </w:t>
      </w:r>
      <w:r w:rsidRPr="00232E51">
        <w:rPr>
          <w:rFonts w:ascii="Abadi" w:hAnsi="Abadi" w:cs="Calibri Light"/>
          <w:b/>
          <w:bCs/>
          <w:sz w:val="21"/>
          <w:szCs w:val="21"/>
        </w:rPr>
        <w:t>de</w:t>
      </w:r>
      <w:r w:rsidRPr="00232E51">
        <w:rPr>
          <w:rFonts w:ascii="Abadi" w:hAnsi="Abadi" w:cs="Calibri Light"/>
          <w:b/>
          <w:bCs/>
          <w:spacing w:val="-8"/>
          <w:sz w:val="21"/>
          <w:szCs w:val="21"/>
        </w:rPr>
        <w:t xml:space="preserve"> </w:t>
      </w:r>
      <w:r w:rsidRPr="00232E51">
        <w:rPr>
          <w:rFonts w:ascii="Abadi" w:hAnsi="Abadi" w:cs="Calibri Light"/>
          <w:b/>
          <w:bCs/>
          <w:sz w:val="21"/>
          <w:szCs w:val="21"/>
        </w:rPr>
        <w:t>mandato,</w:t>
      </w:r>
      <w:r w:rsidRPr="00232E51">
        <w:rPr>
          <w:rFonts w:ascii="Abadi" w:hAnsi="Abadi" w:cs="Calibri Light"/>
          <w:b/>
          <w:bCs/>
          <w:spacing w:val="-8"/>
          <w:sz w:val="21"/>
          <w:szCs w:val="21"/>
        </w:rPr>
        <w:t xml:space="preserve"> </w:t>
      </w:r>
      <w:r w:rsidRPr="00232E51">
        <w:rPr>
          <w:rFonts w:ascii="Abadi" w:hAnsi="Abadi" w:cs="Calibri Light"/>
          <w:b/>
          <w:bCs/>
          <w:sz w:val="21"/>
          <w:szCs w:val="21"/>
        </w:rPr>
        <w:t>decidirá</w:t>
      </w:r>
      <w:r w:rsidRPr="00232E51">
        <w:rPr>
          <w:rFonts w:ascii="Abadi" w:hAnsi="Abadi" w:cs="Calibri Light"/>
          <w:b/>
          <w:bCs/>
          <w:spacing w:val="-7"/>
          <w:sz w:val="21"/>
          <w:szCs w:val="21"/>
        </w:rPr>
        <w:t xml:space="preserve"> </w:t>
      </w:r>
      <w:r w:rsidRPr="00232E51">
        <w:rPr>
          <w:rFonts w:ascii="Abadi" w:hAnsi="Abadi" w:cs="Calibri Light"/>
          <w:b/>
          <w:bCs/>
          <w:sz w:val="21"/>
          <w:szCs w:val="21"/>
        </w:rPr>
        <w:t>el</w:t>
      </w:r>
      <w:r w:rsidRPr="00232E51">
        <w:rPr>
          <w:rFonts w:ascii="Abadi" w:hAnsi="Abadi" w:cs="Calibri Light"/>
          <w:b/>
          <w:bCs/>
          <w:spacing w:val="-7"/>
          <w:sz w:val="21"/>
          <w:szCs w:val="21"/>
        </w:rPr>
        <w:t xml:space="preserve"> </w:t>
      </w:r>
      <w:r w:rsidRPr="00232E51">
        <w:rPr>
          <w:rFonts w:ascii="Abadi" w:hAnsi="Abadi" w:cs="Calibri Light"/>
          <w:b/>
          <w:bCs/>
          <w:sz w:val="21"/>
          <w:szCs w:val="21"/>
        </w:rPr>
        <w:t>número</w:t>
      </w:r>
      <w:r w:rsidRPr="00232E51">
        <w:rPr>
          <w:rFonts w:ascii="Abadi" w:hAnsi="Abadi" w:cs="Calibri Light"/>
          <w:b/>
          <w:bCs/>
          <w:spacing w:val="-8"/>
          <w:sz w:val="21"/>
          <w:szCs w:val="21"/>
        </w:rPr>
        <w:t xml:space="preserve"> </w:t>
      </w:r>
      <w:r w:rsidRPr="00232E51">
        <w:rPr>
          <w:rFonts w:ascii="Abadi" w:hAnsi="Abadi" w:cs="Calibri Light"/>
          <w:b/>
          <w:bCs/>
          <w:sz w:val="21"/>
          <w:szCs w:val="21"/>
        </w:rPr>
        <w:t>y</w:t>
      </w:r>
      <w:r w:rsidRPr="00232E51">
        <w:rPr>
          <w:rFonts w:ascii="Abadi" w:hAnsi="Abadi" w:cs="Calibri Light"/>
          <w:b/>
          <w:bCs/>
          <w:spacing w:val="-7"/>
          <w:sz w:val="21"/>
          <w:szCs w:val="21"/>
        </w:rPr>
        <w:t xml:space="preserve"> </w:t>
      </w:r>
      <w:r w:rsidRPr="00232E51">
        <w:rPr>
          <w:rFonts w:ascii="Abadi" w:hAnsi="Abadi" w:cs="Calibri Light"/>
          <w:b/>
          <w:bCs/>
          <w:sz w:val="21"/>
          <w:szCs w:val="21"/>
        </w:rPr>
        <w:t>distribución</w:t>
      </w:r>
      <w:r w:rsidRPr="00232E51">
        <w:rPr>
          <w:rFonts w:ascii="Abadi" w:hAnsi="Abadi" w:cs="Calibri Light"/>
          <w:b/>
          <w:bCs/>
          <w:spacing w:val="-9"/>
          <w:sz w:val="21"/>
          <w:szCs w:val="21"/>
        </w:rPr>
        <w:t xml:space="preserve"> </w:t>
      </w:r>
      <w:r w:rsidRPr="00232E51">
        <w:rPr>
          <w:rFonts w:ascii="Abadi" w:hAnsi="Abadi" w:cs="Calibri Light"/>
          <w:b/>
          <w:bCs/>
          <w:sz w:val="21"/>
          <w:szCs w:val="21"/>
        </w:rPr>
        <w:t>de</w:t>
      </w:r>
      <w:r w:rsidRPr="00232E51">
        <w:rPr>
          <w:rFonts w:ascii="Abadi" w:hAnsi="Abadi" w:cs="Calibri Light"/>
          <w:b/>
          <w:bCs/>
          <w:spacing w:val="-8"/>
          <w:sz w:val="21"/>
          <w:szCs w:val="21"/>
        </w:rPr>
        <w:t xml:space="preserve"> </w:t>
      </w:r>
      <w:r w:rsidRPr="00232E51">
        <w:rPr>
          <w:rFonts w:ascii="Abadi" w:hAnsi="Abadi" w:cs="Calibri Light"/>
          <w:b/>
          <w:bCs/>
          <w:sz w:val="21"/>
          <w:szCs w:val="21"/>
        </w:rPr>
        <w:t>las</w:t>
      </w:r>
      <w:r w:rsidRPr="00232E51">
        <w:rPr>
          <w:rFonts w:ascii="Abadi" w:hAnsi="Abadi" w:cs="Calibri Light"/>
          <w:b/>
          <w:bCs/>
          <w:spacing w:val="-7"/>
          <w:sz w:val="21"/>
          <w:szCs w:val="21"/>
        </w:rPr>
        <w:t xml:space="preserve"> </w:t>
      </w:r>
      <w:r w:rsidRPr="00232E51">
        <w:rPr>
          <w:rFonts w:ascii="Abadi" w:hAnsi="Abadi" w:cs="Calibri Light"/>
          <w:b/>
          <w:bCs/>
          <w:sz w:val="21"/>
          <w:szCs w:val="21"/>
        </w:rPr>
        <w:t>casillas,</w:t>
      </w:r>
      <w:r w:rsidRPr="00232E51">
        <w:rPr>
          <w:rFonts w:ascii="Abadi" w:hAnsi="Abadi" w:cs="Calibri Light"/>
          <w:b/>
          <w:bCs/>
          <w:spacing w:val="29"/>
          <w:sz w:val="21"/>
          <w:szCs w:val="21"/>
        </w:rPr>
        <w:t xml:space="preserve"> </w:t>
      </w:r>
      <w:r w:rsidRPr="00232E51">
        <w:rPr>
          <w:rFonts w:ascii="Abadi" w:hAnsi="Abadi" w:cs="Calibri Light"/>
          <w:b/>
          <w:bCs/>
          <w:sz w:val="21"/>
          <w:szCs w:val="21"/>
        </w:rPr>
        <w:t>que</w:t>
      </w:r>
      <w:r w:rsidRPr="00232E51">
        <w:rPr>
          <w:rFonts w:ascii="Abadi" w:hAnsi="Abadi" w:cs="Calibri Light"/>
          <w:b/>
          <w:bCs/>
          <w:spacing w:val="29"/>
          <w:sz w:val="21"/>
          <w:szCs w:val="21"/>
        </w:rPr>
        <w:t xml:space="preserve"> </w:t>
      </w:r>
      <w:r w:rsidRPr="00232E51">
        <w:rPr>
          <w:rFonts w:ascii="Abadi" w:hAnsi="Abadi" w:cs="Calibri Light"/>
          <w:b/>
          <w:bCs/>
          <w:sz w:val="21"/>
          <w:szCs w:val="21"/>
        </w:rPr>
        <w:t>deben</w:t>
      </w:r>
      <w:r w:rsidRPr="00232E51">
        <w:rPr>
          <w:rFonts w:ascii="Abadi" w:hAnsi="Abadi" w:cs="Calibri Light"/>
          <w:b/>
          <w:bCs/>
          <w:spacing w:val="25"/>
          <w:sz w:val="21"/>
          <w:szCs w:val="21"/>
        </w:rPr>
        <w:t xml:space="preserve"> </w:t>
      </w:r>
      <w:r w:rsidRPr="00232E51">
        <w:rPr>
          <w:rFonts w:ascii="Abadi" w:hAnsi="Abadi" w:cs="Calibri Light"/>
          <w:b/>
          <w:bCs/>
          <w:sz w:val="21"/>
          <w:szCs w:val="21"/>
        </w:rPr>
        <w:t>instalarse</w:t>
      </w:r>
      <w:r w:rsidRPr="00232E51">
        <w:rPr>
          <w:rFonts w:ascii="Abadi" w:hAnsi="Abadi" w:cs="Calibri Light"/>
          <w:b/>
          <w:bCs/>
          <w:spacing w:val="26"/>
          <w:sz w:val="21"/>
          <w:szCs w:val="21"/>
        </w:rPr>
        <w:t xml:space="preserve"> </w:t>
      </w:r>
      <w:r w:rsidRPr="00232E51">
        <w:rPr>
          <w:rFonts w:ascii="Abadi" w:hAnsi="Abadi" w:cs="Calibri Light"/>
          <w:b/>
          <w:bCs/>
          <w:sz w:val="21"/>
          <w:szCs w:val="21"/>
        </w:rPr>
        <w:t>en</w:t>
      </w:r>
      <w:r w:rsidRPr="00232E51">
        <w:rPr>
          <w:rFonts w:ascii="Abadi" w:hAnsi="Abadi" w:cs="Calibri Light"/>
          <w:b/>
          <w:bCs/>
          <w:spacing w:val="27"/>
          <w:sz w:val="21"/>
          <w:szCs w:val="21"/>
        </w:rPr>
        <w:t xml:space="preserve"> </w:t>
      </w:r>
      <w:r w:rsidRPr="00232E51">
        <w:rPr>
          <w:rFonts w:ascii="Abadi" w:hAnsi="Abadi" w:cs="Calibri Light"/>
          <w:b/>
          <w:bCs/>
          <w:sz w:val="21"/>
          <w:szCs w:val="21"/>
        </w:rPr>
        <w:t>mismo</w:t>
      </w:r>
      <w:r w:rsidRPr="00232E51">
        <w:rPr>
          <w:rFonts w:ascii="Abadi" w:hAnsi="Abadi" w:cs="Calibri Light"/>
          <w:b/>
          <w:bCs/>
          <w:spacing w:val="29"/>
          <w:sz w:val="21"/>
          <w:szCs w:val="21"/>
        </w:rPr>
        <w:t xml:space="preserve"> </w:t>
      </w:r>
      <w:r w:rsidRPr="00232E51">
        <w:rPr>
          <w:rFonts w:ascii="Abadi" w:hAnsi="Abadi" w:cs="Calibri Light"/>
          <w:b/>
          <w:bCs/>
          <w:sz w:val="21"/>
          <w:szCs w:val="21"/>
        </w:rPr>
        <w:t>número</w:t>
      </w:r>
      <w:r w:rsidRPr="00232E51">
        <w:rPr>
          <w:rFonts w:ascii="Abadi" w:hAnsi="Abadi" w:cs="Calibri Light"/>
          <w:b/>
          <w:bCs/>
          <w:spacing w:val="27"/>
          <w:sz w:val="21"/>
          <w:szCs w:val="21"/>
        </w:rPr>
        <w:t xml:space="preserve"> </w:t>
      </w:r>
      <w:r w:rsidRPr="00232E51">
        <w:rPr>
          <w:rFonts w:ascii="Abadi" w:hAnsi="Abadi" w:cs="Calibri Light"/>
          <w:b/>
          <w:bCs/>
          <w:sz w:val="21"/>
          <w:szCs w:val="21"/>
        </w:rPr>
        <w:t>por</w:t>
      </w:r>
      <w:r w:rsidRPr="00232E51">
        <w:rPr>
          <w:rFonts w:ascii="Abadi" w:hAnsi="Abadi" w:cs="Calibri Light"/>
          <w:b/>
          <w:bCs/>
          <w:spacing w:val="26"/>
          <w:sz w:val="21"/>
          <w:szCs w:val="21"/>
        </w:rPr>
        <w:t xml:space="preserve"> </w:t>
      </w:r>
      <w:r w:rsidRPr="00232E51">
        <w:rPr>
          <w:rFonts w:ascii="Abadi" w:hAnsi="Abadi" w:cs="Calibri Light"/>
          <w:b/>
          <w:bCs/>
          <w:sz w:val="21"/>
          <w:szCs w:val="21"/>
        </w:rPr>
        <w:t>sección</w:t>
      </w:r>
      <w:r w:rsidRPr="00232E51">
        <w:rPr>
          <w:rFonts w:ascii="Abadi" w:hAnsi="Abadi" w:cs="Calibri Light"/>
          <w:b/>
          <w:bCs/>
          <w:spacing w:val="25"/>
          <w:sz w:val="21"/>
          <w:szCs w:val="21"/>
        </w:rPr>
        <w:t xml:space="preserve"> </w:t>
      </w:r>
      <w:r w:rsidRPr="00232E51">
        <w:rPr>
          <w:rFonts w:ascii="Abadi" w:hAnsi="Abadi" w:cs="Calibri Light"/>
          <w:b/>
          <w:bCs/>
          <w:sz w:val="21"/>
          <w:szCs w:val="21"/>
        </w:rPr>
        <w:t>electoral</w:t>
      </w:r>
      <w:r w:rsidRPr="00232E51">
        <w:rPr>
          <w:rFonts w:ascii="Abadi" w:hAnsi="Abadi" w:cs="Calibri Light"/>
          <w:b/>
          <w:bCs/>
          <w:spacing w:val="27"/>
          <w:sz w:val="21"/>
          <w:szCs w:val="21"/>
        </w:rPr>
        <w:t xml:space="preserve"> </w:t>
      </w:r>
      <w:r w:rsidRPr="00232E51">
        <w:rPr>
          <w:rFonts w:ascii="Abadi" w:hAnsi="Abadi" w:cs="Calibri Light"/>
          <w:b/>
          <w:bCs/>
          <w:sz w:val="21"/>
          <w:szCs w:val="21"/>
        </w:rPr>
        <w:t>que</w:t>
      </w:r>
      <w:r w:rsidRPr="00232E51">
        <w:rPr>
          <w:rFonts w:ascii="Abadi" w:hAnsi="Abadi" w:cs="Calibri Light"/>
          <w:b/>
          <w:bCs/>
          <w:spacing w:val="29"/>
          <w:sz w:val="21"/>
          <w:szCs w:val="21"/>
        </w:rPr>
        <w:t xml:space="preserve"> </w:t>
      </w:r>
      <w:r w:rsidRPr="00232E51">
        <w:rPr>
          <w:rFonts w:ascii="Abadi" w:hAnsi="Abadi" w:cs="Calibri Light"/>
          <w:b/>
          <w:bCs/>
          <w:sz w:val="21"/>
          <w:szCs w:val="21"/>
        </w:rPr>
        <w:t>en</w:t>
      </w:r>
      <w:r w:rsidRPr="00232E51">
        <w:rPr>
          <w:rFonts w:ascii="Abadi" w:hAnsi="Abadi" w:cs="Calibri Light"/>
          <w:b/>
          <w:bCs/>
          <w:spacing w:val="25"/>
          <w:sz w:val="21"/>
          <w:szCs w:val="21"/>
        </w:rPr>
        <w:t xml:space="preserve"> </w:t>
      </w:r>
      <w:r w:rsidRPr="00232E51">
        <w:rPr>
          <w:rFonts w:ascii="Abadi" w:hAnsi="Abadi" w:cs="Calibri Light"/>
          <w:b/>
          <w:bCs/>
          <w:sz w:val="21"/>
          <w:szCs w:val="21"/>
        </w:rPr>
        <w:t>el</w:t>
      </w:r>
      <w:r w:rsidRPr="00232E51">
        <w:rPr>
          <w:rFonts w:ascii="Abadi" w:hAnsi="Abadi" w:cs="Calibri Light"/>
          <w:b/>
          <w:bCs/>
          <w:spacing w:val="27"/>
          <w:sz w:val="21"/>
          <w:szCs w:val="21"/>
        </w:rPr>
        <w:t xml:space="preserve"> </w:t>
      </w:r>
      <w:r w:rsidRPr="00232E51">
        <w:rPr>
          <w:rFonts w:ascii="Abadi" w:hAnsi="Abadi" w:cs="Calibri Light"/>
          <w:b/>
          <w:bCs/>
          <w:sz w:val="21"/>
          <w:szCs w:val="21"/>
        </w:rPr>
        <w:t>proceso</w:t>
      </w:r>
      <w:r w:rsidRPr="00232E51">
        <w:rPr>
          <w:rFonts w:ascii="Abadi" w:hAnsi="Abadi" w:cs="Calibri Light"/>
          <w:b/>
          <w:bCs/>
          <w:spacing w:val="-7"/>
          <w:sz w:val="21"/>
          <w:szCs w:val="21"/>
        </w:rPr>
        <w:t xml:space="preserve"> </w:t>
      </w:r>
      <w:r w:rsidRPr="00232E51">
        <w:rPr>
          <w:rFonts w:ascii="Abadi" w:hAnsi="Abadi" w:cs="Calibri Light"/>
          <w:b/>
          <w:bCs/>
          <w:sz w:val="21"/>
          <w:szCs w:val="21"/>
        </w:rPr>
        <w:t>electoral</w:t>
      </w:r>
      <w:r w:rsidRPr="00232E51">
        <w:rPr>
          <w:rFonts w:ascii="Abadi" w:hAnsi="Abadi" w:cs="Calibri Light"/>
          <w:b/>
          <w:bCs/>
          <w:spacing w:val="-5"/>
          <w:sz w:val="21"/>
          <w:szCs w:val="21"/>
        </w:rPr>
        <w:t xml:space="preserve"> </w:t>
      </w:r>
      <w:r w:rsidRPr="00232E51">
        <w:rPr>
          <w:rFonts w:ascii="Abadi" w:hAnsi="Abadi" w:cs="Calibri Light"/>
          <w:b/>
          <w:bCs/>
          <w:sz w:val="21"/>
          <w:szCs w:val="21"/>
        </w:rPr>
        <w:t>en</w:t>
      </w:r>
      <w:r w:rsidRPr="00232E51">
        <w:rPr>
          <w:rFonts w:ascii="Abadi" w:hAnsi="Abadi" w:cs="Calibri Light"/>
          <w:b/>
          <w:bCs/>
          <w:spacing w:val="-7"/>
          <w:sz w:val="21"/>
          <w:szCs w:val="21"/>
        </w:rPr>
        <w:t xml:space="preserve"> </w:t>
      </w:r>
      <w:r w:rsidRPr="00232E51">
        <w:rPr>
          <w:rFonts w:ascii="Abadi" w:hAnsi="Abadi" w:cs="Calibri Light"/>
          <w:b/>
          <w:bCs/>
          <w:sz w:val="21"/>
          <w:szCs w:val="21"/>
        </w:rPr>
        <w:t>que</w:t>
      </w:r>
      <w:r w:rsidRPr="00232E51">
        <w:rPr>
          <w:rFonts w:ascii="Abadi" w:hAnsi="Abadi" w:cs="Calibri Light"/>
          <w:b/>
          <w:bCs/>
          <w:spacing w:val="-5"/>
          <w:sz w:val="21"/>
          <w:szCs w:val="21"/>
        </w:rPr>
        <w:t xml:space="preserve"> </w:t>
      </w:r>
      <w:r w:rsidRPr="00232E51">
        <w:rPr>
          <w:rFonts w:ascii="Abadi" w:hAnsi="Abadi" w:cs="Calibri Light"/>
          <w:b/>
          <w:bCs/>
          <w:sz w:val="21"/>
          <w:szCs w:val="21"/>
        </w:rPr>
        <w:t>resultó</w:t>
      </w:r>
      <w:r w:rsidRPr="00232E51">
        <w:rPr>
          <w:rFonts w:ascii="Abadi" w:hAnsi="Abadi" w:cs="Calibri Light"/>
          <w:b/>
          <w:bCs/>
          <w:spacing w:val="-4"/>
          <w:sz w:val="21"/>
          <w:szCs w:val="21"/>
        </w:rPr>
        <w:t xml:space="preserve"> </w:t>
      </w:r>
      <w:r w:rsidRPr="00232E51">
        <w:rPr>
          <w:rFonts w:ascii="Abadi" w:hAnsi="Abadi" w:cs="Calibri Light"/>
          <w:b/>
          <w:bCs/>
          <w:sz w:val="21"/>
          <w:szCs w:val="21"/>
        </w:rPr>
        <w:t>electa</w:t>
      </w:r>
      <w:r w:rsidRPr="00232E51">
        <w:rPr>
          <w:rFonts w:ascii="Abadi" w:hAnsi="Abadi" w:cs="Calibri Light"/>
          <w:b/>
          <w:bCs/>
          <w:spacing w:val="-4"/>
          <w:sz w:val="21"/>
          <w:szCs w:val="21"/>
        </w:rPr>
        <w:t xml:space="preserve"> </w:t>
      </w:r>
      <w:r w:rsidRPr="00232E51">
        <w:rPr>
          <w:rFonts w:ascii="Abadi" w:hAnsi="Abadi" w:cs="Calibri Light"/>
          <w:b/>
          <w:bCs/>
          <w:sz w:val="21"/>
          <w:szCs w:val="21"/>
        </w:rPr>
        <w:t>la</w:t>
      </w:r>
      <w:r w:rsidRPr="00232E51">
        <w:rPr>
          <w:rFonts w:ascii="Abadi" w:hAnsi="Abadi" w:cs="Calibri Light"/>
          <w:b/>
          <w:bCs/>
          <w:spacing w:val="-5"/>
          <w:sz w:val="21"/>
          <w:szCs w:val="21"/>
        </w:rPr>
        <w:t xml:space="preserve"> </w:t>
      </w:r>
      <w:r w:rsidRPr="00232E51">
        <w:rPr>
          <w:rFonts w:ascii="Abadi" w:hAnsi="Abadi" w:cs="Calibri Light"/>
          <w:b/>
          <w:bCs/>
          <w:sz w:val="21"/>
          <w:szCs w:val="21"/>
        </w:rPr>
        <w:t>persona</w:t>
      </w:r>
      <w:r w:rsidRPr="00232E51">
        <w:rPr>
          <w:rFonts w:ascii="Abadi" w:hAnsi="Abadi" w:cs="Calibri Light"/>
          <w:b/>
          <w:bCs/>
          <w:spacing w:val="-4"/>
          <w:sz w:val="21"/>
          <w:szCs w:val="21"/>
        </w:rPr>
        <w:t xml:space="preserve"> </w:t>
      </w:r>
      <w:r w:rsidRPr="00232E51">
        <w:rPr>
          <w:rFonts w:ascii="Abadi" w:hAnsi="Abadi" w:cs="Calibri Light"/>
          <w:b/>
          <w:bCs/>
          <w:sz w:val="21"/>
          <w:szCs w:val="21"/>
        </w:rPr>
        <w:t>funcionaria</w:t>
      </w:r>
      <w:r w:rsidRPr="00232E51">
        <w:rPr>
          <w:rFonts w:ascii="Abadi" w:hAnsi="Abadi" w:cs="Calibri Light"/>
          <w:b/>
          <w:bCs/>
          <w:spacing w:val="-5"/>
          <w:sz w:val="21"/>
          <w:szCs w:val="21"/>
        </w:rPr>
        <w:t xml:space="preserve"> </w:t>
      </w:r>
      <w:r w:rsidRPr="00232E51">
        <w:rPr>
          <w:rFonts w:ascii="Abadi" w:hAnsi="Abadi" w:cs="Calibri Light"/>
          <w:b/>
          <w:bCs/>
          <w:sz w:val="21"/>
          <w:szCs w:val="21"/>
        </w:rPr>
        <w:t>sometida</w:t>
      </w:r>
      <w:r w:rsidRPr="00232E51">
        <w:rPr>
          <w:rFonts w:ascii="Abadi" w:hAnsi="Abadi" w:cs="Calibri Light"/>
          <w:b/>
          <w:bCs/>
          <w:spacing w:val="-7"/>
          <w:sz w:val="21"/>
          <w:szCs w:val="21"/>
        </w:rPr>
        <w:t xml:space="preserve"> </w:t>
      </w:r>
      <w:r w:rsidRPr="00232E51">
        <w:rPr>
          <w:rFonts w:ascii="Abadi" w:hAnsi="Abadi" w:cs="Calibri Light"/>
          <w:b/>
          <w:bCs/>
          <w:sz w:val="21"/>
          <w:szCs w:val="21"/>
        </w:rPr>
        <w:t>a</w:t>
      </w:r>
      <w:r w:rsidRPr="00232E51">
        <w:rPr>
          <w:rFonts w:ascii="Abadi" w:hAnsi="Abadi" w:cs="Calibri Light"/>
          <w:b/>
          <w:bCs/>
          <w:spacing w:val="-4"/>
          <w:sz w:val="21"/>
          <w:szCs w:val="21"/>
        </w:rPr>
        <w:t xml:space="preserve"> </w:t>
      </w:r>
      <w:r w:rsidRPr="00232E51">
        <w:rPr>
          <w:rFonts w:ascii="Abadi" w:hAnsi="Abadi" w:cs="Calibri Light"/>
          <w:b/>
          <w:bCs/>
          <w:sz w:val="21"/>
          <w:szCs w:val="21"/>
        </w:rPr>
        <w:t>revocación</w:t>
      </w:r>
      <w:r w:rsidRPr="00232E51">
        <w:rPr>
          <w:rFonts w:ascii="Abadi" w:hAnsi="Abadi" w:cs="Calibri Light"/>
          <w:b/>
          <w:bCs/>
          <w:spacing w:val="-7"/>
          <w:sz w:val="21"/>
          <w:szCs w:val="21"/>
        </w:rPr>
        <w:t xml:space="preserve"> </w:t>
      </w:r>
      <w:r w:rsidRPr="00232E51">
        <w:rPr>
          <w:rFonts w:ascii="Abadi" w:hAnsi="Abadi" w:cs="Calibri Light"/>
          <w:b/>
          <w:bCs/>
          <w:sz w:val="21"/>
          <w:szCs w:val="21"/>
        </w:rPr>
        <w:t>de</w:t>
      </w:r>
      <w:r w:rsidRPr="00232E51">
        <w:rPr>
          <w:rFonts w:ascii="Abadi" w:hAnsi="Abadi" w:cs="Calibri Light"/>
          <w:b/>
          <w:bCs/>
          <w:spacing w:val="-5"/>
          <w:sz w:val="21"/>
          <w:szCs w:val="21"/>
        </w:rPr>
        <w:t xml:space="preserve"> </w:t>
      </w:r>
      <w:r w:rsidRPr="00232E51">
        <w:rPr>
          <w:rFonts w:ascii="Abadi" w:hAnsi="Abadi" w:cs="Calibri Light"/>
          <w:b/>
          <w:bCs/>
          <w:sz w:val="21"/>
          <w:szCs w:val="21"/>
        </w:rPr>
        <w:t>mandato.</w:t>
      </w:r>
      <w:r w:rsidRPr="00232E51">
        <w:rPr>
          <w:rFonts w:ascii="Abadi" w:hAnsi="Abadi" w:cs="Calibri Light"/>
          <w:b/>
          <w:bCs/>
          <w:spacing w:val="-6"/>
          <w:sz w:val="21"/>
          <w:szCs w:val="21"/>
        </w:rPr>
        <w:t xml:space="preserve"> </w:t>
      </w:r>
    </w:p>
    <w:p w14:paraId="294CD7C9" w14:textId="03FEFC09" w:rsidR="00E50C31" w:rsidRDefault="00E50C31" w:rsidP="00A303D2">
      <w:pPr>
        <w:kinsoku w:val="0"/>
        <w:overflowPunct w:val="0"/>
        <w:autoSpaceDE w:val="0"/>
        <w:autoSpaceDN w:val="0"/>
        <w:adjustRightInd w:val="0"/>
        <w:ind w:left="102" w:right="117"/>
        <w:jc w:val="both"/>
        <w:rPr>
          <w:rFonts w:ascii="Abadi" w:hAnsi="Abadi" w:cs="Calibri Light"/>
          <w:b/>
          <w:bCs/>
          <w:spacing w:val="-6"/>
          <w:sz w:val="21"/>
          <w:szCs w:val="21"/>
        </w:rPr>
      </w:pPr>
    </w:p>
    <w:p w14:paraId="681799B8" w14:textId="49F1E3DB" w:rsidR="00E50C31" w:rsidRDefault="00E50C31" w:rsidP="00A303D2">
      <w:pPr>
        <w:kinsoku w:val="0"/>
        <w:overflowPunct w:val="0"/>
        <w:autoSpaceDE w:val="0"/>
        <w:autoSpaceDN w:val="0"/>
        <w:adjustRightInd w:val="0"/>
        <w:ind w:left="102" w:right="117"/>
        <w:jc w:val="both"/>
        <w:rPr>
          <w:rFonts w:ascii="Abadi" w:hAnsi="Abadi" w:cs="Calibri Light"/>
          <w:b/>
          <w:bCs/>
          <w:sz w:val="21"/>
          <w:szCs w:val="21"/>
        </w:rPr>
      </w:pPr>
      <w:r w:rsidRPr="00232E51">
        <w:rPr>
          <w:rFonts w:ascii="Abadi" w:hAnsi="Abadi" w:cs="Calibri Light"/>
          <w:b/>
          <w:bCs/>
          <w:sz w:val="21"/>
          <w:szCs w:val="21"/>
        </w:rPr>
        <w:t>En</w:t>
      </w:r>
      <w:r>
        <w:rPr>
          <w:rFonts w:ascii="Abadi" w:hAnsi="Abadi" w:cs="Calibri Light"/>
          <w:b/>
          <w:bCs/>
          <w:sz w:val="21"/>
          <w:szCs w:val="21"/>
        </w:rPr>
        <w:t xml:space="preserve"> </w:t>
      </w:r>
      <w:r w:rsidRPr="00232E51">
        <w:rPr>
          <w:rFonts w:ascii="Abadi" w:hAnsi="Abadi" w:cs="Calibri Light"/>
          <w:b/>
          <w:bCs/>
          <w:sz w:val="21"/>
          <w:szCs w:val="21"/>
        </w:rPr>
        <w:t>el</w:t>
      </w:r>
      <w:r w:rsidRPr="00232E51">
        <w:rPr>
          <w:rFonts w:ascii="Abadi" w:hAnsi="Abadi" w:cs="Calibri Light"/>
          <w:b/>
          <w:bCs/>
          <w:spacing w:val="-11"/>
          <w:sz w:val="21"/>
          <w:szCs w:val="21"/>
        </w:rPr>
        <w:t xml:space="preserve"> </w:t>
      </w:r>
      <w:r w:rsidRPr="00232E51">
        <w:rPr>
          <w:rFonts w:ascii="Abadi" w:hAnsi="Abadi" w:cs="Calibri Light"/>
          <w:b/>
          <w:bCs/>
          <w:sz w:val="21"/>
          <w:szCs w:val="21"/>
        </w:rPr>
        <w:t>caso</w:t>
      </w:r>
      <w:r w:rsidRPr="00232E51">
        <w:rPr>
          <w:rFonts w:ascii="Abadi" w:hAnsi="Abadi" w:cs="Calibri Light"/>
          <w:b/>
          <w:bCs/>
          <w:spacing w:val="-11"/>
          <w:sz w:val="21"/>
          <w:szCs w:val="21"/>
        </w:rPr>
        <w:t xml:space="preserve"> </w:t>
      </w:r>
      <w:r w:rsidRPr="00232E51">
        <w:rPr>
          <w:rFonts w:ascii="Abadi" w:hAnsi="Abadi" w:cs="Calibri Light"/>
          <w:b/>
          <w:bCs/>
          <w:sz w:val="21"/>
          <w:szCs w:val="21"/>
        </w:rPr>
        <w:t>de</w:t>
      </w:r>
      <w:r w:rsidRPr="00232E51">
        <w:rPr>
          <w:rFonts w:ascii="Abadi" w:hAnsi="Abadi" w:cs="Calibri Light"/>
          <w:b/>
          <w:bCs/>
          <w:spacing w:val="-14"/>
          <w:sz w:val="21"/>
          <w:szCs w:val="21"/>
        </w:rPr>
        <w:t xml:space="preserve"> </w:t>
      </w:r>
      <w:r w:rsidRPr="00232E51">
        <w:rPr>
          <w:rFonts w:ascii="Abadi" w:hAnsi="Abadi" w:cs="Calibri Light"/>
          <w:b/>
          <w:bCs/>
          <w:sz w:val="21"/>
          <w:szCs w:val="21"/>
        </w:rPr>
        <w:t>los</w:t>
      </w:r>
      <w:r w:rsidRPr="00232E51">
        <w:rPr>
          <w:rFonts w:ascii="Abadi" w:hAnsi="Abadi" w:cs="Calibri Light"/>
          <w:b/>
          <w:bCs/>
          <w:spacing w:val="-12"/>
          <w:sz w:val="21"/>
          <w:szCs w:val="21"/>
        </w:rPr>
        <w:t xml:space="preserve"> </w:t>
      </w:r>
      <w:r w:rsidRPr="00232E51">
        <w:rPr>
          <w:rFonts w:ascii="Abadi" w:hAnsi="Abadi" w:cs="Calibri Light"/>
          <w:b/>
          <w:bCs/>
          <w:sz w:val="21"/>
          <w:szCs w:val="21"/>
        </w:rPr>
        <w:t>diputados</w:t>
      </w:r>
      <w:r w:rsidRPr="00232E51">
        <w:rPr>
          <w:rFonts w:ascii="Abadi" w:hAnsi="Abadi" w:cs="Calibri Light"/>
          <w:b/>
          <w:bCs/>
          <w:spacing w:val="-14"/>
          <w:sz w:val="21"/>
          <w:szCs w:val="21"/>
        </w:rPr>
        <w:t xml:space="preserve"> </w:t>
      </w:r>
      <w:r w:rsidRPr="00232E51">
        <w:rPr>
          <w:rFonts w:ascii="Abadi" w:hAnsi="Abadi" w:cs="Calibri Light"/>
          <w:b/>
          <w:bCs/>
          <w:sz w:val="21"/>
          <w:szCs w:val="21"/>
        </w:rPr>
        <w:t>o</w:t>
      </w:r>
      <w:r w:rsidRPr="00232E51">
        <w:rPr>
          <w:rFonts w:ascii="Abadi" w:hAnsi="Abadi" w:cs="Calibri Light"/>
          <w:b/>
          <w:bCs/>
          <w:spacing w:val="-13"/>
          <w:sz w:val="21"/>
          <w:szCs w:val="21"/>
        </w:rPr>
        <w:t xml:space="preserve"> </w:t>
      </w:r>
      <w:r w:rsidRPr="00232E51">
        <w:rPr>
          <w:rFonts w:ascii="Abadi" w:hAnsi="Abadi" w:cs="Calibri Light"/>
          <w:b/>
          <w:bCs/>
          <w:sz w:val="21"/>
          <w:szCs w:val="21"/>
        </w:rPr>
        <w:t>diputadas</w:t>
      </w:r>
      <w:r w:rsidRPr="00232E51">
        <w:rPr>
          <w:rFonts w:ascii="Abadi" w:hAnsi="Abadi" w:cs="Calibri Light"/>
          <w:b/>
          <w:bCs/>
          <w:spacing w:val="-12"/>
          <w:sz w:val="21"/>
          <w:szCs w:val="21"/>
        </w:rPr>
        <w:t xml:space="preserve"> </w:t>
      </w:r>
      <w:r w:rsidRPr="00232E51">
        <w:rPr>
          <w:rFonts w:ascii="Abadi" w:hAnsi="Abadi" w:cs="Calibri Light"/>
          <w:b/>
          <w:bCs/>
          <w:sz w:val="21"/>
          <w:szCs w:val="21"/>
        </w:rPr>
        <w:t>electas</w:t>
      </w:r>
      <w:r w:rsidRPr="00232E51">
        <w:rPr>
          <w:rFonts w:ascii="Abadi" w:hAnsi="Abadi" w:cs="Calibri Light"/>
          <w:b/>
          <w:bCs/>
          <w:spacing w:val="-12"/>
          <w:sz w:val="21"/>
          <w:szCs w:val="21"/>
        </w:rPr>
        <w:t xml:space="preserve"> </w:t>
      </w:r>
      <w:r w:rsidRPr="00232E51">
        <w:rPr>
          <w:rFonts w:ascii="Abadi" w:hAnsi="Abadi" w:cs="Calibri Light"/>
          <w:b/>
          <w:bCs/>
          <w:sz w:val="21"/>
          <w:szCs w:val="21"/>
        </w:rPr>
        <w:t>por</w:t>
      </w:r>
      <w:r w:rsidRPr="00232E51">
        <w:rPr>
          <w:rFonts w:ascii="Abadi" w:hAnsi="Abadi" w:cs="Calibri Light"/>
          <w:b/>
          <w:bCs/>
          <w:spacing w:val="-14"/>
          <w:sz w:val="21"/>
          <w:szCs w:val="21"/>
        </w:rPr>
        <w:t xml:space="preserve"> </w:t>
      </w:r>
      <w:r w:rsidRPr="00232E51">
        <w:rPr>
          <w:rFonts w:ascii="Abadi" w:hAnsi="Abadi" w:cs="Calibri Light"/>
          <w:b/>
          <w:bCs/>
          <w:sz w:val="21"/>
          <w:szCs w:val="21"/>
        </w:rPr>
        <w:t>el</w:t>
      </w:r>
      <w:r w:rsidRPr="00232E51">
        <w:rPr>
          <w:rFonts w:ascii="Abadi" w:hAnsi="Abadi" w:cs="Calibri Light"/>
          <w:b/>
          <w:bCs/>
          <w:spacing w:val="-13"/>
          <w:sz w:val="21"/>
          <w:szCs w:val="21"/>
        </w:rPr>
        <w:t xml:space="preserve"> </w:t>
      </w:r>
      <w:r w:rsidRPr="00232E51">
        <w:rPr>
          <w:rFonts w:ascii="Abadi" w:hAnsi="Abadi" w:cs="Calibri Light"/>
          <w:b/>
          <w:bCs/>
          <w:sz w:val="21"/>
          <w:szCs w:val="21"/>
        </w:rPr>
        <w:t>principio</w:t>
      </w:r>
      <w:r w:rsidRPr="00232E51">
        <w:rPr>
          <w:rFonts w:ascii="Abadi" w:hAnsi="Abadi" w:cs="Calibri Light"/>
          <w:b/>
          <w:bCs/>
          <w:spacing w:val="-11"/>
          <w:sz w:val="21"/>
          <w:szCs w:val="21"/>
        </w:rPr>
        <w:t xml:space="preserve"> </w:t>
      </w:r>
      <w:r w:rsidRPr="00232E51">
        <w:rPr>
          <w:rFonts w:ascii="Abadi" w:hAnsi="Abadi" w:cs="Calibri Light"/>
          <w:b/>
          <w:bCs/>
          <w:sz w:val="21"/>
          <w:szCs w:val="21"/>
        </w:rPr>
        <w:t>de</w:t>
      </w:r>
      <w:r w:rsidRPr="00232E51">
        <w:rPr>
          <w:rFonts w:ascii="Abadi" w:hAnsi="Abadi" w:cs="Calibri Light"/>
          <w:b/>
          <w:bCs/>
          <w:spacing w:val="-11"/>
          <w:sz w:val="21"/>
          <w:szCs w:val="21"/>
        </w:rPr>
        <w:t xml:space="preserve"> </w:t>
      </w:r>
      <w:r w:rsidRPr="00232E51">
        <w:rPr>
          <w:rFonts w:ascii="Abadi" w:hAnsi="Abadi" w:cs="Calibri Light"/>
          <w:b/>
          <w:bCs/>
          <w:sz w:val="21"/>
          <w:szCs w:val="21"/>
        </w:rPr>
        <w:t>representación</w:t>
      </w:r>
      <w:r w:rsidRPr="00232E51">
        <w:rPr>
          <w:rFonts w:ascii="Abadi" w:hAnsi="Abadi" w:cs="Calibri Light"/>
          <w:b/>
          <w:bCs/>
          <w:spacing w:val="-13"/>
          <w:sz w:val="21"/>
          <w:szCs w:val="21"/>
        </w:rPr>
        <w:t xml:space="preserve"> </w:t>
      </w:r>
      <w:r w:rsidRPr="00232E51">
        <w:rPr>
          <w:rFonts w:ascii="Abadi" w:hAnsi="Abadi" w:cs="Calibri Light"/>
          <w:b/>
          <w:bCs/>
          <w:sz w:val="21"/>
          <w:szCs w:val="21"/>
        </w:rPr>
        <w:t>proporcional</w:t>
      </w:r>
      <w:r w:rsidRPr="00232E51">
        <w:rPr>
          <w:rFonts w:ascii="Abadi" w:hAnsi="Abadi" w:cs="Calibri Light"/>
          <w:b/>
          <w:bCs/>
          <w:spacing w:val="-13"/>
          <w:sz w:val="21"/>
          <w:szCs w:val="21"/>
        </w:rPr>
        <w:t xml:space="preserve"> </w:t>
      </w:r>
      <w:r w:rsidRPr="00232E51">
        <w:rPr>
          <w:rFonts w:ascii="Abadi" w:hAnsi="Abadi" w:cs="Calibri Light"/>
          <w:b/>
          <w:bCs/>
          <w:sz w:val="21"/>
          <w:szCs w:val="21"/>
        </w:rPr>
        <w:t>el</w:t>
      </w:r>
      <w:r w:rsidRPr="00232E51">
        <w:rPr>
          <w:rFonts w:ascii="Abadi" w:hAnsi="Abadi" w:cs="Calibri Light"/>
          <w:b/>
          <w:bCs/>
          <w:spacing w:val="-7"/>
          <w:sz w:val="21"/>
          <w:szCs w:val="21"/>
        </w:rPr>
        <w:t xml:space="preserve"> </w:t>
      </w:r>
      <w:r w:rsidRPr="00232E51">
        <w:rPr>
          <w:rFonts w:ascii="Abadi" w:hAnsi="Abadi" w:cs="Calibri Light"/>
          <w:b/>
          <w:bCs/>
          <w:sz w:val="21"/>
          <w:szCs w:val="21"/>
        </w:rPr>
        <w:t>Consejo</w:t>
      </w:r>
      <w:r w:rsidRPr="00232E51">
        <w:rPr>
          <w:rFonts w:ascii="Abadi" w:hAnsi="Abadi" w:cs="Calibri Light"/>
          <w:b/>
          <w:bCs/>
          <w:spacing w:val="-9"/>
          <w:sz w:val="21"/>
          <w:szCs w:val="21"/>
        </w:rPr>
        <w:t xml:space="preserve"> </w:t>
      </w:r>
      <w:r w:rsidRPr="00232E51">
        <w:rPr>
          <w:rFonts w:ascii="Abadi" w:hAnsi="Abadi" w:cs="Calibri Light"/>
          <w:b/>
          <w:bCs/>
          <w:sz w:val="21"/>
          <w:szCs w:val="21"/>
        </w:rPr>
        <w:t>General</w:t>
      </w:r>
      <w:r w:rsidRPr="00232E51">
        <w:rPr>
          <w:rFonts w:ascii="Abadi" w:hAnsi="Abadi" w:cs="Calibri Light"/>
          <w:b/>
          <w:bCs/>
          <w:spacing w:val="-9"/>
          <w:sz w:val="21"/>
          <w:szCs w:val="21"/>
        </w:rPr>
        <w:t xml:space="preserve"> </w:t>
      </w:r>
      <w:r w:rsidRPr="00232E51">
        <w:rPr>
          <w:rFonts w:ascii="Abadi" w:hAnsi="Abadi" w:cs="Calibri Light"/>
          <w:b/>
          <w:bCs/>
          <w:sz w:val="21"/>
          <w:szCs w:val="21"/>
        </w:rPr>
        <w:t>del</w:t>
      </w:r>
      <w:r w:rsidRPr="00232E51">
        <w:rPr>
          <w:rFonts w:ascii="Abadi" w:hAnsi="Abadi" w:cs="Calibri Light"/>
          <w:b/>
          <w:bCs/>
          <w:spacing w:val="-9"/>
          <w:sz w:val="21"/>
          <w:szCs w:val="21"/>
        </w:rPr>
        <w:t xml:space="preserve"> </w:t>
      </w:r>
      <w:r w:rsidRPr="00232E51">
        <w:rPr>
          <w:rFonts w:ascii="Abadi" w:hAnsi="Abadi" w:cs="Calibri Light"/>
          <w:b/>
          <w:bCs/>
          <w:sz w:val="21"/>
          <w:szCs w:val="21"/>
        </w:rPr>
        <w:t>Instituto</w:t>
      </w:r>
      <w:r w:rsidRPr="00232E51">
        <w:rPr>
          <w:rFonts w:ascii="Abadi" w:hAnsi="Abadi" w:cs="Calibri Light"/>
          <w:b/>
          <w:bCs/>
          <w:spacing w:val="-9"/>
          <w:sz w:val="21"/>
          <w:szCs w:val="21"/>
        </w:rPr>
        <w:t xml:space="preserve"> </w:t>
      </w:r>
      <w:r w:rsidRPr="00232E51">
        <w:rPr>
          <w:rFonts w:ascii="Abadi" w:hAnsi="Abadi" w:cs="Calibri Light"/>
          <w:b/>
          <w:bCs/>
          <w:sz w:val="21"/>
          <w:szCs w:val="21"/>
        </w:rPr>
        <w:t>Electoral</w:t>
      </w:r>
      <w:r w:rsidRPr="00232E51">
        <w:rPr>
          <w:rFonts w:ascii="Abadi" w:hAnsi="Abadi" w:cs="Calibri Light"/>
          <w:b/>
          <w:bCs/>
          <w:spacing w:val="-9"/>
          <w:sz w:val="21"/>
          <w:szCs w:val="21"/>
        </w:rPr>
        <w:t xml:space="preserve"> </w:t>
      </w:r>
      <w:r w:rsidRPr="00232E51">
        <w:rPr>
          <w:rFonts w:ascii="Abadi" w:hAnsi="Abadi" w:cs="Calibri Light"/>
          <w:b/>
          <w:bCs/>
          <w:sz w:val="21"/>
          <w:szCs w:val="21"/>
        </w:rPr>
        <w:t>del</w:t>
      </w:r>
      <w:r w:rsidRPr="00232E51">
        <w:rPr>
          <w:rFonts w:ascii="Abadi" w:hAnsi="Abadi" w:cs="Calibri Light"/>
          <w:b/>
          <w:bCs/>
          <w:spacing w:val="-9"/>
          <w:sz w:val="21"/>
          <w:szCs w:val="21"/>
        </w:rPr>
        <w:t xml:space="preserve"> </w:t>
      </w:r>
      <w:r w:rsidRPr="00232E51">
        <w:rPr>
          <w:rFonts w:ascii="Abadi" w:hAnsi="Abadi" w:cs="Calibri Light"/>
          <w:b/>
          <w:bCs/>
          <w:sz w:val="21"/>
          <w:szCs w:val="21"/>
        </w:rPr>
        <w:t>Estado</w:t>
      </w:r>
      <w:r w:rsidRPr="00232E51">
        <w:rPr>
          <w:rFonts w:ascii="Abadi" w:hAnsi="Abadi" w:cs="Calibri Light"/>
          <w:b/>
          <w:bCs/>
          <w:spacing w:val="-9"/>
          <w:sz w:val="21"/>
          <w:szCs w:val="21"/>
        </w:rPr>
        <w:t xml:space="preserve"> </w:t>
      </w:r>
      <w:r w:rsidRPr="00232E51">
        <w:rPr>
          <w:rFonts w:ascii="Abadi" w:hAnsi="Abadi" w:cs="Calibri Light"/>
          <w:b/>
          <w:bCs/>
          <w:sz w:val="21"/>
          <w:szCs w:val="21"/>
        </w:rPr>
        <w:t>establecerá</w:t>
      </w:r>
      <w:r w:rsidRPr="00232E51">
        <w:rPr>
          <w:rFonts w:ascii="Abadi" w:hAnsi="Abadi" w:cs="Calibri Light"/>
          <w:b/>
          <w:bCs/>
          <w:spacing w:val="-9"/>
          <w:sz w:val="21"/>
          <w:szCs w:val="21"/>
        </w:rPr>
        <w:t xml:space="preserve"> </w:t>
      </w:r>
      <w:r w:rsidRPr="00232E51">
        <w:rPr>
          <w:rFonts w:ascii="Abadi" w:hAnsi="Abadi" w:cs="Calibri Light"/>
          <w:b/>
          <w:bCs/>
          <w:sz w:val="21"/>
          <w:szCs w:val="21"/>
        </w:rPr>
        <w:t>lo</w:t>
      </w:r>
      <w:r w:rsidRPr="00232E51">
        <w:rPr>
          <w:rFonts w:ascii="Abadi" w:hAnsi="Abadi" w:cs="Calibri Light"/>
          <w:b/>
          <w:bCs/>
          <w:spacing w:val="-9"/>
          <w:sz w:val="21"/>
          <w:szCs w:val="21"/>
        </w:rPr>
        <w:t xml:space="preserve"> </w:t>
      </w:r>
      <w:r w:rsidRPr="00232E51">
        <w:rPr>
          <w:rFonts w:ascii="Abadi" w:hAnsi="Abadi" w:cs="Calibri Light"/>
          <w:b/>
          <w:bCs/>
          <w:sz w:val="21"/>
          <w:szCs w:val="21"/>
        </w:rPr>
        <w:t>conducente.</w:t>
      </w:r>
    </w:p>
    <w:p w14:paraId="5FBF2D1C" w14:textId="4432823C" w:rsidR="00782CB1" w:rsidRDefault="00782CB1" w:rsidP="00A303D2">
      <w:pPr>
        <w:kinsoku w:val="0"/>
        <w:overflowPunct w:val="0"/>
        <w:autoSpaceDE w:val="0"/>
        <w:autoSpaceDN w:val="0"/>
        <w:adjustRightInd w:val="0"/>
        <w:ind w:left="102" w:right="117"/>
        <w:jc w:val="both"/>
        <w:rPr>
          <w:rFonts w:ascii="Abadi" w:hAnsi="Abadi" w:cs="Calibri Light"/>
          <w:b/>
          <w:bCs/>
          <w:sz w:val="21"/>
          <w:szCs w:val="21"/>
        </w:rPr>
      </w:pPr>
    </w:p>
    <w:p w14:paraId="60BB0353" w14:textId="690FCE73" w:rsidR="00782CB1" w:rsidRDefault="00782CB1" w:rsidP="00A303D2">
      <w:pPr>
        <w:kinsoku w:val="0"/>
        <w:overflowPunct w:val="0"/>
        <w:autoSpaceDE w:val="0"/>
        <w:autoSpaceDN w:val="0"/>
        <w:adjustRightInd w:val="0"/>
        <w:ind w:left="102" w:right="117"/>
        <w:jc w:val="both"/>
        <w:rPr>
          <w:rFonts w:ascii="Abadi" w:hAnsi="Abadi" w:cs="Calibri Light"/>
          <w:b/>
          <w:bCs/>
          <w:sz w:val="21"/>
          <w:szCs w:val="21"/>
        </w:rPr>
      </w:pPr>
      <w:r w:rsidRPr="00232E51">
        <w:rPr>
          <w:rFonts w:ascii="Abadi" w:hAnsi="Abadi" w:cs="Calibri Light"/>
          <w:b/>
          <w:bCs/>
          <w:sz w:val="21"/>
          <w:szCs w:val="21"/>
        </w:rPr>
        <w:t>Artículo</w:t>
      </w:r>
      <w:r w:rsidRPr="00232E51">
        <w:rPr>
          <w:rFonts w:ascii="Abadi" w:hAnsi="Abadi" w:cs="Calibri Light"/>
          <w:b/>
          <w:bCs/>
          <w:spacing w:val="-12"/>
          <w:sz w:val="21"/>
          <w:szCs w:val="21"/>
        </w:rPr>
        <w:t xml:space="preserve"> </w:t>
      </w:r>
      <w:r w:rsidRPr="00232E51">
        <w:rPr>
          <w:rFonts w:ascii="Abadi" w:hAnsi="Abadi" w:cs="Calibri Light"/>
          <w:b/>
          <w:bCs/>
          <w:sz w:val="21"/>
          <w:szCs w:val="21"/>
        </w:rPr>
        <w:t>43</w:t>
      </w:r>
      <w:r w:rsidRPr="00232E51">
        <w:rPr>
          <w:rFonts w:ascii="Abadi" w:hAnsi="Abadi" w:cs="Calibri Light"/>
          <w:b/>
          <w:bCs/>
          <w:spacing w:val="-14"/>
          <w:sz w:val="21"/>
          <w:szCs w:val="21"/>
        </w:rPr>
        <w:t xml:space="preserve"> </w:t>
      </w:r>
      <w:r w:rsidRPr="00232E51">
        <w:rPr>
          <w:rFonts w:ascii="Abadi" w:hAnsi="Abadi" w:cs="Calibri Light"/>
          <w:b/>
          <w:bCs/>
          <w:sz w:val="21"/>
          <w:szCs w:val="21"/>
        </w:rPr>
        <w:t>octies.</w:t>
      </w:r>
      <w:r w:rsidRPr="00232E51">
        <w:rPr>
          <w:rFonts w:ascii="Abadi" w:hAnsi="Abadi" w:cs="Calibri Light"/>
          <w:b/>
          <w:bCs/>
          <w:spacing w:val="-11"/>
          <w:sz w:val="21"/>
          <w:szCs w:val="21"/>
        </w:rPr>
        <w:t xml:space="preserve"> </w:t>
      </w:r>
      <w:r w:rsidRPr="00232E51">
        <w:rPr>
          <w:rFonts w:ascii="Abadi" w:hAnsi="Abadi" w:cs="Calibri Light"/>
          <w:b/>
          <w:bCs/>
          <w:sz w:val="21"/>
          <w:szCs w:val="21"/>
        </w:rPr>
        <w:t>-</w:t>
      </w:r>
      <w:r w:rsidRPr="00232E51">
        <w:rPr>
          <w:rFonts w:ascii="Abadi" w:hAnsi="Abadi" w:cs="Calibri Light"/>
          <w:b/>
          <w:bCs/>
          <w:spacing w:val="-13"/>
          <w:sz w:val="21"/>
          <w:szCs w:val="21"/>
        </w:rPr>
        <w:t xml:space="preserve"> </w:t>
      </w:r>
      <w:r w:rsidRPr="00232E51">
        <w:rPr>
          <w:rFonts w:ascii="Abadi" w:hAnsi="Abadi" w:cs="Calibri Light"/>
          <w:b/>
          <w:bCs/>
          <w:sz w:val="21"/>
          <w:szCs w:val="21"/>
        </w:rPr>
        <w:t>El</w:t>
      </w:r>
      <w:r w:rsidRPr="00232E51">
        <w:rPr>
          <w:rFonts w:ascii="Abadi" w:hAnsi="Abadi" w:cs="Calibri Light"/>
          <w:b/>
          <w:bCs/>
          <w:spacing w:val="-11"/>
          <w:sz w:val="21"/>
          <w:szCs w:val="21"/>
        </w:rPr>
        <w:t xml:space="preserve"> </w:t>
      </w:r>
      <w:r w:rsidRPr="00232E51">
        <w:rPr>
          <w:rFonts w:ascii="Abadi" w:hAnsi="Abadi" w:cs="Calibri Light"/>
          <w:b/>
          <w:bCs/>
          <w:sz w:val="21"/>
          <w:szCs w:val="21"/>
        </w:rPr>
        <w:t>Instituto</w:t>
      </w:r>
      <w:r w:rsidRPr="00232E51">
        <w:rPr>
          <w:rFonts w:ascii="Abadi" w:hAnsi="Abadi" w:cs="Calibri Light"/>
          <w:b/>
          <w:bCs/>
          <w:spacing w:val="-12"/>
          <w:sz w:val="21"/>
          <w:szCs w:val="21"/>
        </w:rPr>
        <w:t xml:space="preserve"> </w:t>
      </w:r>
      <w:r w:rsidRPr="00232E51">
        <w:rPr>
          <w:rFonts w:ascii="Abadi" w:hAnsi="Abadi" w:cs="Calibri Light"/>
          <w:b/>
          <w:bCs/>
          <w:sz w:val="21"/>
          <w:szCs w:val="21"/>
        </w:rPr>
        <w:t>Electoral</w:t>
      </w:r>
      <w:r w:rsidRPr="00232E51">
        <w:rPr>
          <w:rFonts w:ascii="Abadi" w:hAnsi="Abadi" w:cs="Calibri Light"/>
          <w:b/>
          <w:bCs/>
          <w:spacing w:val="-12"/>
          <w:sz w:val="21"/>
          <w:szCs w:val="21"/>
        </w:rPr>
        <w:t xml:space="preserve"> </w:t>
      </w:r>
      <w:r w:rsidRPr="00232E51">
        <w:rPr>
          <w:rFonts w:ascii="Abadi" w:hAnsi="Abadi" w:cs="Calibri Light"/>
          <w:b/>
          <w:bCs/>
          <w:sz w:val="21"/>
          <w:szCs w:val="21"/>
        </w:rPr>
        <w:t>del</w:t>
      </w:r>
      <w:r w:rsidRPr="00232E51">
        <w:rPr>
          <w:rFonts w:ascii="Abadi" w:hAnsi="Abadi" w:cs="Calibri Light"/>
          <w:b/>
          <w:bCs/>
          <w:spacing w:val="-11"/>
          <w:sz w:val="21"/>
          <w:szCs w:val="21"/>
        </w:rPr>
        <w:t xml:space="preserve"> </w:t>
      </w:r>
      <w:r w:rsidRPr="00232E51">
        <w:rPr>
          <w:rFonts w:ascii="Abadi" w:hAnsi="Abadi" w:cs="Calibri Light"/>
          <w:b/>
          <w:bCs/>
          <w:sz w:val="21"/>
          <w:szCs w:val="21"/>
        </w:rPr>
        <w:t>Estado</w:t>
      </w:r>
      <w:r w:rsidRPr="00232E51">
        <w:rPr>
          <w:rFonts w:ascii="Abadi" w:hAnsi="Abadi" w:cs="Calibri Light"/>
          <w:b/>
          <w:bCs/>
          <w:spacing w:val="-14"/>
          <w:sz w:val="21"/>
          <w:szCs w:val="21"/>
        </w:rPr>
        <w:t xml:space="preserve"> </w:t>
      </w:r>
      <w:r w:rsidRPr="00232E51">
        <w:rPr>
          <w:rFonts w:ascii="Abadi" w:hAnsi="Abadi" w:cs="Calibri Light"/>
          <w:b/>
          <w:bCs/>
          <w:sz w:val="21"/>
          <w:szCs w:val="21"/>
        </w:rPr>
        <w:t>de</w:t>
      </w:r>
      <w:r w:rsidRPr="00232E51">
        <w:rPr>
          <w:rFonts w:ascii="Abadi" w:hAnsi="Abadi" w:cs="Calibri Light"/>
          <w:b/>
          <w:bCs/>
          <w:spacing w:val="-11"/>
          <w:sz w:val="21"/>
          <w:szCs w:val="21"/>
        </w:rPr>
        <w:t xml:space="preserve"> </w:t>
      </w:r>
      <w:r w:rsidRPr="00232E51">
        <w:rPr>
          <w:rFonts w:ascii="Abadi" w:hAnsi="Abadi" w:cs="Calibri Light"/>
          <w:b/>
          <w:bCs/>
          <w:sz w:val="21"/>
          <w:szCs w:val="21"/>
        </w:rPr>
        <w:t>Guanajuato</w:t>
      </w:r>
      <w:r w:rsidRPr="00232E51">
        <w:rPr>
          <w:rFonts w:ascii="Abadi" w:hAnsi="Abadi" w:cs="Calibri Light"/>
          <w:b/>
          <w:bCs/>
          <w:spacing w:val="-10"/>
          <w:sz w:val="21"/>
          <w:szCs w:val="21"/>
        </w:rPr>
        <w:t xml:space="preserve"> </w:t>
      </w:r>
      <w:r w:rsidRPr="00232E51">
        <w:rPr>
          <w:rFonts w:ascii="Abadi" w:hAnsi="Abadi" w:cs="Calibri Light"/>
          <w:b/>
          <w:bCs/>
          <w:sz w:val="21"/>
          <w:szCs w:val="21"/>
        </w:rPr>
        <w:t>designará</w:t>
      </w:r>
      <w:r w:rsidRPr="00232E51">
        <w:rPr>
          <w:rFonts w:ascii="Abadi" w:hAnsi="Abadi" w:cs="Calibri Light"/>
          <w:b/>
          <w:bCs/>
          <w:spacing w:val="-14"/>
          <w:sz w:val="21"/>
          <w:szCs w:val="21"/>
        </w:rPr>
        <w:t xml:space="preserve"> </w:t>
      </w:r>
      <w:r w:rsidRPr="00232E51">
        <w:rPr>
          <w:rFonts w:ascii="Abadi" w:hAnsi="Abadi" w:cs="Calibri Light"/>
          <w:b/>
          <w:bCs/>
          <w:sz w:val="21"/>
          <w:szCs w:val="21"/>
        </w:rPr>
        <w:t>la</w:t>
      </w:r>
      <w:r w:rsidRPr="00232E51">
        <w:rPr>
          <w:rFonts w:ascii="Abadi" w:hAnsi="Abadi" w:cs="Calibri Light"/>
          <w:b/>
          <w:bCs/>
          <w:spacing w:val="-11"/>
          <w:sz w:val="21"/>
          <w:szCs w:val="21"/>
        </w:rPr>
        <w:t xml:space="preserve"> </w:t>
      </w:r>
      <w:r w:rsidRPr="00232E51">
        <w:rPr>
          <w:rFonts w:ascii="Abadi" w:hAnsi="Abadi" w:cs="Calibri Light"/>
          <w:b/>
          <w:bCs/>
          <w:sz w:val="21"/>
          <w:szCs w:val="21"/>
        </w:rPr>
        <w:t>integración</w:t>
      </w:r>
      <w:r w:rsidRPr="00232E51">
        <w:rPr>
          <w:rFonts w:ascii="Abadi" w:hAnsi="Abadi" w:cs="Calibri Light"/>
          <w:b/>
          <w:bCs/>
          <w:spacing w:val="-14"/>
          <w:sz w:val="21"/>
          <w:szCs w:val="21"/>
        </w:rPr>
        <w:t xml:space="preserve"> </w:t>
      </w:r>
      <w:r w:rsidRPr="00232E51">
        <w:rPr>
          <w:rFonts w:ascii="Abadi" w:hAnsi="Abadi" w:cs="Calibri Light"/>
          <w:b/>
          <w:bCs/>
          <w:sz w:val="21"/>
          <w:szCs w:val="21"/>
        </w:rPr>
        <w:t>de</w:t>
      </w:r>
      <w:r w:rsidRPr="00232E51">
        <w:rPr>
          <w:rFonts w:ascii="Abadi" w:hAnsi="Abadi" w:cs="Calibri Light"/>
          <w:b/>
          <w:bCs/>
          <w:spacing w:val="-7"/>
          <w:sz w:val="21"/>
          <w:szCs w:val="21"/>
        </w:rPr>
        <w:t xml:space="preserve"> </w:t>
      </w:r>
      <w:r w:rsidRPr="00232E51">
        <w:rPr>
          <w:rFonts w:ascii="Abadi" w:hAnsi="Abadi" w:cs="Calibri Light"/>
          <w:b/>
          <w:bCs/>
          <w:sz w:val="21"/>
          <w:szCs w:val="21"/>
        </w:rPr>
        <w:t>las</w:t>
      </w:r>
      <w:r w:rsidRPr="00232E51">
        <w:rPr>
          <w:rFonts w:ascii="Abadi" w:hAnsi="Abadi" w:cs="Calibri Light"/>
          <w:b/>
          <w:bCs/>
          <w:spacing w:val="-5"/>
          <w:sz w:val="21"/>
          <w:szCs w:val="21"/>
        </w:rPr>
        <w:t xml:space="preserve"> </w:t>
      </w:r>
      <w:r w:rsidRPr="00232E51">
        <w:rPr>
          <w:rFonts w:ascii="Abadi" w:hAnsi="Abadi" w:cs="Calibri Light"/>
          <w:b/>
          <w:bCs/>
          <w:sz w:val="21"/>
          <w:szCs w:val="21"/>
        </w:rPr>
        <w:t>mesas</w:t>
      </w:r>
      <w:r w:rsidRPr="00232E51">
        <w:rPr>
          <w:rFonts w:ascii="Abadi" w:hAnsi="Abadi" w:cs="Calibri Light"/>
          <w:b/>
          <w:bCs/>
          <w:spacing w:val="-5"/>
          <w:sz w:val="21"/>
          <w:szCs w:val="21"/>
        </w:rPr>
        <w:t xml:space="preserve"> </w:t>
      </w:r>
      <w:r w:rsidRPr="00232E51">
        <w:rPr>
          <w:rFonts w:ascii="Abadi" w:hAnsi="Abadi" w:cs="Calibri Light"/>
          <w:b/>
          <w:bCs/>
          <w:sz w:val="21"/>
          <w:szCs w:val="21"/>
        </w:rPr>
        <w:t>directivas</w:t>
      </w:r>
      <w:r w:rsidRPr="00232E51">
        <w:rPr>
          <w:rFonts w:ascii="Abadi" w:hAnsi="Abadi" w:cs="Calibri Light"/>
          <w:b/>
          <w:bCs/>
          <w:spacing w:val="-5"/>
          <w:sz w:val="21"/>
          <w:szCs w:val="21"/>
        </w:rPr>
        <w:t xml:space="preserve"> </w:t>
      </w:r>
      <w:r w:rsidRPr="00232E51">
        <w:rPr>
          <w:rFonts w:ascii="Abadi" w:hAnsi="Abadi" w:cs="Calibri Light"/>
          <w:b/>
          <w:bCs/>
          <w:sz w:val="21"/>
          <w:szCs w:val="21"/>
        </w:rPr>
        <w:t>de</w:t>
      </w:r>
      <w:r w:rsidRPr="00232E51">
        <w:rPr>
          <w:rFonts w:ascii="Abadi" w:hAnsi="Abadi" w:cs="Calibri Light"/>
          <w:b/>
          <w:bCs/>
          <w:spacing w:val="-4"/>
          <w:sz w:val="21"/>
          <w:szCs w:val="21"/>
        </w:rPr>
        <w:t xml:space="preserve"> </w:t>
      </w:r>
      <w:r w:rsidRPr="00232E51">
        <w:rPr>
          <w:rFonts w:ascii="Abadi" w:hAnsi="Abadi" w:cs="Calibri Light"/>
          <w:b/>
          <w:bCs/>
          <w:sz w:val="21"/>
          <w:szCs w:val="21"/>
        </w:rPr>
        <w:t>casilla,</w:t>
      </w:r>
      <w:r w:rsidRPr="00232E51">
        <w:rPr>
          <w:rFonts w:ascii="Abadi" w:hAnsi="Abadi" w:cs="Calibri Light"/>
          <w:b/>
          <w:bCs/>
          <w:spacing w:val="-3"/>
          <w:sz w:val="21"/>
          <w:szCs w:val="21"/>
        </w:rPr>
        <w:t xml:space="preserve"> </w:t>
      </w:r>
      <w:r w:rsidRPr="00232E51">
        <w:rPr>
          <w:rFonts w:ascii="Abadi" w:hAnsi="Abadi" w:cs="Calibri Light"/>
          <w:b/>
          <w:bCs/>
          <w:sz w:val="21"/>
          <w:szCs w:val="21"/>
        </w:rPr>
        <w:t>considerando</w:t>
      </w:r>
      <w:r w:rsidRPr="00232E51">
        <w:rPr>
          <w:rFonts w:ascii="Abadi" w:hAnsi="Abadi" w:cs="Calibri Light"/>
          <w:b/>
          <w:bCs/>
          <w:spacing w:val="-6"/>
          <w:sz w:val="21"/>
          <w:szCs w:val="21"/>
        </w:rPr>
        <w:t xml:space="preserve"> </w:t>
      </w:r>
      <w:r w:rsidRPr="00232E51">
        <w:rPr>
          <w:rFonts w:ascii="Abadi" w:hAnsi="Abadi" w:cs="Calibri Light"/>
          <w:b/>
          <w:bCs/>
          <w:sz w:val="21"/>
          <w:szCs w:val="21"/>
        </w:rPr>
        <w:t>en</w:t>
      </w:r>
      <w:r w:rsidRPr="00232E51">
        <w:rPr>
          <w:rFonts w:ascii="Abadi" w:hAnsi="Abadi" w:cs="Calibri Light"/>
          <w:b/>
          <w:bCs/>
          <w:spacing w:val="-5"/>
          <w:sz w:val="21"/>
          <w:szCs w:val="21"/>
        </w:rPr>
        <w:t xml:space="preserve"> </w:t>
      </w:r>
      <w:r w:rsidRPr="00232E51">
        <w:rPr>
          <w:rFonts w:ascii="Abadi" w:hAnsi="Abadi" w:cs="Calibri Light"/>
          <w:b/>
          <w:bCs/>
          <w:sz w:val="21"/>
          <w:szCs w:val="21"/>
        </w:rPr>
        <w:t>primer</w:t>
      </w:r>
      <w:r w:rsidRPr="00232E51">
        <w:rPr>
          <w:rFonts w:ascii="Abadi" w:hAnsi="Abadi" w:cs="Calibri Light"/>
          <w:b/>
          <w:bCs/>
          <w:spacing w:val="-7"/>
          <w:sz w:val="21"/>
          <w:szCs w:val="21"/>
        </w:rPr>
        <w:t xml:space="preserve"> </w:t>
      </w:r>
      <w:r w:rsidRPr="00232E51">
        <w:rPr>
          <w:rFonts w:ascii="Abadi" w:hAnsi="Abadi" w:cs="Calibri Light"/>
          <w:b/>
          <w:bCs/>
          <w:sz w:val="21"/>
          <w:szCs w:val="21"/>
        </w:rPr>
        <w:t>término</w:t>
      </w:r>
      <w:r w:rsidRPr="00232E51">
        <w:rPr>
          <w:rFonts w:ascii="Abadi" w:hAnsi="Abadi" w:cs="Calibri Light"/>
          <w:b/>
          <w:bCs/>
          <w:spacing w:val="-3"/>
          <w:sz w:val="21"/>
          <w:szCs w:val="21"/>
        </w:rPr>
        <w:t xml:space="preserve"> </w:t>
      </w:r>
      <w:r w:rsidRPr="00232E51">
        <w:rPr>
          <w:rFonts w:ascii="Abadi" w:hAnsi="Abadi" w:cs="Calibri Light"/>
          <w:b/>
          <w:bCs/>
          <w:sz w:val="21"/>
          <w:szCs w:val="21"/>
        </w:rPr>
        <w:t>a</w:t>
      </w:r>
      <w:r w:rsidRPr="00232E51">
        <w:rPr>
          <w:rFonts w:ascii="Abadi" w:hAnsi="Abadi" w:cs="Calibri Light"/>
          <w:b/>
          <w:bCs/>
          <w:spacing w:val="-3"/>
          <w:sz w:val="21"/>
          <w:szCs w:val="21"/>
        </w:rPr>
        <w:t xml:space="preserve"> </w:t>
      </w:r>
      <w:r w:rsidRPr="00232E51">
        <w:rPr>
          <w:rFonts w:ascii="Abadi" w:hAnsi="Abadi" w:cs="Calibri Light"/>
          <w:b/>
          <w:bCs/>
          <w:sz w:val="21"/>
          <w:szCs w:val="21"/>
        </w:rPr>
        <w:t>las</w:t>
      </w:r>
      <w:r w:rsidRPr="00232E51">
        <w:rPr>
          <w:rFonts w:ascii="Abadi" w:hAnsi="Abadi" w:cs="Calibri Light"/>
          <w:b/>
          <w:bCs/>
          <w:spacing w:val="-5"/>
          <w:sz w:val="21"/>
          <w:szCs w:val="21"/>
        </w:rPr>
        <w:t xml:space="preserve"> </w:t>
      </w:r>
      <w:r w:rsidRPr="00232E51">
        <w:rPr>
          <w:rFonts w:ascii="Abadi" w:hAnsi="Abadi" w:cs="Calibri Light"/>
          <w:b/>
          <w:bCs/>
          <w:sz w:val="21"/>
          <w:szCs w:val="21"/>
        </w:rPr>
        <w:t>personas</w:t>
      </w:r>
      <w:r w:rsidRPr="00232E51">
        <w:rPr>
          <w:rFonts w:ascii="Abadi" w:hAnsi="Abadi" w:cs="Calibri Light"/>
          <w:b/>
          <w:bCs/>
          <w:spacing w:val="-5"/>
          <w:sz w:val="21"/>
          <w:szCs w:val="21"/>
        </w:rPr>
        <w:t xml:space="preserve"> </w:t>
      </w:r>
      <w:r w:rsidRPr="00232E51">
        <w:rPr>
          <w:rFonts w:ascii="Abadi" w:hAnsi="Abadi" w:cs="Calibri Light"/>
          <w:b/>
          <w:bCs/>
          <w:sz w:val="21"/>
          <w:szCs w:val="21"/>
        </w:rPr>
        <w:t>que</w:t>
      </w:r>
      <w:r w:rsidRPr="00232E51">
        <w:rPr>
          <w:rFonts w:ascii="Abadi" w:hAnsi="Abadi" w:cs="Calibri Light"/>
          <w:b/>
          <w:bCs/>
          <w:spacing w:val="-3"/>
          <w:sz w:val="21"/>
          <w:szCs w:val="21"/>
        </w:rPr>
        <w:t xml:space="preserve"> </w:t>
      </w:r>
      <w:r w:rsidRPr="00232E51">
        <w:rPr>
          <w:rFonts w:ascii="Abadi" w:hAnsi="Abadi" w:cs="Calibri Light"/>
          <w:b/>
          <w:bCs/>
          <w:sz w:val="21"/>
          <w:szCs w:val="21"/>
        </w:rPr>
        <w:t>fungieron</w:t>
      </w:r>
      <w:r w:rsidRPr="00232E51">
        <w:rPr>
          <w:rFonts w:ascii="Abadi" w:hAnsi="Abadi" w:cs="Calibri Light"/>
          <w:b/>
          <w:bCs/>
          <w:spacing w:val="-7"/>
          <w:sz w:val="21"/>
          <w:szCs w:val="21"/>
        </w:rPr>
        <w:t xml:space="preserve"> </w:t>
      </w:r>
      <w:r w:rsidRPr="00232E51">
        <w:rPr>
          <w:rFonts w:ascii="Abadi" w:hAnsi="Abadi" w:cs="Calibri Light"/>
          <w:b/>
          <w:bCs/>
          <w:sz w:val="21"/>
          <w:szCs w:val="21"/>
        </w:rPr>
        <w:t>como</w:t>
      </w:r>
      <w:r w:rsidRPr="00232E51">
        <w:rPr>
          <w:rFonts w:ascii="Abadi" w:hAnsi="Abadi" w:cs="Calibri Light"/>
          <w:b/>
          <w:bCs/>
          <w:spacing w:val="-12"/>
          <w:sz w:val="21"/>
          <w:szCs w:val="21"/>
        </w:rPr>
        <w:t xml:space="preserve"> </w:t>
      </w:r>
      <w:r w:rsidRPr="00232E51">
        <w:rPr>
          <w:rFonts w:ascii="Abadi" w:hAnsi="Abadi" w:cs="Calibri Light"/>
          <w:b/>
          <w:bCs/>
          <w:sz w:val="21"/>
          <w:szCs w:val="21"/>
        </w:rPr>
        <w:t>funcionarias</w:t>
      </w:r>
      <w:r w:rsidRPr="00232E51">
        <w:rPr>
          <w:rFonts w:ascii="Abadi" w:hAnsi="Abadi" w:cs="Calibri Light"/>
          <w:b/>
          <w:bCs/>
          <w:spacing w:val="-11"/>
          <w:sz w:val="21"/>
          <w:szCs w:val="21"/>
        </w:rPr>
        <w:t xml:space="preserve"> </w:t>
      </w:r>
      <w:r w:rsidRPr="00232E51">
        <w:rPr>
          <w:rFonts w:ascii="Abadi" w:hAnsi="Abadi" w:cs="Calibri Light"/>
          <w:b/>
          <w:bCs/>
          <w:sz w:val="21"/>
          <w:szCs w:val="21"/>
        </w:rPr>
        <w:t>de</w:t>
      </w:r>
      <w:r w:rsidRPr="00232E51">
        <w:rPr>
          <w:rFonts w:ascii="Abadi" w:hAnsi="Abadi" w:cs="Calibri Light"/>
          <w:b/>
          <w:bCs/>
          <w:spacing w:val="-10"/>
          <w:sz w:val="21"/>
          <w:szCs w:val="21"/>
        </w:rPr>
        <w:t xml:space="preserve"> </w:t>
      </w:r>
      <w:r w:rsidRPr="00232E51">
        <w:rPr>
          <w:rFonts w:ascii="Abadi" w:hAnsi="Abadi" w:cs="Calibri Light"/>
          <w:b/>
          <w:bCs/>
          <w:sz w:val="21"/>
          <w:szCs w:val="21"/>
        </w:rPr>
        <w:t>casilla</w:t>
      </w:r>
      <w:r w:rsidRPr="00232E51">
        <w:rPr>
          <w:rFonts w:ascii="Abadi" w:hAnsi="Abadi" w:cs="Calibri Light"/>
          <w:b/>
          <w:bCs/>
          <w:spacing w:val="-12"/>
          <w:sz w:val="21"/>
          <w:szCs w:val="21"/>
        </w:rPr>
        <w:t xml:space="preserve"> </w:t>
      </w:r>
      <w:r w:rsidRPr="00232E51">
        <w:rPr>
          <w:rFonts w:ascii="Abadi" w:hAnsi="Abadi" w:cs="Calibri Light"/>
          <w:b/>
          <w:bCs/>
          <w:sz w:val="21"/>
          <w:szCs w:val="21"/>
        </w:rPr>
        <w:t>en</w:t>
      </w:r>
      <w:r w:rsidRPr="00232E51">
        <w:rPr>
          <w:rFonts w:ascii="Abadi" w:hAnsi="Abadi" w:cs="Calibri Light"/>
          <w:b/>
          <w:bCs/>
          <w:spacing w:val="-11"/>
          <w:sz w:val="21"/>
          <w:szCs w:val="21"/>
        </w:rPr>
        <w:t xml:space="preserve"> </w:t>
      </w:r>
      <w:r w:rsidRPr="00232E51">
        <w:rPr>
          <w:rFonts w:ascii="Abadi" w:hAnsi="Abadi" w:cs="Calibri Light"/>
          <w:b/>
          <w:bCs/>
          <w:sz w:val="21"/>
          <w:szCs w:val="21"/>
        </w:rPr>
        <w:t>las</w:t>
      </w:r>
      <w:r w:rsidRPr="00232E51">
        <w:rPr>
          <w:rFonts w:ascii="Abadi" w:hAnsi="Abadi" w:cs="Calibri Light"/>
          <w:b/>
          <w:bCs/>
          <w:spacing w:val="-11"/>
          <w:sz w:val="21"/>
          <w:szCs w:val="21"/>
        </w:rPr>
        <w:t xml:space="preserve"> </w:t>
      </w:r>
      <w:r w:rsidRPr="00232E51">
        <w:rPr>
          <w:rFonts w:ascii="Abadi" w:hAnsi="Abadi" w:cs="Calibri Light"/>
          <w:b/>
          <w:bCs/>
          <w:sz w:val="21"/>
          <w:szCs w:val="21"/>
        </w:rPr>
        <w:t>últimas</w:t>
      </w:r>
      <w:r w:rsidRPr="00232E51">
        <w:rPr>
          <w:rFonts w:ascii="Abadi" w:hAnsi="Abadi" w:cs="Calibri Light"/>
          <w:b/>
          <w:bCs/>
          <w:spacing w:val="-11"/>
          <w:sz w:val="21"/>
          <w:szCs w:val="21"/>
        </w:rPr>
        <w:t xml:space="preserve"> </w:t>
      </w:r>
      <w:r w:rsidRPr="00232E51">
        <w:rPr>
          <w:rFonts w:ascii="Abadi" w:hAnsi="Abadi" w:cs="Calibri Light"/>
          <w:b/>
          <w:bCs/>
          <w:sz w:val="21"/>
          <w:szCs w:val="21"/>
        </w:rPr>
        <w:t>elecciones</w:t>
      </w:r>
      <w:r w:rsidRPr="00232E51">
        <w:rPr>
          <w:rFonts w:ascii="Abadi" w:hAnsi="Abadi" w:cs="Calibri Light"/>
          <w:b/>
          <w:bCs/>
          <w:spacing w:val="-11"/>
          <w:sz w:val="21"/>
          <w:szCs w:val="21"/>
        </w:rPr>
        <w:t xml:space="preserve"> </w:t>
      </w:r>
      <w:r w:rsidRPr="00232E51">
        <w:rPr>
          <w:rFonts w:ascii="Abadi" w:hAnsi="Abadi" w:cs="Calibri Light"/>
          <w:b/>
          <w:bCs/>
          <w:sz w:val="21"/>
          <w:szCs w:val="21"/>
        </w:rPr>
        <w:t>ordinarias</w:t>
      </w:r>
      <w:r w:rsidRPr="00232E51">
        <w:rPr>
          <w:rFonts w:ascii="Abadi" w:hAnsi="Abadi" w:cs="Calibri Light"/>
          <w:b/>
          <w:bCs/>
          <w:spacing w:val="-11"/>
          <w:sz w:val="21"/>
          <w:szCs w:val="21"/>
        </w:rPr>
        <w:t xml:space="preserve"> </w:t>
      </w:r>
      <w:r w:rsidRPr="00232E51">
        <w:rPr>
          <w:rFonts w:ascii="Abadi" w:hAnsi="Abadi" w:cs="Calibri Light"/>
          <w:b/>
          <w:bCs/>
          <w:sz w:val="21"/>
          <w:szCs w:val="21"/>
        </w:rPr>
        <w:t>locales</w:t>
      </w:r>
    </w:p>
    <w:p w14:paraId="1E6FF2A9" w14:textId="47BD11EA" w:rsidR="0037295C" w:rsidRDefault="0037295C" w:rsidP="00A303D2">
      <w:pPr>
        <w:kinsoku w:val="0"/>
        <w:overflowPunct w:val="0"/>
        <w:autoSpaceDE w:val="0"/>
        <w:autoSpaceDN w:val="0"/>
        <w:adjustRightInd w:val="0"/>
        <w:ind w:left="102" w:right="117"/>
        <w:jc w:val="both"/>
        <w:rPr>
          <w:rFonts w:ascii="Abadi" w:hAnsi="Abadi" w:cs="Calibri Light"/>
          <w:b/>
          <w:bCs/>
          <w:sz w:val="21"/>
          <w:szCs w:val="21"/>
        </w:rPr>
      </w:pPr>
    </w:p>
    <w:p w14:paraId="3B6513A7" w14:textId="5DF3104E" w:rsidR="0037295C" w:rsidRDefault="0037295C" w:rsidP="00A303D2">
      <w:pPr>
        <w:kinsoku w:val="0"/>
        <w:overflowPunct w:val="0"/>
        <w:autoSpaceDE w:val="0"/>
        <w:autoSpaceDN w:val="0"/>
        <w:adjustRightInd w:val="0"/>
        <w:ind w:left="102" w:right="117"/>
        <w:jc w:val="both"/>
        <w:rPr>
          <w:rFonts w:ascii="Abadi" w:hAnsi="Abadi" w:cs="Calibri Light"/>
          <w:b/>
          <w:bCs/>
          <w:spacing w:val="-2"/>
          <w:sz w:val="21"/>
          <w:szCs w:val="21"/>
        </w:rPr>
      </w:pPr>
      <w:r w:rsidRPr="00232E51">
        <w:rPr>
          <w:rFonts w:ascii="Abadi" w:hAnsi="Abadi" w:cs="Calibri Light"/>
          <w:b/>
          <w:bCs/>
          <w:spacing w:val="-2"/>
          <w:sz w:val="21"/>
          <w:szCs w:val="21"/>
        </w:rPr>
        <w:lastRenderedPageBreak/>
        <w:t>Las</w:t>
      </w:r>
      <w:r w:rsidRPr="00232E51">
        <w:rPr>
          <w:rFonts w:ascii="Abadi" w:hAnsi="Abadi" w:cs="Calibri Light"/>
          <w:b/>
          <w:bCs/>
          <w:spacing w:val="-4"/>
          <w:sz w:val="21"/>
          <w:szCs w:val="21"/>
        </w:rPr>
        <w:t xml:space="preserve"> </w:t>
      </w:r>
      <w:r w:rsidRPr="00232E51">
        <w:rPr>
          <w:rFonts w:ascii="Abadi" w:hAnsi="Abadi" w:cs="Calibri Light"/>
          <w:b/>
          <w:bCs/>
          <w:spacing w:val="-2"/>
          <w:sz w:val="21"/>
          <w:szCs w:val="21"/>
        </w:rPr>
        <w:t>personas</w:t>
      </w:r>
      <w:r w:rsidRPr="00232E51">
        <w:rPr>
          <w:rFonts w:ascii="Abadi" w:hAnsi="Abadi" w:cs="Calibri Light"/>
          <w:b/>
          <w:bCs/>
          <w:spacing w:val="-4"/>
          <w:sz w:val="21"/>
          <w:szCs w:val="21"/>
        </w:rPr>
        <w:t xml:space="preserve"> </w:t>
      </w:r>
      <w:r w:rsidRPr="00232E51">
        <w:rPr>
          <w:rFonts w:ascii="Abadi" w:hAnsi="Abadi" w:cs="Calibri Light"/>
          <w:b/>
          <w:bCs/>
          <w:spacing w:val="-2"/>
          <w:sz w:val="21"/>
          <w:szCs w:val="21"/>
        </w:rPr>
        <w:t>solicitantes</w:t>
      </w:r>
      <w:r w:rsidRPr="00232E51">
        <w:rPr>
          <w:rFonts w:ascii="Abadi" w:hAnsi="Abadi" w:cs="Calibri Light"/>
          <w:b/>
          <w:bCs/>
          <w:spacing w:val="-6"/>
          <w:sz w:val="21"/>
          <w:szCs w:val="21"/>
        </w:rPr>
        <w:t xml:space="preserve"> </w:t>
      </w:r>
      <w:r w:rsidRPr="00232E51">
        <w:rPr>
          <w:rFonts w:ascii="Abadi" w:hAnsi="Abadi" w:cs="Calibri Light"/>
          <w:b/>
          <w:bCs/>
          <w:spacing w:val="-2"/>
          <w:sz w:val="21"/>
          <w:szCs w:val="21"/>
        </w:rPr>
        <w:t>y las</w:t>
      </w:r>
      <w:r w:rsidRPr="00232E51">
        <w:rPr>
          <w:rFonts w:ascii="Abadi" w:hAnsi="Abadi" w:cs="Calibri Light"/>
          <w:b/>
          <w:bCs/>
          <w:spacing w:val="-4"/>
          <w:sz w:val="21"/>
          <w:szCs w:val="21"/>
        </w:rPr>
        <w:t xml:space="preserve"> </w:t>
      </w:r>
      <w:r w:rsidRPr="00232E51">
        <w:rPr>
          <w:rFonts w:ascii="Abadi" w:hAnsi="Abadi" w:cs="Calibri Light"/>
          <w:b/>
          <w:bCs/>
          <w:spacing w:val="-2"/>
          <w:sz w:val="21"/>
          <w:szCs w:val="21"/>
        </w:rPr>
        <w:t>personas</w:t>
      </w:r>
      <w:r w:rsidRPr="00232E51">
        <w:rPr>
          <w:rFonts w:ascii="Abadi" w:hAnsi="Abadi" w:cs="Calibri Light"/>
          <w:b/>
          <w:bCs/>
          <w:spacing w:val="-4"/>
          <w:sz w:val="21"/>
          <w:szCs w:val="21"/>
        </w:rPr>
        <w:t xml:space="preserve"> </w:t>
      </w:r>
      <w:r w:rsidRPr="00232E51">
        <w:rPr>
          <w:rFonts w:ascii="Abadi" w:hAnsi="Abadi" w:cs="Calibri Light"/>
          <w:b/>
          <w:bCs/>
          <w:spacing w:val="-2"/>
          <w:sz w:val="21"/>
          <w:szCs w:val="21"/>
        </w:rPr>
        <w:t>sujetas</w:t>
      </w:r>
      <w:r w:rsidRPr="00232E51">
        <w:rPr>
          <w:rFonts w:ascii="Abadi" w:hAnsi="Abadi" w:cs="Calibri Light"/>
          <w:b/>
          <w:bCs/>
          <w:spacing w:val="-4"/>
          <w:sz w:val="21"/>
          <w:szCs w:val="21"/>
        </w:rPr>
        <w:t xml:space="preserve"> </w:t>
      </w:r>
      <w:r w:rsidRPr="00232E51">
        <w:rPr>
          <w:rFonts w:ascii="Abadi" w:hAnsi="Abadi" w:cs="Calibri Light"/>
          <w:b/>
          <w:bCs/>
          <w:spacing w:val="-2"/>
          <w:sz w:val="21"/>
          <w:szCs w:val="21"/>
        </w:rPr>
        <w:t>a revocación</w:t>
      </w:r>
      <w:r w:rsidRPr="00232E51">
        <w:rPr>
          <w:rFonts w:ascii="Abadi" w:hAnsi="Abadi" w:cs="Calibri Light"/>
          <w:b/>
          <w:bCs/>
          <w:spacing w:val="-5"/>
          <w:sz w:val="21"/>
          <w:szCs w:val="21"/>
        </w:rPr>
        <w:t xml:space="preserve"> </w:t>
      </w:r>
      <w:r w:rsidRPr="00232E51">
        <w:rPr>
          <w:rFonts w:ascii="Abadi" w:hAnsi="Abadi" w:cs="Calibri Light"/>
          <w:b/>
          <w:bCs/>
          <w:spacing w:val="-2"/>
          <w:sz w:val="21"/>
          <w:szCs w:val="21"/>
        </w:rPr>
        <w:t>de</w:t>
      </w:r>
      <w:r w:rsidRPr="00232E51">
        <w:rPr>
          <w:rFonts w:ascii="Abadi" w:hAnsi="Abadi" w:cs="Calibri Light"/>
          <w:b/>
          <w:bCs/>
          <w:spacing w:val="-3"/>
          <w:sz w:val="21"/>
          <w:szCs w:val="21"/>
        </w:rPr>
        <w:t xml:space="preserve"> </w:t>
      </w:r>
      <w:r w:rsidRPr="00232E51">
        <w:rPr>
          <w:rFonts w:ascii="Abadi" w:hAnsi="Abadi" w:cs="Calibri Light"/>
          <w:b/>
          <w:bCs/>
          <w:spacing w:val="-2"/>
          <w:sz w:val="21"/>
          <w:szCs w:val="21"/>
        </w:rPr>
        <w:t>mandato podrán</w:t>
      </w:r>
      <w:r w:rsidRPr="00232E51">
        <w:rPr>
          <w:rFonts w:ascii="Abadi" w:hAnsi="Abadi" w:cs="Calibri Light"/>
          <w:b/>
          <w:bCs/>
          <w:spacing w:val="-4"/>
          <w:sz w:val="21"/>
          <w:szCs w:val="21"/>
        </w:rPr>
        <w:t xml:space="preserve"> </w:t>
      </w:r>
      <w:r w:rsidRPr="00232E51">
        <w:rPr>
          <w:rFonts w:ascii="Abadi" w:hAnsi="Abadi" w:cs="Calibri Light"/>
          <w:b/>
          <w:bCs/>
          <w:spacing w:val="-2"/>
          <w:sz w:val="21"/>
          <w:szCs w:val="21"/>
        </w:rPr>
        <w:t>nombrar</w:t>
      </w:r>
      <w:r w:rsidRPr="00232E51">
        <w:rPr>
          <w:rFonts w:ascii="Abadi" w:hAnsi="Abadi" w:cs="Calibri Light"/>
          <w:b/>
          <w:bCs/>
          <w:spacing w:val="-3"/>
          <w:sz w:val="21"/>
          <w:szCs w:val="21"/>
        </w:rPr>
        <w:t xml:space="preserve"> </w:t>
      </w:r>
      <w:r w:rsidRPr="00232E51">
        <w:rPr>
          <w:rFonts w:ascii="Abadi" w:hAnsi="Abadi" w:cs="Calibri Light"/>
          <w:b/>
          <w:bCs/>
          <w:spacing w:val="-2"/>
          <w:sz w:val="21"/>
          <w:szCs w:val="21"/>
        </w:rPr>
        <w:t>una persona</w:t>
      </w:r>
      <w:r w:rsidRPr="00232E51">
        <w:rPr>
          <w:rFonts w:ascii="Abadi" w:hAnsi="Abadi" w:cs="Calibri Light"/>
          <w:b/>
          <w:bCs/>
          <w:spacing w:val="-9"/>
          <w:sz w:val="21"/>
          <w:szCs w:val="21"/>
        </w:rPr>
        <w:t xml:space="preserve"> </w:t>
      </w:r>
      <w:r w:rsidRPr="00232E51">
        <w:rPr>
          <w:rFonts w:ascii="Abadi" w:hAnsi="Abadi" w:cs="Calibri Light"/>
          <w:b/>
          <w:bCs/>
          <w:spacing w:val="-2"/>
          <w:sz w:val="21"/>
          <w:szCs w:val="21"/>
        </w:rPr>
        <w:t>representante</w:t>
      </w:r>
      <w:r w:rsidRPr="00232E51">
        <w:rPr>
          <w:rFonts w:ascii="Abadi" w:hAnsi="Abadi" w:cs="Calibri Light"/>
          <w:b/>
          <w:bCs/>
          <w:spacing w:val="-9"/>
          <w:sz w:val="21"/>
          <w:szCs w:val="21"/>
        </w:rPr>
        <w:t xml:space="preserve"> </w:t>
      </w:r>
      <w:r w:rsidRPr="00232E51">
        <w:rPr>
          <w:rFonts w:ascii="Abadi" w:hAnsi="Abadi" w:cs="Calibri Light"/>
          <w:b/>
          <w:bCs/>
          <w:spacing w:val="-2"/>
          <w:sz w:val="21"/>
          <w:szCs w:val="21"/>
        </w:rPr>
        <w:t>propietaria</w:t>
      </w:r>
      <w:r w:rsidRPr="00232E51">
        <w:rPr>
          <w:rFonts w:ascii="Abadi" w:hAnsi="Abadi" w:cs="Calibri Light"/>
          <w:b/>
          <w:bCs/>
          <w:spacing w:val="-13"/>
          <w:sz w:val="21"/>
          <w:szCs w:val="21"/>
        </w:rPr>
        <w:t xml:space="preserve"> </w:t>
      </w:r>
      <w:r w:rsidRPr="00232E51">
        <w:rPr>
          <w:rFonts w:ascii="Abadi" w:hAnsi="Abadi" w:cs="Calibri Light"/>
          <w:b/>
          <w:bCs/>
          <w:spacing w:val="-2"/>
          <w:sz w:val="21"/>
          <w:szCs w:val="21"/>
        </w:rPr>
        <w:t>y</w:t>
      </w:r>
      <w:r w:rsidRPr="00232E51">
        <w:rPr>
          <w:rFonts w:ascii="Abadi" w:hAnsi="Abadi" w:cs="Calibri Light"/>
          <w:b/>
          <w:bCs/>
          <w:spacing w:val="-9"/>
          <w:sz w:val="21"/>
          <w:szCs w:val="21"/>
        </w:rPr>
        <w:t xml:space="preserve"> </w:t>
      </w:r>
      <w:r w:rsidRPr="00232E51">
        <w:rPr>
          <w:rFonts w:ascii="Abadi" w:hAnsi="Abadi" w:cs="Calibri Light"/>
          <w:b/>
          <w:bCs/>
          <w:spacing w:val="-2"/>
          <w:sz w:val="21"/>
          <w:szCs w:val="21"/>
        </w:rPr>
        <w:t>una</w:t>
      </w:r>
      <w:r w:rsidRPr="00232E51">
        <w:rPr>
          <w:rFonts w:ascii="Abadi" w:hAnsi="Abadi" w:cs="Calibri Light"/>
          <w:b/>
          <w:bCs/>
          <w:spacing w:val="-9"/>
          <w:sz w:val="21"/>
          <w:szCs w:val="21"/>
        </w:rPr>
        <w:t xml:space="preserve"> </w:t>
      </w:r>
      <w:r w:rsidRPr="00232E51">
        <w:rPr>
          <w:rFonts w:ascii="Abadi" w:hAnsi="Abadi" w:cs="Calibri Light"/>
          <w:b/>
          <w:bCs/>
          <w:spacing w:val="-2"/>
          <w:sz w:val="21"/>
          <w:szCs w:val="21"/>
        </w:rPr>
        <w:t>persona</w:t>
      </w:r>
      <w:r w:rsidRPr="00232E51">
        <w:rPr>
          <w:rFonts w:ascii="Abadi" w:hAnsi="Abadi" w:cs="Calibri Light"/>
          <w:b/>
          <w:bCs/>
          <w:spacing w:val="-9"/>
          <w:sz w:val="21"/>
          <w:szCs w:val="21"/>
        </w:rPr>
        <w:t xml:space="preserve"> </w:t>
      </w:r>
      <w:r w:rsidRPr="00232E51">
        <w:rPr>
          <w:rFonts w:ascii="Abadi" w:hAnsi="Abadi" w:cs="Calibri Light"/>
          <w:b/>
          <w:bCs/>
          <w:spacing w:val="-2"/>
          <w:sz w:val="21"/>
          <w:szCs w:val="21"/>
        </w:rPr>
        <w:t>suplente,</w:t>
      </w:r>
      <w:r w:rsidRPr="00232E51">
        <w:rPr>
          <w:rFonts w:ascii="Abadi" w:hAnsi="Abadi" w:cs="Calibri Light"/>
          <w:b/>
          <w:bCs/>
          <w:spacing w:val="-12"/>
          <w:sz w:val="21"/>
          <w:szCs w:val="21"/>
        </w:rPr>
        <w:t xml:space="preserve"> </w:t>
      </w:r>
      <w:r w:rsidRPr="00232E51">
        <w:rPr>
          <w:rFonts w:ascii="Abadi" w:hAnsi="Abadi" w:cs="Calibri Light"/>
          <w:b/>
          <w:bCs/>
          <w:spacing w:val="-2"/>
          <w:sz w:val="21"/>
          <w:szCs w:val="21"/>
        </w:rPr>
        <w:t>ante</w:t>
      </w:r>
      <w:r w:rsidRPr="00232E51">
        <w:rPr>
          <w:rFonts w:ascii="Abadi" w:hAnsi="Abadi" w:cs="Calibri Light"/>
          <w:b/>
          <w:bCs/>
          <w:spacing w:val="-10"/>
          <w:sz w:val="21"/>
          <w:szCs w:val="21"/>
        </w:rPr>
        <w:t xml:space="preserve"> </w:t>
      </w:r>
      <w:r w:rsidRPr="00232E51">
        <w:rPr>
          <w:rFonts w:ascii="Abadi" w:hAnsi="Abadi" w:cs="Calibri Light"/>
          <w:b/>
          <w:bCs/>
          <w:spacing w:val="-2"/>
          <w:sz w:val="21"/>
          <w:szCs w:val="21"/>
        </w:rPr>
        <w:t>cada</w:t>
      </w:r>
      <w:r w:rsidRPr="00232E51">
        <w:rPr>
          <w:rFonts w:ascii="Abadi" w:hAnsi="Abadi" w:cs="Calibri Light"/>
          <w:b/>
          <w:bCs/>
          <w:spacing w:val="-9"/>
          <w:sz w:val="21"/>
          <w:szCs w:val="21"/>
        </w:rPr>
        <w:t xml:space="preserve"> </w:t>
      </w:r>
      <w:r w:rsidRPr="00232E51">
        <w:rPr>
          <w:rFonts w:ascii="Abadi" w:hAnsi="Abadi" w:cs="Calibri Light"/>
          <w:b/>
          <w:bCs/>
          <w:spacing w:val="-2"/>
          <w:sz w:val="21"/>
          <w:szCs w:val="21"/>
        </w:rPr>
        <w:t>Mesa</w:t>
      </w:r>
      <w:r w:rsidRPr="00232E51">
        <w:rPr>
          <w:rFonts w:ascii="Abadi" w:hAnsi="Abadi" w:cs="Calibri Light"/>
          <w:b/>
          <w:bCs/>
          <w:spacing w:val="-9"/>
          <w:sz w:val="21"/>
          <w:szCs w:val="21"/>
        </w:rPr>
        <w:t xml:space="preserve"> </w:t>
      </w:r>
      <w:r w:rsidRPr="00232E51">
        <w:rPr>
          <w:rFonts w:ascii="Abadi" w:hAnsi="Abadi" w:cs="Calibri Light"/>
          <w:b/>
          <w:bCs/>
          <w:spacing w:val="-2"/>
          <w:sz w:val="21"/>
          <w:szCs w:val="21"/>
        </w:rPr>
        <w:t>Directiva</w:t>
      </w:r>
      <w:r w:rsidRPr="00232E51">
        <w:rPr>
          <w:rFonts w:ascii="Abadi" w:hAnsi="Abadi" w:cs="Calibri Light"/>
          <w:b/>
          <w:bCs/>
          <w:spacing w:val="-9"/>
          <w:sz w:val="21"/>
          <w:szCs w:val="21"/>
        </w:rPr>
        <w:t xml:space="preserve"> </w:t>
      </w:r>
      <w:r w:rsidRPr="00232E51">
        <w:rPr>
          <w:rFonts w:ascii="Abadi" w:hAnsi="Abadi" w:cs="Calibri Light"/>
          <w:b/>
          <w:bCs/>
          <w:spacing w:val="-2"/>
          <w:sz w:val="21"/>
          <w:szCs w:val="21"/>
        </w:rPr>
        <w:t>de</w:t>
      </w:r>
      <w:r w:rsidRPr="00232E51">
        <w:rPr>
          <w:rFonts w:ascii="Abadi" w:hAnsi="Abadi" w:cs="Calibri Light"/>
          <w:b/>
          <w:bCs/>
          <w:spacing w:val="-10"/>
          <w:sz w:val="21"/>
          <w:szCs w:val="21"/>
        </w:rPr>
        <w:t xml:space="preserve"> </w:t>
      </w:r>
      <w:r w:rsidRPr="00232E51">
        <w:rPr>
          <w:rFonts w:ascii="Abadi" w:hAnsi="Abadi" w:cs="Calibri Light"/>
          <w:b/>
          <w:bCs/>
          <w:spacing w:val="-2"/>
          <w:sz w:val="21"/>
          <w:szCs w:val="21"/>
        </w:rPr>
        <w:t>Casilla que se establezca.</w:t>
      </w:r>
    </w:p>
    <w:p w14:paraId="50C5565A" w14:textId="3D8EA89E" w:rsidR="00322E6E" w:rsidRDefault="00322E6E" w:rsidP="00A303D2">
      <w:pPr>
        <w:kinsoku w:val="0"/>
        <w:overflowPunct w:val="0"/>
        <w:autoSpaceDE w:val="0"/>
        <w:autoSpaceDN w:val="0"/>
        <w:adjustRightInd w:val="0"/>
        <w:ind w:left="102" w:right="117"/>
        <w:jc w:val="both"/>
        <w:rPr>
          <w:rFonts w:ascii="Abadi" w:hAnsi="Abadi" w:cs="Calibri Light"/>
          <w:b/>
          <w:bCs/>
          <w:spacing w:val="-2"/>
          <w:sz w:val="21"/>
          <w:szCs w:val="21"/>
        </w:rPr>
      </w:pPr>
    </w:p>
    <w:p w14:paraId="7B0A3B39" w14:textId="28B61A7D" w:rsidR="00322E6E" w:rsidRDefault="00322E6E" w:rsidP="00A303D2">
      <w:pPr>
        <w:kinsoku w:val="0"/>
        <w:overflowPunct w:val="0"/>
        <w:autoSpaceDE w:val="0"/>
        <w:autoSpaceDN w:val="0"/>
        <w:adjustRightInd w:val="0"/>
        <w:spacing w:before="1"/>
        <w:ind w:left="102" w:right="115"/>
        <w:jc w:val="both"/>
        <w:rPr>
          <w:rFonts w:ascii="Abadi" w:hAnsi="Abadi" w:cs="Calibri Light"/>
          <w:b/>
          <w:bCs/>
          <w:sz w:val="21"/>
          <w:szCs w:val="21"/>
        </w:rPr>
      </w:pPr>
      <w:r w:rsidRPr="00232E51">
        <w:rPr>
          <w:rFonts w:ascii="Abadi" w:hAnsi="Abadi" w:cs="Calibri Light"/>
          <w:b/>
          <w:bCs/>
          <w:sz w:val="21"/>
          <w:szCs w:val="21"/>
        </w:rPr>
        <w:t>Artículo</w:t>
      </w:r>
      <w:r w:rsidRPr="00232E51">
        <w:rPr>
          <w:rFonts w:ascii="Abadi" w:hAnsi="Abadi" w:cs="Calibri Light"/>
          <w:b/>
          <w:bCs/>
          <w:spacing w:val="22"/>
          <w:sz w:val="21"/>
          <w:szCs w:val="21"/>
        </w:rPr>
        <w:t xml:space="preserve"> </w:t>
      </w:r>
      <w:r w:rsidRPr="00232E51">
        <w:rPr>
          <w:rFonts w:ascii="Abadi" w:hAnsi="Abadi" w:cs="Calibri Light"/>
          <w:b/>
          <w:bCs/>
          <w:sz w:val="21"/>
          <w:szCs w:val="21"/>
        </w:rPr>
        <w:t>43</w:t>
      </w:r>
      <w:r w:rsidRPr="00232E51">
        <w:rPr>
          <w:rFonts w:ascii="Abadi" w:hAnsi="Abadi" w:cs="Calibri Light"/>
          <w:b/>
          <w:bCs/>
          <w:spacing w:val="25"/>
          <w:sz w:val="21"/>
          <w:szCs w:val="21"/>
        </w:rPr>
        <w:t xml:space="preserve"> </w:t>
      </w:r>
      <w:r w:rsidRPr="00232E51">
        <w:rPr>
          <w:rFonts w:ascii="Abadi" w:hAnsi="Abadi" w:cs="Calibri Light"/>
          <w:b/>
          <w:bCs/>
          <w:sz w:val="21"/>
          <w:szCs w:val="21"/>
        </w:rPr>
        <w:t>nonies.</w:t>
      </w:r>
      <w:r w:rsidRPr="00232E51">
        <w:rPr>
          <w:rFonts w:ascii="Abadi" w:hAnsi="Abadi" w:cs="Calibri Light"/>
          <w:b/>
          <w:bCs/>
          <w:spacing w:val="26"/>
          <w:sz w:val="21"/>
          <w:szCs w:val="21"/>
        </w:rPr>
        <w:t xml:space="preserve"> </w:t>
      </w:r>
      <w:r w:rsidRPr="00232E51">
        <w:rPr>
          <w:rFonts w:ascii="Abadi" w:hAnsi="Abadi" w:cs="Calibri Light"/>
          <w:b/>
          <w:bCs/>
          <w:sz w:val="21"/>
          <w:szCs w:val="21"/>
        </w:rPr>
        <w:t>-</w:t>
      </w:r>
      <w:r w:rsidRPr="00232E51">
        <w:rPr>
          <w:rFonts w:ascii="Abadi" w:hAnsi="Abadi" w:cs="Calibri Light"/>
          <w:b/>
          <w:bCs/>
          <w:spacing w:val="26"/>
          <w:sz w:val="21"/>
          <w:szCs w:val="21"/>
        </w:rPr>
        <w:t xml:space="preserve"> </w:t>
      </w:r>
      <w:r w:rsidRPr="00232E51">
        <w:rPr>
          <w:rFonts w:ascii="Abadi" w:hAnsi="Abadi" w:cs="Calibri Light"/>
          <w:b/>
          <w:bCs/>
          <w:sz w:val="21"/>
          <w:szCs w:val="21"/>
        </w:rPr>
        <w:t>El</w:t>
      </w:r>
      <w:r w:rsidRPr="00232E51">
        <w:rPr>
          <w:rFonts w:ascii="Abadi" w:hAnsi="Abadi" w:cs="Calibri Light"/>
          <w:b/>
          <w:bCs/>
          <w:spacing w:val="24"/>
          <w:sz w:val="21"/>
          <w:szCs w:val="21"/>
        </w:rPr>
        <w:t xml:space="preserve"> </w:t>
      </w:r>
      <w:r w:rsidRPr="00232E51">
        <w:rPr>
          <w:rFonts w:ascii="Abadi" w:hAnsi="Abadi" w:cs="Calibri Light"/>
          <w:b/>
          <w:bCs/>
          <w:sz w:val="21"/>
          <w:szCs w:val="21"/>
        </w:rPr>
        <w:t>Consejo</w:t>
      </w:r>
      <w:r w:rsidRPr="00232E51">
        <w:rPr>
          <w:rFonts w:ascii="Abadi" w:hAnsi="Abadi" w:cs="Calibri Light"/>
          <w:b/>
          <w:bCs/>
          <w:spacing w:val="24"/>
          <w:sz w:val="21"/>
          <w:szCs w:val="21"/>
        </w:rPr>
        <w:t xml:space="preserve"> </w:t>
      </w:r>
      <w:r w:rsidRPr="00232E51">
        <w:rPr>
          <w:rFonts w:ascii="Abadi" w:hAnsi="Abadi" w:cs="Calibri Light"/>
          <w:b/>
          <w:bCs/>
          <w:sz w:val="21"/>
          <w:szCs w:val="21"/>
        </w:rPr>
        <w:t>General</w:t>
      </w:r>
      <w:r w:rsidRPr="00232E51">
        <w:rPr>
          <w:rFonts w:ascii="Abadi" w:hAnsi="Abadi" w:cs="Calibri Light"/>
          <w:b/>
          <w:bCs/>
          <w:spacing w:val="26"/>
          <w:sz w:val="21"/>
          <w:szCs w:val="21"/>
        </w:rPr>
        <w:t xml:space="preserve"> </w:t>
      </w:r>
      <w:r w:rsidRPr="00232E51">
        <w:rPr>
          <w:rFonts w:ascii="Abadi" w:hAnsi="Abadi" w:cs="Calibri Light"/>
          <w:b/>
          <w:bCs/>
          <w:sz w:val="21"/>
          <w:szCs w:val="21"/>
        </w:rPr>
        <w:t>del</w:t>
      </w:r>
      <w:r w:rsidRPr="00232E51">
        <w:rPr>
          <w:rFonts w:ascii="Abadi" w:hAnsi="Abadi" w:cs="Calibri Light"/>
          <w:b/>
          <w:bCs/>
          <w:spacing w:val="27"/>
          <w:sz w:val="21"/>
          <w:szCs w:val="21"/>
        </w:rPr>
        <w:t xml:space="preserve"> </w:t>
      </w:r>
      <w:r w:rsidRPr="00232E51">
        <w:rPr>
          <w:rFonts w:ascii="Abadi" w:hAnsi="Abadi" w:cs="Calibri Light"/>
          <w:b/>
          <w:bCs/>
          <w:sz w:val="21"/>
          <w:szCs w:val="21"/>
        </w:rPr>
        <w:t>Instituto</w:t>
      </w:r>
      <w:r w:rsidRPr="00232E51">
        <w:rPr>
          <w:rFonts w:ascii="Abadi" w:hAnsi="Abadi" w:cs="Calibri Light"/>
          <w:b/>
          <w:bCs/>
          <w:spacing w:val="26"/>
          <w:sz w:val="21"/>
          <w:szCs w:val="21"/>
        </w:rPr>
        <w:t xml:space="preserve"> </w:t>
      </w:r>
      <w:r w:rsidRPr="00232E51">
        <w:rPr>
          <w:rFonts w:ascii="Abadi" w:hAnsi="Abadi" w:cs="Calibri Light"/>
          <w:b/>
          <w:bCs/>
          <w:sz w:val="21"/>
          <w:szCs w:val="21"/>
        </w:rPr>
        <w:t>Electoral</w:t>
      </w:r>
      <w:r w:rsidRPr="00232E51">
        <w:rPr>
          <w:rFonts w:ascii="Abadi" w:hAnsi="Abadi" w:cs="Calibri Light"/>
          <w:b/>
          <w:bCs/>
          <w:spacing w:val="27"/>
          <w:sz w:val="21"/>
          <w:szCs w:val="21"/>
        </w:rPr>
        <w:t xml:space="preserve"> </w:t>
      </w:r>
      <w:r w:rsidRPr="00232E51">
        <w:rPr>
          <w:rFonts w:ascii="Abadi" w:hAnsi="Abadi" w:cs="Calibri Light"/>
          <w:b/>
          <w:bCs/>
          <w:sz w:val="21"/>
          <w:szCs w:val="21"/>
        </w:rPr>
        <w:t>del</w:t>
      </w:r>
      <w:r w:rsidRPr="00232E51">
        <w:rPr>
          <w:rFonts w:ascii="Abadi" w:hAnsi="Abadi" w:cs="Calibri Light"/>
          <w:b/>
          <w:bCs/>
          <w:spacing w:val="27"/>
          <w:sz w:val="21"/>
          <w:szCs w:val="21"/>
        </w:rPr>
        <w:t xml:space="preserve"> </w:t>
      </w:r>
      <w:r w:rsidRPr="00232E51">
        <w:rPr>
          <w:rFonts w:ascii="Abadi" w:hAnsi="Abadi" w:cs="Calibri Light"/>
          <w:b/>
          <w:bCs/>
          <w:sz w:val="21"/>
          <w:szCs w:val="21"/>
        </w:rPr>
        <w:t>Estado</w:t>
      </w:r>
      <w:r w:rsidRPr="00232E51">
        <w:rPr>
          <w:rFonts w:ascii="Abadi" w:hAnsi="Abadi" w:cs="Calibri Light"/>
          <w:b/>
          <w:bCs/>
          <w:spacing w:val="26"/>
          <w:sz w:val="21"/>
          <w:szCs w:val="21"/>
        </w:rPr>
        <w:t xml:space="preserve"> </w:t>
      </w:r>
      <w:r w:rsidRPr="00232E51">
        <w:rPr>
          <w:rFonts w:ascii="Abadi" w:hAnsi="Abadi" w:cs="Calibri Light"/>
          <w:b/>
          <w:bCs/>
          <w:sz w:val="21"/>
          <w:szCs w:val="21"/>
        </w:rPr>
        <w:t>de</w:t>
      </w:r>
      <w:r w:rsidRPr="00232E51">
        <w:rPr>
          <w:rFonts w:ascii="Abadi" w:hAnsi="Abadi" w:cs="Calibri Light"/>
          <w:b/>
          <w:bCs/>
          <w:spacing w:val="26"/>
          <w:sz w:val="21"/>
          <w:szCs w:val="21"/>
        </w:rPr>
        <w:t xml:space="preserve"> </w:t>
      </w:r>
      <w:r w:rsidRPr="00232E51">
        <w:rPr>
          <w:rFonts w:ascii="Abadi" w:hAnsi="Abadi" w:cs="Calibri Light"/>
          <w:b/>
          <w:bCs/>
          <w:sz w:val="21"/>
          <w:szCs w:val="21"/>
        </w:rPr>
        <w:t>Guanajuato</w:t>
      </w:r>
      <w:r w:rsidRPr="00232E51">
        <w:rPr>
          <w:rFonts w:ascii="Abadi" w:hAnsi="Abadi" w:cs="Calibri Light"/>
          <w:b/>
          <w:bCs/>
          <w:spacing w:val="-8"/>
          <w:sz w:val="21"/>
          <w:szCs w:val="21"/>
        </w:rPr>
        <w:t xml:space="preserve"> </w:t>
      </w:r>
      <w:r w:rsidRPr="00232E51">
        <w:rPr>
          <w:rFonts w:ascii="Abadi" w:hAnsi="Abadi" w:cs="Calibri Light"/>
          <w:b/>
          <w:bCs/>
          <w:sz w:val="21"/>
          <w:szCs w:val="21"/>
        </w:rPr>
        <w:t>recabará</w:t>
      </w:r>
      <w:r w:rsidRPr="00232E51">
        <w:rPr>
          <w:rFonts w:ascii="Abadi" w:hAnsi="Abadi" w:cs="Calibri Light"/>
          <w:b/>
          <w:bCs/>
          <w:spacing w:val="-12"/>
          <w:sz w:val="21"/>
          <w:szCs w:val="21"/>
        </w:rPr>
        <w:t xml:space="preserve"> </w:t>
      </w:r>
      <w:r w:rsidRPr="00232E51">
        <w:rPr>
          <w:rFonts w:ascii="Abadi" w:hAnsi="Abadi" w:cs="Calibri Light"/>
          <w:b/>
          <w:bCs/>
          <w:sz w:val="21"/>
          <w:szCs w:val="21"/>
        </w:rPr>
        <w:t>la</w:t>
      </w:r>
      <w:r w:rsidRPr="00232E51">
        <w:rPr>
          <w:rFonts w:ascii="Abadi" w:hAnsi="Abadi" w:cs="Calibri Light"/>
          <w:b/>
          <w:bCs/>
          <w:spacing w:val="-14"/>
          <w:sz w:val="21"/>
          <w:szCs w:val="21"/>
        </w:rPr>
        <w:t xml:space="preserve"> </w:t>
      </w:r>
      <w:r w:rsidRPr="00232E51">
        <w:rPr>
          <w:rFonts w:ascii="Abadi" w:hAnsi="Abadi" w:cs="Calibri Light"/>
          <w:b/>
          <w:bCs/>
          <w:sz w:val="21"/>
          <w:szCs w:val="21"/>
        </w:rPr>
        <w:t>totalidad</w:t>
      </w:r>
      <w:r w:rsidRPr="00232E51">
        <w:rPr>
          <w:rFonts w:ascii="Abadi" w:hAnsi="Abadi" w:cs="Calibri Light"/>
          <w:b/>
          <w:bCs/>
          <w:spacing w:val="-14"/>
          <w:sz w:val="21"/>
          <w:szCs w:val="21"/>
        </w:rPr>
        <w:t xml:space="preserve"> </w:t>
      </w:r>
      <w:r w:rsidRPr="00232E51">
        <w:rPr>
          <w:rFonts w:ascii="Abadi" w:hAnsi="Abadi" w:cs="Calibri Light"/>
          <w:b/>
          <w:bCs/>
          <w:sz w:val="21"/>
          <w:szCs w:val="21"/>
        </w:rPr>
        <w:t>de</w:t>
      </w:r>
      <w:r w:rsidRPr="00232E51">
        <w:rPr>
          <w:rFonts w:ascii="Abadi" w:hAnsi="Abadi" w:cs="Calibri Light"/>
          <w:b/>
          <w:bCs/>
          <w:spacing w:val="-12"/>
          <w:sz w:val="21"/>
          <w:szCs w:val="21"/>
        </w:rPr>
        <w:t xml:space="preserve"> </w:t>
      </w:r>
      <w:r w:rsidRPr="00232E51">
        <w:rPr>
          <w:rFonts w:ascii="Abadi" w:hAnsi="Abadi" w:cs="Calibri Light"/>
          <w:b/>
          <w:bCs/>
          <w:sz w:val="21"/>
          <w:szCs w:val="21"/>
        </w:rPr>
        <w:t>las</w:t>
      </w:r>
      <w:r w:rsidRPr="00232E51">
        <w:rPr>
          <w:rFonts w:ascii="Abadi" w:hAnsi="Abadi" w:cs="Calibri Light"/>
          <w:b/>
          <w:bCs/>
          <w:spacing w:val="-13"/>
          <w:sz w:val="21"/>
          <w:szCs w:val="21"/>
        </w:rPr>
        <w:t xml:space="preserve"> </w:t>
      </w:r>
      <w:r w:rsidRPr="00232E51">
        <w:rPr>
          <w:rFonts w:ascii="Abadi" w:hAnsi="Abadi" w:cs="Calibri Light"/>
          <w:b/>
          <w:bCs/>
          <w:sz w:val="21"/>
          <w:szCs w:val="21"/>
        </w:rPr>
        <w:t>actas</w:t>
      </w:r>
      <w:r w:rsidRPr="00232E51">
        <w:rPr>
          <w:rFonts w:ascii="Abadi" w:hAnsi="Abadi" w:cs="Calibri Light"/>
          <w:b/>
          <w:bCs/>
          <w:spacing w:val="-13"/>
          <w:sz w:val="21"/>
          <w:szCs w:val="21"/>
        </w:rPr>
        <w:t xml:space="preserve"> </w:t>
      </w:r>
      <w:r w:rsidRPr="00232E51">
        <w:rPr>
          <w:rFonts w:ascii="Abadi" w:hAnsi="Abadi" w:cs="Calibri Light"/>
          <w:b/>
          <w:bCs/>
          <w:sz w:val="21"/>
          <w:szCs w:val="21"/>
        </w:rPr>
        <w:t>de</w:t>
      </w:r>
      <w:r w:rsidRPr="00232E51">
        <w:rPr>
          <w:rFonts w:ascii="Abadi" w:hAnsi="Abadi" w:cs="Calibri Light"/>
          <w:b/>
          <w:bCs/>
          <w:spacing w:val="-13"/>
          <w:sz w:val="21"/>
          <w:szCs w:val="21"/>
        </w:rPr>
        <w:t xml:space="preserve"> </w:t>
      </w:r>
      <w:r w:rsidRPr="00232E51">
        <w:rPr>
          <w:rFonts w:ascii="Abadi" w:hAnsi="Abadi" w:cs="Calibri Light"/>
          <w:b/>
          <w:bCs/>
          <w:sz w:val="21"/>
          <w:szCs w:val="21"/>
        </w:rPr>
        <w:t>escrutinio</w:t>
      </w:r>
      <w:r w:rsidRPr="00232E51">
        <w:rPr>
          <w:rFonts w:ascii="Abadi" w:hAnsi="Abadi" w:cs="Calibri Light"/>
          <w:b/>
          <w:bCs/>
          <w:spacing w:val="-13"/>
          <w:sz w:val="21"/>
          <w:szCs w:val="21"/>
        </w:rPr>
        <w:t xml:space="preserve"> </w:t>
      </w:r>
      <w:r w:rsidRPr="00232E51">
        <w:rPr>
          <w:rFonts w:ascii="Abadi" w:hAnsi="Abadi" w:cs="Calibri Light"/>
          <w:b/>
          <w:bCs/>
          <w:sz w:val="21"/>
          <w:szCs w:val="21"/>
        </w:rPr>
        <w:t>y</w:t>
      </w:r>
      <w:r w:rsidRPr="00232E51">
        <w:rPr>
          <w:rFonts w:ascii="Abadi" w:hAnsi="Abadi" w:cs="Calibri Light"/>
          <w:b/>
          <w:bCs/>
          <w:spacing w:val="-14"/>
          <w:sz w:val="21"/>
          <w:szCs w:val="21"/>
        </w:rPr>
        <w:t xml:space="preserve"> </w:t>
      </w:r>
      <w:r w:rsidRPr="00232E51">
        <w:rPr>
          <w:rFonts w:ascii="Abadi" w:hAnsi="Abadi" w:cs="Calibri Light"/>
          <w:b/>
          <w:bCs/>
          <w:sz w:val="21"/>
          <w:szCs w:val="21"/>
        </w:rPr>
        <w:t>el</w:t>
      </w:r>
      <w:r w:rsidRPr="00232E51">
        <w:rPr>
          <w:rFonts w:ascii="Abadi" w:hAnsi="Abadi" w:cs="Calibri Light"/>
          <w:b/>
          <w:bCs/>
          <w:spacing w:val="-11"/>
          <w:sz w:val="21"/>
          <w:szCs w:val="21"/>
        </w:rPr>
        <w:t xml:space="preserve"> </w:t>
      </w:r>
      <w:r w:rsidRPr="00232E51">
        <w:rPr>
          <w:rFonts w:ascii="Abadi" w:hAnsi="Abadi" w:cs="Calibri Light"/>
          <w:b/>
          <w:bCs/>
          <w:sz w:val="21"/>
          <w:szCs w:val="21"/>
        </w:rPr>
        <w:t>resultado</w:t>
      </w:r>
      <w:r w:rsidRPr="00232E51">
        <w:rPr>
          <w:rFonts w:ascii="Abadi" w:hAnsi="Abadi" w:cs="Calibri Light"/>
          <w:b/>
          <w:bCs/>
          <w:spacing w:val="-14"/>
          <w:sz w:val="21"/>
          <w:szCs w:val="21"/>
        </w:rPr>
        <w:t xml:space="preserve"> </w:t>
      </w:r>
      <w:r w:rsidRPr="00232E51">
        <w:rPr>
          <w:rFonts w:ascii="Abadi" w:hAnsi="Abadi" w:cs="Calibri Light"/>
          <w:b/>
          <w:bCs/>
          <w:sz w:val="21"/>
          <w:szCs w:val="21"/>
        </w:rPr>
        <w:t>final</w:t>
      </w:r>
      <w:r w:rsidRPr="00232E51">
        <w:rPr>
          <w:rFonts w:ascii="Abadi" w:hAnsi="Abadi" w:cs="Calibri Light"/>
          <w:b/>
          <w:bCs/>
          <w:spacing w:val="-12"/>
          <w:sz w:val="21"/>
          <w:szCs w:val="21"/>
        </w:rPr>
        <w:t xml:space="preserve"> </w:t>
      </w:r>
      <w:r w:rsidRPr="00232E51">
        <w:rPr>
          <w:rFonts w:ascii="Abadi" w:hAnsi="Abadi" w:cs="Calibri Light"/>
          <w:b/>
          <w:bCs/>
          <w:sz w:val="21"/>
          <w:szCs w:val="21"/>
        </w:rPr>
        <w:t>del</w:t>
      </w:r>
      <w:r w:rsidRPr="00232E51">
        <w:rPr>
          <w:rFonts w:ascii="Abadi" w:hAnsi="Abadi" w:cs="Calibri Light"/>
          <w:b/>
          <w:bCs/>
          <w:spacing w:val="-12"/>
          <w:sz w:val="21"/>
          <w:szCs w:val="21"/>
        </w:rPr>
        <w:t xml:space="preserve"> </w:t>
      </w:r>
      <w:r w:rsidRPr="00232E51">
        <w:rPr>
          <w:rFonts w:ascii="Abadi" w:hAnsi="Abadi" w:cs="Calibri Light"/>
          <w:b/>
          <w:bCs/>
          <w:sz w:val="21"/>
          <w:szCs w:val="21"/>
        </w:rPr>
        <w:t>proceso.</w:t>
      </w:r>
      <w:r w:rsidRPr="00232E51">
        <w:rPr>
          <w:rFonts w:ascii="Abadi" w:hAnsi="Abadi" w:cs="Calibri Light"/>
          <w:b/>
          <w:bCs/>
          <w:spacing w:val="-13"/>
          <w:sz w:val="21"/>
          <w:szCs w:val="21"/>
        </w:rPr>
        <w:t xml:space="preserve"> </w:t>
      </w:r>
      <w:r w:rsidRPr="00232E51">
        <w:rPr>
          <w:rFonts w:ascii="Abadi" w:hAnsi="Abadi" w:cs="Calibri Light"/>
          <w:b/>
          <w:bCs/>
          <w:sz w:val="21"/>
          <w:szCs w:val="21"/>
        </w:rPr>
        <w:t>La</w:t>
      </w:r>
      <w:r w:rsidRPr="00232E51">
        <w:rPr>
          <w:rFonts w:ascii="Abadi" w:hAnsi="Abadi" w:cs="Calibri Light"/>
          <w:b/>
          <w:bCs/>
          <w:spacing w:val="-12"/>
          <w:sz w:val="21"/>
          <w:szCs w:val="21"/>
        </w:rPr>
        <w:t xml:space="preserve"> </w:t>
      </w:r>
      <w:r w:rsidRPr="00232E51">
        <w:rPr>
          <w:rFonts w:ascii="Abadi" w:hAnsi="Abadi" w:cs="Calibri Light"/>
          <w:b/>
          <w:bCs/>
          <w:sz w:val="21"/>
          <w:szCs w:val="21"/>
        </w:rPr>
        <w:t>persona</w:t>
      </w:r>
      <w:r w:rsidRPr="00232E51">
        <w:rPr>
          <w:rFonts w:ascii="Abadi" w:hAnsi="Abadi" w:cs="Calibri Light"/>
          <w:b/>
          <w:bCs/>
          <w:spacing w:val="-12"/>
          <w:sz w:val="21"/>
          <w:szCs w:val="21"/>
        </w:rPr>
        <w:t xml:space="preserve"> </w:t>
      </w:r>
      <w:r w:rsidRPr="00232E51">
        <w:rPr>
          <w:rFonts w:ascii="Abadi" w:hAnsi="Abadi" w:cs="Calibri Light"/>
          <w:b/>
          <w:bCs/>
          <w:sz w:val="21"/>
          <w:szCs w:val="21"/>
        </w:rPr>
        <w:t>que</w:t>
      </w:r>
      <w:r w:rsidRPr="00232E51">
        <w:rPr>
          <w:rFonts w:ascii="Abadi" w:hAnsi="Abadi" w:cs="Calibri Light"/>
          <w:b/>
          <w:bCs/>
          <w:spacing w:val="-8"/>
          <w:sz w:val="21"/>
          <w:szCs w:val="21"/>
        </w:rPr>
        <w:t xml:space="preserve"> </w:t>
      </w:r>
      <w:r w:rsidRPr="00232E51">
        <w:rPr>
          <w:rFonts w:ascii="Abadi" w:hAnsi="Abadi" w:cs="Calibri Light"/>
          <w:b/>
          <w:bCs/>
          <w:sz w:val="21"/>
          <w:szCs w:val="21"/>
        </w:rPr>
        <w:t>lo</w:t>
      </w:r>
      <w:r w:rsidRPr="00232E51">
        <w:rPr>
          <w:rFonts w:ascii="Abadi" w:hAnsi="Abadi" w:cs="Calibri Light"/>
          <w:b/>
          <w:bCs/>
          <w:spacing w:val="-13"/>
          <w:sz w:val="21"/>
          <w:szCs w:val="21"/>
        </w:rPr>
        <w:t xml:space="preserve"> </w:t>
      </w:r>
      <w:r w:rsidRPr="00232E51">
        <w:rPr>
          <w:rFonts w:ascii="Abadi" w:hAnsi="Abadi" w:cs="Calibri Light"/>
          <w:b/>
          <w:bCs/>
          <w:sz w:val="21"/>
          <w:szCs w:val="21"/>
        </w:rPr>
        <w:t>presida</w:t>
      </w:r>
      <w:r w:rsidRPr="00232E51">
        <w:rPr>
          <w:rFonts w:ascii="Abadi" w:hAnsi="Abadi" w:cs="Calibri Light"/>
          <w:b/>
          <w:bCs/>
          <w:spacing w:val="-12"/>
          <w:sz w:val="21"/>
          <w:szCs w:val="21"/>
        </w:rPr>
        <w:t xml:space="preserve"> </w:t>
      </w:r>
      <w:r w:rsidRPr="00232E51">
        <w:rPr>
          <w:rFonts w:ascii="Abadi" w:hAnsi="Abadi" w:cs="Calibri Light"/>
          <w:b/>
          <w:bCs/>
          <w:sz w:val="21"/>
          <w:szCs w:val="21"/>
        </w:rPr>
        <w:t>remitirá</w:t>
      </w:r>
      <w:r w:rsidRPr="00232E51">
        <w:rPr>
          <w:rFonts w:ascii="Abadi" w:hAnsi="Abadi" w:cs="Calibri Light"/>
          <w:b/>
          <w:bCs/>
          <w:spacing w:val="-12"/>
          <w:sz w:val="21"/>
          <w:szCs w:val="21"/>
        </w:rPr>
        <w:t xml:space="preserve"> </w:t>
      </w:r>
      <w:r w:rsidRPr="00232E51">
        <w:rPr>
          <w:rFonts w:ascii="Abadi" w:hAnsi="Abadi" w:cs="Calibri Light"/>
          <w:b/>
          <w:bCs/>
          <w:sz w:val="21"/>
          <w:szCs w:val="21"/>
        </w:rPr>
        <w:t>el</w:t>
      </w:r>
      <w:r w:rsidRPr="00232E51">
        <w:rPr>
          <w:rFonts w:ascii="Abadi" w:hAnsi="Abadi" w:cs="Calibri Light"/>
          <w:b/>
          <w:bCs/>
          <w:spacing w:val="-14"/>
          <w:sz w:val="21"/>
          <w:szCs w:val="21"/>
        </w:rPr>
        <w:t xml:space="preserve"> </w:t>
      </w:r>
      <w:r w:rsidRPr="00232E51">
        <w:rPr>
          <w:rFonts w:ascii="Abadi" w:hAnsi="Abadi" w:cs="Calibri Light"/>
          <w:b/>
          <w:bCs/>
          <w:sz w:val="21"/>
          <w:szCs w:val="21"/>
        </w:rPr>
        <w:t>expediente</w:t>
      </w:r>
      <w:r w:rsidRPr="00232E51">
        <w:rPr>
          <w:rFonts w:ascii="Abadi" w:hAnsi="Abadi" w:cs="Calibri Light"/>
          <w:b/>
          <w:bCs/>
          <w:spacing w:val="-12"/>
          <w:sz w:val="21"/>
          <w:szCs w:val="21"/>
        </w:rPr>
        <w:t xml:space="preserve"> </w:t>
      </w:r>
      <w:r w:rsidRPr="00232E51">
        <w:rPr>
          <w:rFonts w:ascii="Abadi" w:hAnsi="Abadi" w:cs="Calibri Light"/>
          <w:b/>
          <w:bCs/>
          <w:sz w:val="21"/>
          <w:szCs w:val="21"/>
        </w:rPr>
        <w:t>completo</w:t>
      </w:r>
      <w:r w:rsidRPr="00232E51">
        <w:rPr>
          <w:rFonts w:ascii="Abadi" w:hAnsi="Abadi" w:cs="Calibri Light"/>
          <w:b/>
          <w:bCs/>
          <w:spacing w:val="-13"/>
          <w:sz w:val="21"/>
          <w:szCs w:val="21"/>
        </w:rPr>
        <w:t xml:space="preserve"> </w:t>
      </w:r>
      <w:r w:rsidRPr="00232E51">
        <w:rPr>
          <w:rFonts w:ascii="Abadi" w:hAnsi="Abadi" w:cs="Calibri Light"/>
          <w:b/>
          <w:bCs/>
          <w:sz w:val="21"/>
          <w:szCs w:val="21"/>
        </w:rPr>
        <w:t>al</w:t>
      </w:r>
      <w:r w:rsidRPr="00232E51">
        <w:rPr>
          <w:rFonts w:ascii="Abadi" w:hAnsi="Abadi" w:cs="Calibri Light"/>
          <w:b/>
          <w:bCs/>
          <w:spacing w:val="-12"/>
          <w:sz w:val="21"/>
          <w:szCs w:val="21"/>
        </w:rPr>
        <w:t xml:space="preserve"> </w:t>
      </w:r>
      <w:r w:rsidRPr="00232E51">
        <w:rPr>
          <w:rFonts w:ascii="Abadi" w:hAnsi="Abadi" w:cs="Calibri Light"/>
          <w:b/>
          <w:bCs/>
          <w:sz w:val="21"/>
          <w:szCs w:val="21"/>
        </w:rPr>
        <w:t>Tribunal</w:t>
      </w:r>
      <w:r w:rsidRPr="00232E51">
        <w:rPr>
          <w:rFonts w:ascii="Abadi" w:hAnsi="Abadi" w:cs="Calibri Light"/>
          <w:b/>
          <w:bCs/>
          <w:spacing w:val="-13"/>
          <w:sz w:val="21"/>
          <w:szCs w:val="21"/>
        </w:rPr>
        <w:t xml:space="preserve"> </w:t>
      </w:r>
      <w:r w:rsidRPr="00232E51">
        <w:rPr>
          <w:rFonts w:ascii="Abadi" w:hAnsi="Abadi" w:cs="Calibri Light"/>
          <w:b/>
          <w:bCs/>
          <w:sz w:val="21"/>
          <w:szCs w:val="21"/>
        </w:rPr>
        <w:t>Electoral,</w:t>
      </w:r>
      <w:r w:rsidRPr="00232E51">
        <w:rPr>
          <w:rFonts w:ascii="Abadi" w:hAnsi="Abadi" w:cs="Calibri Light"/>
          <w:b/>
          <w:bCs/>
          <w:spacing w:val="-13"/>
          <w:sz w:val="21"/>
          <w:szCs w:val="21"/>
        </w:rPr>
        <w:t xml:space="preserve"> </w:t>
      </w:r>
      <w:r w:rsidRPr="00232E51">
        <w:rPr>
          <w:rFonts w:ascii="Abadi" w:hAnsi="Abadi" w:cs="Calibri Light"/>
          <w:b/>
          <w:bCs/>
          <w:sz w:val="21"/>
          <w:szCs w:val="21"/>
        </w:rPr>
        <w:t>así</w:t>
      </w:r>
      <w:r w:rsidRPr="00232E51">
        <w:rPr>
          <w:rFonts w:ascii="Abadi" w:hAnsi="Abadi" w:cs="Calibri Light"/>
          <w:b/>
          <w:bCs/>
          <w:spacing w:val="-12"/>
          <w:sz w:val="21"/>
          <w:szCs w:val="21"/>
        </w:rPr>
        <w:t xml:space="preserve"> </w:t>
      </w:r>
      <w:r w:rsidRPr="00232E51">
        <w:rPr>
          <w:rFonts w:ascii="Abadi" w:hAnsi="Abadi" w:cs="Calibri Light"/>
          <w:b/>
          <w:bCs/>
          <w:sz w:val="21"/>
          <w:szCs w:val="21"/>
        </w:rPr>
        <w:t>como</w:t>
      </w:r>
      <w:r w:rsidRPr="00232E51">
        <w:rPr>
          <w:rFonts w:ascii="Abadi" w:hAnsi="Abadi" w:cs="Calibri Light"/>
          <w:b/>
          <w:bCs/>
          <w:spacing w:val="-13"/>
          <w:sz w:val="21"/>
          <w:szCs w:val="21"/>
        </w:rPr>
        <w:t xml:space="preserve"> </w:t>
      </w:r>
      <w:r w:rsidRPr="00232E51">
        <w:rPr>
          <w:rFonts w:ascii="Abadi" w:hAnsi="Abadi" w:cs="Calibri Light"/>
          <w:b/>
          <w:bCs/>
          <w:sz w:val="21"/>
          <w:szCs w:val="21"/>
        </w:rPr>
        <w:t>una</w:t>
      </w:r>
      <w:r w:rsidRPr="00232E51">
        <w:rPr>
          <w:rFonts w:ascii="Abadi" w:hAnsi="Abadi" w:cs="Calibri Light"/>
          <w:b/>
          <w:bCs/>
          <w:spacing w:val="-14"/>
          <w:sz w:val="21"/>
          <w:szCs w:val="21"/>
        </w:rPr>
        <w:t xml:space="preserve"> </w:t>
      </w:r>
      <w:r w:rsidRPr="00232E51">
        <w:rPr>
          <w:rFonts w:ascii="Abadi" w:hAnsi="Abadi" w:cs="Calibri Light"/>
          <w:b/>
          <w:bCs/>
          <w:sz w:val="21"/>
          <w:szCs w:val="21"/>
        </w:rPr>
        <w:t>certificación</w:t>
      </w:r>
      <w:r w:rsidRPr="00232E51">
        <w:rPr>
          <w:rFonts w:ascii="Abadi" w:hAnsi="Abadi" w:cs="Calibri Light"/>
          <w:b/>
          <w:bCs/>
          <w:spacing w:val="-14"/>
          <w:sz w:val="21"/>
          <w:szCs w:val="21"/>
        </w:rPr>
        <w:t xml:space="preserve"> </w:t>
      </w:r>
      <w:r w:rsidRPr="00232E51">
        <w:rPr>
          <w:rFonts w:ascii="Abadi" w:hAnsi="Abadi" w:cs="Calibri Light"/>
          <w:b/>
          <w:bCs/>
          <w:sz w:val="21"/>
          <w:szCs w:val="21"/>
        </w:rPr>
        <w:t>del</w:t>
      </w:r>
      <w:r w:rsidRPr="00232E51">
        <w:rPr>
          <w:rFonts w:ascii="Abadi" w:hAnsi="Abadi" w:cs="Calibri Light"/>
          <w:b/>
          <w:bCs/>
          <w:spacing w:val="-7"/>
          <w:sz w:val="21"/>
          <w:szCs w:val="21"/>
        </w:rPr>
        <w:t xml:space="preserve"> </w:t>
      </w:r>
      <w:r w:rsidRPr="00232E51">
        <w:rPr>
          <w:rFonts w:ascii="Abadi" w:hAnsi="Abadi" w:cs="Calibri Light"/>
          <w:b/>
          <w:bCs/>
          <w:sz w:val="21"/>
          <w:szCs w:val="21"/>
        </w:rPr>
        <w:t>porcentaje</w:t>
      </w:r>
      <w:r w:rsidRPr="00232E51">
        <w:rPr>
          <w:rFonts w:ascii="Abadi" w:hAnsi="Abadi" w:cs="Calibri Light"/>
          <w:b/>
          <w:bCs/>
          <w:spacing w:val="11"/>
          <w:sz w:val="21"/>
          <w:szCs w:val="21"/>
        </w:rPr>
        <w:t xml:space="preserve"> </w:t>
      </w:r>
      <w:r w:rsidRPr="00232E51">
        <w:rPr>
          <w:rFonts w:ascii="Abadi" w:hAnsi="Abadi" w:cs="Calibri Light"/>
          <w:b/>
          <w:bCs/>
          <w:sz w:val="21"/>
          <w:szCs w:val="21"/>
        </w:rPr>
        <w:t>de</w:t>
      </w:r>
      <w:r w:rsidRPr="00232E51">
        <w:rPr>
          <w:rFonts w:ascii="Abadi" w:hAnsi="Abadi" w:cs="Calibri Light"/>
          <w:b/>
          <w:bCs/>
          <w:spacing w:val="11"/>
          <w:sz w:val="21"/>
          <w:szCs w:val="21"/>
        </w:rPr>
        <w:t xml:space="preserve"> </w:t>
      </w:r>
      <w:r w:rsidRPr="00232E51">
        <w:rPr>
          <w:rFonts w:ascii="Abadi" w:hAnsi="Abadi" w:cs="Calibri Light"/>
          <w:b/>
          <w:bCs/>
          <w:sz w:val="21"/>
          <w:szCs w:val="21"/>
        </w:rPr>
        <w:t>la</w:t>
      </w:r>
      <w:r w:rsidRPr="00232E51">
        <w:rPr>
          <w:rFonts w:ascii="Abadi" w:hAnsi="Abadi" w:cs="Calibri Light"/>
          <w:b/>
          <w:bCs/>
          <w:spacing w:val="12"/>
          <w:sz w:val="21"/>
          <w:szCs w:val="21"/>
        </w:rPr>
        <w:t xml:space="preserve"> </w:t>
      </w:r>
      <w:r w:rsidRPr="00232E51">
        <w:rPr>
          <w:rFonts w:ascii="Abadi" w:hAnsi="Abadi" w:cs="Calibri Light"/>
          <w:b/>
          <w:bCs/>
          <w:sz w:val="21"/>
          <w:szCs w:val="21"/>
        </w:rPr>
        <w:t>ciudadanía</w:t>
      </w:r>
      <w:r w:rsidRPr="00232E51">
        <w:rPr>
          <w:rFonts w:ascii="Abadi" w:hAnsi="Abadi" w:cs="Calibri Light"/>
          <w:b/>
          <w:bCs/>
          <w:spacing w:val="12"/>
          <w:sz w:val="21"/>
          <w:szCs w:val="21"/>
        </w:rPr>
        <w:t xml:space="preserve"> </w:t>
      </w:r>
      <w:r w:rsidRPr="00232E51">
        <w:rPr>
          <w:rFonts w:ascii="Abadi" w:hAnsi="Abadi" w:cs="Calibri Light"/>
          <w:b/>
          <w:bCs/>
          <w:sz w:val="21"/>
          <w:szCs w:val="21"/>
        </w:rPr>
        <w:t>requerida</w:t>
      </w:r>
      <w:r w:rsidRPr="00232E51">
        <w:rPr>
          <w:rFonts w:ascii="Abadi" w:hAnsi="Abadi" w:cs="Calibri Light"/>
          <w:b/>
          <w:bCs/>
          <w:spacing w:val="12"/>
          <w:sz w:val="21"/>
          <w:szCs w:val="21"/>
        </w:rPr>
        <w:t xml:space="preserve"> </w:t>
      </w:r>
      <w:r w:rsidRPr="00232E51">
        <w:rPr>
          <w:rFonts w:ascii="Abadi" w:hAnsi="Abadi" w:cs="Calibri Light"/>
          <w:b/>
          <w:bCs/>
          <w:sz w:val="21"/>
          <w:szCs w:val="21"/>
        </w:rPr>
        <w:t>para</w:t>
      </w:r>
      <w:r w:rsidRPr="00232E51">
        <w:rPr>
          <w:rFonts w:ascii="Abadi" w:hAnsi="Abadi" w:cs="Calibri Light"/>
          <w:b/>
          <w:bCs/>
          <w:spacing w:val="12"/>
          <w:sz w:val="21"/>
          <w:szCs w:val="21"/>
        </w:rPr>
        <w:t xml:space="preserve"> </w:t>
      </w:r>
      <w:r w:rsidRPr="00232E51">
        <w:rPr>
          <w:rFonts w:ascii="Abadi" w:hAnsi="Abadi" w:cs="Calibri Light"/>
          <w:b/>
          <w:bCs/>
          <w:sz w:val="21"/>
          <w:szCs w:val="21"/>
        </w:rPr>
        <w:t>que</w:t>
      </w:r>
      <w:r w:rsidRPr="00232E51">
        <w:rPr>
          <w:rFonts w:ascii="Abadi" w:hAnsi="Abadi" w:cs="Calibri Light"/>
          <w:b/>
          <w:bCs/>
          <w:spacing w:val="10"/>
          <w:sz w:val="21"/>
          <w:szCs w:val="21"/>
        </w:rPr>
        <w:t xml:space="preserve"> </w:t>
      </w:r>
      <w:r w:rsidRPr="00232E51">
        <w:rPr>
          <w:rFonts w:ascii="Abadi" w:hAnsi="Abadi" w:cs="Calibri Light"/>
          <w:b/>
          <w:bCs/>
          <w:sz w:val="21"/>
          <w:szCs w:val="21"/>
        </w:rPr>
        <w:t>el</w:t>
      </w:r>
      <w:r w:rsidRPr="00232E51">
        <w:rPr>
          <w:rFonts w:ascii="Abadi" w:hAnsi="Abadi" w:cs="Calibri Light"/>
          <w:b/>
          <w:bCs/>
          <w:spacing w:val="12"/>
          <w:sz w:val="21"/>
          <w:szCs w:val="21"/>
        </w:rPr>
        <w:t xml:space="preserve"> </w:t>
      </w:r>
      <w:r w:rsidRPr="00232E51">
        <w:rPr>
          <w:rFonts w:ascii="Abadi" w:hAnsi="Abadi" w:cs="Calibri Light"/>
          <w:b/>
          <w:bCs/>
          <w:sz w:val="21"/>
          <w:szCs w:val="21"/>
        </w:rPr>
        <w:t>ejercicio</w:t>
      </w:r>
      <w:r w:rsidRPr="00232E51">
        <w:rPr>
          <w:rFonts w:ascii="Abadi" w:hAnsi="Abadi" w:cs="Calibri Light"/>
          <w:b/>
          <w:bCs/>
          <w:spacing w:val="12"/>
          <w:sz w:val="21"/>
          <w:szCs w:val="21"/>
        </w:rPr>
        <w:t xml:space="preserve"> </w:t>
      </w:r>
      <w:r w:rsidRPr="00232E51">
        <w:rPr>
          <w:rFonts w:ascii="Abadi" w:hAnsi="Abadi" w:cs="Calibri Light"/>
          <w:b/>
          <w:bCs/>
          <w:sz w:val="21"/>
          <w:szCs w:val="21"/>
        </w:rPr>
        <w:t>de</w:t>
      </w:r>
      <w:r w:rsidRPr="00232E51">
        <w:rPr>
          <w:rFonts w:ascii="Abadi" w:hAnsi="Abadi" w:cs="Calibri Light"/>
          <w:b/>
          <w:bCs/>
          <w:spacing w:val="10"/>
          <w:sz w:val="21"/>
          <w:szCs w:val="21"/>
        </w:rPr>
        <w:t xml:space="preserve"> </w:t>
      </w:r>
      <w:r w:rsidRPr="00232E51">
        <w:rPr>
          <w:rFonts w:ascii="Abadi" w:hAnsi="Abadi" w:cs="Calibri Light"/>
          <w:b/>
          <w:bCs/>
          <w:sz w:val="21"/>
          <w:szCs w:val="21"/>
        </w:rPr>
        <w:t>revocación</w:t>
      </w:r>
      <w:r w:rsidRPr="00232E51">
        <w:rPr>
          <w:rFonts w:ascii="Abadi" w:hAnsi="Abadi" w:cs="Calibri Light"/>
          <w:b/>
          <w:bCs/>
          <w:spacing w:val="8"/>
          <w:sz w:val="21"/>
          <w:szCs w:val="21"/>
        </w:rPr>
        <w:t xml:space="preserve"> </w:t>
      </w:r>
      <w:r w:rsidRPr="00232E51">
        <w:rPr>
          <w:rFonts w:ascii="Abadi" w:hAnsi="Abadi" w:cs="Calibri Light"/>
          <w:b/>
          <w:bCs/>
          <w:sz w:val="21"/>
          <w:szCs w:val="21"/>
        </w:rPr>
        <w:t>de</w:t>
      </w:r>
      <w:r w:rsidRPr="00232E51">
        <w:rPr>
          <w:rFonts w:ascii="Abadi" w:hAnsi="Abadi" w:cs="Calibri Light"/>
          <w:b/>
          <w:bCs/>
          <w:spacing w:val="11"/>
          <w:sz w:val="21"/>
          <w:szCs w:val="21"/>
        </w:rPr>
        <w:t xml:space="preserve"> </w:t>
      </w:r>
      <w:r w:rsidRPr="00232E51">
        <w:rPr>
          <w:rFonts w:ascii="Abadi" w:hAnsi="Abadi" w:cs="Calibri Light"/>
          <w:b/>
          <w:bCs/>
          <w:sz w:val="21"/>
          <w:szCs w:val="21"/>
        </w:rPr>
        <w:t>mandato</w:t>
      </w:r>
      <w:r w:rsidRPr="00232E51">
        <w:rPr>
          <w:rFonts w:ascii="Abadi" w:hAnsi="Abadi" w:cs="Calibri Light"/>
          <w:b/>
          <w:bCs/>
          <w:spacing w:val="12"/>
          <w:sz w:val="21"/>
          <w:szCs w:val="21"/>
        </w:rPr>
        <w:t xml:space="preserve"> </w:t>
      </w:r>
      <w:r w:rsidRPr="00232E51">
        <w:rPr>
          <w:rFonts w:ascii="Abadi" w:hAnsi="Abadi" w:cs="Calibri Light"/>
          <w:b/>
          <w:bCs/>
          <w:sz w:val="21"/>
          <w:szCs w:val="21"/>
        </w:rPr>
        <w:t>sea</w:t>
      </w:r>
      <w:r w:rsidRPr="00232E51">
        <w:rPr>
          <w:rFonts w:ascii="Abadi" w:hAnsi="Abadi" w:cs="Calibri Light"/>
          <w:b/>
          <w:bCs/>
          <w:spacing w:val="-8"/>
          <w:sz w:val="21"/>
          <w:szCs w:val="21"/>
        </w:rPr>
        <w:t xml:space="preserve"> </w:t>
      </w:r>
      <w:r w:rsidRPr="00232E51">
        <w:rPr>
          <w:rFonts w:ascii="Abadi" w:hAnsi="Abadi" w:cs="Calibri Light"/>
          <w:b/>
          <w:bCs/>
          <w:sz w:val="21"/>
          <w:szCs w:val="21"/>
        </w:rPr>
        <w:t>vinculante.</w:t>
      </w:r>
      <w:r w:rsidRPr="00232E51">
        <w:rPr>
          <w:rFonts w:ascii="Abadi" w:hAnsi="Abadi" w:cs="Calibri Light"/>
          <w:b/>
          <w:bCs/>
          <w:spacing w:val="-5"/>
          <w:sz w:val="21"/>
          <w:szCs w:val="21"/>
        </w:rPr>
        <w:t xml:space="preserve"> </w:t>
      </w:r>
      <w:r w:rsidRPr="00232E51">
        <w:rPr>
          <w:rFonts w:ascii="Abadi" w:hAnsi="Abadi" w:cs="Calibri Light"/>
          <w:b/>
          <w:bCs/>
          <w:sz w:val="21"/>
          <w:szCs w:val="21"/>
        </w:rPr>
        <w:t>El</w:t>
      </w:r>
      <w:r w:rsidRPr="00232E51">
        <w:rPr>
          <w:rFonts w:ascii="Abadi" w:hAnsi="Abadi" w:cs="Calibri Light"/>
          <w:b/>
          <w:bCs/>
          <w:spacing w:val="-4"/>
          <w:sz w:val="21"/>
          <w:szCs w:val="21"/>
        </w:rPr>
        <w:t xml:space="preserve"> </w:t>
      </w:r>
      <w:r w:rsidRPr="00232E51">
        <w:rPr>
          <w:rFonts w:ascii="Abadi" w:hAnsi="Abadi" w:cs="Calibri Light"/>
          <w:b/>
          <w:bCs/>
          <w:sz w:val="21"/>
          <w:szCs w:val="21"/>
        </w:rPr>
        <w:t>Tribunal</w:t>
      </w:r>
      <w:r w:rsidRPr="00232E51">
        <w:rPr>
          <w:rFonts w:ascii="Abadi" w:hAnsi="Abadi" w:cs="Calibri Light"/>
          <w:b/>
          <w:bCs/>
          <w:spacing w:val="-4"/>
          <w:sz w:val="21"/>
          <w:szCs w:val="21"/>
        </w:rPr>
        <w:t xml:space="preserve"> </w:t>
      </w:r>
      <w:r w:rsidRPr="00232E51">
        <w:rPr>
          <w:rFonts w:ascii="Abadi" w:hAnsi="Abadi" w:cs="Calibri Light"/>
          <w:b/>
          <w:bCs/>
          <w:sz w:val="21"/>
          <w:szCs w:val="21"/>
        </w:rPr>
        <w:t>declarará</w:t>
      </w:r>
      <w:r w:rsidRPr="00232E51">
        <w:rPr>
          <w:rFonts w:ascii="Abadi" w:hAnsi="Abadi" w:cs="Calibri Light"/>
          <w:b/>
          <w:bCs/>
          <w:spacing w:val="-4"/>
          <w:sz w:val="21"/>
          <w:szCs w:val="21"/>
        </w:rPr>
        <w:t xml:space="preserve"> </w:t>
      </w:r>
      <w:r w:rsidRPr="00232E51">
        <w:rPr>
          <w:rFonts w:ascii="Abadi" w:hAnsi="Abadi" w:cs="Calibri Light"/>
          <w:b/>
          <w:bCs/>
          <w:sz w:val="21"/>
          <w:szCs w:val="21"/>
        </w:rPr>
        <w:t>la</w:t>
      </w:r>
      <w:r w:rsidRPr="00232E51">
        <w:rPr>
          <w:rFonts w:ascii="Abadi" w:hAnsi="Abadi" w:cs="Calibri Light"/>
          <w:b/>
          <w:bCs/>
          <w:spacing w:val="-6"/>
          <w:sz w:val="21"/>
          <w:szCs w:val="21"/>
        </w:rPr>
        <w:t xml:space="preserve"> </w:t>
      </w:r>
      <w:r w:rsidRPr="00232E51">
        <w:rPr>
          <w:rFonts w:ascii="Abadi" w:hAnsi="Abadi" w:cs="Calibri Light"/>
          <w:b/>
          <w:bCs/>
          <w:sz w:val="21"/>
          <w:szCs w:val="21"/>
        </w:rPr>
        <w:t>validez</w:t>
      </w:r>
      <w:r w:rsidRPr="00232E51">
        <w:rPr>
          <w:rFonts w:ascii="Abadi" w:hAnsi="Abadi" w:cs="Calibri Light"/>
          <w:b/>
          <w:bCs/>
          <w:spacing w:val="-7"/>
          <w:sz w:val="21"/>
          <w:szCs w:val="21"/>
        </w:rPr>
        <w:t xml:space="preserve"> </w:t>
      </w:r>
      <w:r w:rsidRPr="00232E51">
        <w:rPr>
          <w:rFonts w:ascii="Abadi" w:hAnsi="Abadi" w:cs="Calibri Light"/>
          <w:b/>
          <w:bCs/>
          <w:sz w:val="21"/>
          <w:szCs w:val="21"/>
        </w:rPr>
        <w:t>oficial</w:t>
      </w:r>
      <w:r w:rsidRPr="00232E51">
        <w:rPr>
          <w:rFonts w:ascii="Abadi" w:hAnsi="Abadi" w:cs="Calibri Light"/>
          <w:b/>
          <w:bCs/>
          <w:spacing w:val="-4"/>
          <w:sz w:val="21"/>
          <w:szCs w:val="21"/>
        </w:rPr>
        <w:t xml:space="preserve"> </w:t>
      </w:r>
      <w:r w:rsidRPr="00232E51">
        <w:rPr>
          <w:rFonts w:ascii="Abadi" w:hAnsi="Abadi" w:cs="Calibri Light"/>
          <w:b/>
          <w:bCs/>
          <w:sz w:val="21"/>
          <w:szCs w:val="21"/>
        </w:rPr>
        <w:t>de</w:t>
      </w:r>
      <w:r w:rsidRPr="00232E51">
        <w:rPr>
          <w:rFonts w:ascii="Abadi" w:hAnsi="Abadi" w:cs="Calibri Light"/>
          <w:b/>
          <w:bCs/>
          <w:spacing w:val="-5"/>
          <w:sz w:val="21"/>
          <w:szCs w:val="21"/>
        </w:rPr>
        <w:t xml:space="preserve"> </w:t>
      </w:r>
      <w:r w:rsidRPr="00232E51">
        <w:rPr>
          <w:rFonts w:ascii="Abadi" w:hAnsi="Abadi" w:cs="Calibri Light"/>
          <w:b/>
          <w:bCs/>
          <w:sz w:val="21"/>
          <w:szCs w:val="21"/>
        </w:rPr>
        <w:t>los</w:t>
      </w:r>
      <w:r w:rsidRPr="00232E51">
        <w:rPr>
          <w:rFonts w:ascii="Abadi" w:hAnsi="Abadi" w:cs="Calibri Light"/>
          <w:b/>
          <w:bCs/>
          <w:spacing w:val="-6"/>
          <w:sz w:val="21"/>
          <w:szCs w:val="21"/>
        </w:rPr>
        <w:t xml:space="preserve"> </w:t>
      </w:r>
      <w:r w:rsidRPr="00232E51">
        <w:rPr>
          <w:rFonts w:ascii="Abadi" w:hAnsi="Abadi" w:cs="Calibri Light"/>
          <w:b/>
          <w:bCs/>
          <w:sz w:val="21"/>
          <w:szCs w:val="21"/>
        </w:rPr>
        <w:t>resultados</w:t>
      </w:r>
      <w:r w:rsidRPr="00232E51">
        <w:rPr>
          <w:rFonts w:ascii="Abadi" w:hAnsi="Abadi" w:cs="Calibri Light"/>
          <w:b/>
          <w:bCs/>
          <w:spacing w:val="-6"/>
          <w:sz w:val="21"/>
          <w:szCs w:val="21"/>
        </w:rPr>
        <w:t xml:space="preserve"> </w:t>
      </w:r>
      <w:r w:rsidRPr="00232E51">
        <w:rPr>
          <w:rFonts w:ascii="Abadi" w:hAnsi="Abadi" w:cs="Calibri Light"/>
          <w:b/>
          <w:bCs/>
          <w:sz w:val="21"/>
          <w:szCs w:val="21"/>
        </w:rPr>
        <w:t>del</w:t>
      </w:r>
      <w:r w:rsidRPr="00232E51">
        <w:rPr>
          <w:rFonts w:ascii="Abadi" w:hAnsi="Abadi" w:cs="Calibri Light"/>
          <w:b/>
          <w:bCs/>
          <w:spacing w:val="-4"/>
          <w:sz w:val="21"/>
          <w:szCs w:val="21"/>
        </w:rPr>
        <w:t xml:space="preserve"> </w:t>
      </w:r>
      <w:r w:rsidRPr="00232E51">
        <w:rPr>
          <w:rFonts w:ascii="Abadi" w:hAnsi="Abadi" w:cs="Calibri Light"/>
          <w:b/>
          <w:bCs/>
          <w:sz w:val="21"/>
          <w:szCs w:val="21"/>
        </w:rPr>
        <w:t>proceso</w:t>
      </w:r>
      <w:r w:rsidRPr="00232E51">
        <w:rPr>
          <w:rFonts w:ascii="Abadi" w:hAnsi="Abadi" w:cs="Calibri Light"/>
          <w:b/>
          <w:bCs/>
          <w:spacing w:val="-4"/>
          <w:sz w:val="21"/>
          <w:szCs w:val="21"/>
        </w:rPr>
        <w:t xml:space="preserve"> </w:t>
      </w:r>
      <w:r w:rsidRPr="00232E51">
        <w:rPr>
          <w:rFonts w:ascii="Abadi" w:hAnsi="Abadi" w:cs="Calibri Light"/>
          <w:b/>
          <w:bCs/>
          <w:sz w:val="21"/>
          <w:szCs w:val="21"/>
        </w:rPr>
        <w:t>de</w:t>
      </w:r>
      <w:r w:rsidRPr="00232E51">
        <w:rPr>
          <w:rFonts w:ascii="Abadi" w:hAnsi="Abadi" w:cs="Calibri Light"/>
          <w:b/>
          <w:bCs/>
          <w:spacing w:val="-5"/>
          <w:sz w:val="21"/>
          <w:szCs w:val="21"/>
        </w:rPr>
        <w:t xml:space="preserve"> </w:t>
      </w:r>
      <w:r w:rsidRPr="00232E51">
        <w:rPr>
          <w:rFonts w:ascii="Abadi" w:hAnsi="Abadi" w:cs="Calibri Light"/>
          <w:b/>
          <w:bCs/>
          <w:sz w:val="21"/>
          <w:szCs w:val="21"/>
        </w:rPr>
        <w:t>revocación</w:t>
      </w:r>
      <w:r w:rsidRPr="00232E51">
        <w:rPr>
          <w:rFonts w:ascii="Abadi" w:hAnsi="Abadi" w:cs="Calibri Light"/>
          <w:b/>
          <w:bCs/>
          <w:spacing w:val="-8"/>
          <w:sz w:val="21"/>
          <w:szCs w:val="21"/>
        </w:rPr>
        <w:t xml:space="preserve"> </w:t>
      </w:r>
      <w:r w:rsidRPr="00232E51">
        <w:rPr>
          <w:rFonts w:ascii="Abadi" w:hAnsi="Abadi" w:cs="Calibri Light"/>
          <w:b/>
          <w:bCs/>
          <w:sz w:val="21"/>
          <w:szCs w:val="21"/>
        </w:rPr>
        <w:t>de</w:t>
      </w:r>
      <w:r w:rsidRPr="00232E51">
        <w:rPr>
          <w:rFonts w:ascii="Abadi" w:hAnsi="Abadi" w:cs="Calibri Light"/>
          <w:b/>
          <w:bCs/>
          <w:spacing w:val="-7"/>
          <w:sz w:val="21"/>
          <w:szCs w:val="21"/>
        </w:rPr>
        <w:t xml:space="preserve"> </w:t>
      </w:r>
      <w:r w:rsidRPr="00232E51">
        <w:rPr>
          <w:rFonts w:ascii="Abadi" w:hAnsi="Abadi" w:cs="Calibri Light"/>
          <w:b/>
          <w:bCs/>
          <w:sz w:val="21"/>
          <w:szCs w:val="21"/>
        </w:rPr>
        <w:t>mandato</w:t>
      </w:r>
      <w:r w:rsidRPr="00232E51">
        <w:rPr>
          <w:rFonts w:ascii="Abadi" w:hAnsi="Abadi" w:cs="Calibri Light"/>
          <w:b/>
          <w:bCs/>
          <w:spacing w:val="-7"/>
          <w:sz w:val="21"/>
          <w:szCs w:val="21"/>
        </w:rPr>
        <w:t xml:space="preserve"> </w:t>
      </w:r>
      <w:r w:rsidRPr="00232E51">
        <w:rPr>
          <w:rFonts w:ascii="Abadi" w:hAnsi="Abadi" w:cs="Calibri Light"/>
          <w:b/>
          <w:bCs/>
          <w:sz w:val="21"/>
          <w:szCs w:val="21"/>
        </w:rPr>
        <w:t>tomando</w:t>
      </w:r>
      <w:r w:rsidRPr="00232E51">
        <w:rPr>
          <w:rFonts w:ascii="Abadi" w:hAnsi="Abadi" w:cs="Calibri Light"/>
          <w:b/>
          <w:bCs/>
          <w:spacing w:val="-7"/>
          <w:sz w:val="21"/>
          <w:szCs w:val="21"/>
        </w:rPr>
        <w:t xml:space="preserve"> </w:t>
      </w:r>
      <w:r w:rsidRPr="00232E51">
        <w:rPr>
          <w:rFonts w:ascii="Abadi" w:hAnsi="Abadi" w:cs="Calibri Light"/>
          <w:b/>
          <w:bCs/>
          <w:sz w:val="21"/>
          <w:szCs w:val="21"/>
        </w:rPr>
        <w:t>en</w:t>
      </w:r>
      <w:r w:rsidRPr="00232E51">
        <w:rPr>
          <w:rFonts w:ascii="Abadi" w:hAnsi="Abadi" w:cs="Calibri Light"/>
          <w:b/>
          <w:bCs/>
          <w:spacing w:val="-8"/>
          <w:sz w:val="21"/>
          <w:szCs w:val="21"/>
        </w:rPr>
        <w:t xml:space="preserve"> </w:t>
      </w:r>
      <w:r w:rsidRPr="00232E51">
        <w:rPr>
          <w:rFonts w:ascii="Abadi" w:hAnsi="Abadi" w:cs="Calibri Light"/>
          <w:b/>
          <w:bCs/>
          <w:sz w:val="21"/>
          <w:szCs w:val="21"/>
        </w:rPr>
        <w:t>cuenta</w:t>
      </w:r>
      <w:r w:rsidRPr="00232E51">
        <w:rPr>
          <w:rFonts w:ascii="Abadi" w:hAnsi="Abadi" w:cs="Calibri Light"/>
          <w:b/>
          <w:bCs/>
          <w:spacing w:val="-6"/>
          <w:sz w:val="21"/>
          <w:szCs w:val="21"/>
        </w:rPr>
        <w:t xml:space="preserve"> </w:t>
      </w:r>
      <w:r w:rsidRPr="00232E51">
        <w:rPr>
          <w:rFonts w:ascii="Abadi" w:hAnsi="Abadi" w:cs="Calibri Light"/>
          <w:b/>
          <w:bCs/>
          <w:sz w:val="21"/>
          <w:szCs w:val="21"/>
        </w:rPr>
        <w:t>la</w:t>
      </w:r>
      <w:r w:rsidRPr="00232E51">
        <w:rPr>
          <w:rFonts w:ascii="Abadi" w:hAnsi="Abadi" w:cs="Calibri Light"/>
          <w:b/>
          <w:bCs/>
          <w:spacing w:val="-6"/>
          <w:sz w:val="21"/>
          <w:szCs w:val="21"/>
        </w:rPr>
        <w:t xml:space="preserve"> </w:t>
      </w:r>
      <w:r w:rsidRPr="00232E51">
        <w:rPr>
          <w:rFonts w:ascii="Abadi" w:hAnsi="Abadi" w:cs="Calibri Light"/>
          <w:b/>
          <w:bCs/>
          <w:sz w:val="21"/>
          <w:szCs w:val="21"/>
        </w:rPr>
        <w:t>información</w:t>
      </w:r>
      <w:r w:rsidRPr="00232E51">
        <w:rPr>
          <w:rFonts w:ascii="Abadi" w:hAnsi="Abadi" w:cs="Calibri Light"/>
          <w:b/>
          <w:bCs/>
          <w:spacing w:val="-8"/>
          <w:sz w:val="21"/>
          <w:szCs w:val="21"/>
        </w:rPr>
        <w:t xml:space="preserve"> </w:t>
      </w:r>
      <w:r w:rsidRPr="00232E51">
        <w:rPr>
          <w:rFonts w:ascii="Abadi" w:hAnsi="Abadi" w:cs="Calibri Light"/>
          <w:b/>
          <w:bCs/>
          <w:sz w:val="21"/>
          <w:szCs w:val="21"/>
        </w:rPr>
        <w:t>anterior,</w:t>
      </w:r>
      <w:r w:rsidRPr="00232E51">
        <w:rPr>
          <w:rFonts w:ascii="Abadi" w:hAnsi="Abadi" w:cs="Calibri Light"/>
          <w:b/>
          <w:bCs/>
          <w:spacing w:val="-7"/>
          <w:sz w:val="21"/>
          <w:szCs w:val="21"/>
        </w:rPr>
        <w:t xml:space="preserve"> </w:t>
      </w:r>
      <w:r w:rsidRPr="00232E51">
        <w:rPr>
          <w:rFonts w:ascii="Abadi" w:hAnsi="Abadi" w:cs="Calibri Light"/>
          <w:b/>
          <w:bCs/>
          <w:sz w:val="21"/>
          <w:szCs w:val="21"/>
        </w:rPr>
        <w:t>y</w:t>
      </w:r>
      <w:r w:rsidRPr="00232E51">
        <w:rPr>
          <w:rFonts w:ascii="Abadi" w:hAnsi="Abadi" w:cs="Calibri Light"/>
          <w:b/>
          <w:bCs/>
          <w:spacing w:val="-7"/>
          <w:sz w:val="21"/>
          <w:szCs w:val="21"/>
        </w:rPr>
        <w:t xml:space="preserve"> </w:t>
      </w:r>
      <w:r w:rsidRPr="00232E51">
        <w:rPr>
          <w:rFonts w:ascii="Abadi" w:hAnsi="Abadi" w:cs="Calibri Light"/>
          <w:b/>
          <w:bCs/>
          <w:sz w:val="21"/>
          <w:szCs w:val="21"/>
        </w:rPr>
        <w:t>lo</w:t>
      </w:r>
      <w:r w:rsidRPr="00232E51">
        <w:rPr>
          <w:rFonts w:ascii="Abadi" w:hAnsi="Abadi" w:cs="Calibri Light"/>
          <w:b/>
          <w:bCs/>
          <w:spacing w:val="-7"/>
          <w:sz w:val="21"/>
          <w:szCs w:val="21"/>
        </w:rPr>
        <w:t xml:space="preserve"> </w:t>
      </w:r>
      <w:r w:rsidRPr="00232E51">
        <w:rPr>
          <w:rFonts w:ascii="Abadi" w:hAnsi="Abadi" w:cs="Calibri Light"/>
          <w:b/>
          <w:bCs/>
          <w:sz w:val="21"/>
          <w:szCs w:val="21"/>
        </w:rPr>
        <w:t>publicará</w:t>
      </w:r>
      <w:r w:rsidRPr="00232E51">
        <w:rPr>
          <w:rFonts w:ascii="Abadi" w:hAnsi="Abadi" w:cs="Calibri Light"/>
          <w:b/>
          <w:bCs/>
          <w:spacing w:val="-6"/>
          <w:sz w:val="21"/>
          <w:szCs w:val="21"/>
        </w:rPr>
        <w:t xml:space="preserve"> </w:t>
      </w:r>
      <w:r w:rsidRPr="00232E51">
        <w:rPr>
          <w:rFonts w:ascii="Abadi" w:hAnsi="Abadi" w:cs="Calibri Light"/>
          <w:b/>
          <w:bCs/>
          <w:sz w:val="21"/>
          <w:szCs w:val="21"/>
        </w:rPr>
        <w:t>en</w:t>
      </w:r>
      <w:r w:rsidRPr="00232E51">
        <w:rPr>
          <w:rFonts w:ascii="Abadi" w:hAnsi="Abadi" w:cs="Calibri Light"/>
          <w:b/>
          <w:bCs/>
          <w:spacing w:val="-7"/>
          <w:sz w:val="21"/>
          <w:szCs w:val="21"/>
        </w:rPr>
        <w:t xml:space="preserve"> </w:t>
      </w:r>
      <w:r w:rsidRPr="00232E51">
        <w:rPr>
          <w:rFonts w:ascii="Abadi" w:hAnsi="Abadi" w:cs="Calibri Light"/>
          <w:b/>
          <w:bCs/>
          <w:sz w:val="21"/>
          <w:szCs w:val="21"/>
        </w:rPr>
        <w:t>el</w:t>
      </w:r>
      <w:r w:rsidRPr="00232E51">
        <w:rPr>
          <w:rFonts w:ascii="Abadi" w:hAnsi="Abadi" w:cs="Calibri Light"/>
          <w:b/>
          <w:bCs/>
          <w:spacing w:val="-8"/>
          <w:sz w:val="21"/>
          <w:szCs w:val="21"/>
        </w:rPr>
        <w:t xml:space="preserve"> </w:t>
      </w:r>
      <w:r w:rsidRPr="00232E51">
        <w:rPr>
          <w:rFonts w:ascii="Abadi" w:hAnsi="Abadi" w:cs="Calibri Light"/>
          <w:b/>
          <w:bCs/>
          <w:sz w:val="21"/>
          <w:szCs w:val="21"/>
        </w:rPr>
        <w:t>Periódico</w:t>
      </w:r>
      <w:r w:rsidRPr="00232E51">
        <w:rPr>
          <w:rFonts w:ascii="Abadi" w:hAnsi="Abadi" w:cs="Calibri Light"/>
          <w:b/>
          <w:bCs/>
          <w:spacing w:val="-9"/>
          <w:sz w:val="21"/>
          <w:szCs w:val="21"/>
        </w:rPr>
        <w:t xml:space="preserve"> </w:t>
      </w:r>
      <w:r w:rsidRPr="00232E51">
        <w:rPr>
          <w:rFonts w:ascii="Abadi" w:hAnsi="Abadi" w:cs="Calibri Light"/>
          <w:b/>
          <w:bCs/>
          <w:sz w:val="21"/>
          <w:szCs w:val="21"/>
        </w:rPr>
        <w:t>Oficial</w:t>
      </w:r>
      <w:r w:rsidRPr="00232E51">
        <w:rPr>
          <w:rFonts w:ascii="Abadi" w:hAnsi="Abadi" w:cs="Calibri Light"/>
          <w:b/>
          <w:bCs/>
          <w:spacing w:val="-8"/>
          <w:sz w:val="21"/>
          <w:szCs w:val="21"/>
        </w:rPr>
        <w:t xml:space="preserve"> </w:t>
      </w:r>
      <w:r w:rsidRPr="00232E51">
        <w:rPr>
          <w:rFonts w:ascii="Abadi" w:hAnsi="Abadi" w:cs="Calibri Light"/>
          <w:b/>
          <w:bCs/>
          <w:sz w:val="21"/>
          <w:szCs w:val="21"/>
        </w:rPr>
        <w:t>del</w:t>
      </w:r>
      <w:r w:rsidRPr="00232E51">
        <w:rPr>
          <w:rFonts w:ascii="Abadi" w:hAnsi="Abadi" w:cs="Calibri Light"/>
          <w:b/>
          <w:bCs/>
          <w:spacing w:val="-10"/>
          <w:sz w:val="21"/>
          <w:szCs w:val="21"/>
        </w:rPr>
        <w:t xml:space="preserve"> </w:t>
      </w:r>
      <w:r w:rsidRPr="00232E51">
        <w:rPr>
          <w:rFonts w:ascii="Abadi" w:hAnsi="Abadi" w:cs="Calibri Light"/>
          <w:b/>
          <w:bCs/>
          <w:sz w:val="21"/>
          <w:szCs w:val="21"/>
        </w:rPr>
        <w:t>Gobierno</w:t>
      </w:r>
      <w:r w:rsidRPr="00232E51">
        <w:rPr>
          <w:rFonts w:ascii="Abadi" w:hAnsi="Abadi" w:cs="Calibri Light"/>
          <w:b/>
          <w:bCs/>
          <w:spacing w:val="-10"/>
          <w:sz w:val="21"/>
          <w:szCs w:val="21"/>
        </w:rPr>
        <w:t xml:space="preserve"> </w:t>
      </w:r>
      <w:r w:rsidRPr="00232E51">
        <w:rPr>
          <w:rFonts w:ascii="Abadi" w:hAnsi="Abadi" w:cs="Calibri Light"/>
          <w:b/>
          <w:bCs/>
          <w:sz w:val="21"/>
          <w:szCs w:val="21"/>
        </w:rPr>
        <w:t>del</w:t>
      </w:r>
      <w:r w:rsidRPr="00232E51">
        <w:rPr>
          <w:rFonts w:ascii="Abadi" w:hAnsi="Abadi" w:cs="Calibri Light"/>
          <w:b/>
          <w:bCs/>
          <w:spacing w:val="-10"/>
          <w:sz w:val="21"/>
          <w:szCs w:val="21"/>
        </w:rPr>
        <w:t xml:space="preserve"> </w:t>
      </w:r>
      <w:r w:rsidRPr="00232E51">
        <w:rPr>
          <w:rFonts w:ascii="Abadi" w:hAnsi="Abadi" w:cs="Calibri Light"/>
          <w:b/>
          <w:bCs/>
          <w:sz w:val="21"/>
          <w:szCs w:val="21"/>
        </w:rPr>
        <w:t>Estado</w:t>
      </w:r>
      <w:r w:rsidRPr="00232E51">
        <w:rPr>
          <w:rFonts w:ascii="Abadi" w:hAnsi="Abadi" w:cs="Calibri Light"/>
          <w:b/>
          <w:bCs/>
          <w:spacing w:val="-10"/>
          <w:sz w:val="21"/>
          <w:szCs w:val="21"/>
        </w:rPr>
        <w:t xml:space="preserve"> </w:t>
      </w:r>
      <w:r w:rsidRPr="00232E51">
        <w:rPr>
          <w:rFonts w:ascii="Abadi" w:hAnsi="Abadi" w:cs="Calibri Light"/>
          <w:b/>
          <w:bCs/>
          <w:sz w:val="21"/>
          <w:szCs w:val="21"/>
        </w:rPr>
        <w:t>de</w:t>
      </w:r>
      <w:r w:rsidRPr="00232E51">
        <w:rPr>
          <w:rFonts w:ascii="Abadi" w:hAnsi="Abadi" w:cs="Calibri Light"/>
          <w:b/>
          <w:bCs/>
          <w:spacing w:val="-11"/>
          <w:sz w:val="21"/>
          <w:szCs w:val="21"/>
        </w:rPr>
        <w:t xml:space="preserve"> </w:t>
      </w:r>
      <w:r w:rsidRPr="00232E51">
        <w:rPr>
          <w:rFonts w:ascii="Abadi" w:hAnsi="Abadi" w:cs="Calibri Light"/>
          <w:b/>
          <w:bCs/>
          <w:sz w:val="21"/>
          <w:szCs w:val="21"/>
        </w:rPr>
        <w:t>Guanajuato,</w:t>
      </w:r>
      <w:r w:rsidRPr="00232E51">
        <w:rPr>
          <w:rFonts w:ascii="Abadi" w:hAnsi="Abadi" w:cs="Calibri Light"/>
          <w:b/>
          <w:bCs/>
          <w:spacing w:val="-11"/>
          <w:sz w:val="21"/>
          <w:szCs w:val="21"/>
        </w:rPr>
        <w:t xml:space="preserve"> </w:t>
      </w:r>
      <w:r w:rsidRPr="00232E51">
        <w:rPr>
          <w:rFonts w:ascii="Abadi" w:hAnsi="Abadi" w:cs="Calibri Light"/>
          <w:b/>
          <w:bCs/>
          <w:sz w:val="21"/>
          <w:szCs w:val="21"/>
        </w:rPr>
        <w:t>en</w:t>
      </w:r>
      <w:r w:rsidRPr="00232E51">
        <w:rPr>
          <w:rFonts w:ascii="Abadi" w:hAnsi="Abadi" w:cs="Calibri Light"/>
          <w:b/>
          <w:bCs/>
          <w:spacing w:val="-12"/>
          <w:sz w:val="21"/>
          <w:szCs w:val="21"/>
        </w:rPr>
        <w:t xml:space="preserve"> </w:t>
      </w:r>
      <w:r w:rsidRPr="00232E51">
        <w:rPr>
          <w:rFonts w:ascii="Abadi" w:hAnsi="Abadi" w:cs="Calibri Light"/>
          <w:b/>
          <w:bCs/>
          <w:sz w:val="21"/>
          <w:szCs w:val="21"/>
        </w:rPr>
        <w:t>la</w:t>
      </w:r>
      <w:r w:rsidRPr="00232E51">
        <w:rPr>
          <w:rFonts w:ascii="Abadi" w:hAnsi="Abadi" w:cs="Calibri Light"/>
          <w:b/>
          <w:bCs/>
          <w:spacing w:val="-10"/>
          <w:sz w:val="21"/>
          <w:szCs w:val="21"/>
        </w:rPr>
        <w:t xml:space="preserve"> </w:t>
      </w:r>
      <w:r w:rsidRPr="00232E51">
        <w:rPr>
          <w:rFonts w:ascii="Abadi" w:hAnsi="Abadi" w:cs="Calibri Light"/>
          <w:b/>
          <w:bCs/>
          <w:sz w:val="21"/>
          <w:szCs w:val="21"/>
        </w:rPr>
        <w:t>Plataforma</w:t>
      </w:r>
      <w:r w:rsidRPr="00232E51">
        <w:rPr>
          <w:rFonts w:ascii="Abadi" w:hAnsi="Abadi" w:cs="Calibri Light"/>
          <w:b/>
          <w:bCs/>
          <w:spacing w:val="-10"/>
          <w:sz w:val="21"/>
          <w:szCs w:val="21"/>
        </w:rPr>
        <w:t xml:space="preserve"> </w:t>
      </w:r>
      <w:r w:rsidRPr="00232E51">
        <w:rPr>
          <w:rFonts w:ascii="Abadi" w:hAnsi="Abadi" w:cs="Calibri Light"/>
          <w:b/>
          <w:bCs/>
          <w:sz w:val="21"/>
          <w:szCs w:val="21"/>
        </w:rPr>
        <w:t>del</w:t>
      </w:r>
      <w:r w:rsidRPr="00232E51">
        <w:rPr>
          <w:rFonts w:ascii="Abadi" w:hAnsi="Abadi" w:cs="Calibri Light"/>
          <w:b/>
          <w:bCs/>
          <w:spacing w:val="-10"/>
          <w:sz w:val="21"/>
          <w:szCs w:val="21"/>
        </w:rPr>
        <w:t xml:space="preserve"> </w:t>
      </w:r>
      <w:r w:rsidRPr="00232E51">
        <w:rPr>
          <w:rFonts w:ascii="Abadi" w:hAnsi="Abadi" w:cs="Calibri Light"/>
          <w:b/>
          <w:bCs/>
          <w:sz w:val="21"/>
          <w:szCs w:val="21"/>
        </w:rPr>
        <w:t>Instituto</w:t>
      </w:r>
      <w:r w:rsidRPr="00232E51">
        <w:rPr>
          <w:rFonts w:ascii="Abadi" w:hAnsi="Abadi" w:cs="Calibri Light"/>
          <w:b/>
          <w:bCs/>
          <w:spacing w:val="-12"/>
          <w:sz w:val="21"/>
          <w:szCs w:val="21"/>
        </w:rPr>
        <w:t xml:space="preserve"> </w:t>
      </w:r>
      <w:r w:rsidRPr="00232E51">
        <w:rPr>
          <w:rFonts w:ascii="Abadi" w:hAnsi="Abadi" w:cs="Calibri Light"/>
          <w:b/>
          <w:bCs/>
          <w:sz w:val="21"/>
          <w:szCs w:val="21"/>
        </w:rPr>
        <w:t>y</w:t>
      </w:r>
      <w:r w:rsidRPr="00232E51">
        <w:rPr>
          <w:rFonts w:ascii="Abadi" w:hAnsi="Abadi" w:cs="Calibri Light"/>
          <w:b/>
          <w:bCs/>
          <w:spacing w:val="-10"/>
          <w:sz w:val="21"/>
          <w:szCs w:val="21"/>
        </w:rPr>
        <w:t xml:space="preserve"> </w:t>
      </w:r>
      <w:r w:rsidRPr="00232E51">
        <w:rPr>
          <w:rFonts w:ascii="Abadi" w:hAnsi="Abadi" w:cs="Calibri Light"/>
          <w:b/>
          <w:bCs/>
          <w:sz w:val="21"/>
          <w:szCs w:val="21"/>
        </w:rPr>
        <w:t>en</w:t>
      </w:r>
      <w:r w:rsidRPr="00232E51">
        <w:rPr>
          <w:rFonts w:ascii="Abadi" w:hAnsi="Abadi" w:cs="Calibri Light"/>
          <w:b/>
          <w:bCs/>
          <w:spacing w:val="-12"/>
          <w:sz w:val="21"/>
          <w:szCs w:val="21"/>
        </w:rPr>
        <w:t xml:space="preserve"> </w:t>
      </w:r>
      <w:r w:rsidRPr="00232E51">
        <w:rPr>
          <w:rFonts w:ascii="Abadi" w:hAnsi="Abadi" w:cs="Calibri Light"/>
          <w:b/>
          <w:bCs/>
          <w:sz w:val="21"/>
          <w:szCs w:val="21"/>
        </w:rPr>
        <w:t>al</w:t>
      </w:r>
      <w:r w:rsidRPr="00232E51">
        <w:rPr>
          <w:rFonts w:ascii="Abadi" w:hAnsi="Abadi" w:cs="Calibri Light"/>
          <w:b/>
          <w:bCs/>
          <w:spacing w:val="-13"/>
          <w:sz w:val="21"/>
          <w:szCs w:val="21"/>
        </w:rPr>
        <w:t xml:space="preserve"> </w:t>
      </w:r>
      <w:r w:rsidRPr="00232E51">
        <w:rPr>
          <w:rFonts w:ascii="Abadi" w:hAnsi="Abadi" w:cs="Calibri Light"/>
          <w:b/>
          <w:bCs/>
          <w:sz w:val="21"/>
          <w:szCs w:val="21"/>
        </w:rPr>
        <w:t>menos</w:t>
      </w:r>
      <w:r w:rsidRPr="00232E51">
        <w:rPr>
          <w:rFonts w:ascii="Abadi" w:hAnsi="Abadi" w:cs="Calibri Light"/>
          <w:b/>
          <w:bCs/>
          <w:spacing w:val="-12"/>
          <w:sz w:val="21"/>
          <w:szCs w:val="21"/>
        </w:rPr>
        <w:t xml:space="preserve"> </w:t>
      </w:r>
      <w:r w:rsidRPr="00232E51">
        <w:rPr>
          <w:rFonts w:ascii="Abadi" w:hAnsi="Abadi" w:cs="Calibri Light"/>
          <w:b/>
          <w:bCs/>
          <w:sz w:val="21"/>
          <w:szCs w:val="21"/>
        </w:rPr>
        <w:t>un</w:t>
      </w:r>
      <w:r w:rsidRPr="00232E51">
        <w:rPr>
          <w:rFonts w:ascii="Abadi" w:hAnsi="Abadi" w:cs="Calibri Light"/>
          <w:b/>
          <w:bCs/>
          <w:spacing w:val="-12"/>
          <w:sz w:val="21"/>
          <w:szCs w:val="21"/>
        </w:rPr>
        <w:t xml:space="preserve"> </w:t>
      </w:r>
      <w:r w:rsidRPr="00232E51">
        <w:rPr>
          <w:rFonts w:ascii="Abadi" w:hAnsi="Abadi" w:cs="Calibri Light"/>
          <w:b/>
          <w:bCs/>
          <w:sz w:val="21"/>
          <w:szCs w:val="21"/>
        </w:rPr>
        <w:t>diario</w:t>
      </w:r>
      <w:r w:rsidRPr="00232E51">
        <w:rPr>
          <w:rFonts w:ascii="Abadi" w:hAnsi="Abadi" w:cs="Calibri Light"/>
          <w:b/>
          <w:bCs/>
          <w:spacing w:val="-8"/>
          <w:sz w:val="21"/>
          <w:szCs w:val="21"/>
        </w:rPr>
        <w:t xml:space="preserve"> </w:t>
      </w:r>
      <w:r w:rsidRPr="00232E51">
        <w:rPr>
          <w:rFonts w:ascii="Abadi" w:hAnsi="Abadi" w:cs="Calibri Light"/>
          <w:b/>
          <w:bCs/>
          <w:sz w:val="21"/>
          <w:szCs w:val="21"/>
        </w:rPr>
        <w:t>de</w:t>
      </w:r>
      <w:r w:rsidRPr="00232E51">
        <w:rPr>
          <w:rFonts w:ascii="Abadi" w:hAnsi="Abadi" w:cs="Calibri Light"/>
          <w:b/>
          <w:bCs/>
          <w:spacing w:val="-11"/>
          <w:sz w:val="21"/>
          <w:szCs w:val="21"/>
        </w:rPr>
        <w:t xml:space="preserve"> </w:t>
      </w:r>
      <w:r w:rsidRPr="00232E51">
        <w:rPr>
          <w:rFonts w:ascii="Abadi" w:hAnsi="Abadi" w:cs="Calibri Light"/>
          <w:b/>
          <w:bCs/>
          <w:sz w:val="21"/>
          <w:szCs w:val="21"/>
        </w:rPr>
        <w:t>circulación</w:t>
      </w:r>
      <w:r w:rsidRPr="00232E51">
        <w:rPr>
          <w:rFonts w:ascii="Abadi" w:hAnsi="Abadi" w:cs="Calibri Light"/>
          <w:b/>
          <w:bCs/>
          <w:spacing w:val="-13"/>
          <w:sz w:val="21"/>
          <w:szCs w:val="21"/>
        </w:rPr>
        <w:t xml:space="preserve"> </w:t>
      </w:r>
      <w:r w:rsidRPr="00232E51">
        <w:rPr>
          <w:rFonts w:ascii="Abadi" w:hAnsi="Abadi" w:cs="Calibri Light"/>
          <w:b/>
          <w:bCs/>
          <w:sz w:val="21"/>
          <w:szCs w:val="21"/>
        </w:rPr>
        <w:t>nacional.</w:t>
      </w:r>
    </w:p>
    <w:p w14:paraId="6D22E561" w14:textId="6EC6AE60" w:rsidR="009B367D" w:rsidRDefault="009B367D" w:rsidP="00A303D2">
      <w:pPr>
        <w:kinsoku w:val="0"/>
        <w:overflowPunct w:val="0"/>
        <w:autoSpaceDE w:val="0"/>
        <w:autoSpaceDN w:val="0"/>
        <w:adjustRightInd w:val="0"/>
        <w:spacing w:before="1"/>
        <w:ind w:left="102" w:right="115"/>
        <w:jc w:val="both"/>
        <w:rPr>
          <w:rFonts w:ascii="Abadi" w:hAnsi="Abadi" w:cs="Calibri Light"/>
          <w:b/>
          <w:bCs/>
          <w:sz w:val="21"/>
          <w:szCs w:val="21"/>
        </w:rPr>
      </w:pPr>
    </w:p>
    <w:p w14:paraId="09D0CE23" w14:textId="4508DD65" w:rsidR="009B367D" w:rsidRDefault="009B367D" w:rsidP="00A303D2">
      <w:pPr>
        <w:kinsoku w:val="0"/>
        <w:overflowPunct w:val="0"/>
        <w:autoSpaceDE w:val="0"/>
        <w:autoSpaceDN w:val="0"/>
        <w:adjustRightInd w:val="0"/>
        <w:ind w:left="102" w:right="113"/>
        <w:jc w:val="both"/>
        <w:rPr>
          <w:rFonts w:ascii="Abadi" w:hAnsi="Abadi" w:cs="Calibri Light"/>
          <w:b/>
          <w:bCs/>
          <w:sz w:val="21"/>
          <w:szCs w:val="21"/>
        </w:rPr>
      </w:pPr>
      <w:r w:rsidRPr="00232E51">
        <w:rPr>
          <w:rFonts w:ascii="Abadi" w:hAnsi="Abadi" w:cs="Calibri Light"/>
          <w:b/>
          <w:bCs/>
          <w:sz w:val="21"/>
          <w:szCs w:val="21"/>
        </w:rPr>
        <w:t>Los</w:t>
      </w:r>
      <w:r w:rsidRPr="00232E51">
        <w:rPr>
          <w:rFonts w:ascii="Abadi" w:hAnsi="Abadi" w:cs="Calibri Light"/>
          <w:b/>
          <w:bCs/>
          <w:spacing w:val="-14"/>
          <w:sz w:val="21"/>
          <w:szCs w:val="21"/>
        </w:rPr>
        <w:t xml:space="preserve"> </w:t>
      </w:r>
      <w:r w:rsidRPr="00232E51">
        <w:rPr>
          <w:rFonts w:ascii="Abadi" w:hAnsi="Abadi" w:cs="Calibri Light"/>
          <w:b/>
          <w:bCs/>
          <w:sz w:val="21"/>
          <w:szCs w:val="21"/>
        </w:rPr>
        <w:t>medios</w:t>
      </w:r>
      <w:r w:rsidRPr="00232E51">
        <w:rPr>
          <w:rFonts w:ascii="Abadi" w:hAnsi="Abadi" w:cs="Calibri Light"/>
          <w:b/>
          <w:bCs/>
          <w:spacing w:val="-14"/>
          <w:sz w:val="21"/>
          <w:szCs w:val="21"/>
        </w:rPr>
        <w:t xml:space="preserve"> </w:t>
      </w:r>
      <w:r w:rsidRPr="00232E51">
        <w:rPr>
          <w:rFonts w:ascii="Abadi" w:hAnsi="Abadi" w:cs="Calibri Light"/>
          <w:b/>
          <w:bCs/>
          <w:sz w:val="21"/>
          <w:szCs w:val="21"/>
        </w:rPr>
        <w:t>de</w:t>
      </w:r>
      <w:r w:rsidRPr="00232E51">
        <w:rPr>
          <w:rFonts w:ascii="Abadi" w:hAnsi="Abadi" w:cs="Calibri Light"/>
          <w:b/>
          <w:bCs/>
          <w:spacing w:val="-13"/>
          <w:sz w:val="21"/>
          <w:szCs w:val="21"/>
        </w:rPr>
        <w:t xml:space="preserve"> </w:t>
      </w:r>
      <w:r w:rsidRPr="00232E51">
        <w:rPr>
          <w:rFonts w:ascii="Abadi" w:hAnsi="Abadi" w:cs="Calibri Light"/>
          <w:b/>
          <w:bCs/>
          <w:sz w:val="21"/>
          <w:szCs w:val="21"/>
        </w:rPr>
        <w:t>impugnación</w:t>
      </w:r>
      <w:r w:rsidRPr="00232E51">
        <w:rPr>
          <w:rFonts w:ascii="Abadi" w:hAnsi="Abadi" w:cs="Calibri Light"/>
          <w:b/>
          <w:bCs/>
          <w:spacing w:val="-14"/>
          <w:sz w:val="21"/>
          <w:szCs w:val="21"/>
        </w:rPr>
        <w:t xml:space="preserve"> </w:t>
      </w:r>
      <w:r w:rsidRPr="00232E51">
        <w:rPr>
          <w:rFonts w:ascii="Abadi" w:hAnsi="Abadi" w:cs="Calibri Light"/>
          <w:b/>
          <w:bCs/>
          <w:sz w:val="21"/>
          <w:szCs w:val="21"/>
        </w:rPr>
        <w:t>que</w:t>
      </w:r>
      <w:r w:rsidRPr="00232E51">
        <w:rPr>
          <w:rFonts w:ascii="Abadi" w:hAnsi="Abadi" w:cs="Calibri Light"/>
          <w:b/>
          <w:bCs/>
          <w:spacing w:val="-13"/>
          <w:sz w:val="21"/>
          <w:szCs w:val="21"/>
        </w:rPr>
        <w:t xml:space="preserve"> </w:t>
      </w:r>
      <w:r w:rsidRPr="00232E51">
        <w:rPr>
          <w:rFonts w:ascii="Abadi" w:hAnsi="Abadi" w:cs="Calibri Light"/>
          <w:b/>
          <w:bCs/>
          <w:sz w:val="21"/>
          <w:szCs w:val="21"/>
        </w:rPr>
        <w:t>se</w:t>
      </w:r>
      <w:r w:rsidRPr="00232E51">
        <w:rPr>
          <w:rFonts w:ascii="Abadi" w:hAnsi="Abadi" w:cs="Calibri Light"/>
          <w:b/>
          <w:bCs/>
          <w:spacing w:val="-14"/>
          <w:sz w:val="21"/>
          <w:szCs w:val="21"/>
        </w:rPr>
        <w:t xml:space="preserve"> </w:t>
      </w:r>
      <w:r w:rsidRPr="00232E51">
        <w:rPr>
          <w:rFonts w:ascii="Abadi" w:hAnsi="Abadi" w:cs="Calibri Light"/>
          <w:b/>
          <w:bCs/>
          <w:sz w:val="21"/>
          <w:szCs w:val="21"/>
        </w:rPr>
        <w:t>presenten</w:t>
      </w:r>
      <w:r w:rsidRPr="00232E51">
        <w:rPr>
          <w:rFonts w:ascii="Abadi" w:hAnsi="Abadi" w:cs="Calibri Light"/>
          <w:b/>
          <w:bCs/>
          <w:spacing w:val="-13"/>
          <w:sz w:val="21"/>
          <w:szCs w:val="21"/>
        </w:rPr>
        <w:t xml:space="preserve"> </w:t>
      </w:r>
      <w:r w:rsidRPr="00232E51">
        <w:rPr>
          <w:rFonts w:ascii="Abadi" w:hAnsi="Abadi" w:cs="Calibri Light"/>
          <w:b/>
          <w:bCs/>
          <w:sz w:val="21"/>
          <w:szCs w:val="21"/>
        </w:rPr>
        <w:t>para</w:t>
      </w:r>
      <w:r w:rsidRPr="00232E51">
        <w:rPr>
          <w:rFonts w:ascii="Abadi" w:hAnsi="Abadi" w:cs="Calibri Light"/>
          <w:b/>
          <w:bCs/>
          <w:spacing w:val="-14"/>
          <w:sz w:val="21"/>
          <w:szCs w:val="21"/>
        </w:rPr>
        <w:t xml:space="preserve"> </w:t>
      </w:r>
      <w:r w:rsidRPr="00232E51">
        <w:rPr>
          <w:rFonts w:ascii="Abadi" w:hAnsi="Abadi" w:cs="Calibri Light"/>
          <w:b/>
          <w:bCs/>
          <w:sz w:val="21"/>
          <w:szCs w:val="21"/>
        </w:rPr>
        <w:t>la</w:t>
      </w:r>
      <w:r w:rsidRPr="00232E51">
        <w:rPr>
          <w:rFonts w:ascii="Abadi" w:hAnsi="Abadi" w:cs="Calibri Light"/>
          <w:b/>
          <w:bCs/>
          <w:spacing w:val="-14"/>
          <w:sz w:val="21"/>
          <w:szCs w:val="21"/>
        </w:rPr>
        <w:t xml:space="preserve"> </w:t>
      </w:r>
      <w:r w:rsidRPr="00232E51">
        <w:rPr>
          <w:rFonts w:ascii="Abadi" w:hAnsi="Abadi" w:cs="Calibri Light"/>
          <w:b/>
          <w:bCs/>
          <w:sz w:val="21"/>
          <w:szCs w:val="21"/>
        </w:rPr>
        <w:t>revocación</w:t>
      </w:r>
      <w:r w:rsidRPr="00232E51">
        <w:rPr>
          <w:rFonts w:ascii="Abadi" w:hAnsi="Abadi" w:cs="Calibri Light"/>
          <w:b/>
          <w:bCs/>
          <w:spacing w:val="-13"/>
          <w:sz w:val="21"/>
          <w:szCs w:val="21"/>
        </w:rPr>
        <w:t xml:space="preserve"> </w:t>
      </w:r>
      <w:r w:rsidRPr="00232E51">
        <w:rPr>
          <w:rFonts w:ascii="Abadi" w:hAnsi="Abadi" w:cs="Calibri Light"/>
          <w:b/>
          <w:bCs/>
          <w:sz w:val="21"/>
          <w:szCs w:val="21"/>
        </w:rPr>
        <w:t>de</w:t>
      </w:r>
      <w:r w:rsidRPr="00232E51">
        <w:rPr>
          <w:rFonts w:ascii="Abadi" w:hAnsi="Abadi" w:cs="Calibri Light"/>
          <w:b/>
          <w:bCs/>
          <w:spacing w:val="-14"/>
          <w:sz w:val="21"/>
          <w:szCs w:val="21"/>
        </w:rPr>
        <w:t xml:space="preserve"> </w:t>
      </w:r>
      <w:r w:rsidRPr="00232E51">
        <w:rPr>
          <w:rFonts w:ascii="Abadi" w:hAnsi="Abadi" w:cs="Calibri Light"/>
          <w:b/>
          <w:bCs/>
          <w:sz w:val="21"/>
          <w:szCs w:val="21"/>
        </w:rPr>
        <w:t>mandato</w:t>
      </w:r>
      <w:r w:rsidRPr="00232E51">
        <w:rPr>
          <w:rFonts w:ascii="Abadi" w:hAnsi="Abadi" w:cs="Calibri Light"/>
          <w:b/>
          <w:bCs/>
          <w:spacing w:val="-13"/>
          <w:sz w:val="21"/>
          <w:szCs w:val="21"/>
        </w:rPr>
        <w:t xml:space="preserve"> </w:t>
      </w:r>
      <w:r w:rsidRPr="00232E51">
        <w:rPr>
          <w:rFonts w:ascii="Abadi" w:hAnsi="Abadi" w:cs="Calibri Light"/>
          <w:b/>
          <w:bCs/>
          <w:sz w:val="21"/>
          <w:szCs w:val="21"/>
        </w:rPr>
        <w:t>se</w:t>
      </w:r>
      <w:r w:rsidRPr="00232E51">
        <w:rPr>
          <w:rFonts w:ascii="Abadi" w:hAnsi="Abadi" w:cs="Calibri Light"/>
          <w:b/>
          <w:bCs/>
          <w:spacing w:val="-14"/>
          <w:sz w:val="21"/>
          <w:szCs w:val="21"/>
        </w:rPr>
        <w:t xml:space="preserve"> </w:t>
      </w:r>
      <w:r w:rsidRPr="00232E51">
        <w:rPr>
          <w:rFonts w:ascii="Abadi" w:hAnsi="Abadi" w:cs="Calibri Light"/>
          <w:b/>
          <w:bCs/>
          <w:sz w:val="21"/>
          <w:szCs w:val="21"/>
        </w:rPr>
        <w:t>resolverán</w:t>
      </w:r>
      <w:r w:rsidRPr="00232E51">
        <w:rPr>
          <w:rFonts w:ascii="Abadi" w:hAnsi="Abadi" w:cs="Calibri Light"/>
          <w:b/>
          <w:bCs/>
          <w:spacing w:val="-13"/>
          <w:sz w:val="21"/>
          <w:szCs w:val="21"/>
        </w:rPr>
        <w:t xml:space="preserve"> </w:t>
      </w:r>
      <w:r w:rsidRPr="00232E51">
        <w:rPr>
          <w:rFonts w:ascii="Abadi" w:hAnsi="Abadi" w:cs="Calibri Light"/>
          <w:b/>
          <w:bCs/>
          <w:sz w:val="21"/>
          <w:szCs w:val="21"/>
        </w:rPr>
        <w:t>en</w:t>
      </w:r>
      <w:r w:rsidRPr="00232E51">
        <w:rPr>
          <w:rFonts w:ascii="Abadi" w:hAnsi="Abadi" w:cs="Calibri Light"/>
          <w:b/>
          <w:bCs/>
          <w:spacing w:val="-14"/>
          <w:sz w:val="21"/>
          <w:szCs w:val="21"/>
        </w:rPr>
        <w:t xml:space="preserve"> </w:t>
      </w:r>
      <w:r w:rsidRPr="00232E51">
        <w:rPr>
          <w:rFonts w:ascii="Abadi" w:hAnsi="Abadi" w:cs="Calibri Light"/>
          <w:b/>
          <w:bCs/>
          <w:sz w:val="21"/>
          <w:szCs w:val="21"/>
        </w:rPr>
        <w:t>los</w:t>
      </w:r>
      <w:r w:rsidRPr="00232E51">
        <w:rPr>
          <w:rFonts w:ascii="Abadi" w:hAnsi="Abadi" w:cs="Calibri Light"/>
          <w:b/>
          <w:bCs/>
          <w:spacing w:val="-14"/>
          <w:sz w:val="21"/>
          <w:szCs w:val="21"/>
        </w:rPr>
        <w:t xml:space="preserve"> </w:t>
      </w:r>
      <w:r w:rsidRPr="00232E51">
        <w:rPr>
          <w:rFonts w:ascii="Abadi" w:hAnsi="Abadi" w:cs="Calibri Light"/>
          <w:b/>
          <w:bCs/>
          <w:sz w:val="21"/>
          <w:szCs w:val="21"/>
        </w:rPr>
        <w:t>términos</w:t>
      </w:r>
      <w:r w:rsidRPr="00232E51">
        <w:rPr>
          <w:rFonts w:ascii="Abadi" w:hAnsi="Abadi" w:cs="Calibri Light"/>
          <w:b/>
          <w:bCs/>
          <w:spacing w:val="-14"/>
          <w:sz w:val="21"/>
          <w:szCs w:val="21"/>
        </w:rPr>
        <w:t xml:space="preserve"> </w:t>
      </w:r>
      <w:r w:rsidRPr="00232E51">
        <w:rPr>
          <w:rFonts w:ascii="Abadi" w:hAnsi="Abadi" w:cs="Calibri Light"/>
          <w:b/>
          <w:bCs/>
          <w:sz w:val="21"/>
          <w:szCs w:val="21"/>
        </w:rPr>
        <w:t>que</w:t>
      </w:r>
      <w:r w:rsidRPr="00232E51">
        <w:rPr>
          <w:rFonts w:ascii="Abadi" w:hAnsi="Abadi" w:cs="Calibri Light"/>
          <w:b/>
          <w:bCs/>
          <w:spacing w:val="-13"/>
          <w:sz w:val="21"/>
          <w:szCs w:val="21"/>
        </w:rPr>
        <w:t xml:space="preserve"> </w:t>
      </w:r>
      <w:r w:rsidRPr="00232E51">
        <w:rPr>
          <w:rFonts w:ascii="Abadi" w:hAnsi="Abadi" w:cs="Calibri Light"/>
          <w:b/>
          <w:bCs/>
          <w:sz w:val="21"/>
          <w:szCs w:val="21"/>
        </w:rPr>
        <w:t>establezca</w:t>
      </w:r>
      <w:r w:rsidRPr="00232E51">
        <w:rPr>
          <w:rFonts w:ascii="Abadi" w:hAnsi="Abadi" w:cs="Calibri Light"/>
          <w:b/>
          <w:bCs/>
          <w:spacing w:val="-14"/>
          <w:sz w:val="21"/>
          <w:szCs w:val="21"/>
        </w:rPr>
        <w:t xml:space="preserve"> </w:t>
      </w:r>
      <w:r w:rsidRPr="00232E51">
        <w:rPr>
          <w:rFonts w:ascii="Abadi" w:hAnsi="Abadi" w:cs="Calibri Light"/>
          <w:b/>
          <w:bCs/>
          <w:sz w:val="21"/>
          <w:szCs w:val="21"/>
        </w:rPr>
        <w:t>la</w:t>
      </w:r>
      <w:r w:rsidRPr="00232E51">
        <w:rPr>
          <w:rFonts w:ascii="Abadi" w:hAnsi="Abadi" w:cs="Calibri Light"/>
          <w:b/>
          <w:bCs/>
          <w:spacing w:val="-13"/>
          <w:sz w:val="21"/>
          <w:szCs w:val="21"/>
        </w:rPr>
        <w:t xml:space="preserve"> </w:t>
      </w:r>
      <w:r w:rsidRPr="00232E51">
        <w:rPr>
          <w:rFonts w:ascii="Abadi" w:hAnsi="Abadi" w:cs="Calibri Light"/>
          <w:b/>
          <w:bCs/>
          <w:sz w:val="21"/>
          <w:szCs w:val="21"/>
        </w:rPr>
        <w:t>Ley</w:t>
      </w:r>
      <w:r w:rsidRPr="00232E51">
        <w:rPr>
          <w:rFonts w:ascii="Abadi" w:hAnsi="Abadi" w:cs="Calibri Light"/>
          <w:b/>
          <w:bCs/>
          <w:spacing w:val="-14"/>
          <w:sz w:val="21"/>
          <w:szCs w:val="21"/>
        </w:rPr>
        <w:t xml:space="preserve"> </w:t>
      </w:r>
      <w:r w:rsidRPr="00232E51">
        <w:rPr>
          <w:rFonts w:ascii="Abadi" w:hAnsi="Abadi" w:cs="Calibri Light"/>
          <w:b/>
          <w:bCs/>
          <w:sz w:val="21"/>
          <w:szCs w:val="21"/>
        </w:rPr>
        <w:t>de</w:t>
      </w:r>
      <w:r w:rsidRPr="00232E51">
        <w:rPr>
          <w:rFonts w:ascii="Abadi" w:hAnsi="Abadi" w:cs="Calibri Light"/>
          <w:b/>
          <w:bCs/>
          <w:spacing w:val="-13"/>
          <w:sz w:val="21"/>
          <w:szCs w:val="21"/>
        </w:rPr>
        <w:t xml:space="preserve"> </w:t>
      </w:r>
      <w:r w:rsidRPr="00232E51">
        <w:rPr>
          <w:rFonts w:ascii="Abadi" w:hAnsi="Abadi" w:cs="Calibri Light"/>
          <w:b/>
          <w:bCs/>
          <w:sz w:val="21"/>
          <w:szCs w:val="21"/>
        </w:rPr>
        <w:t>Instituciones</w:t>
      </w:r>
      <w:r w:rsidRPr="00232E51">
        <w:rPr>
          <w:rFonts w:ascii="Abadi" w:hAnsi="Abadi" w:cs="Calibri Light"/>
          <w:b/>
          <w:bCs/>
          <w:spacing w:val="-14"/>
          <w:sz w:val="21"/>
          <w:szCs w:val="21"/>
        </w:rPr>
        <w:t xml:space="preserve"> </w:t>
      </w:r>
      <w:r w:rsidRPr="00232E51">
        <w:rPr>
          <w:rFonts w:ascii="Abadi" w:hAnsi="Abadi" w:cs="Calibri Light"/>
          <w:b/>
          <w:bCs/>
          <w:sz w:val="21"/>
          <w:szCs w:val="21"/>
        </w:rPr>
        <w:t>y</w:t>
      </w:r>
      <w:r w:rsidRPr="00232E51">
        <w:rPr>
          <w:rFonts w:ascii="Abadi" w:hAnsi="Abadi" w:cs="Calibri Light"/>
          <w:b/>
          <w:bCs/>
          <w:spacing w:val="-13"/>
          <w:sz w:val="21"/>
          <w:szCs w:val="21"/>
        </w:rPr>
        <w:t xml:space="preserve"> </w:t>
      </w:r>
      <w:r w:rsidRPr="00232E51">
        <w:rPr>
          <w:rFonts w:ascii="Abadi" w:hAnsi="Abadi" w:cs="Calibri Light"/>
          <w:b/>
          <w:bCs/>
          <w:sz w:val="21"/>
          <w:szCs w:val="21"/>
        </w:rPr>
        <w:t>Procedimientos</w:t>
      </w:r>
      <w:r w:rsidRPr="00232E51">
        <w:rPr>
          <w:rFonts w:ascii="Abadi" w:hAnsi="Abadi" w:cs="Calibri Light"/>
          <w:b/>
          <w:bCs/>
          <w:spacing w:val="-14"/>
          <w:sz w:val="21"/>
          <w:szCs w:val="21"/>
        </w:rPr>
        <w:t xml:space="preserve"> </w:t>
      </w:r>
      <w:r w:rsidRPr="00232E51">
        <w:rPr>
          <w:rFonts w:ascii="Abadi" w:hAnsi="Abadi" w:cs="Calibri Light"/>
          <w:b/>
          <w:bCs/>
          <w:sz w:val="21"/>
          <w:szCs w:val="21"/>
        </w:rPr>
        <w:t>Electorales</w:t>
      </w:r>
      <w:r w:rsidRPr="00232E51">
        <w:rPr>
          <w:rFonts w:ascii="Abadi" w:hAnsi="Abadi" w:cs="Calibri Light"/>
          <w:b/>
          <w:bCs/>
          <w:spacing w:val="-14"/>
          <w:sz w:val="21"/>
          <w:szCs w:val="21"/>
        </w:rPr>
        <w:t xml:space="preserve"> </w:t>
      </w:r>
      <w:r w:rsidRPr="00232E51">
        <w:rPr>
          <w:rFonts w:ascii="Abadi" w:hAnsi="Abadi" w:cs="Calibri Light"/>
          <w:b/>
          <w:bCs/>
          <w:sz w:val="21"/>
          <w:szCs w:val="21"/>
        </w:rPr>
        <w:t>para</w:t>
      </w:r>
      <w:r w:rsidRPr="00232E51">
        <w:rPr>
          <w:rFonts w:ascii="Abadi" w:hAnsi="Abadi" w:cs="Calibri Light"/>
          <w:b/>
          <w:bCs/>
          <w:spacing w:val="-13"/>
          <w:sz w:val="21"/>
          <w:szCs w:val="21"/>
        </w:rPr>
        <w:t xml:space="preserve"> </w:t>
      </w:r>
      <w:r w:rsidRPr="00232E51">
        <w:rPr>
          <w:rFonts w:ascii="Abadi" w:hAnsi="Abadi" w:cs="Calibri Light"/>
          <w:b/>
          <w:bCs/>
          <w:sz w:val="21"/>
          <w:szCs w:val="21"/>
        </w:rPr>
        <w:t>el</w:t>
      </w:r>
      <w:r w:rsidRPr="00232E51">
        <w:rPr>
          <w:rFonts w:ascii="Abadi" w:hAnsi="Abadi" w:cs="Calibri Light"/>
          <w:b/>
          <w:bCs/>
          <w:spacing w:val="-14"/>
          <w:sz w:val="21"/>
          <w:szCs w:val="21"/>
        </w:rPr>
        <w:t xml:space="preserve"> </w:t>
      </w:r>
      <w:r w:rsidRPr="00232E51">
        <w:rPr>
          <w:rFonts w:ascii="Abadi" w:hAnsi="Abadi" w:cs="Calibri Light"/>
          <w:b/>
          <w:bCs/>
          <w:sz w:val="21"/>
          <w:szCs w:val="21"/>
        </w:rPr>
        <w:t>Estado</w:t>
      </w:r>
      <w:r w:rsidRPr="00232E51">
        <w:rPr>
          <w:rFonts w:ascii="Abadi" w:hAnsi="Abadi" w:cs="Calibri Light"/>
          <w:b/>
          <w:bCs/>
          <w:spacing w:val="-13"/>
          <w:sz w:val="21"/>
          <w:szCs w:val="21"/>
        </w:rPr>
        <w:t xml:space="preserve"> </w:t>
      </w:r>
      <w:r w:rsidRPr="00232E51">
        <w:rPr>
          <w:rFonts w:ascii="Abadi" w:hAnsi="Abadi" w:cs="Calibri Light"/>
          <w:b/>
          <w:bCs/>
          <w:sz w:val="21"/>
          <w:szCs w:val="21"/>
        </w:rPr>
        <w:t>de</w:t>
      </w:r>
      <w:r w:rsidRPr="00232E51">
        <w:rPr>
          <w:rFonts w:ascii="Abadi" w:hAnsi="Abadi" w:cs="Calibri Light"/>
          <w:b/>
          <w:bCs/>
          <w:spacing w:val="-14"/>
          <w:sz w:val="21"/>
          <w:szCs w:val="21"/>
        </w:rPr>
        <w:t xml:space="preserve"> </w:t>
      </w:r>
      <w:r w:rsidRPr="00232E51">
        <w:rPr>
          <w:rFonts w:ascii="Abadi" w:hAnsi="Abadi" w:cs="Calibri Light"/>
          <w:b/>
          <w:bCs/>
          <w:sz w:val="21"/>
          <w:szCs w:val="21"/>
        </w:rPr>
        <w:t>Guanajuato.</w:t>
      </w:r>
      <w:r w:rsidRPr="00232E51">
        <w:rPr>
          <w:rFonts w:ascii="Abadi" w:hAnsi="Abadi" w:cs="Calibri Light"/>
          <w:b/>
          <w:bCs/>
          <w:spacing w:val="-13"/>
          <w:sz w:val="21"/>
          <w:szCs w:val="21"/>
        </w:rPr>
        <w:t xml:space="preserve"> </w:t>
      </w:r>
      <w:r w:rsidRPr="00232E51">
        <w:rPr>
          <w:rFonts w:ascii="Abadi" w:hAnsi="Abadi" w:cs="Calibri Light"/>
          <w:b/>
          <w:bCs/>
          <w:sz w:val="21"/>
          <w:szCs w:val="21"/>
        </w:rPr>
        <w:t>La</w:t>
      </w:r>
      <w:r w:rsidRPr="00232E51">
        <w:rPr>
          <w:rFonts w:ascii="Abadi" w:hAnsi="Abadi" w:cs="Calibri Light"/>
          <w:b/>
          <w:bCs/>
          <w:spacing w:val="-14"/>
          <w:sz w:val="21"/>
          <w:szCs w:val="21"/>
        </w:rPr>
        <w:t xml:space="preserve"> </w:t>
      </w:r>
      <w:r w:rsidRPr="00232E51">
        <w:rPr>
          <w:rFonts w:ascii="Abadi" w:hAnsi="Abadi" w:cs="Calibri Light"/>
          <w:b/>
          <w:bCs/>
          <w:sz w:val="21"/>
          <w:szCs w:val="21"/>
        </w:rPr>
        <w:t>sustitución</w:t>
      </w:r>
      <w:r w:rsidRPr="00232E51">
        <w:rPr>
          <w:rFonts w:ascii="Abadi" w:hAnsi="Abadi" w:cs="Calibri Light"/>
          <w:b/>
          <w:bCs/>
          <w:spacing w:val="-14"/>
          <w:sz w:val="21"/>
          <w:szCs w:val="21"/>
        </w:rPr>
        <w:t xml:space="preserve"> </w:t>
      </w:r>
      <w:r w:rsidRPr="00232E51">
        <w:rPr>
          <w:rFonts w:ascii="Abadi" w:hAnsi="Abadi" w:cs="Calibri Light"/>
          <w:b/>
          <w:bCs/>
          <w:sz w:val="21"/>
          <w:szCs w:val="21"/>
        </w:rPr>
        <w:t>de</w:t>
      </w:r>
      <w:r w:rsidRPr="00232E51">
        <w:rPr>
          <w:rFonts w:ascii="Abadi" w:hAnsi="Abadi" w:cs="Calibri Light"/>
          <w:b/>
          <w:bCs/>
          <w:spacing w:val="-13"/>
          <w:sz w:val="21"/>
          <w:szCs w:val="21"/>
        </w:rPr>
        <w:t xml:space="preserve"> </w:t>
      </w:r>
      <w:r w:rsidRPr="00232E51">
        <w:rPr>
          <w:rFonts w:ascii="Abadi" w:hAnsi="Abadi" w:cs="Calibri Light"/>
          <w:b/>
          <w:bCs/>
          <w:sz w:val="21"/>
          <w:szCs w:val="21"/>
        </w:rPr>
        <w:t>las</w:t>
      </w:r>
      <w:r w:rsidRPr="00232E51">
        <w:rPr>
          <w:rFonts w:ascii="Abadi" w:hAnsi="Abadi" w:cs="Calibri Light"/>
          <w:b/>
          <w:bCs/>
          <w:spacing w:val="-14"/>
          <w:sz w:val="21"/>
          <w:szCs w:val="21"/>
        </w:rPr>
        <w:t xml:space="preserve"> </w:t>
      </w:r>
      <w:r w:rsidRPr="00232E51">
        <w:rPr>
          <w:rFonts w:ascii="Abadi" w:hAnsi="Abadi" w:cs="Calibri Light"/>
          <w:b/>
          <w:bCs/>
          <w:sz w:val="21"/>
          <w:szCs w:val="21"/>
        </w:rPr>
        <w:t>personas</w:t>
      </w:r>
      <w:r w:rsidRPr="00232E51">
        <w:rPr>
          <w:rFonts w:ascii="Abadi" w:hAnsi="Abadi" w:cs="Calibri Light"/>
          <w:b/>
          <w:bCs/>
          <w:spacing w:val="-13"/>
          <w:sz w:val="21"/>
          <w:szCs w:val="21"/>
        </w:rPr>
        <w:t xml:space="preserve"> </w:t>
      </w:r>
      <w:r w:rsidRPr="00232E51">
        <w:rPr>
          <w:rFonts w:ascii="Abadi" w:hAnsi="Abadi" w:cs="Calibri Light"/>
          <w:b/>
          <w:bCs/>
          <w:sz w:val="21"/>
          <w:szCs w:val="21"/>
        </w:rPr>
        <w:t>servidoras</w:t>
      </w:r>
      <w:r w:rsidRPr="00232E51">
        <w:rPr>
          <w:rFonts w:ascii="Abadi" w:hAnsi="Abadi" w:cs="Calibri Light"/>
          <w:b/>
          <w:bCs/>
          <w:spacing w:val="-14"/>
          <w:sz w:val="21"/>
          <w:szCs w:val="21"/>
        </w:rPr>
        <w:t xml:space="preserve"> </w:t>
      </w:r>
      <w:r w:rsidRPr="00232E51">
        <w:rPr>
          <w:rFonts w:ascii="Abadi" w:hAnsi="Abadi" w:cs="Calibri Light"/>
          <w:b/>
          <w:bCs/>
          <w:sz w:val="21"/>
          <w:szCs w:val="21"/>
        </w:rPr>
        <w:t>públicas</w:t>
      </w:r>
      <w:r w:rsidRPr="00232E51">
        <w:rPr>
          <w:rFonts w:ascii="Abadi" w:hAnsi="Abadi" w:cs="Calibri Light"/>
          <w:b/>
          <w:bCs/>
          <w:spacing w:val="-13"/>
          <w:sz w:val="21"/>
          <w:szCs w:val="21"/>
        </w:rPr>
        <w:t xml:space="preserve"> </w:t>
      </w:r>
      <w:r w:rsidRPr="00232E51">
        <w:rPr>
          <w:rFonts w:ascii="Abadi" w:hAnsi="Abadi" w:cs="Calibri Light"/>
          <w:b/>
          <w:bCs/>
          <w:sz w:val="21"/>
          <w:szCs w:val="21"/>
        </w:rPr>
        <w:t>revocadas</w:t>
      </w:r>
      <w:r w:rsidRPr="00232E51">
        <w:rPr>
          <w:rFonts w:ascii="Abadi" w:hAnsi="Abadi" w:cs="Calibri Light"/>
          <w:b/>
          <w:bCs/>
          <w:spacing w:val="-14"/>
          <w:sz w:val="21"/>
          <w:szCs w:val="21"/>
        </w:rPr>
        <w:t xml:space="preserve"> </w:t>
      </w:r>
      <w:r w:rsidRPr="00232E51">
        <w:rPr>
          <w:rFonts w:ascii="Abadi" w:hAnsi="Abadi" w:cs="Calibri Light"/>
          <w:b/>
          <w:bCs/>
          <w:sz w:val="21"/>
          <w:szCs w:val="21"/>
        </w:rPr>
        <w:t>de</w:t>
      </w:r>
      <w:r w:rsidRPr="00232E51">
        <w:rPr>
          <w:rFonts w:ascii="Abadi" w:hAnsi="Abadi" w:cs="Calibri Light"/>
          <w:b/>
          <w:bCs/>
          <w:spacing w:val="-14"/>
          <w:sz w:val="21"/>
          <w:szCs w:val="21"/>
        </w:rPr>
        <w:t xml:space="preserve"> </w:t>
      </w:r>
      <w:r w:rsidRPr="00232E51">
        <w:rPr>
          <w:rFonts w:ascii="Abadi" w:hAnsi="Abadi" w:cs="Calibri Light"/>
          <w:b/>
          <w:bCs/>
          <w:sz w:val="21"/>
          <w:szCs w:val="21"/>
        </w:rPr>
        <w:t>su</w:t>
      </w:r>
      <w:r w:rsidRPr="00232E51">
        <w:rPr>
          <w:rFonts w:ascii="Abadi" w:hAnsi="Abadi" w:cs="Calibri Light"/>
          <w:b/>
          <w:bCs/>
          <w:spacing w:val="-13"/>
          <w:sz w:val="21"/>
          <w:szCs w:val="21"/>
        </w:rPr>
        <w:t xml:space="preserve"> </w:t>
      </w:r>
      <w:r w:rsidRPr="00232E51">
        <w:rPr>
          <w:rFonts w:ascii="Abadi" w:hAnsi="Abadi" w:cs="Calibri Light"/>
          <w:b/>
          <w:bCs/>
          <w:sz w:val="21"/>
          <w:szCs w:val="21"/>
        </w:rPr>
        <w:t>mandato</w:t>
      </w:r>
      <w:r w:rsidRPr="00232E51">
        <w:rPr>
          <w:rFonts w:ascii="Abadi" w:hAnsi="Abadi" w:cs="Calibri Light"/>
          <w:b/>
          <w:bCs/>
          <w:spacing w:val="-14"/>
          <w:sz w:val="21"/>
          <w:szCs w:val="21"/>
        </w:rPr>
        <w:t xml:space="preserve"> </w:t>
      </w:r>
      <w:r w:rsidRPr="00232E51">
        <w:rPr>
          <w:rFonts w:ascii="Abadi" w:hAnsi="Abadi" w:cs="Calibri Light"/>
          <w:b/>
          <w:bCs/>
          <w:sz w:val="21"/>
          <w:szCs w:val="21"/>
        </w:rPr>
        <w:t>se</w:t>
      </w:r>
      <w:r w:rsidRPr="00232E51">
        <w:rPr>
          <w:rFonts w:ascii="Abadi" w:hAnsi="Abadi" w:cs="Calibri Light"/>
          <w:b/>
          <w:bCs/>
          <w:spacing w:val="-13"/>
          <w:sz w:val="21"/>
          <w:szCs w:val="21"/>
        </w:rPr>
        <w:t xml:space="preserve"> </w:t>
      </w:r>
      <w:r w:rsidRPr="00232E51">
        <w:rPr>
          <w:rFonts w:ascii="Abadi" w:hAnsi="Abadi" w:cs="Calibri Light"/>
          <w:b/>
          <w:bCs/>
          <w:sz w:val="21"/>
          <w:szCs w:val="21"/>
        </w:rPr>
        <w:t>regirán</w:t>
      </w:r>
      <w:r w:rsidRPr="00232E51">
        <w:rPr>
          <w:rFonts w:ascii="Abadi" w:hAnsi="Abadi" w:cs="Calibri Light"/>
          <w:b/>
          <w:bCs/>
          <w:spacing w:val="-14"/>
          <w:sz w:val="21"/>
          <w:szCs w:val="21"/>
        </w:rPr>
        <w:t xml:space="preserve"> </w:t>
      </w:r>
      <w:r w:rsidRPr="00232E51">
        <w:rPr>
          <w:rFonts w:ascii="Abadi" w:hAnsi="Abadi" w:cs="Calibri Light"/>
          <w:b/>
          <w:bCs/>
          <w:sz w:val="21"/>
          <w:szCs w:val="21"/>
        </w:rPr>
        <w:t>de</w:t>
      </w:r>
      <w:r w:rsidRPr="00232E51">
        <w:rPr>
          <w:rFonts w:ascii="Abadi" w:hAnsi="Abadi" w:cs="Calibri Light"/>
          <w:b/>
          <w:bCs/>
          <w:spacing w:val="-13"/>
          <w:sz w:val="21"/>
          <w:szCs w:val="21"/>
        </w:rPr>
        <w:t xml:space="preserve"> </w:t>
      </w:r>
      <w:r w:rsidRPr="00232E51">
        <w:rPr>
          <w:rFonts w:ascii="Abadi" w:hAnsi="Abadi" w:cs="Calibri Light"/>
          <w:b/>
          <w:bCs/>
          <w:sz w:val="21"/>
          <w:szCs w:val="21"/>
        </w:rPr>
        <w:t>acuerdo</w:t>
      </w:r>
      <w:r w:rsidRPr="00232E51">
        <w:rPr>
          <w:rFonts w:ascii="Abadi" w:hAnsi="Abadi" w:cs="Calibri Light"/>
          <w:b/>
          <w:bCs/>
          <w:spacing w:val="-14"/>
          <w:sz w:val="21"/>
          <w:szCs w:val="21"/>
        </w:rPr>
        <w:t xml:space="preserve"> </w:t>
      </w:r>
      <w:r w:rsidRPr="00232E51">
        <w:rPr>
          <w:rFonts w:ascii="Abadi" w:hAnsi="Abadi" w:cs="Calibri Light"/>
          <w:b/>
          <w:bCs/>
          <w:sz w:val="21"/>
          <w:szCs w:val="21"/>
        </w:rPr>
        <w:t>con</w:t>
      </w:r>
      <w:r w:rsidRPr="00232E51">
        <w:rPr>
          <w:rFonts w:ascii="Abadi" w:hAnsi="Abadi" w:cs="Calibri Light"/>
          <w:b/>
          <w:bCs/>
          <w:spacing w:val="-13"/>
          <w:sz w:val="21"/>
          <w:szCs w:val="21"/>
        </w:rPr>
        <w:t xml:space="preserve"> </w:t>
      </w:r>
      <w:r w:rsidRPr="00232E51">
        <w:rPr>
          <w:rFonts w:ascii="Abadi" w:hAnsi="Abadi" w:cs="Calibri Light"/>
          <w:b/>
          <w:bCs/>
          <w:sz w:val="21"/>
          <w:szCs w:val="21"/>
        </w:rPr>
        <w:t>las</w:t>
      </w:r>
      <w:r w:rsidRPr="00232E51">
        <w:rPr>
          <w:rFonts w:ascii="Abadi" w:hAnsi="Abadi" w:cs="Calibri Light"/>
          <w:b/>
          <w:bCs/>
          <w:spacing w:val="-14"/>
          <w:sz w:val="21"/>
          <w:szCs w:val="21"/>
        </w:rPr>
        <w:t xml:space="preserve"> </w:t>
      </w:r>
      <w:r w:rsidRPr="00232E51">
        <w:rPr>
          <w:rFonts w:ascii="Abadi" w:hAnsi="Abadi" w:cs="Calibri Light"/>
          <w:b/>
          <w:bCs/>
          <w:sz w:val="21"/>
          <w:szCs w:val="21"/>
        </w:rPr>
        <w:t>normas</w:t>
      </w:r>
      <w:r w:rsidRPr="00232E51">
        <w:rPr>
          <w:rFonts w:ascii="Abadi" w:hAnsi="Abadi" w:cs="Calibri Light"/>
          <w:b/>
          <w:bCs/>
          <w:spacing w:val="-14"/>
          <w:sz w:val="21"/>
          <w:szCs w:val="21"/>
        </w:rPr>
        <w:t xml:space="preserve"> </w:t>
      </w:r>
      <w:r w:rsidRPr="00232E51">
        <w:rPr>
          <w:rFonts w:ascii="Abadi" w:hAnsi="Abadi" w:cs="Calibri Light"/>
          <w:b/>
          <w:bCs/>
          <w:sz w:val="21"/>
          <w:szCs w:val="21"/>
        </w:rPr>
        <w:t>aplicables</w:t>
      </w:r>
      <w:r w:rsidRPr="00232E51">
        <w:rPr>
          <w:rFonts w:ascii="Abadi" w:hAnsi="Abadi" w:cs="Calibri Light"/>
          <w:b/>
          <w:bCs/>
          <w:spacing w:val="-13"/>
          <w:sz w:val="21"/>
          <w:szCs w:val="21"/>
        </w:rPr>
        <w:t xml:space="preserve"> </w:t>
      </w:r>
      <w:r w:rsidRPr="00232E51">
        <w:rPr>
          <w:rFonts w:ascii="Abadi" w:hAnsi="Abadi" w:cs="Calibri Light"/>
          <w:b/>
          <w:bCs/>
          <w:sz w:val="21"/>
          <w:szCs w:val="21"/>
        </w:rPr>
        <w:t>para</w:t>
      </w:r>
      <w:r w:rsidRPr="00232E51">
        <w:rPr>
          <w:rFonts w:ascii="Abadi" w:hAnsi="Abadi" w:cs="Calibri Light"/>
          <w:b/>
          <w:bCs/>
          <w:spacing w:val="-14"/>
          <w:sz w:val="21"/>
          <w:szCs w:val="21"/>
        </w:rPr>
        <w:t xml:space="preserve"> </w:t>
      </w:r>
      <w:r w:rsidRPr="00232E51">
        <w:rPr>
          <w:rFonts w:ascii="Abadi" w:hAnsi="Abadi" w:cs="Calibri Light"/>
          <w:b/>
          <w:bCs/>
          <w:sz w:val="21"/>
          <w:szCs w:val="21"/>
        </w:rPr>
        <w:t>los</w:t>
      </w:r>
      <w:r w:rsidRPr="00232E51">
        <w:rPr>
          <w:rFonts w:ascii="Abadi" w:hAnsi="Abadi" w:cs="Calibri Light"/>
          <w:b/>
          <w:bCs/>
          <w:spacing w:val="-13"/>
          <w:sz w:val="21"/>
          <w:szCs w:val="21"/>
        </w:rPr>
        <w:t xml:space="preserve"> </w:t>
      </w:r>
      <w:r w:rsidRPr="00232E51">
        <w:rPr>
          <w:rFonts w:ascii="Abadi" w:hAnsi="Abadi" w:cs="Calibri Light"/>
          <w:b/>
          <w:bCs/>
          <w:sz w:val="21"/>
          <w:szCs w:val="21"/>
        </w:rPr>
        <w:t>casos</w:t>
      </w:r>
      <w:r w:rsidRPr="00232E51">
        <w:rPr>
          <w:rFonts w:ascii="Abadi" w:hAnsi="Abadi" w:cs="Calibri Light"/>
          <w:b/>
          <w:bCs/>
          <w:spacing w:val="-14"/>
          <w:sz w:val="21"/>
          <w:szCs w:val="21"/>
        </w:rPr>
        <w:t xml:space="preserve"> </w:t>
      </w:r>
      <w:r w:rsidRPr="00232E51">
        <w:rPr>
          <w:rFonts w:ascii="Abadi" w:hAnsi="Abadi" w:cs="Calibri Light"/>
          <w:b/>
          <w:bCs/>
          <w:sz w:val="21"/>
          <w:szCs w:val="21"/>
        </w:rPr>
        <w:t>de</w:t>
      </w:r>
      <w:r w:rsidRPr="00232E51">
        <w:rPr>
          <w:rFonts w:ascii="Abadi" w:hAnsi="Abadi" w:cs="Calibri Light"/>
          <w:b/>
          <w:bCs/>
          <w:spacing w:val="-13"/>
          <w:sz w:val="21"/>
          <w:szCs w:val="21"/>
        </w:rPr>
        <w:t xml:space="preserve"> </w:t>
      </w:r>
      <w:r w:rsidRPr="00232E51">
        <w:rPr>
          <w:rFonts w:ascii="Abadi" w:hAnsi="Abadi" w:cs="Calibri Light"/>
          <w:b/>
          <w:bCs/>
          <w:sz w:val="21"/>
          <w:szCs w:val="21"/>
        </w:rPr>
        <w:t>falta</w:t>
      </w:r>
      <w:r w:rsidRPr="00232E51">
        <w:rPr>
          <w:rFonts w:ascii="Abadi" w:hAnsi="Abadi" w:cs="Calibri Light"/>
          <w:b/>
          <w:bCs/>
          <w:spacing w:val="-14"/>
          <w:sz w:val="21"/>
          <w:szCs w:val="21"/>
        </w:rPr>
        <w:t xml:space="preserve"> </w:t>
      </w:r>
      <w:r w:rsidRPr="00232E51">
        <w:rPr>
          <w:rFonts w:ascii="Abadi" w:hAnsi="Abadi" w:cs="Calibri Light"/>
          <w:b/>
          <w:bCs/>
          <w:sz w:val="21"/>
          <w:szCs w:val="21"/>
        </w:rPr>
        <w:t>absoluta</w:t>
      </w:r>
      <w:r w:rsidRPr="00232E51">
        <w:rPr>
          <w:rFonts w:ascii="Abadi" w:hAnsi="Abadi" w:cs="Calibri Light"/>
          <w:b/>
          <w:bCs/>
          <w:spacing w:val="-14"/>
          <w:sz w:val="21"/>
          <w:szCs w:val="21"/>
        </w:rPr>
        <w:t xml:space="preserve"> </w:t>
      </w:r>
      <w:r w:rsidRPr="00232E51">
        <w:rPr>
          <w:rFonts w:ascii="Abadi" w:hAnsi="Abadi" w:cs="Calibri Light"/>
          <w:b/>
          <w:bCs/>
          <w:sz w:val="21"/>
          <w:szCs w:val="21"/>
        </w:rPr>
        <w:t>establecidas</w:t>
      </w:r>
      <w:r w:rsidRPr="00232E51">
        <w:rPr>
          <w:rFonts w:ascii="Abadi" w:hAnsi="Abadi" w:cs="Calibri Light"/>
          <w:b/>
          <w:bCs/>
          <w:spacing w:val="-13"/>
          <w:sz w:val="21"/>
          <w:szCs w:val="21"/>
        </w:rPr>
        <w:t xml:space="preserve"> </w:t>
      </w:r>
      <w:r w:rsidRPr="00232E51">
        <w:rPr>
          <w:rFonts w:ascii="Abadi" w:hAnsi="Abadi" w:cs="Calibri Light"/>
          <w:b/>
          <w:bCs/>
          <w:sz w:val="21"/>
          <w:szCs w:val="21"/>
        </w:rPr>
        <w:t>en</w:t>
      </w:r>
      <w:r w:rsidRPr="00232E51">
        <w:rPr>
          <w:rFonts w:ascii="Abadi" w:hAnsi="Abadi" w:cs="Calibri Light"/>
          <w:b/>
          <w:bCs/>
          <w:spacing w:val="-14"/>
          <w:sz w:val="21"/>
          <w:szCs w:val="21"/>
        </w:rPr>
        <w:t xml:space="preserve"> </w:t>
      </w:r>
      <w:r w:rsidRPr="00232E51">
        <w:rPr>
          <w:rFonts w:ascii="Abadi" w:hAnsi="Abadi" w:cs="Calibri Light"/>
          <w:b/>
          <w:bCs/>
          <w:sz w:val="21"/>
          <w:szCs w:val="21"/>
        </w:rPr>
        <w:t>la</w:t>
      </w:r>
      <w:r w:rsidRPr="00232E51">
        <w:rPr>
          <w:rFonts w:ascii="Abadi" w:hAnsi="Abadi" w:cs="Calibri Light"/>
          <w:b/>
          <w:bCs/>
          <w:spacing w:val="-13"/>
          <w:sz w:val="21"/>
          <w:szCs w:val="21"/>
        </w:rPr>
        <w:t xml:space="preserve"> </w:t>
      </w:r>
      <w:r w:rsidRPr="00232E51">
        <w:rPr>
          <w:rFonts w:ascii="Abadi" w:hAnsi="Abadi" w:cs="Calibri Light"/>
          <w:b/>
          <w:bCs/>
          <w:sz w:val="21"/>
          <w:szCs w:val="21"/>
        </w:rPr>
        <w:t>Constitución</w:t>
      </w:r>
      <w:r w:rsidRPr="00232E51">
        <w:rPr>
          <w:rFonts w:ascii="Abadi" w:hAnsi="Abadi" w:cs="Calibri Light"/>
          <w:b/>
          <w:bCs/>
          <w:spacing w:val="-14"/>
          <w:sz w:val="21"/>
          <w:szCs w:val="21"/>
        </w:rPr>
        <w:t xml:space="preserve"> </w:t>
      </w:r>
      <w:r w:rsidRPr="00232E51">
        <w:rPr>
          <w:rFonts w:ascii="Abadi" w:hAnsi="Abadi" w:cs="Calibri Light"/>
          <w:b/>
          <w:bCs/>
          <w:sz w:val="21"/>
          <w:szCs w:val="21"/>
        </w:rPr>
        <w:t>del</w:t>
      </w:r>
      <w:r w:rsidRPr="00232E51">
        <w:rPr>
          <w:rFonts w:ascii="Abadi" w:hAnsi="Abadi" w:cs="Calibri Light"/>
          <w:b/>
          <w:bCs/>
          <w:spacing w:val="-13"/>
          <w:sz w:val="21"/>
          <w:szCs w:val="21"/>
        </w:rPr>
        <w:t xml:space="preserve"> </w:t>
      </w:r>
      <w:r w:rsidRPr="00232E51">
        <w:rPr>
          <w:rFonts w:ascii="Abadi" w:hAnsi="Abadi" w:cs="Calibri Light"/>
          <w:b/>
          <w:bCs/>
          <w:sz w:val="21"/>
          <w:szCs w:val="21"/>
        </w:rPr>
        <w:t>Estado</w:t>
      </w:r>
      <w:r w:rsidRPr="00232E51">
        <w:rPr>
          <w:rFonts w:ascii="Abadi" w:hAnsi="Abadi" w:cs="Calibri Light"/>
          <w:b/>
          <w:bCs/>
          <w:spacing w:val="-14"/>
          <w:sz w:val="21"/>
          <w:szCs w:val="21"/>
        </w:rPr>
        <w:t xml:space="preserve"> </w:t>
      </w:r>
      <w:r w:rsidRPr="00232E51">
        <w:rPr>
          <w:rFonts w:ascii="Abadi" w:hAnsi="Abadi" w:cs="Calibri Light"/>
          <w:b/>
          <w:bCs/>
          <w:sz w:val="21"/>
          <w:szCs w:val="21"/>
        </w:rPr>
        <w:t>y</w:t>
      </w:r>
      <w:r w:rsidRPr="00232E51">
        <w:rPr>
          <w:rFonts w:ascii="Abadi" w:hAnsi="Abadi" w:cs="Calibri Light"/>
          <w:b/>
          <w:bCs/>
          <w:spacing w:val="-13"/>
          <w:sz w:val="21"/>
          <w:szCs w:val="21"/>
        </w:rPr>
        <w:t xml:space="preserve"> </w:t>
      </w:r>
      <w:r w:rsidRPr="00232E51">
        <w:rPr>
          <w:rFonts w:ascii="Abadi" w:hAnsi="Abadi" w:cs="Calibri Light"/>
          <w:b/>
          <w:bCs/>
          <w:sz w:val="21"/>
          <w:szCs w:val="21"/>
        </w:rPr>
        <w:t>las</w:t>
      </w:r>
      <w:r w:rsidRPr="00232E51">
        <w:rPr>
          <w:rFonts w:ascii="Abadi" w:hAnsi="Abadi" w:cs="Calibri Light"/>
          <w:b/>
          <w:bCs/>
          <w:spacing w:val="-12"/>
          <w:sz w:val="21"/>
          <w:szCs w:val="21"/>
        </w:rPr>
        <w:t xml:space="preserve"> </w:t>
      </w:r>
      <w:r w:rsidRPr="00232E51">
        <w:rPr>
          <w:rFonts w:ascii="Abadi" w:hAnsi="Abadi" w:cs="Calibri Light"/>
          <w:b/>
          <w:bCs/>
          <w:sz w:val="21"/>
          <w:szCs w:val="21"/>
        </w:rPr>
        <w:t>Leyes</w:t>
      </w:r>
      <w:r w:rsidRPr="00232E51">
        <w:rPr>
          <w:rFonts w:ascii="Abadi" w:hAnsi="Abadi" w:cs="Calibri Light"/>
          <w:b/>
          <w:bCs/>
          <w:spacing w:val="-12"/>
          <w:sz w:val="21"/>
          <w:szCs w:val="21"/>
        </w:rPr>
        <w:t xml:space="preserve"> </w:t>
      </w:r>
      <w:r w:rsidRPr="00232E51">
        <w:rPr>
          <w:rFonts w:ascii="Abadi" w:hAnsi="Abadi" w:cs="Calibri Light"/>
          <w:b/>
          <w:bCs/>
          <w:sz w:val="21"/>
          <w:szCs w:val="21"/>
        </w:rPr>
        <w:t>locales.</w:t>
      </w:r>
    </w:p>
    <w:p w14:paraId="00223E31" w14:textId="3CB890C1" w:rsidR="00A069DB" w:rsidRDefault="00A069DB" w:rsidP="00A303D2">
      <w:pPr>
        <w:kinsoku w:val="0"/>
        <w:overflowPunct w:val="0"/>
        <w:autoSpaceDE w:val="0"/>
        <w:autoSpaceDN w:val="0"/>
        <w:adjustRightInd w:val="0"/>
        <w:ind w:left="102" w:right="113"/>
        <w:jc w:val="both"/>
        <w:rPr>
          <w:rFonts w:ascii="Abadi" w:hAnsi="Abadi" w:cs="Calibri Light"/>
          <w:b/>
          <w:bCs/>
          <w:sz w:val="21"/>
          <w:szCs w:val="21"/>
        </w:rPr>
      </w:pPr>
    </w:p>
    <w:p w14:paraId="4A2F85C2" w14:textId="77777777" w:rsidR="00A069DB" w:rsidRPr="00232E51" w:rsidRDefault="00A069DB" w:rsidP="00A303D2">
      <w:pPr>
        <w:kinsoku w:val="0"/>
        <w:overflowPunct w:val="0"/>
        <w:autoSpaceDE w:val="0"/>
        <w:autoSpaceDN w:val="0"/>
        <w:adjustRightInd w:val="0"/>
        <w:ind w:left="39"/>
        <w:jc w:val="both"/>
        <w:rPr>
          <w:rFonts w:ascii="Abadi" w:hAnsi="Abadi" w:cs="Calibri Light"/>
          <w:b/>
          <w:bCs/>
          <w:sz w:val="21"/>
          <w:szCs w:val="21"/>
        </w:rPr>
      </w:pPr>
      <w:r w:rsidRPr="00232E51">
        <w:rPr>
          <w:rFonts w:ascii="Abadi" w:hAnsi="Abadi" w:cs="Calibri Light"/>
          <w:b/>
          <w:bCs/>
          <w:sz w:val="21"/>
          <w:szCs w:val="21"/>
        </w:rPr>
        <w:t>Artículo</w:t>
      </w:r>
      <w:r w:rsidRPr="00232E51">
        <w:rPr>
          <w:rFonts w:ascii="Abadi" w:hAnsi="Abadi" w:cs="Calibri Light"/>
          <w:b/>
          <w:bCs/>
          <w:spacing w:val="28"/>
          <w:sz w:val="21"/>
          <w:szCs w:val="21"/>
        </w:rPr>
        <w:t xml:space="preserve"> </w:t>
      </w:r>
      <w:r w:rsidRPr="00232E51">
        <w:rPr>
          <w:rFonts w:ascii="Abadi" w:hAnsi="Abadi" w:cs="Calibri Light"/>
          <w:b/>
          <w:bCs/>
          <w:sz w:val="21"/>
          <w:szCs w:val="21"/>
        </w:rPr>
        <w:t>43</w:t>
      </w:r>
      <w:r w:rsidRPr="00232E51">
        <w:rPr>
          <w:rFonts w:ascii="Abadi" w:hAnsi="Abadi" w:cs="Calibri Light"/>
          <w:b/>
          <w:bCs/>
          <w:spacing w:val="30"/>
          <w:sz w:val="21"/>
          <w:szCs w:val="21"/>
        </w:rPr>
        <w:t xml:space="preserve"> </w:t>
      </w:r>
      <w:r w:rsidRPr="00232E51">
        <w:rPr>
          <w:rFonts w:ascii="Abadi" w:hAnsi="Abadi" w:cs="Calibri Light"/>
          <w:b/>
          <w:bCs/>
          <w:sz w:val="21"/>
          <w:szCs w:val="21"/>
        </w:rPr>
        <w:t>decies.</w:t>
      </w:r>
      <w:r w:rsidRPr="00232E51">
        <w:rPr>
          <w:rFonts w:ascii="Abadi" w:hAnsi="Abadi" w:cs="Calibri Light"/>
          <w:b/>
          <w:bCs/>
          <w:spacing w:val="30"/>
          <w:sz w:val="21"/>
          <w:szCs w:val="21"/>
        </w:rPr>
        <w:t xml:space="preserve"> </w:t>
      </w:r>
      <w:r w:rsidRPr="00232E51">
        <w:rPr>
          <w:rFonts w:ascii="Abadi" w:hAnsi="Abadi" w:cs="Calibri Light"/>
          <w:b/>
          <w:bCs/>
          <w:sz w:val="21"/>
          <w:szCs w:val="21"/>
        </w:rPr>
        <w:t>-</w:t>
      </w:r>
      <w:r w:rsidRPr="00232E51">
        <w:rPr>
          <w:rFonts w:ascii="Abadi" w:hAnsi="Abadi" w:cs="Calibri Light"/>
          <w:b/>
          <w:bCs/>
          <w:spacing w:val="28"/>
          <w:sz w:val="21"/>
          <w:szCs w:val="21"/>
        </w:rPr>
        <w:t xml:space="preserve"> </w:t>
      </w:r>
      <w:r w:rsidRPr="00232E51">
        <w:rPr>
          <w:rFonts w:ascii="Abadi" w:hAnsi="Abadi" w:cs="Calibri Light"/>
          <w:b/>
          <w:bCs/>
          <w:sz w:val="21"/>
          <w:szCs w:val="21"/>
        </w:rPr>
        <w:t>Tanto</w:t>
      </w:r>
      <w:r w:rsidRPr="00232E51">
        <w:rPr>
          <w:rFonts w:ascii="Abadi" w:hAnsi="Abadi" w:cs="Calibri Light"/>
          <w:b/>
          <w:bCs/>
          <w:spacing w:val="31"/>
          <w:sz w:val="21"/>
          <w:szCs w:val="21"/>
        </w:rPr>
        <w:t xml:space="preserve"> </w:t>
      </w:r>
      <w:r w:rsidRPr="00232E51">
        <w:rPr>
          <w:rFonts w:ascii="Abadi" w:hAnsi="Abadi" w:cs="Calibri Light"/>
          <w:b/>
          <w:bCs/>
          <w:sz w:val="21"/>
          <w:szCs w:val="21"/>
        </w:rPr>
        <w:t>la</w:t>
      </w:r>
      <w:r w:rsidRPr="00232E51">
        <w:rPr>
          <w:rFonts w:ascii="Abadi" w:hAnsi="Abadi" w:cs="Calibri Light"/>
          <w:b/>
          <w:bCs/>
          <w:spacing w:val="31"/>
          <w:sz w:val="21"/>
          <w:szCs w:val="21"/>
        </w:rPr>
        <w:t xml:space="preserve"> </w:t>
      </w:r>
      <w:r w:rsidRPr="00232E51">
        <w:rPr>
          <w:rFonts w:ascii="Abadi" w:hAnsi="Abadi" w:cs="Calibri Light"/>
          <w:b/>
          <w:bCs/>
          <w:sz w:val="21"/>
          <w:szCs w:val="21"/>
        </w:rPr>
        <w:t>persona</w:t>
      </w:r>
      <w:r w:rsidRPr="00232E51">
        <w:rPr>
          <w:rFonts w:ascii="Abadi" w:hAnsi="Abadi" w:cs="Calibri Light"/>
          <w:b/>
          <w:bCs/>
          <w:spacing w:val="31"/>
          <w:sz w:val="21"/>
          <w:szCs w:val="21"/>
        </w:rPr>
        <w:t xml:space="preserve"> </w:t>
      </w:r>
      <w:r w:rsidRPr="00232E51">
        <w:rPr>
          <w:rFonts w:ascii="Abadi" w:hAnsi="Abadi" w:cs="Calibri Light"/>
          <w:b/>
          <w:bCs/>
          <w:sz w:val="21"/>
          <w:szCs w:val="21"/>
        </w:rPr>
        <w:t>sujeta</w:t>
      </w:r>
      <w:r w:rsidRPr="00232E51">
        <w:rPr>
          <w:rFonts w:ascii="Abadi" w:hAnsi="Abadi" w:cs="Calibri Light"/>
          <w:b/>
          <w:bCs/>
          <w:spacing w:val="29"/>
          <w:sz w:val="21"/>
          <w:szCs w:val="21"/>
        </w:rPr>
        <w:t xml:space="preserve"> </w:t>
      </w:r>
      <w:r w:rsidRPr="00232E51">
        <w:rPr>
          <w:rFonts w:ascii="Abadi" w:hAnsi="Abadi" w:cs="Calibri Light"/>
          <w:b/>
          <w:bCs/>
          <w:sz w:val="21"/>
          <w:szCs w:val="21"/>
        </w:rPr>
        <w:t>a</w:t>
      </w:r>
      <w:r w:rsidRPr="00232E51">
        <w:rPr>
          <w:rFonts w:ascii="Abadi" w:hAnsi="Abadi" w:cs="Calibri Light"/>
          <w:b/>
          <w:bCs/>
          <w:spacing w:val="29"/>
          <w:sz w:val="21"/>
          <w:szCs w:val="21"/>
        </w:rPr>
        <w:t xml:space="preserve"> </w:t>
      </w:r>
      <w:r w:rsidRPr="00232E51">
        <w:rPr>
          <w:rFonts w:ascii="Abadi" w:hAnsi="Abadi" w:cs="Calibri Light"/>
          <w:b/>
          <w:bCs/>
          <w:sz w:val="21"/>
          <w:szCs w:val="21"/>
        </w:rPr>
        <w:t>revocación</w:t>
      </w:r>
      <w:r w:rsidRPr="00232E51">
        <w:rPr>
          <w:rFonts w:ascii="Abadi" w:hAnsi="Abadi" w:cs="Calibri Light"/>
          <w:b/>
          <w:bCs/>
          <w:spacing w:val="28"/>
          <w:sz w:val="21"/>
          <w:szCs w:val="21"/>
        </w:rPr>
        <w:t xml:space="preserve"> </w:t>
      </w:r>
      <w:r w:rsidRPr="00232E51">
        <w:rPr>
          <w:rFonts w:ascii="Abadi" w:hAnsi="Abadi" w:cs="Calibri Light"/>
          <w:b/>
          <w:bCs/>
          <w:sz w:val="21"/>
          <w:szCs w:val="21"/>
        </w:rPr>
        <w:t>de</w:t>
      </w:r>
      <w:r w:rsidRPr="00232E51">
        <w:rPr>
          <w:rFonts w:ascii="Abadi" w:hAnsi="Abadi" w:cs="Calibri Light"/>
          <w:b/>
          <w:bCs/>
          <w:spacing w:val="28"/>
          <w:sz w:val="21"/>
          <w:szCs w:val="21"/>
        </w:rPr>
        <w:t xml:space="preserve"> </w:t>
      </w:r>
      <w:r w:rsidRPr="00232E51">
        <w:rPr>
          <w:rFonts w:ascii="Abadi" w:hAnsi="Abadi" w:cs="Calibri Light"/>
          <w:b/>
          <w:bCs/>
          <w:sz w:val="21"/>
          <w:szCs w:val="21"/>
        </w:rPr>
        <w:t>mandato</w:t>
      </w:r>
      <w:r w:rsidRPr="00232E51">
        <w:rPr>
          <w:rFonts w:ascii="Abadi" w:hAnsi="Abadi" w:cs="Calibri Light"/>
          <w:b/>
          <w:bCs/>
          <w:spacing w:val="31"/>
          <w:sz w:val="21"/>
          <w:szCs w:val="21"/>
        </w:rPr>
        <w:t xml:space="preserve"> </w:t>
      </w:r>
      <w:r w:rsidRPr="00232E51">
        <w:rPr>
          <w:rFonts w:ascii="Abadi" w:hAnsi="Abadi" w:cs="Calibri Light"/>
          <w:b/>
          <w:bCs/>
          <w:sz w:val="21"/>
          <w:szCs w:val="21"/>
        </w:rPr>
        <w:t>como</w:t>
      </w:r>
      <w:r w:rsidRPr="00232E51">
        <w:rPr>
          <w:rFonts w:ascii="Abadi" w:hAnsi="Abadi" w:cs="Calibri Light"/>
          <w:b/>
          <w:bCs/>
          <w:spacing w:val="28"/>
          <w:sz w:val="21"/>
          <w:szCs w:val="21"/>
        </w:rPr>
        <w:t xml:space="preserve"> </w:t>
      </w:r>
      <w:r w:rsidRPr="00232E51">
        <w:rPr>
          <w:rFonts w:ascii="Abadi" w:hAnsi="Abadi" w:cs="Calibri Light"/>
          <w:b/>
          <w:bCs/>
          <w:sz w:val="21"/>
          <w:szCs w:val="21"/>
        </w:rPr>
        <w:t>las</w:t>
      </w:r>
      <w:r w:rsidRPr="00232E51">
        <w:rPr>
          <w:rFonts w:ascii="Abadi" w:hAnsi="Abadi" w:cs="Calibri Light"/>
          <w:b/>
          <w:bCs/>
          <w:spacing w:val="29"/>
          <w:sz w:val="21"/>
          <w:szCs w:val="21"/>
        </w:rPr>
        <w:t xml:space="preserve"> </w:t>
      </w:r>
      <w:r w:rsidRPr="00232E51">
        <w:rPr>
          <w:rFonts w:ascii="Abadi" w:hAnsi="Abadi" w:cs="Calibri Light"/>
          <w:b/>
          <w:bCs/>
          <w:sz w:val="21"/>
          <w:szCs w:val="21"/>
        </w:rPr>
        <w:t>personas</w:t>
      </w:r>
    </w:p>
    <w:p w14:paraId="1C2B432A" w14:textId="1924536C" w:rsidR="00A069DB" w:rsidRDefault="00A069DB" w:rsidP="00A303D2">
      <w:pPr>
        <w:kinsoku w:val="0"/>
        <w:overflowPunct w:val="0"/>
        <w:autoSpaceDE w:val="0"/>
        <w:autoSpaceDN w:val="0"/>
        <w:adjustRightInd w:val="0"/>
        <w:spacing w:before="148"/>
        <w:ind w:left="39" w:right="112"/>
        <w:jc w:val="both"/>
        <w:rPr>
          <w:rFonts w:ascii="Abadi" w:hAnsi="Abadi" w:cs="Calibri Light"/>
          <w:b/>
          <w:bCs/>
          <w:sz w:val="21"/>
          <w:szCs w:val="21"/>
        </w:rPr>
      </w:pPr>
      <w:r w:rsidRPr="00232E51">
        <w:rPr>
          <w:rFonts w:ascii="Abadi" w:hAnsi="Abadi" w:cs="Calibri Light"/>
          <w:b/>
          <w:bCs/>
          <w:sz w:val="21"/>
          <w:szCs w:val="21"/>
        </w:rPr>
        <w:t>promotoras</w:t>
      </w:r>
      <w:r w:rsidRPr="00232E51">
        <w:rPr>
          <w:rFonts w:ascii="Abadi" w:hAnsi="Abadi" w:cs="Calibri Light"/>
          <w:b/>
          <w:bCs/>
          <w:spacing w:val="-5"/>
          <w:sz w:val="21"/>
          <w:szCs w:val="21"/>
        </w:rPr>
        <w:t xml:space="preserve"> </w:t>
      </w:r>
      <w:r w:rsidRPr="00232E51">
        <w:rPr>
          <w:rFonts w:ascii="Abadi" w:hAnsi="Abadi" w:cs="Calibri Light"/>
          <w:b/>
          <w:bCs/>
          <w:sz w:val="21"/>
          <w:szCs w:val="21"/>
        </w:rPr>
        <w:t>podrán</w:t>
      </w:r>
      <w:r w:rsidRPr="00232E51">
        <w:rPr>
          <w:rFonts w:ascii="Abadi" w:hAnsi="Abadi" w:cs="Calibri Light"/>
          <w:b/>
          <w:bCs/>
          <w:spacing w:val="-5"/>
          <w:sz w:val="21"/>
          <w:szCs w:val="21"/>
        </w:rPr>
        <w:t xml:space="preserve"> </w:t>
      </w:r>
      <w:r w:rsidRPr="00232E51">
        <w:rPr>
          <w:rFonts w:ascii="Abadi" w:hAnsi="Abadi" w:cs="Calibri Light"/>
          <w:b/>
          <w:bCs/>
          <w:sz w:val="21"/>
          <w:szCs w:val="21"/>
        </w:rPr>
        <w:t>desplegar</w:t>
      </w:r>
      <w:r w:rsidRPr="00232E51">
        <w:rPr>
          <w:rFonts w:ascii="Abadi" w:hAnsi="Abadi" w:cs="Calibri Light"/>
          <w:b/>
          <w:bCs/>
          <w:spacing w:val="-6"/>
          <w:sz w:val="21"/>
          <w:szCs w:val="21"/>
        </w:rPr>
        <w:t xml:space="preserve"> </w:t>
      </w:r>
      <w:r w:rsidRPr="00232E51">
        <w:rPr>
          <w:rFonts w:ascii="Abadi" w:hAnsi="Abadi" w:cs="Calibri Light"/>
          <w:b/>
          <w:bCs/>
          <w:sz w:val="21"/>
          <w:szCs w:val="21"/>
        </w:rPr>
        <w:t>argumentos</w:t>
      </w:r>
      <w:r w:rsidRPr="00232E51">
        <w:rPr>
          <w:rFonts w:ascii="Abadi" w:hAnsi="Abadi" w:cs="Calibri Light"/>
          <w:b/>
          <w:bCs/>
          <w:spacing w:val="-5"/>
          <w:sz w:val="21"/>
          <w:szCs w:val="21"/>
        </w:rPr>
        <w:t xml:space="preserve"> </w:t>
      </w:r>
      <w:r w:rsidRPr="00232E51">
        <w:rPr>
          <w:rFonts w:ascii="Abadi" w:hAnsi="Abadi" w:cs="Calibri Light"/>
          <w:b/>
          <w:bCs/>
          <w:sz w:val="21"/>
          <w:szCs w:val="21"/>
        </w:rPr>
        <w:t>en</w:t>
      </w:r>
      <w:r w:rsidRPr="00232E51">
        <w:rPr>
          <w:rFonts w:ascii="Abadi" w:hAnsi="Abadi" w:cs="Calibri Light"/>
          <w:b/>
          <w:bCs/>
          <w:spacing w:val="-5"/>
          <w:sz w:val="21"/>
          <w:szCs w:val="21"/>
        </w:rPr>
        <w:t xml:space="preserve"> </w:t>
      </w:r>
      <w:r w:rsidRPr="00232E51">
        <w:rPr>
          <w:rFonts w:ascii="Abadi" w:hAnsi="Abadi" w:cs="Calibri Light"/>
          <w:b/>
          <w:bCs/>
          <w:sz w:val="21"/>
          <w:szCs w:val="21"/>
        </w:rPr>
        <w:t>favor</w:t>
      </w:r>
      <w:r w:rsidRPr="00232E51">
        <w:rPr>
          <w:rFonts w:ascii="Abadi" w:hAnsi="Abadi" w:cs="Calibri Light"/>
          <w:b/>
          <w:bCs/>
          <w:spacing w:val="-2"/>
          <w:sz w:val="21"/>
          <w:szCs w:val="21"/>
        </w:rPr>
        <w:t xml:space="preserve"> </w:t>
      </w:r>
      <w:r w:rsidRPr="00232E51">
        <w:rPr>
          <w:rFonts w:ascii="Abadi" w:hAnsi="Abadi" w:cs="Calibri Light"/>
          <w:b/>
          <w:bCs/>
          <w:sz w:val="21"/>
          <w:szCs w:val="21"/>
        </w:rPr>
        <w:t>o</w:t>
      </w:r>
      <w:r w:rsidRPr="00232E51">
        <w:rPr>
          <w:rFonts w:ascii="Abadi" w:hAnsi="Abadi" w:cs="Calibri Light"/>
          <w:b/>
          <w:bCs/>
          <w:spacing w:val="-4"/>
          <w:sz w:val="21"/>
          <w:szCs w:val="21"/>
        </w:rPr>
        <w:t xml:space="preserve"> </w:t>
      </w:r>
      <w:r w:rsidRPr="00232E51">
        <w:rPr>
          <w:rFonts w:ascii="Abadi" w:hAnsi="Abadi" w:cs="Calibri Light"/>
          <w:b/>
          <w:bCs/>
          <w:sz w:val="21"/>
          <w:szCs w:val="21"/>
        </w:rPr>
        <w:t>en</w:t>
      </w:r>
      <w:r w:rsidRPr="00232E51">
        <w:rPr>
          <w:rFonts w:ascii="Abadi" w:hAnsi="Abadi" w:cs="Calibri Light"/>
          <w:b/>
          <w:bCs/>
          <w:spacing w:val="-5"/>
          <w:sz w:val="21"/>
          <w:szCs w:val="21"/>
        </w:rPr>
        <w:t xml:space="preserve"> </w:t>
      </w:r>
      <w:r w:rsidRPr="00232E51">
        <w:rPr>
          <w:rFonts w:ascii="Abadi" w:hAnsi="Abadi" w:cs="Calibri Light"/>
          <w:b/>
          <w:bCs/>
          <w:sz w:val="21"/>
          <w:szCs w:val="21"/>
        </w:rPr>
        <w:t>contra</w:t>
      </w:r>
      <w:r w:rsidRPr="00232E51">
        <w:rPr>
          <w:rFonts w:ascii="Abadi" w:hAnsi="Abadi" w:cs="Calibri Light"/>
          <w:b/>
          <w:bCs/>
          <w:spacing w:val="-3"/>
          <w:sz w:val="21"/>
          <w:szCs w:val="21"/>
        </w:rPr>
        <w:t xml:space="preserve"> </w:t>
      </w:r>
      <w:r w:rsidRPr="00232E51">
        <w:rPr>
          <w:rFonts w:ascii="Abadi" w:hAnsi="Abadi" w:cs="Calibri Light"/>
          <w:b/>
          <w:bCs/>
          <w:sz w:val="21"/>
          <w:szCs w:val="21"/>
        </w:rPr>
        <w:t>de</w:t>
      </w:r>
      <w:r w:rsidRPr="00232E51">
        <w:rPr>
          <w:rFonts w:ascii="Abadi" w:hAnsi="Abadi" w:cs="Calibri Light"/>
          <w:b/>
          <w:bCs/>
          <w:spacing w:val="-4"/>
          <w:sz w:val="21"/>
          <w:szCs w:val="21"/>
        </w:rPr>
        <w:t xml:space="preserve"> </w:t>
      </w:r>
      <w:r w:rsidRPr="00232E51">
        <w:rPr>
          <w:rFonts w:ascii="Abadi" w:hAnsi="Abadi" w:cs="Calibri Light"/>
          <w:b/>
          <w:bCs/>
          <w:sz w:val="21"/>
          <w:szCs w:val="21"/>
        </w:rPr>
        <w:t>la</w:t>
      </w:r>
      <w:r w:rsidRPr="00232E51">
        <w:rPr>
          <w:rFonts w:ascii="Abadi" w:hAnsi="Abadi" w:cs="Calibri Light"/>
          <w:b/>
          <w:bCs/>
          <w:spacing w:val="-4"/>
          <w:sz w:val="21"/>
          <w:szCs w:val="21"/>
        </w:rPr>
        <w:t xml:space="preserve"> </w:t>
      </w:r>
      <w:r w:rsidRPr="00232E51">
        <w:rPr>
          <w:rFonts w:ascii="Abadi" w:hAnsi="Abadi" w:cs="Calibri Light"/>
          <w:b/>
          <w:bCs/>
          <w:sz w:val="21"/>
          <w:szCs w:val="21"/>
        </w:rPr>
        <w:t>pretensión,</w:t>
      </w:r>
      <w:r w:rsidRPr="00232E51">
        <w:rPr>
          <w:rFonts w:ascii="Abadi" w:hAnsi="Abadi" w:cs="Calibri Light"/>
          <w:b/>
          <w:bCs/>
          <w:spacing w:val="-4"/>
          <w:sz w:val="21"/>
          <w:szCs w:val="21"/>
        </w:rPr>
        <w:t xml:space="preserve"> </w:t>
      </w:r>
      <w:r w:rsidRPr="00232E51">
        <w:rPr>
          <w:rFonts w:ascii="Abadi" w:hAnsi="Abadi" w:cs="Calibri Light"/>
          <w:b/>
          <w:bCs/>
          <w:sz w:val="21"/>
          <w:szCs w:val="21"/>
        </w:rPr>
        <w:t>de</w:t>
      </w:r>
      <w:r w:rsidRPr="00232E51">
        <w:rPr>
          <w:rFonts w:ascii="Abadi" w:hAnsi="Abadi" w:cs="Calibri Light"/>
          <w:b/>
          <w:bCs/>
          <w:spacing w:val="-4"/>
          <w:sz w:val="21"/>
          <w:szCs w:val="21"/>
        </w:rPr>
        <w:t xml:space="preserve"> </w:t>
      </w:r>
      <w:r w:rsidRPr="00232E51">
        <w:rPr>
          <w:rFonts w:ascii="Abadi" w:hAnsi="Abadi" w:cs="Calibri Light"/>
          <w:b/>
          <w:bCs/>
          <w:sz w:val="21"/>
          <w:szCs w:val="21"/>
        </w:rPr>
        <w:t>acuerdo</w:t>
      </w:r>
      <w:r w:rsidRPr="00232E51">
        <w:rPr>
          <w:rFonts w:ascii="Abadi" w:hAnsi="Abadi" w:cs="Calibri Light"/>
          <w:b/>
          <w:bCs/>
          <w:spacing w:val="-5"/>
          <w:sz w:val="21"/>
          <w:szCs w:val="21"/>
        </w:rPr>
        <w:t xml:space="preserve"> </w:t>
      </w:r>
      <w:r w:rsidRPr="00232E51">
        <w:rPr>
          <w:rFonts w:ascii="Abadi" w:hAnsi="Abadi" w:cs="Calibri Light"/>
          <w:b/>
          <w:bCs/>
          <w:sz w:val="21"/>
          <w:szCs w:val="21"/>
        </w:rPr>
        <w:t>con</w:t>
      </w:r>
      <w:r w:rsidRPr="00232E51">
        <w:rPr>
          <w:rFonts w:ascii="Abadi" w:hAnsi="Abadi" w:cs="Calibri Light"/>
          <w:b/>
          <w:bCs/>
          <w:spacing w:val="16"/>
          <w:sz w:val="21"/>
          <w:szCs w:val="21"/>
        </w:rPr>
        <w:t xml:space="preserve"> </w:t>
      </w:r>
      <w:r w:rsidRPr="00232E51">
        <w:rPr>
          <w:rFonts w:ascii="Abadi" w:hAnsi="Abadi" w:cs="Calibri Light"/>
          <w:b/>
          <w:bCs/>
          <w:sz w:val="21"/>
          <w:szCs w:val="21"/>
        </w:rPr>
        <w:t>las</w:t>
      </w:r>
      <w:r w:rsidRPr="00232E51">
        <w:rPr>
          <w:rFonts w:ascii="Abadi" w:hAnsi="Abadi" w:cs="Calibri Light"/>
          <w:b/>
          <w:bCs/>
          <w:spacing w:val="17"/>
          <w:sz w:val="21"/>
          <w:szCs w:val="21"/>
        </w:rPr>
        <w:t xml:space="preserve"> </w:t>
      </w:r>
      <w:r w:rsidRPr="00232E51">
        <w:rPr>
          <w:rFonts w:ascii="Abadi" w:hAnsi="Abadi" w:cs="Calibri Light"/>
          <w:b/>
          <w:bCs/>
          <w:sz w:val="21"/>
          <w:szCs w:val="21"/>
        </w:rPr>
        <w:t>reglas</w:t>
      </w:r>
      <w:r w:rsidRPr="00232E51">
        <w:rPr>
          <w:rFonts w:ascii="Abadi" w:hAnsi="Abadi" w:cs="Calibri Light"/>
          <w:b/>
          <w:bCs/>
          <w:spacing w:val="17"/>
          <w:sz w:val="21"/>
          <w:szCs w:val="21"/>
        </w:rPr>
        <w:t xml:space="preserve"> </w:t>
      </w:r>
      <w:r w:rsidRPr="00232E51">
        <w:rPr>
          <w:rFonts w:ascii="Abadi" w:hAnsi="Abadi" w:cs="Calibri Light"/>
          <w:b/>
          <w:bCs/>
          <w:sz w:val="21"/>
          <w:szCs w:val="21"/>
        </w:rPr>
        <w:t>que</w:t>
      </w:r>
      <w:r w:rsidRPr="00232E51">
        <w:rPr>
          <w:rFonts w:ascii="Abadi" w:hAnsi="Abadi" w:cs="Calibri Light"/>
          <w:b/>
          <w:bCs/>
          <w:spacing w:val="18"/>
          <w:sz w:val="21"/>
          <w:szCs w:val="21"/>
        </w:rPr>
        <w:t xml:space="preserve"> </w:t>
      </w:r>
      <w:r w:rsidRPr="00232E51">
        <w:rPr>
          <w:rFonts w:ascii="Abadi" w:hAnsi="Abadi" w:cs="Calibri Light"/>
          <w:b/>
          <w:bCs/>
          <w:sz w:val="21"/>
          <w:szCs w:val="21"/>
        </w:rPr>
        <w:t>para</w:t>
      </w:r>
      <w:r w:rsidRPr="00232E51">
        <w:rPr>
          <w:rFonts w:ascii="Abadi" w:hAnsi="Abadi" w:cs="Calibri Light"/>
          <w:b/>
          <w:bCs/>
          <w:spacing w:val="19"/>
          <w:sz w:val="21"/>
          <w:szCs w:val="21"/>
        </w:rPr>
        <w:t xml:space="preserve"> </w:t>
      </w:r>
      <w:r w:rsidRPr="00232E51">
        <w:rPr>
          <w:rFonts w:ascii="Abadi" w:hAnsi="Abadi" w:cs="Calibri Light"/>
          <w:b/>
          <w:bCs/>
          <w:sz w:val="21"/>
          <w:szCs w:val="21"/>
        </w:rPr>
        <w:t>ello</w:t>
      </w:r>
      <w:r w:rsidRPr="00232E51">
        <w:rPr>
          <w:rFonts w:ascii="Abadi" w:hAnsi="Abadi" w:cs="Calibri Light"/>
          <w:b/>
          <w:bCs/>
          <w:spacing w:val="19"/>
          <w:sz w:val="21"/>
          <w:szCs w:val="21"/>
        </w:rPr>
        <w:t xml:space="preserve"> </w:t>
      </w:r>
      <w:r w:rsidRPr="00232E51">
        <w:rPr>
          <w:rFonts w:ascii="Abadi" w:hAnsi="Abadi" w:cs="Calibri Light"/>
          <w:b/>
          <w:bCs/>
          <w:sz w:val="21"/>
          <w:szCs w:val="21"/>
        </w:rPr>
        <w:t>determine</w:t>
      </w:r>
      <w:r w:rsidRPr="00232E51">
        <w:rPr>
          <w:rFonts w:ascii="Abadi" w:hAnsi="Abadi" w:cs="Calibri Light"/>
          <w:b/>
          <w:bCs/>
          <w:spacing w:val="18"/>
          <w:sz w:val="21"/>
          <w:szCs w:val="21"/>
        </w:rPr>
        <w:t xml:space="preserve"> </w:t>
      </w:r>
      <w:r w:rsidRPr="00232E51">
        <w:rPr>
          <w:rFonts w:ascii="Abadi" w:hAnsi="Abadi" w:cs="Calibri Light"/>
          <w:b/>
          <w:bCs/>
          <w:sz w:val="21"/>
          <w:szCs w:val="21"/>
        </w:rPr>
        <w:t>el</w:t>
      </w:r>
      <w:r w:rsidRPr="00232E51">
        <w:rPr>
          <w:rFonts w:ascii="Abadi" w:hAnsi="Abadi" w:cs="Calibri Light"/>
          <w:b/>
          <w:bCs/>
          <w:spacing w:val="19"/>
          <w:sz w:val="21"/>
          <w:szCs w:val="21"/>
        </w:rPr>
        <w:t xml:space="preserve"> </w:t>
      </w:r>
      <w:r w:rsidRPr="00232E51">
        <w:rPr>
          <w:rFonts w:ascii="Abadi" w:hAnsi="Abadi" w:cs="Calibri Light"/>
          <w:b/>
          <w:bCs/>
          <w:sz w:val="21"/>
          <w:szCs w:val="21"/>
        </w:rPr>
        <w:t>Instituto</w:t>
      </w:r>
      <w:r w:rsidRPr="00232E51">
        <w:rPr>
          <w:rFonts w:ascii="Abadi" w:hAnsi="Abadi" w:cs="Calibri Light"/>
          <w:b/>
          <w:bCs/>
          <w:spacing w:val="18"/>
          <w:sz w:val="21"/>
          <w:szCs w:val="21"/>
        </w:rPr>
        <w:t xml:space="preserve"> </w:t>
      </w:r>
      <w:r w:rsidRPr="00232E51">
        <w:rPr>
          <w:rFonts w:ascii="Abadi" w:hAnsi="Abadi" w:cs="Calibri Light"/>
          <w:b/>
          <w:bCs/>
          <w:sz w:val="21"/>
          <w:szCs w:val="21"/>
        </w:rPr>
        <w:t>Electoral</w:t>
      </w:r>
      <w:r w:rsidRPr="00232E51">
        <w:rPr>
          <w:rFonts w:ascii="Abadi" w:hAnsi="Abadi" w:cs="Calibri Light"/>
          <w:b/>
          <w:bCs/>
          <w:spacing w:val="19"/>
          <w:sz w:val="21"/>
          <w:szCs w:val="21"/>
        </w:rPr>
        <w:t xml:space="preserve"> </w:t>
      </w:r>
      <w:r w:rsidRPr="00232E51">
        <w:rPr>
          <w:rFonts w:ascii="Abadi" w:hAnsi="Abadi" w:cs="Calibri Light"/>
          <w:b/>
          <w:bCs/>
          <w:sz w:val="21"/>
          <w:szCs w:val="21"/>
        </w:rPr>
        <w:t>del</w:t>
      </w:r>
      <w:r w:rsidRPr="00232E51">
        <w:rPr>
          <w:rFonts w:ascii="Abadi" w:hAnsi="Abadi" w:cs="Calibri Light"/>
          <w:b/>
          <w:bCs/>
          <w:spacing w:val="19"/>
          <w:sz w:val="21"/>
          <w:szCs w:val="21"/>
        </w:rPr>
        <w:t xml:space="preserve"> </w:t>
      </w:r>
      <w:r w:rsidRPr="00232E51">
        <w:rPr>
          <w:rFonts w:ascii="Abadi" w:hAnsi="Abadi" w:cs="Calibri Light"/>
          <w:b/>
          <w:bCs/>
          <w:sz w:val="21"/>
          <w:szCs w:val="21"/>
        </w:rPr>
        <w:t>Estado</w:t>
      </w:r>
      <w:r w:rsidRPr="00232E51">
        <w:rPr>
          <w:rFonts w:ascii="Abadi" w:hAnsi="Abadi" w:cs="Calibri Light"/>
          <w:b/>
          <w:bCs/>
          <w:spacing w:val="18"/>
          <w:sz w:val="21"/>
          <w:szCs w:val="21"/>
        </w:rPr>
        <w:t xml:space="preserve"> </w:t>
      </w:r>
      <w:r w:rsidRPr="00232E51">
        <w:rPr>
          <w:rFonts w:ascii="Abadi" w:hAnsi="Abadi" w:cs="Calibri Light"/>
          <w:b/>
          <w:bCs/>
          <w:sz w:val="21"/>
          <w:szCs w:val="21"/>
        </w:rPr>
        <w:t>de</w:t>
      </w:r>
      <w:r w:rsidRPr="00232E51">
        <w:rPr>
          <w:rFonts w:ascii="Abadi" w:hAnsi="Abadi" w:cs="Calibri Light"/>
          <w:b/>
          <w:bCs/>
          <w:spacing w:val="15"/>
          <w:sz w:val="21"/>
          <w:szCs w:val="21"/>
        </w:rPr>
        <w:t xml:space="preserve"> </w:t>
      </w:r>
      <w:r w:rsidRPr="00232E51">
        <w:rPr>
          <w:rFonts w:ascii="Abadi" w:hAnsi="Abadi" w:cs="Calibri Light"/>
          <w:b/>
          <w:bCs/>
          <w:sz w:val="21"/>
          <w:szCs w:val="21"/>
        </w:rPr>
        <w:t>Guanajuato,</w:t>
      </w:r>
      <w:r w:rsidRPr="00232E51">
        <w:rPr>
          <w:rFonts w:ascii="Abadi" w:hAnsi="Abadi" w:cs="Calibri Light"/>
          <w:b/>
          <w:bCs/>
          <w:spacing w:val="18"/>
          <w:sz w:val="21"/>
          <w:szCs w:val="21"/>
        </w:rPr>
        <w:t xml:space="preserve"> </w:t>
      </w:r>
      <w:r w:rsidRPr="00232E51">
        <w:rPr>
          <w:rFonts w:ascii="Abadi" w:hAnsi="Abadi" w:cs="Calibri Light"/>
          <w:b/>
          <w:bCs/>
          <w:sz w:val="21"/>
          <w:szCs w:val="21"/>
        </w:rPr>
        <w:t>sin</w:t>
      </w:r>
      <w:r w:rsidRPr="00232E51">
        <w:rPr>
          <w:rFonts w:ascii="Abadi" w:hAnsi="Abadi" w:cs="Calibri Light"/>
          <w:b/>
          <w:bCs/>
          <w:spacing w:val="-5"/>
          <w:sz w:val="21"/>
          <w:szCs w:val="21"/>
        </w:rPr>
        <w:t xml:space="preserve"> </w:t>
      </w:r>
      <w:r w:rsidRPr="00232E51">
        <w:rPr>
          <w:rFonts w:ascii="Abadi" w:hAnsi="Abadi" w:cs="Calibri Light"/>
          <w:b/>
          <w:bCs/>
          <w:sz w:val="21"/>
          <w:szCs w:val="21"/>
        </w:rPr>
        <w:t>realizar</w:t>
      </w:r>
      <w:r w:rsidRPr="00232E51">
        <w:rPr>
          <w:rFonts w:ascii="Abadi" w:hAnsi="Abadi" w:cs="Calibri Light"/>
          <w:b/>
          <w:bCs/>
          <w:spacing w:val="-11"/>
          <w:sz w:val="21"/>
          <w:szCs w:val="21"/>
        </w:rPr>
        <w:t xml:space="preserve"> </w:t>
      </w:r>
      <w:r w:rsidRPr="00232E51">
        <w:rPr>
          <w:rFonts w:ascii="Abadi" w:hAnsi="Abadi" w:cs="Calibri Light"/>
          <w:b/>
          <w:bCs/>
          <w:sz w:val="21"/>
          <w:szCs w:val="21"/>
        </w:rPr>
        <w:t>actos</w:t>
      </w:r>
      <w:r w:rsidRPr="00232E51">
        <w:rPr>
          <w:rFonts w:ascii="Abadi" w:hAnsi="Abadi" w:cs="Calibri Light"/>
          <w:b/>
          <w:bCs/>
          <w:spacing w:val="-9"/>
          <w:sz w:val="21"/>
          <w:szCs w:val="21"/>
        </w:rPr>
        <w:t xml:space="preserve"> </w:t>
      </w:r>
      <w:r w:rsidRPr="00232E51">
        <w:rPr>
          <w:rFonts w:ascii="Abadi" w:hAnsi="Abadi" w:cs="Calibri Light"/>
          <w:b/>
          <w:bCs/>
          <w:sz w:val="21"/>
          <w:szCs w:val="21"/>
        </w:rPr>
        <w:t>de</w:t>
      </w:r>
      <w:r w:rsidRPr="00232E51">
        <w:rPr>
          <w:rFonts w:ascii="Abadi" w:hAnsi="Abadi" w:cs="Calibri Light"/>
          <w:b/>
          <w:bCs/>
          <w:spacing w:val="-8"/>
          <w:sz w:val="21"/>
          <w:szCs w:val="21"/>
        </w:rPr>
        <w:t xml:space="preserve"> </w:t>
      </w:r>
      <w:r w:rsidRPr="00232E51">
        <w:rPr>
          <w:rFonts w:ascii="Abadi" w:hAnsi="Abadi" w:cs="Calibri Light"/>
          <w:b/>
          <w:bCs/>
          <w:sz w:val="21"/>
          <w:szCs w:val="21"/>
        </w:rPr>
        <w:t>campaña</w:t>
      </w:r>
      <w:r w:rsidRPr="00232E51">
        <w:rPr>
          <w:rFonts w:ascii="Abadi" w:hAnsi="Abadi" w:cs="Calibri Light"/>
          <w:b/>
          <w:bCs/>
          <w:spacing w:val="-7"/>
          <w:sz w:val="21"/>
          <w:szCs w:val="21"/>
        </w:rPr>
        <w:t xml:space="preserve"> </w:t>
      </w:r>
      <w:r w:rsidRPr="00232E51">
        <w:rPr>
          <w:rFonts w:ascii="Abadi" w:hAnsi="Abadi" w:cs="Calibri Light"/>
          <w:b/>
          <w:bCs/>
          <w:sz w:val="21"/>
          <w:szCs w:val="21"/>
        </w:rPr>
        <w:t>ni</w:t>
      </w:r>
      <w:r w:rsidRPr="00232E51">
        <w:rPr>
          <w:rFonts w:ascii="Abadi" w:hAnsi="Abadi" w:cs="Calibri Light"/>
          <w:b/>
          <w:bCs/>
          <w:spacing w:val="-7"/>
          <w:sz w:val="21"/>
          <w:szCs w:val="21"/>
        </w:rPr>
        <w:t xml:space="preserve"> </w:t>
      </w:r>
      <w:r w:rsidRPr="00232E51">
        <w:rPr>
          <w:rFonts w:ascii="Abadi" w:hAnsi="Abadi" w:cs="Calibri Light"/>
          <w:b/>
          <w:bCs/>
          <w:sz w:val="21"/>
          <w:szCs w:val="21"/>
        </w:rPr>
        <w:t>utilizar</w:t>
      </w:r>
      <w:r w:rsidRPr="00232E51">
        <w:rPr>
          <w:rFonts w:ascii="Abadi" w:hAnsi="Abadi" w:cs="Calibri Light"/>
          <w:b/>
          <w:bCs/>
          <w:spacing w:val="-8"/>
          <w:sz w:val="21"/>
          <w:szCs w:val="21"/>
        </w:rPr>
        <w:t xml:space="preserve"> </w:t>
      </w:r>
      <w:r w:rsidRPr="00232E51">
        <w:rPr>
          <w:rFonts w:ascii="Abadi" w:hAnsi="Abadi" w:cs="Calibri Light"/>
          <w:b/>
          <w:bCs/>
          <w:sz w:val="21"/>
          <w:szCs w:val="21"/>
        </w:rPr>
        <w:t>de</w:t>
      </w:r>
      <w:r w:rsidRPr="00232E51">
        <w:rPr>
          <w:rFonts w:ascii="Abadi" w:hAnsi="Abadi" w:cs="Calibri Light"/>
          <w:b/>
          <w:bCs/>
          <w:spacing w:val="-8"/>
          <w:sz w:val="21"/>
          <w:szCs w:val="21"/>
        </w:rPr>
        <w:t xml:space="preserve"> </w:t>
      </w:r>
      <w:r w:rsidRPr="00232E51">
        <w:rPr>
          <w:rFonts w:ascii="Abadi" w:hAnsi="Abadi" w:cs="Calibri Light"/>
          <w:b/>
          <w:bCs/>
          <w:sz w:val="21"/>
          <w:szCs w:val="21"/>
        </w:rPr>
        <w:t>recursos</w:t>
      </w:r>
      <w:r w:rsidRPr="00232E51">
        <w:rPr>
          <w:rFonts w:ascii="Abadi" w:hAnsi="Abadi" w:cs="Calibri Light"/>
          <w:b/>
          <w:bCs/>
          <w:spacing w:val="-9"/>
          <w:sz w:val="21"/>
          <w:szCs w:val="21"/>
        </w:rPr>
        <w:t xml:space="preserve"> </w:t>
      </w:r>
      <w:r w:rsidRPr="00232E51">
        <w:rPr>
          <w:rFonts w:ascii="Abadi" w:hAnsi="Abadi" w:cs="Calibri Light"/>
          <w:b/>
          <w:bCs/>
          <w:sz w:val="21"/>
          <w:szCs w:val="21"/>
        </w:rPr>
        <w:t>públicos</w:t>
      </w:r>
      <w:r w:rsidRPr="00232E51">
        <w:rPr>
          <w:rFonts w:ascii="Abadi" w:hAnsi="Abadi" w:cs="Calibri Light"/>
          <w:b/>
          <w:bCs/>
          <w:spacing w:val="-9"/>
          <w:sz w:val="21"/>
          <w:szCs w:val="21"/>
        </w:rPr>
        <w:t xml:space="preserve"> </w:t>
      </w:r>
      <w:r w:rsidRPr="00232E51">
        <w:rPr>
          <w:rFonts w:ascii="Abadi" w:hAnsi="Abadi" w:cs="Calibri Light"/>
          <w:b/>
          <w:bCs/>
          <w:sz w:val="21"/>
          <w:szCs w:val="21"/>
        </w:rPr>
        <w:t>para</w:t>
      </w:r>
      <w:r w:rsidRPr="00232E51">
        <w:rPr>
          <w:rFonts w:ascii="Abadi" w:hAnsi="Abadi" w:cs="Calibri Light"/>
          <w:b/>
          <w:bCs/>
          <w:spacing w:val="-9"/>
          <w:sz w:val="21"/>
          <w:szCs w:val="21"/>
        </w:rPr>
        <w:t xml:space="preserve"> </w:t>
      </w:r>
      <w:r w:rsidRPr="00232E51">
        <w:rPr>
          <w:rFonts w:ascii="Abadi" w:hAnsi="Abadi" w:cs="Calibri Light"/>
          <w:b/>
          <w:bCs/>
          <w:sz w:val="21"/>
          <w:szCs w:val="21"/>
        </w:rPr>
        <w:t>tales</w:t>
      </w:r>
      <w:r w:rsidRPr="00232E51">
        <w:rPr>
          <w:rFonts w:ascii="Abadi" w:hAnsi="Abadi" w:cs="Calibri Light"/>
          <w:b/>
          <w:bCs/>
          <w:spacing w:val="-11"/>
          <w:sz w:val="21"/>
          <w:szCs w:val="21"/>
        </w:rPr>
        <w:t xml:space="preserve"> </w:t>
      </w:r>
      <w:r w:rsidRPr="00232E51">
        <w:rPr>
          <w:rFonts w:ascii="Abadi" w:hAnsi="Abadi" w:cs="Calibri Light"/>
          <w:b/>
          <w:bCs/>
          <w:sz w:val="21"/>
          <w:szCs w:val="21"/>
        </w:rPr>
        <w:t>efectos.</w:t>
      </w:r>
    </w:p>
    <w:p w14:paraId="21A11819" w14:textId="77777777" w:rsidR="00687CA5" w:rsidRPr="00232E51" w:rsidRDefault="00687CA5" w:rsidP="00A303D2">
      <w:pPr>
        <w:kinsoku w:val="0"/>
        <w:overflowPunct w:val="0"/>
        <w:autoSpaceDE w:val="0"/>
        <w:autoSpaceDN w:val="0"/>
        <w:adjustRightInd w:val="0"/>
        <w:spacing w:before="148"/>
        <w:ind w:left="39" w:right="112"/>
        <w:jc w:val="both"/>
        <w:rPr>
          <w:rFonts w:ascii="Abadi" w:hAnsi="Abadi" w:cs="Calibri Light"/>
          <w:b/>
          <w:bCs/>
          <w:sz w:val="21"/>
          <w:szCs w:val="21"/>
        </w:rPr>
      </w:pPr>
    </w:p>
    <w:p w14:paraId="6D591B38" w14:textId="77777777" w:rsidR="00872E81" w:rsidRDefault="00A069DB" w:rsidP="00A303D2">
      <w:pPr>
        <w:kinsoku w:val="0"/>
        <w:overflowPunct w:val="0"/>
        <w:autoSpaceDE w:val="0"/>
        <w:autoSpaceDN w:val="0"/>
        <w:adjustRightInd w:val="0"/>
        <w:ind w:left="39" w:right="116"/>
        <w:jc w:val="both"/>
        <w:rPr>
          <w:rFonts w:ascii="Abadi" w:hAnsi="Abadi" w:cs="Calibri Light"/>
          <w:b/>
          <w:bCs/>
          <w:sz w:val="21"/>
          <w:szCs w:val="21"/>
        </w:rPr>
      </w:pPr>
      <w:r w:rsidRPr="00232E51">
        <w:rPr>
          <w:rFonts w:ascii="Abadi" w:hAnsi="Abadi" w:cs="Calibri Light"/>
          <w:b/>
          <w:bCs/>
          <w:sz w:val="21"/>
          <w:szCs w:val="21"/>
        </w:rPr>
        <w:t>Artículo</w:t>
      </w:r>
      <w:r w:rsidRPr="00232E51">
        <w:rPr>
          <w:rFonts w:ascii="Abadi" w:hAnsi="Abadi" w:cs="Calibri Light"/>
          <w:b/>
          <w:bCs/>
          <w:spacing w:val="8"/>
          <w:sz w:val="21"/>
          <w:szCs w:val="21"/>
        </w:rPr>
        <w:t xml:space="preserve"> </w:t>
      </w:r>
      <w:r w:rsidRPr="00232E51">
        <w:rPr>
          <w:rFonts w:ascii="Abadi" w:hAnsi="Abadi" w:cs="Calibri Light"/>
          <w:b/>
          <w:bCs/>
          <w:sz w:val="21"/>
          <w:szCs w:val="21"/>
        </w:rPr>
        <w:t>43</w:t>
      </w:r>
      <w:r w:rsidRPr="00232E51">
        <w:rPr>
          <w:rFonts w:ascii="Abadi" w:hAnsi="Abadi" w:cs="Calibri Light"/>
          <w:b/>
          <w:bCs/>
          <w:spacing w:val="10"/>
          <w:sz w:val="21"/>
          <w:szCs w:val="21"/>
        </w:rPr>
        <w:t xml:space="preserve"> </w:t>
      </w:r>
      <w:r w:rsidRPr="00232E51">
        <w:rPr>
          <w:rFonts w:ascii="Abadi" w:hAnsi="Abadi" w:cs="Calibri Light"/>
          <w:b/>
          <w:bCs/>
          <w:sz w:val="21"/>
          <w:szCs w:val="21"/>
        </w:rPr>
        <w:t>duodecies.</w:t>
      </w:r>
      <w:r w:rsidRPr="00232E51">
        <w:rPr>
          <w:rFonts w:ascii="Abadi" w:hAnsi="Abadi" w:cs="Calibri Light"/>
          <w:b/>
          <w:bCs/>
          <w:spacing w:val="11"/>
          <w:sz w:val="21"/>
          <w:szCs w:val="21"/>
        </w:rPr>
        <w:t xml:space="preserve"> </w:t>
      </w:r>
      <w:r w:rsidRPr="00232E51">
        <w:rPr>
          <w:rFonts w:ascii="Abadi" w:hAnsi="Abadi" w:cs="Calibri Light"/>
          <w:b/>
          <w:bCs/>
          <w:sz w:val="21"/>
          <w:szCs w:val="21"/>
        </w:rPr>
        <w:t>-</w:t>
      </w:r>
      <w:r w:rsidRPr="00232E51">
        <w:rPr>
          <w:rFonts w:ascii="Abadi" w:hAnsi="Abadi" w:cs="Calibri Light"/>
          <w:b/>
          <w:bCs/>
          <w:spacing w:val="8"/>
          <w:sz w:val="21"/>
          <w:szCs w:val="21"/>
        </w:rPr>
        <w:t xml:space="preserve"> </w:t>
      </w:r>
      <w:r w:rsidRPr="00232E51">
        <w:rPr>
          <w:rFonts w:ascii="Abadi" w:hAnsi="Abadi" w:cs="Calibri Light"/>
          <w:b/>
          <w:bCs/>
          <w:sz w:val="21"/>
          <w:szCs w:val="21"/>
        </w:rPr>
        <w:t>Los</w:t>
      </w:r>
      <w:r w:rsidRPr="00232E51">
        <w:rPr>
          <w:rFonts w:ascii="Abadi" w:hAnsi="Abadi" w:cs="Calibri Light"/>
          <w:b/>
          <w:bCs/>
          <w:spacing w:val="9"/>
          <w:sz w:val="21"/>
          <w:szCs w:val="21"/>
        </w:rPr>
        <w:t xml:space="preserve"> </w:t>
      </w:r>
      <w:r w:rsidRPr="00232E51">
        <w:rPr>
          <w:rFonts w:ascii="Abadi" w:hAnsi="Abadi" w:cs="Calibri Light"/>
          <w:b/>
          <w:bCs/>
          <w:sz w:val="21"/>
          <w:szCs w:val="21"/>
        </w:rPr>
        <w:t>resultados</w:t>
      </w:r>
      <w:r w:rsidRPr="00232E51">
        <w:rPr>
          <w:rFonts w:ascii="Abadi" w:hAnsi="Abadi" w:cs="Calibri Light"/>
          <w:b/>
          <w:bCs/>
          <w:spacing w:val="9"/>
          <w:sz w:val="21"/>
          <w:szCs w:val="21"/>
        </w:rPr>
        <w:t xml:space="preserve"> </w:t>
      </w:r>
      <w:r w:rsidRPr="00232E51">
        <w:rPr>
          <w:rFonts w:ascii="Abadi" w:hAnsi="Abadi" w:cs="Calibri Light"/>
          <w:b/>
          <w:bCs/>
          <w:sz w:val="21"/>
          <w:szCs w:val="21"/>
        </w:rPr>
        <w:t>del</w:t>
      </w:r>
      <w:r w:rsidRPr="00232E51">
        <w:rPr>
          <w:rFonts w:ascii="Abadi" w:hAnsi="Abadi" w:cs="Calibri Light"/>
          <w:b/>
          <w:bCs/>
          <w:spacing w:val="11"/>
          <w:sz w:val="21"/>
          <w:szCs w:val="21"/>
        </w:rPr>
        <w:t xml:space="preserve"> </w:t>
      </w:r>
      <w:r w:rsidRPr="00232E51">
        <w:rPr>
          <w:rFonts w:ascii="Abadi" w:hAnsi="Abadi" w:cs="Calibri Light"/>
          <w:b/>
          <w:bCs/>
          <w:sz w:val="21"/>
          <w:szCs w:val="21"/>
        </w:rPr>
        <w:t>proceso</w:t>
      </w:r>
      <w:r w:rsidRPr="00232E51">
        <w:rPr>
          <w:rFonts w:ascii="Abadi" w:hAnsi="Abadi" w:cs="Calibri Light"/>
          <w:b/>
          <w:bCs/>
          <w:spacing w:val="11"/>
          <w:sz w:val="21"/>
          <w:szCs w:val="21"/>
        </w:rPr>
        <w:t xml:space="preserve"> </w:t>
      </w:r>
      <w:r w:rsidRPr="00232E51">
        <w:rPr>
          <w:rFonts w:ascii="Abadi" w:hAnsi="Abadi" w:cs="Calibri Light"/>
          <w:b/>
          <w:bCs/>
          <w:sz w:val="21"/>
          <w:szCs w:val="21"/>
        </w:rPr>
        <w:t>de</w:t>
      </w:r>
      <w:r w:rsidRPr="00232E51">
        <w:rPr>
          <w:rFonts w:ascii="Abadi" w:hAnsi="Abadi" w:cs="Calibri Light"/>
          <w:b/>
          <w:bCs/>
          <w:spacing w:val="10"/>
          <w:sz w:val="21"/>
          <w:szCs w:val="21"/>
        </w:rPr>
        <w:t xml:space="preserve"> </w:t>
      </w:r>
      <w:r w:rsidRPr="00232E51">
        <w:rPr>
          <w:rFonts w:ascii="Abadi" w:hAnsi="Abadi" w:cs="Calibri Light"/>
          <w:b/>
          <w:bCs/>
          <w:sz w:val="21"/>
          <w:szCs w:val="21"/>
        </w:rPr>
        <w:t>consulta</w:t>
      </w:r>
      <w:r w:rsidRPr="00232E51">
        <w:rPr>
          <w:rFonts w:ascii="Abadi" w:hAnsi="Abadi" w:cs="Calibri Light"/>
          <w:b/>
          <w:bCs/>
          <w:spacing w:val="11"/>
          <w:sz w:val="21"/>
          <w:szCs w:val="21"/>
        </w:rPr>
        <w:t xml:space="preserve"> </w:t>
      </w:r>
      <w:r w:rsidRPr="00232E51">
        <w:rPr>
          <w:rFonts w:ascii="Abadi" w:hAnsi="Abadi" w:cs="Calibri Light"/>
          <w:b/>
          <w:bCs/>
          <w:sz w:val="21"/>
          <w:szCs w:val="21"/>
        </w:rPr>
        <w:t>de</w:t>
      </w:r>
      <w:r w:rsidRPr="00232E51">
        <w:rPr>
          <w:rFonts w:ascii="Abadi" w:hAnsi="Abadi" w:cs="Calibri Light"/>
          <w:b/>
          <w:bCs/>
          <w:spacing w:val="8"/>
          <w:sz w:val="21"/>
          <w:szCs w:val="21"/>
        </w:rPr>
        <w:t xml:space="preserve"> </w:t>
      </w:r>
      <w:r w:rsidRPr="00232E51">
        <w:rPr>
          <w:rFonts w:ascii="Abadi" w:hAnsi="Abadi" w:cs="Calibri Light"/>
          <w:b/>
          <w:bCs/>
          <w:sz w:val="21"/>
          <w:szCs w:val="21"/>
        </w:rPr>
        <w:t>revocación</w:t>
      </w:r>
      <w:r w:rsidRPr="00232E51">
        <w:rPr>
          <w:rFonts w:ascii="Abadi" w:hAnsi="Abadi" w:cs="Calibri Light"/>
          <w:b/>
          <w:bCs/>
          <w:spacing w:val="9"/>
          <w:sz w:val="21"/>
          <w:szCs w:val="21"/>
        </w:rPr>
        <w:t xml:space="preserve"> </w:t>
      </w:r>
      <w:r w:rsidRPr="00232E51">
        <w:rPr>
          <w:rFonts w:ascii="Abadi" w:hAnsi="Abadi" w:cs="Calibri Light"/>
          <w:b/>
          <w:bCs/>
          <w:sz w:val="21"/>
          <w:szCs w:val="21"/>
        </w:rPr>
        <w:t>del</w:t>
      </w:r>
      <w:r w:rsidRPr="00232E51">
        <w:rPr>
          <w:rFonts w:ascii="Abadi" w:hAnsi="Abadi" w:cs="Calibri Light"/>
          <w:b/>
          <w:bCs/>
          <w:spacing w:val="9"/>
          <w:sz w:val="21"/>
          <w:szCs w:val="21"/>
        </w:rPr>
        <w:t xml:space="preserve"> </w:t>
      </w:r>
      <w:r w:rsidRPr="00232E51">
        <w:rPr>
          <w:rFonts w:ascii="Abadi" w:hAnsi="Abadi" w:cs="Calibri Light"/>
          <w:b/>
          <w:bCs/>
          <w:sz w:val="21"/>
          <w:szCs w:val="21"/>
        </w:rPr>
        <w:t>mandato</w:t>
      </w:r>
      <w:r w:rsidRPr="00232E51">
        <w:rPr>
          <w:rFonts w:ascii="Abadi" w:hAnsi="Abadi" w:cs="Calibri Light"/>
          <w:b/>
          <w:bCs/>
          <w:spacing w:val="-6"/>
          <w:sz w:val="21"/>
          <w:szCs w:val="21"/>
        </w:rPr>
        <w:t xml:space="preserve"> </w:t>
      </w:r>
      <w:r w:rsidRPr="00232E51">
        <w:rPr>
          <w:rFonts w:ascii="Abadi" w:hAnsi="Abadi" w:cs="Calibri Light"/>
          <w:b/>
          <w:bCs/>
          <w:sz w:val="21"/>
          <w:szCs w:val="21"/>
        </w:rPr>
        <w:t>serán</w:t>
      </w:r>
      <w:r w:rsidRPr="00232E51">
        <w:rPr>
          <w:rFonts w:ascii="Abadi" w:hAnsi="Abadi" w:cs="Calibri Light"/>
          <w:b/>
          <w:bCs/>
          <w:spacing w:val="24"/>
          <w:sz w:val="21"/>
          <w:szCs w:val="21"/>
        </w:rPr>
        <w:t xml:space="preserve"> </w:t>
      </w:r>
      <w:r w:rsidRPr="00232E51">
        <w:rPr>
          <w:rFonts w:ascii="Abadi" w:hAnsi="Abadi" w:cs="Calibri Light"/>
          <w:b/>
          <w:bCs/>
          <w:sz w:val="21"/>
          <w:szCs w:val="21"/>
        </w:rPr>
        <w:t>vinculantes</w:t>
      </w:r>
      <w:r w:rsidRPr="00232E51">
        <w:rPr>
          <w:rFonts w:ascii="Abadi" w:hAnsi="Abadi" w:cs="Calibri Light"/>
          <w:b/>
          <w:bCs/>
          <w:spacing w:val="24"/>
          <w:sz w:val="21"/>
          <w:szCs w:val="21"/>
        </w:rPr>
        <w:t xml:space="preserve"> </w:t>
      </w:r>
      <w:r w:rsidRPr="00232E51">
        <w:rPr>
          <w:rFonts w:ascii="Abadi" w:hAnsi="Abadi" w:cs="Calibri Light"/>
          <w:b/>
          <w:bCs/>
          <w:sz w:val="21"/>
          <w:szCs w:val="21"/>
        </w:rPr>
        <w:t>siempre</w:t>
      </w:r>
      <w:r w:rsidRPr="00232E51">
        <w:rPr>
          <w:rFonts w:ascii="Abadi" w:hAnsi="Abadi" w:cs="Calibri Light"/>
          <w:b/>
          <w:bCs/>
          <w:spacing w:val="26"/>
          <w:sz w:val="21"/>
          <w:szCs w:val="21"/>
        </w:rPr>
        <w:t xml:space="preserve"> </w:t>
      </w:r>
      <w:r w:rsidRPr="00232E51">
        <w:rPr>
          <w:rFonts w:ascii="Abadi" w:hAnsi="Abadi" w:cs="Calibri Light"/>
          <w:b/>
          <w:bCs/>
          <w:sz w:val="21"/>
          <w:szCs w:val="21"/>
        </w:rPr>
        <w:t>que</w:t>
      </w:r>
      <w:r w:rsidRPr="00232E51">
        <w:rPr>
          <w:rFonts w:ascii="Abadi" w:hAnsi="Abadi" w:cs="Calibri Light"/>
          <w:b/>
          <w:bCs/>
          <w:spacing w:val="25"/>
          <w:sz w:val="21"/>
          <w:szCs w:val="21"/>
        </w:rPr>
        <w:t xml:space="preserve"> </w:t>
      </w:r>
      <w:r w:rsidRPr="00232E51">
        <w:rPr>
          <w:rFonts w:ascii="Abadi" w:hAnsi="Abadi" w:cs="Calibri Light"/>
          <w:b/>
          <w:bCs/>
          <w:sz w:val="21"/>
          <w:szCs w:val="21"/>
        </w:rPr>
        <w:t>participe</w:t>
      </w:r>
      <w:r w:rsidRPr="00232E51">
        <w:rPr>
          <w:rFonts w:ascii="Abadi" w:hAnsi="Abadi" w:cs="Calibri Light"/>
          <w:b/>
          <w:bCs/>
          <w:spacing w:val="25"/>
          <w:sz w:val="21"/>
          <w:szCs w:val="21"/>
        </w:rPr>
        <w:t xml:space="preserve"> </w:t>
      </w:r>
      <w:r w:rsidRPr="00232E51">
        <w:rPr>
          <w:rFonts w:ascii="Abadi" w:hAnsi="Abadi" w:cs="Calibri Light"/>
          <w:b/>
          <w:bCs/>
          <w:sz w:val="21"/>
          <w:szCs w:val="21"/>
        </w:rPr>
        <w:t>al</w:t>
      </w:r>
      <w:r w:rsidRPr="00232E51">
        <w:rPr>
          <w:rFonts w:ascii="Abadi" w:hAnsi="Abadi" w:cs="Calibri Light"/>
          <w:b/>
          <w:bCs/>
          <w:spacing w:val="26"/>
          <w:sz w:val="21"/>
          <w:szCs w:val="21"/>
        </w:rPr>
        <w:t xml:space="preserve"> </w:t>
      </w:r>
      <w:r w:rsidRPr="00232E51">
        <w:rPr>
          <w:rFonts w:ascii="Abadi" w:hAnsi="Abadi" w:cs="Calibri Light"/>
          <w:b/>
          <w:bCs/>
          <w:sz w:val="21"/>
          <w:szCs w:val="21"/>
        </w:rPr>
        <w:t>menos</w:t>
      </w:r>
      <w:r w:rsidRPr="00232E51">
        <w:rPr>
          <w:rFonts w:ascii="Abadi" w:hAnsi="Abadi" w:cs="Calibri Light"/>
          <w:b/>
          <w:bCs/>
          <w:spacing w:val="27"/>
          <w:sz w:val="21"/>
          <w:szCs w:val="21"/>
        </w:rPr>
        <w:t xml:space="preserve"> </w:t>
      </w:r>
      <w:r w:rsidRPr="00232E51">
        <w:rPr>
          <w:rFonts w:ascii="Abadi" w:hAnsi="Abadi" w:cs="Calibri Light"/>
          <w:b/>
          <w:bCs/>
          <w:sz w:val="21"/>
          <w:szCs w:val="21"/>
        </w:rPr>
        <w:t>el</w:t>
      </w:r>
      <w:r w:rsidRPr="00232E51">
        <w:rPr>
          <w:rFonts w:ascii="Abadi" w:hAnsi="Abadi" w:cs="Calibri Light"/>
          <w:b/>
          <w:bCs/>
          <w:spacing w:val="26"/>
          <w:sz w:val="21"/>
          <w:szCs w:val="21"/>
        </w:rPr>
        <w:t xml:space="preserve"> </w:t>
      </w:r>
      <w:r w:rsidRPr="00232E51">
        <w:rPr>
          <w:rFonts w:ascii="Abadi" w:hAnsi="Abadi" w:cs="Calibri Light"/>
          <w:b/>
          <w:bCs/>
          <w:sz w:val="21"/>
          <w:szCs w:val="21"/>
        </w:rPr>
        <w:t>cuarenta</w:t>
      </w:r>
      <w:r w:rsidRPr="00232E51">
        <w:rPr>
          <w:rFonts w:ascii="Abadi" w:hAnsi="Abadi" w:cs="Calibri Light"/>
          <w:b/>
          <w:bCs/>
          <w:spacing w:val="26"/>
          <w:sz w:val="21"/>
          <w:szCs w:val="21"/>
        </w:rPr>
        <w:t xml:space="preserve"> </w:t>
      </w:r>
      <w:r w:rsidRPr="00232E51">
        <w:rPr>
          <w:rFonts w:ascii="Abadi" w:hAnsi="Abadi" w:cs="Calibri Light"/>
          <w:b/>
          <w:bCs/>
          <w:sz w:val="21"/>
          <w:szCs w:val="21"/>
        </w:rPr>
        <w:t>por</w:t>
      </w:r>
      <w:r w:rsidRPr="00232E51">
        <w:rPr>
          <w:rFonts w:ascii="Abadi" w:hAnsi="Abadi" w:cs="Calibri Light"/>
          <w:b/>
          <w:bCs/>
          <w:spacing w:val="24"/>
          <w:sz w:val="21"/>
          <w:szCs w:val="21"/>
        </w:rPr>
        <w:t xml:space="preserve"> </w:t>
      </w:r>
      <w:r w:rsidRPr="00232E51">
        <w:rPr>
          <w:rFonts w:ascii="Abadi" w:hAnsi="Abadi" w:cs="Calibri Light"/>
          <w:b/>
          <w:bCs/>
          <w:sz w:val="21"/>
          <w:szCs w:val="21"/>
        </w:rPr>
        <w:t>ciento</w:t>
      </w:r>
      <w:r w:rsidRPr="00232E51">
        <w:rPr>
          <w:rFonts w:ascii="Abadi" w:hAnsi="Abadi" w:cs="Calibri Light"/>
          <w:b/>
          <w:bCs/>
          <w:spacing w:val="26"/>
          <w:sz w:val="21"/>
          <w:szCs w:val="21"/>
        </w:rPr>
        <w:t xml:space="preserve"> </w:t>
      </w:r>
      <w:r w:rsidRPr="00232E51">
        <w:rPr>
          <w:rFonts w:ascii="Abadi" w:hAnsi="Abadi" w:cs="Calibri Light"/>
          <w:b/>
          <w:bCs/>
          <w:sz w:val="21"/>
          <w:szCs w:val="21"/>
        </w:rPr>
        <w:t>de</w:t>
      </w:r>
      <w:r w:rsidRPr="00232E51">
        <w:rPr>
          <w:rFonts w:ascii="Abadi" w:hAnsi="Abadi" w:cs="Calibri Light"/>
          <w:b/>
          <w:bCs/>
          <w:spacing w:val="25"/>
          <w:sz w:val="21"/>
          <w:szCs w:val="21"/>
        </w:rPr>
        <w:t xml:space="preserve"> </w:t>
      </w:r>
      <w:r w:rsidRPr="00232E51">
        <w:rPr>
          <w:rFonts w:ascii="Abadi" w:hAnsi="Abadi" w:cs="Calibri Light"/>
          <w:b/>
          <w:bCs/>
          <w:sz w:val="21"/>
          <w:szCs w:val="21"/>
        </w:rPr>
        <w:t>las</w:t>
      </w:r>
      <w:r w:rsidRPr="00232E51">
        <w:rPr>
          <w:rFonts w:ascii="Abadi" w:hAnsi="Abadi" w:cs="Calibri Light"/>
          <w:b/>
          <w:bCs/>
          <w:spacing w:val="24"/>
          <w:sz w:val="21"/>
          <w:szCs w:val="21"/>
        </w:rPr>
        <w:t xml:space="preserve"> </w:t>
      </w:r>
      <w:r w:rsidRPr="00232E51">
        <w:rPr>
          <w:rFonts w:ascii="Abadi" w:hAnsi="Abadi" w:cs="Calibri Light"/>
          <w:b/>
          <w:bCs/>
          <w:sz w:val="21"/>
          <w:szCs w:val="21"/>
        </w:rPr>
        <w:t>personas</w:t>
      </w:r>
      <w:r w:rsidRPr="00232E51">
        <w:rPr>
          <w:rFonts w:ascii="Abadi" w:hAnsi="Abadi" w:cs="Calibri Light"/>
          <w:b/>
          <w:bCs/>
          <w:spacing w:val="-6"/>
          <w:sz w:val="21"/>
          <w:szCs w:val="21"/>
        </w:rPr>
        <w:t xml:space="preserve"> </w:t>
      </w:r>
      <w:r w:rsidRPr="00232E51">
        <w:rPr>
          <w:rFonts w:ascii="Abadi" w:hAnsi="Abadi" w:cs="Calibri Light"/>
          <w:b/>
          <w:bCs/>
          <w:sz w:val="21"/>
          <w:szCs w:val="21"/>
        </w:rPr>
        <w:t>inscritas</w:t>
      </w:r>
      <w:r w:rsidRPr="00232E51">
        <w:rPr>
          <w:rFonts w:ascii="Abadi" w:hAnsi="Abadi" w:cs="Calibri Light"/>
          <w:b/>
          <w:bCs/>
          <w:spacing w:val="-8"/>
          <w:sz w:val="21"/>
          <w:szCs w:val="21"/>
        </w:rPr>
        <w:t xml:space="preserve"> </w:t>
      </w:r>
      <w:r w:rsidRPr="00232E51">
        <w:rPr>
          <w:rFonts w:ascii="Abadi" w:hAnsi="Abadi" w:cs="Calibri Light"/>
          <w:b/>
          <w:bCs/>
          <w:sz w:val="21"/>
          <w:szCs w:val="21"/>
        </w:rPr>
        <w:t>en</w:t>
      </w:r>
      <w:r w:rsidRPr="00232E51">
        <w:rPr>
          <w:rFonts w:ascii="Abadi" w:hAnsi="Abadi" w:cs="Calibri Light"/>
          <w:b/>
          <w:bCs/>
          <w:spacing w:val="-8"/>
          <w:sz w:val="21"/>
          <w:szCs w:val="21"/>
        </w:rPr>
        <w:t xml:space="preserve"> </w:t>
      </w:r>
      <w:r w:rsidRPr="00232E51">
        <w:rPr>
          <w:rFonts w:ascii="Abadi" w:hAnsi="Abadi" w:cs="Calibri Light"/>
          <w:b/>
          <w:bCs/>
          <w:sz w:val="21"/>
          <w:szCs w:val="21"/>
        </w:rPr>
        <w:t>el</w:t>
      </w:r>
      <w:r w:rsidRPr="00232E51">
        <w:rPr>
          <w:rFonts w:ascii="Abadi" w:hAnsi="Abadi" w:cs="Calibri Light"/>
          <w:b/>
          <w:bCs/>
          <w:spacing w:val="-6"/>
          <w:sz w:val="21"/>
          <w:szCs w:val="21"/>
        </w:rPr>
        <w:t xml:space="preserve"> </w:t>
      </w:r>
      <w:r w:rsidRPr="00232E51">
        <w:rPr>
          <w:rFonts w:ascii="Abadi" w:hAnsi="Abadi" w:cs="Calibri Light"/>
          <w:b/>
          <w:bCs/>
          <w:sz w:val="21"/>
          <w:szCs w:val="21"/>
        </w:rPr>
        <w:t>Listado</w:t>
      </w:r>
      <w:r w:rsidRPr="00232E51">
        <w:rPr>
          <w:rFonts w:ascii="Abadi" w:hAnsi="Abadi" w:cs="Calibri Light"/>
          <w:b/>
          <w:bCs/>
          <w:spacing w:val="-7"/>
          <w:sz w:val="21"/>
          <w:szCs w:val="21"/>
        </w:rPr>
        <w:t xml:space="preserve"> </w:t>
      </w:r>
      <w:r w:rsidRPr="00232E51">
        <w:rPr>
          <w:rFonts w:ascii="Abadi" w:hAnsi="Abadi" w:cs="Calibri Light"/>
          <w:b/>
          <w:bCs/>
          <w:sz w:val="21"/>
          <w:szCs w:val="21"/>
        </w:rPr>
        <w:t>Nominal</w:t>
      </w:r>
      <w:r w:rsidRPr="00232E51">
        <w:rPr>
          <w:rFonts w:ascii="Abadi" w:hAnsi="Abadi" w:cs="Calibri Light"/>
          <w:b/>
          <w:bCs/>
          <w:spacing w:val="-6"/>
          <w:sz w:val="21"/>
          <w:szCs w:val="21"/>
        </w:rPr>
        <w:t xml:space="preserve"> </w:t>
      </w:r>
      <w:r w:rsidRPr="00232E51">
        <w:rPr>
          <w:rFonts w:ascii="Abadi" w:hAnsi="Abadi" w:cs="Calibri Light"/>
          <w:b/>
          <w:bCs/>
          <w:sz w:val="21"/>
          <w:szCs w:val="21"/>
        </w:rPr>
        <w:t>de</w:t>
      </w:r>
      <w:r w:rsidRPr="00232E51">
        <w:rPr>
          <w:rFonts w:ascii="Abadi" w:hAnsi="Abadi" w:cs="Calibri Light"/>
          <w:b/>
          <w:bCs/>
          <w:spacing w:val="-7"/>
          <w:sz w:val="21"/>
          <w:szCs w:val="21"/>
        </w:rPr>
        <w:t xml:space="preserve"> </w:t>
      </w:r>
      <w:r w:rsidRPr="00232E51">
        <w:rPr>
          <w:rFonts w:ascii="Abadi" w:hAnsi="Abadi" w:cs="Calibri Light"/>
          <w:b/>
          <w:bCs/>
          <w:sz w:val="21"/>
          <w:szCs w:val="21"/>
        </w:rPr>
        <w:t>Electores</w:t>
      </w:r>
      <w:r w:rsidRPr="00232E51">
        <w:rPr>
          <w:rFonts w:ascii="Abadi" w:hAnsi="Abadi" w:cs="Calibri Light"/>
          <w:b/>
          <w:bCs/>
          <w:spacing w:val="-6"/>
          <w:sz w:val="21"/>
          <w:szCs w:val="21"/>
        </w:rPr>
        <w:t xml:space="preserve"> </w:t>
      </w:r>
      <w:r w:rsidRPr="00232E51">
        <w:rPr>
          <w:rFonts w:ascii="Abadi" w:hAnsi="Abadi" w:cs="Calibri Light"/>
          <w:b/>
          <w:bCs/>
          <w:sz w:val="21"/>
          <w:szCs w:val="21"/>
        </w:rPr>
        <w:t>del</w:t>
      </w:r>
      <w:r w:rsidRPr="00232E51">
        <w:rPr>
          <w:rFonts w:ascii="Abadi" w:hAnsi="Abadi" w:cs="Calibri Light"/>
          <w:b/>
          <w:bCs/>
          <w:spacing w:val="-8"/>
          <w:sz w:val="21"/>
          <w:szCs w:val="21"/>
        </w:rPr>
        <w:t xml:space="preserve"> </w:t>
      </w:r>
      <w:r w:rsidRPr="00232E51">
        <w:rPr>
          <w:rFonts w:ascii="Abadi" w:hAnsi="Abadi" w:cs="Calibri Light"/>
          <w:b/>
          <w:bCs/>
          <w:sz w:val="21"/>
          <w:szCs w:val="21"/>
        </w:rPr>
        <w:t>ámbito</w:t>
      </w:r>
      <w:r w:rsidRPr="00232E51">
        <w:rPr>
          <w:rFonts w:ascii="Abadi" w:hAnsi="Abadi" w:cs="Calibri Light"/>
          <w:b/>
          <w:bCs/>
          <w:spacing w:val="-7"/>
          <w:sz w:val="21"/>
          <w:szCs w:val="21"/>
        </w:rPr>
        <w:t xml:space="preserve"> </w:t>
      </w:r>
      <w:r w:rsidRPr="00232E51">
        <w:rPr>
          <w:rFonts w:ascii="Abadi" w:hAnsi="Abadi" w:cs="Calibri Light"/>
          <w:b/>
          <w:bCs/>
          <w:sz w:val="21"/>
          <w:szCs w:val="21"/>
        </w:rPr>
        <w:t>respectivo.</w:t>
      </w:r>
      <w:r w:rsidRPr="00232E51">
        <w:rPr>
          <w:rFonts w:ascii="Abadi" w:hAnsi="Abadi" w:cs="Calibri Light"/>
          <w:b/>
          <w:bCs/>
          <w:spacing w:val="-7"/>
          <w:sz w:val="21"/>
          <w:szCs w:val="21"/>
        </w:rPr>
        <w:t xml:space="preserve"> </w:t>
      </w:r>
      <w:r w:rsidRPr="00232E51">
        <w:rPr>
          <w:rFonts w:ascii="Abadi" w:hAnsi="Abadi" w:cs="Calibri Light"/>
          <w:b/>
          <w:bCs/>
          <w:sz w:val="21"/>
          <w:szCs w:val="21"/>
        </w:rPr>
        <w:t>La</w:t>
      </w:r>
      <w:r w:rsidRPr="00232E51">
        <w:rPr>
          <w:rFonts w:ascii="Abadi" w:hAnsi="Abadi" w:cs="Calibri Light"/>
          <w:b/>
          <w:bCs/>
          <w:spacing w:val="-6"/>
          <w:sz w:val="21"/>
          <w:szCs w:val="21"/>
        </w:rPr>
        <w:t xml:space="preserve"> </w:t>
      </w:r>
      <w:r w:rsidRPr="00232E51">
        <w:rPr>
          <w:rFonts w:ascii="Abadi" w:hAnsi="Abadi" w:cs="Calibri Light"/>
          <w:b/>
          <w:bCs/>
          <w:sz w:val="21"/>
          <w:szCs w:val="21"/>
        </w:rPr>
        <w:t>revocación</w:t>
      </w:r>
      <w:r w:rsidRPr="00232E51">
        <w:rPr>
          <w:rFonts w:ascii="Abadi" w:hAnsi="Abadi" w:cs="Calibri Light"/>
          <w:b/>
          <w:bCs/>
          <w:spacing w:val="-9"/>
          <w:sz w:val="21"/>
          <w:szCs w:val="21"/>
        </w:rPr>
        <w:t xml:space="preserve"> </w:t>
      </w:r>
      <w:r w:rsidRPr="00232E51">
        <w:rPr>
          <w:rFonts w:ascii="Abadi" w:hAnsi="Abadi" w:cs="Calibri Light"/>
          <w:b/>
          <w:bCs/>
          <w:sz w:val="21"/>
          <w:szCs w:val="21"/>
        </w:rPr>
        <w:t>de</w:t>
      </w:r>
      <w:r w:rsidRPr="00232E51">
        <w:rPr>
          <w:rFonts w:ascii="Abadi" w:hAnsi="Abadi" w:cs="Calibri Light"/>
          <w:b/>
          <w:bCs/>
          <w:spacing w:val="-7"/>
          <w:sz w:val="21"/>
          <w:szCs w:val="21"/>
        </w:rPr>
        <w:t xml:space="preserve"> </w:t>
      </w:r>
      <w:r w:rsidRPr="00232E51">
        <w:rPr>
          <w:rFonts w:ascii="Abadi" w:hAnsi="Abadi" w:cs="Calibri Light"/>
          <w:b/>
          <w:bCs/>
          <w:sz w:val="21"/>
          <w:szCs w:val="21"/>
        </w:rPr>
        <w:t>mandato</w:t>
      </w:r>
      <w:r w:rsidRPr="00232E51">
        <w:rPr>
          <w:rFonts w:ascii="Abadi" w:hAnsi="Abadi" w:cs="Calibri Light"/>
          <w:b/>
          <w:bCs/>
          <w:spacing w:val="-6"/>
          <w:sz w:val="21"/>
          <w:szCs w:val="21"/>
        </w:rPr>
        <w:t xml:space="preserve"> </w:t>
      </w:r>
      <w:r w:rsidRPr="00232E51">
        <w:rPr>
          <w:rFonts w:ascii="Abadi" w:hAnsi="Abadi" w:cs="Calibri Light"/>
          <w:b/>
          <w:bCs/>
          <w:sz w:val="21"/>
          <w:szCs w:val="21"/>
        </w:rPr>
        <w:t>sólo</w:t>
      </w:r>
      <w:r w:rsidRPr="00232E51">
        <w:rPr>
          <w:rFonts w:ascii="Abadi" w:hAnsi="Abadi" w:cs="Calibri Light"/>
          <w:b/>
          <w:bCs/>
          <w:spacing w:val="-8"/>
          <w:sz w:val="21"/>
          <w:szCs w:val="21"/>
        </w:rPr>
        <w:t xml:space="preserve"> </w:t>
      </w:r>
      <w:r w:rsidRPr="00232E51">
        <w:rPr>
          <w:rFonts w:ascii="Abadi" w:hAnsi="Abadi" w:cs="Calibri Light"/>
          <w:b/>
          <w:bCs/>
          <w:sz w:val="21"/>
          <w:szCs w:val="21"/>
        </w:rPr>
        <w:t>procederá</w:t>
      </w:r>
      <w:r w:rsidRPr="00232E51">
        <w:rPr>
          <w:rFonts w:ascii="Abadi" w:hAnsi="Abadi" w:cs="Calibri Light"/>
          <w:b/>
          <w:bCs/>
          <w:spacing w:val="-8"/>
          <w:sz w:val="21"/>
          <w:szCs w:val="21"/>
        </w:rPr>
        <w:t xml:space="preserve"> </w:t>
      </w:r>
      <w:r w:rsidRPr="00232E51">
        <w:rPr>
          <w:rFonts w:ascii="Abadi" w:hAnsi="Abadi" w:cs="Calibri Light"/>
          <w:b/>
          <w:bCs/>
          <w:sz w:val="21"/>
          <w:szCs w:val="21"/>
        </w:rPr>
        <w:t>por</w:t>
      </w:r>
      <w:r w:rsidRPr="00232E51">
        <w:rPr>
          <w:rFonts w:ascii="Abadi" w:hAnsi="Abadi" w:cs="Calibri Light"/>
          <w:b/>
          <w:bCs/>
          <w:spacing w:val="-10"/>
          <w:sz w:val="21"/>
          <w:szCs w:val="21"/>
        </w:rPr>
        <w:t xml:space="preserve"> </w:t>
      </w:r>
      <w:r w:rsidRPr="00232E51">
        <w:rPr>
          <w:rFonts w:ascii="Abadi" w:hAnsi="Abadi" w:cs="Calibri Light"/>
          <w:b/>
          <w:bCs/>
          <w:sz w:val="21"/>
          <w:szCs w:val="21"/>
        </w:rPr>
        <w:t>mayoría</w:t>
      </w:r>
      <w:r w:rsidRPr="00232E51">
        <w:rPr>
          <w:rFonts w:ascii="Abadi" w:hAnsi="Abadi" w:cs="Calibri Light"/>
          <w:b/>
          <w:bCs/>
          <w:spacing w:val="-11"/>
          <w:sz w:val="21"/>
          <w:szCs w:val="21"/>
        </w:rPr>
        <w:t xml:space="preserve"> </w:t>
      </w:r>
      <w:r w:rsidRPr="00232E51">
        <w:rPr>
          <w:rFonts w:ascii="Abadi" w:hAnsi="Abadi" w:cs="Calibri Light"/>
          <w:b/>
          <w:bCs/>
          <w:sz w:val="21"/>
          <w:szCs w:val="21"/>
        </w:rPr>
        <w:t>absoluta.</w:t>
      </w:r>
      <w:r w:rsidR="00872E81">
        <w:rPr>
          <w:rFonts w:ascii="Abadi" w:hAnsi="Abadi" w:cs="Calibri Light"/>
          <w:b/>
          <w:bCs/>
          <w:sz w:val="21"/>
          <w:szCs w:val="21"/>
        </w:rPr>
        <w:t xml:space="preserve"> </w:t>
      </w:r>
    </w:p>
    <w:p w14:paraId="6490B70A" w14:textId="77777777" w:rsidR="00872E81" w:rsidRDefault="00872E81" w:rsidP="00A303D2">
      <w:pPr>
        <w:kinsoku w:val="0"/>
        <w:overflowPunct w:val="0"/>
        <w:autoSpaceDE w:val="0"/>
        <w:autoSpaceDN w:val="0"/>
        <w:adjustRightInd w:val="0"/>
        <w:ind w:left="39" w:right="116"/>
        <w:jc w:val="both"/>
        <w:rPr>
          <w:rFonts w:ascii="Abadi" w:hAnsi="Abadi" w:cs="Calibri Light"/>
          <w:b/>
          <w:bCs/>
          <w:sz w:val="21"/>
          <w:szCs w:val="21"/>
        </w:rPr>
      </w:pPr>
    </w:p>
    <w:p w14:paraId="630EB3DA" w14:textId="59AA3F0A" w:rsidR="007010EA" w:rsidRDefault="00872E81" w:rsidP="0073599E">
      <w:pPr>
        <w:kinsoku w:val="0"/>
        <w:overflowPunct w:val="0"/>
        <w:autoSpaceDE w:val="0"/>
        <w:autoSpaceDN w:val="0"/>
        <w:adjustRightInd w:val="0"/>
        <w:ind w:left="39" w:right="116"/>
        <w:jc w:val="center"/>
        <w:rPr>
          <w:rFonts w:ascii="Abadi" w:hAnsi="Abadi" w:cs="Calibri Light"/>
          <w:b/>
          <w:bCs/>
          <w:sz w:val="21"/>
          <w:szCs w:val="21"/>
        </w:rPr>
      </w:pPr>
      <w:r>
        <w:rPr>
          <w:rFonts w:ascii="Abadi" w:hAnsi="Abadi" w:cs="Calibri Light"/>
          <w:b/>
          <w:bCs/>
          <w:sz w:val="21"/>
          <w:szCs w:val="21"/>
        </w:rPr>
        <w:t>T</w:t>
      </w:r>
      <w:r w:rsidRPr="00232E51">
        <w:rPr>
          <w:rFonts w:ascii="Abadi" w:hAnsi="Abadi" w:cs="Calibri Light"/>
          <w:b/>
          <w:bCs/>
          <w:sz w:val="21"/>
          <w:szCs w:val="21"/>
        </w:rPr>
        <w:t xml:space="preserve"> R A N S I T O R I O S:</w:t>
      </w:r>
    </w:p>
    <w:p w14:paraId="73415858" w14:textId="77777777" w:rsidR="0073599E" w:rsidRDefault="0073599E" w:rsidP="0073599E">
      <w:pPr>
        <w:kinsoku w:val="0"/>
        <w:overflowPunct w:val="0"/>
        <w:autoSpaceDE w:val="0"/>
        <w:autoSpaceDN w:val="0"/>
        <w:adjustRightInd w:val="0"/>
        <w:ind w:left="39" w:right="116"/>
        <w:jc w:val="center"/>
        <w:rPr>
          <w:rFonts w:ascii="Abadi" w:hAnsi="Abadi" w:cs="Calibri Light"/>
          <w:b/>
          <w:bCs/>
          <w:sz w:val="21"/>
          <w:szCs w:val="21"/>
        </w:rPr>
      </w:pPr>
    </w:p>
    <w:p w14:paraId="49FDC8B4" w14:textId="2323FE4F" w:rsidR="005F2037" w:rsidRDefault="005F2037" w:rsidP="0073599E">
      <w:pPr>
        <w:kinsoku w:val="0"/>
        <w:overflowPunct w:val="0"/>
        <w:autoSpaceDE w:val="0"/>
        <w:autoSpaceDN w:val="0"/>
        <w:adjustRightInd w:val="0"/>
        <w:ind w:left="39" w:right="116"/>
        <w:jc w:val="center"/>
        <w:rPr>
          <w:rFonts w:ascii="Abadi" w:hAnsi="Abadi" w:cs="Calibri Light"/>
          <w:b/>
          <w:bCs/>
          <w:sz w:val="21"/>
          <w:szCs w:val="21"/>
        </w:rPr>
      </w:pPr>
      <w:r>
        <w:rPr>
          <w:rFonts w:ascii="Abadi" w:hAnsi="Abadi" w:cs="Calibri Light"/>
          <w:b/>
          <w:bCs/>
          <w:sz w:val="21"/>
          <w:szCs w:val="21"/>
        </w:rPr>
        <w:t>Guanajuato, Gto., a 25 de octubre de 2022</w:t>
      </w:r>
    </w:p>
    <w:p w14:paraId="577E7FFA" w14:textId="77777777" w:rsidR="0073599E" w:rsidRDefault="0073599E" w:rsidP="0073599E">
      <w:pPr>
        <w:kinsoku w:val="0"/>
        <w:overflowPunct w:val="0"/>
        <w:autoSpaceDE w:val="0"/>
        <w:autoSpaceDN w:val="0"/>
        <w:adjustRightInd w:val="0"/>
        <w:ind w:left="39" w:right="116"/>
        <w:jc w:val="center"/>
        <w:rPr>
          <w:rFonts w:ascii="Abadi" w:hAnsi="Abadi" w:cs="Calibri Light"/>
          <w:b/>
          <w:bCs/>
          <w:sz w:val="21"/>
          <w:szCs w:val="21"/>
        </w:rPr>
      </w:pPr>
    </w:p>
    <w:p w14:paraId="36DFD4F9" w14:textId="2B008E8F" w:rsidR="005F2037" w:rsidRDefault="005F2037" w:rsidP="0073599E">
      <w:pPr>
        <w:kinsoku w:val="0"/>
        <w:overflowPunct w:val="0"/>
        <w:autoSpaceDE w:val="0"/>
        <w:autoSpaceDN w:val="0"/>
        <w:adjustRightInd w:val="0"/>
        <w:ind w:left="39" w:right="116"/>
        <w:jc w:val="center"/>
        <w:rPr>
          <w:rFonts w:ascii="Abadi" w:hAnsi="Abadi" w:cs="Calibri Light"/>
          <w:b/>
          <w:bCs/>
          <w:sz w:val="21"/>
          <w:szCs w:val="21"/>
        </w:rPr>
      </w:pPr>
      <w:r>
        <w:rPr>
          <w:rFonts w:ascii="Abadi" w:hAnsi="Abadi" w:cs="Calibri Light"/>
          <w:b/>
          <w:bCs/>
          <w:sz w:val="21"/>
          <w:szCs w:val="21"/>
        </w:rPr>
        <w:t>Protesto o necesario</w:t>
      </w:r>
    </w:p>
    <w:p w14:paraId="4F69DDA3" w14:textId="77777777" w:rsidR="0073599E" w:rsidRDefault="0073599E" w:rsidP="0073599E">
      <w:pPr>
        <w:kinsoku w:val="0"/>
        <w:overflowPunct w:val="0"/>
        <w:autoSpaceDE w:val="0"/>
        <w:autoSpaceDN w:val="0"/>
        <w:adjustRightInd w:val="0"/>
        <w:ind w:left="39" w:right="116"/>
        <w:jc w:val="center"/>
        <w:rPr>
          <w:rFonts w:ascii="Abadi" w:hAnsi="Abadi" w:cs="Calibri Light"/>
          <w:b/>
          <w:bCs/>
          <w:sz w:val="21"/>
          <w:szCs w:val="21"/>
        </w:rPr>
      </w:pPr>
    </w:p>
    <w:p w14:paraId="5D3684CE" w14:textId="714FFE50" w:rsidR="005F2037" w:rsidRDefault="005F2037" w:rsidP="0073599E">
      <w:pPr>
        <w:kinsoku w:val="0"/>
        <w:overflowPunct w:val="0"/>
        <w:autoSpaceDE w:val="0"/>
        <w:autoSpaceDN w:val="0"/>
        <w:adjustRightInd w:val="0"/>
        <w:ind w:left="39" w:right="116"/>
        <w:jc w:val="center"/>
        <w:rPr>
          <w:rFonts w:ascii="Abadi" w:hAnsi="Abadi" w:cs="Calibri Light"/>
          <w:b/>
          <w:bCs/>
          <w:sz w:val="21"/>
          <w:szCs w:val="21"/>
        </w:rPr>
      </w:pPr>
      <w:r>
        <w:rPr>
          <w:rFonts w:ascii="Abadi" w:hAnsi="Abadi" w:cs="Calibri Light"/>
          <w:b/>
          <w:bCs/>
          <w:sz w:val="21"/>
          <w:szCs w:val="21"/>
        </w:rPr>
        <w:t>Dip. Alma Edwviges Alcaraz Hernández</w:t>
      </w:r>
    </w:p>
    <w:p w14:paraId="67DAFEB1" w14:textId="77777777" w:rsidR="0073599E" w:rsidRDefault="0073599E" w:rsidP="0073599E">
      <w:pPr>
        <w:kinsoku w:val="0"/>
        <w:overflowPunct w:val="0"/>
        <w:autoSpaceDE w:val="0"/>
        <w:autoSpaceDN w:val="0"/>
        <w:adjustRightInd w:val="0"/>
        <w:spacing w:line="360" w:lineRule="auto"/>
        <w:ind w:left="39" w:right="116"/>
        <w:jc w:val="center"/>
        <w:rPr>
          <w:rFonts w:ascii="Abadi" w:hAnsi="Abadi" w:cs="Calibri Light"/>
          <w:b/>
          <w:bCs/>
          <w:sz w:val="21"/>
          <w:szCs w:val="21"/>
        </w:rPr>
      </w:pPr>
    </w:p>
    <w:p w14:paraId="24DC3F98" w14:textId="2B68A051" w:rsidR="004A5FCC" w:rsidRPr="00232E51" w:rsidRDefault="004A5FCC" w:rsidP="0073599E">
      <w:pPr>
        <w:kinsoku w:val="0"/>
        <w:overflowPunct w:val="0"/>
        <w:autoSpaceDE w:val="0"/>
        <w:autoSpaceDN w:val="0"/>
        <w:adjustRightInd w:val="0"/>
        <w:spacing w:line="360" w:lineRule="auto"/>
        <w:ind w:left="39" w:right="116"/>
        <w:jc w:val="center"/>
        <w:rPr>
          <w:rFonts w:ascii="Abadi" w:hAnsi="Abadi" w:cs="Calibri Light"/>
          <w:b/>
          <w:bCs/>
          <w:sz w:val="21"/>
          <w:szCs w:val="21"/>
        </w:rPr>
      </w:pPr>
      <w:r>
        <w:rPr>
          <w:rFonts w:ascii="Abadi" w:hAnsi="Abadi" w:cs="Calibri Light"/>
          <w:b/>
          <w:bCs/>
          <w:sz w:val="21"/>
          <w:szCs w:val="21"/>
        </w:rPr>
        <w:t>Grupo Parlamentario de MORENA</w:t>
      </w:r>
    </w:p>
    <w:p w14:paraId="2171871C" w14:textId="763025F2" w:rsidR="0049048E" w:rsidRDefault="0049048E" w:rsidP="00A069DB">
      <w:pPr>
        <w:kinsoku w:val="0"/>
        <w:overflowPunct w:val="0"/>
        <w:autoSpaceDE w:val="0"/>
        <w:autoSpaceDN w:val="0"/>
        <w:adjustRightInd w:val="0"/>
        <w:spacing w:line="360" w:lineRule="auto"/>
        <w:ind w:left="39" w:right="116"/>
        <w:jc w:val="both"/>
        <w:rPr>
          <w:rFonts w:ascii="Abadi" w:hAnsi="Abadi" w:cs="Calibri Light"/>
          <w:b/>
          <w:bCs/>
          <w:sz w:val="21"/>
          <w:szCs w:val="21"/>
        </w:rPr>
      </w:pPr>
    </w:p>
    <w:p w14:paraId="302CBC03" w14:textId="3F3585BF" w:rsidR="00904AB7" w:rsidRDefault="00904AB7" w:rsidP="00A069DB">
      <w:pPr>
        <w:kinsoku w:val="0"/>
        <w:overflowPunct w:val="0"/>
        <w:autoSpaceDE w:val="0"/>
        <w:autoSpaceDN w:val="0"/>
        <w:adjustRightInd w:val="0"/>
        <w:spacing w:line="360" w:lineRule="auto"/>
        <w:ind w:left="39" w:right="116"/>
        <w:jc w:val="both"/>
        <w:rPr>
          <w:rFonts w:ascii="Abadi" w:hAnsi="Abadi" w:cs="Calibri Light"/>
          <w:b/>
          <w:bCs/>
          <w:sz w:val="21"/>
          <w:szCs w:val="21"/>
        </w:rPr>
      </w:pPr>
    </w:p>
    <w:p w14:paraId="613124A9" w14:textId="3BF59254" w:rsidR="00590D9A" w:rsidRDefault="00590D9A" w:rsidP="00590D9A">
      <w:pPr>
        <w:ind w:firstLine="708"/>
        <w:jc w:val="both"/>
        <w:rPr>
          <w:rFonts w:ascii="Abadi" w:hAnsi="Abadi"/>
          <w:sz w:val="21"/>
          <w:szCs w:val="21"/>
        </w:rPr>
      </w:pPr>
      <w:r w:rsidRPr="003A5DAB">
        <w:rPr>
          <w:rFonts w:ascii="Abadi" w:hAnsi="Abadi"/>
          <w:b/>
          <w:bCs/>
          <w:sz w:val="21"/>
          <w:szCs w:val="21"/>
        </w:rPr>
        <w:t xml:space="preserve">- El Presidente.- </w:t>
      </w:r>
      <w:r>
        <w:rPr>
          <w:rFonts w:ascii="Abadi" w:hAnsi="Abadi"/>
          <w:sz w:val="21"/>
          <w:szCs w:val="21"/>
        </w:rPr>
        <w:t>E</w:t>
      </w:r>
      <w:r w:rsidRPr="00170F83">
        <w:rPr>
          <w:rFonts w:ascii="Abadi" w:hAnsi="Abadi"/>
          <w:sz w:val="21"/>
          <w:szCs w:val="21"/>
        </w:rPr>
        <w:t xml:space="preserve">nseguida solicitamos a la diputada </w:t>
      </w:r>
      <w:r>
        <w:rPr>
          <w:rFonts w:ascii="Abadi" w:hAnsi="Abadi"/>
          <w:sz w:val="21"/>
          <w:szCs w:val="21"/>
        </w:rPr>
        <w:t>Alma Edwviges</w:t>
      </w:r>
      <w:r w:rsidRPr="00170F83">
        <w:rPr>
          <w:rFonts w:ascii="Abadi" w:hAnsi="Abadi"/>
          <w:sz w:val="21"/>
          <w:szCs w:val="21"/>
        </w:rPr>
        <w:t xml:space="preserve"> Alcaraz Hernández</w:t>
      </w:r>
      <w:r>
        <w:rPr>
          <w:rFonts w:ascii="Abadi" w:hAnsi="Abadi"/>
          <w:sz w:val="21"/>
          <w:szCs w:val="21"/>
        </w:rPr>
        <w:t>,</w:t>
      </w:r>
      <w:r w:rsidRPr="00170F83">
        <w:rPr>
          <w:rFonts w:ascii="Abadi" w:hAnsi="Abadi"/>
          <w:sz w:val="21"/>
          <w:szCs w:val="21"/>
        </w:rPr>
        <w:t xml:space="preserve"> dar lectura a la exposición de motivos de su iniciativa referida en el punto 8 de nuestro orden del día</w:t>
      </w:r>
      <w:r>
        <w:rPr>
          <w:rFonts w:ascii="Abadi" w:hAnsi="Abadi"/>
          <w:sz w:val="21"/>
          <w:szCs w:val="21"/>
        </w:rPr>
        <w:t xml:space="preserve">. </w:t>
      </w:r>
      <w:r w:rsidRPr="00E16170">
        <w:rPr>
          <w:rFonts w:ascii="Abadi" w:hAnsi="Abadi"/>
          <w:sz w:val="21"/>
          <w:szCs w:val="21"/>
        </w:rPr>
        <w:t>(ELD 325/LXV-I)</w:t>
      </w:r>
    </w:p>
    <w:p w14:paraId="56FB70EA" w14:textId="77777777" w:rsidR="00C51DC7" w:rsidRDefault="00C51DC7" w:rsidP="00590D9A">
      <w:pPr>
        <w:ind w:firstLine="708"/>
        <w:jc w:val="both"/>
        <w:rPr>
          <w:rFonts w:ascii="Abadi" w:hAnsi="Abadi"/>
          <w:sz w:val="21"/>
          <w:szCs w:val="21"/>
        </w:rPr>
      </w:pPr>
    </w:p>
    <w:p w14:paraId="35584222" w14:textId="77777777" w:rsidR="00590D9A" w:rsidRDefault="00590D9A" w:rsidP="00590D9A">
      <w:pPr>
        <w:pStyle w:val="Prrafodelista"/>
        <w:numPr>
          <w:ilvl w:val="0"/>
          <w:numId w:val="6"/>
        </w:numPr>
        <w:spacing w:after="160" w:line="259" w:lineRule="auto"/>
        <w:contextualSpacing/>
        <w:jc w:val="both"/>
        <w:rPr>
          <w:rFonts w:ascii="Abadi" w:hAnsi="Abadi"/>
          <w:sz w:val="21"/>
          <w:szCs w:val="21"/>
        </w:rPr>
      </w:pPr>
      <w:r w:rsidRPr="00AD2FD7">
        <w:rPr>
          <w:rFonts w:ascii="Abadi" w:hAnsi="Abadi"/>
          <w:sz w:val="21"/>
          <w:szCs w:val="21"/>
        </w:rPr>
        <w:t>Adelante diputada Alma Edwviges</w:t>
      </w:r>
    </w:p>
    <w:p w14:paraId="15EDEAEB" w14:textId="77777777" w:rsidR="00590D9A" w:rsidRDefault="00590D9A" w:rsidP="00590D9A">
      <w:pPr>
        <w:pStyle w:val="Prrafodelista"/>
        <w:jc w:val="both"/>
        <w:rPr>
          <w:rFonts w:ascii="Abadi" w:hAnsi="Abadi"/>
          <w:sz w:val="21"/>
          <w:szCs w:val="21"/>
        </w:rPr>
      </w:pPr>
    </w:p>
    <w:p w14:paraId="635A07AB" w14:textId="77777777" w:rsidR="00590D9A" w:rsidRDefault="00590D9A" w:rsidP="00590D9A">
      <w:pPr>
        <w:pStyle w:val="Prrafodelista"/>
        <w:ind w:left="0"/>
        <w:jc w:val="both"/>
        <w:rPr>
          <w:rFonts w:ascii="Abadi" w:hAnsi="Abadi"/>
          <w:b/>
          <w:bCs/>
          <w:sz w:val="21"/>
          <w:szCs w:val="21"/>
        </w:rPr>
      </w:pPr>
      <w:r w:rsidRPr="004C242C">
        <w:rPr>
          <w:rFonts w:ascii="Abadi" w:hAnsi="Abadi"/>
          <w:b/>
          <w:bCs/>
          <w:sz w:val="21"/>
          <w:szCs w:val="21"/>
        </w:rPr>
        <w:t>(Sube a tribuna la diputada Alma Edwviges Alcaraz Hernández, a la exposición de motivos de la iniciativa en referencia)</w:t>
      </w:r>
    </w:p>
    <w:p w14:paraId="0FE52435" w14:textId="77777777" w:rsidR="00590D9A" w:rsidRDefault="00590D9A" w:rsidP="00590D9A">
      <w:pPr>
        <w:pStyle w:val="Prrafodelista"/>
        <w:ind w:left="0"/>
        <w:jc w:val="both"/>
        <w:rPr>
          <w:rFonts w:ascii="Abadi" w:hAnsi="Abadi"/>
          <w:b/>
          <w:bCs/>
          <w:sz w:val="21"/>
          <w:szCs w:val="21"/>
        </w:rPr>
      </w:pPr>
    </w:p>
    <w:p w14:paraId="64AACD1C" w14:textId="77777777" w:rsidR="00590D9A" w:rsidRPr="004C242C" w:rsidRDefault="00590D9A" w:rsidP="00590D9A">
      <w:pPr>
        <w:pStyle w:val="Prrafodelista"/>
        <w:ind w:left="0"/>
        <w:jc w:val="both"/>
        <w:rPr>
          <w:rFonts w:ascii="Abadi" w:hAnsi="Abadi"/>
          <w:sz w:val="21"/>
          <w:szCs w:val="21"/>
        </w:rPr>
      </w:pPr>
      <w:r>
        <w:rPr>
          <w:rFonts w:ascii="Abadi" w:hAnsi="Abadi"/>
          <w:b/>
          <w:bCs/>
          <w:sz w:val="21"/>
          <w:szCs w:val="21"/>
        </w:rPr>
        <w:t>(Posicionamiento)</w:t>
      </w:r>
    </w:p>
    <w:p w14:paraId="078B8C6F" w14:textId="77777777" w:rsidR="00590D9A" w:rsidRDefault="00590D9A" w:rsidP="00590D9A">
      <w:pPr>
        <w:jc w:val="both"/>
        <w:rPr>
          <w:rFonts w:ascii="Abadi" w:hAnsi="Abadi"/>
          <w:b/>
          <w:bCs/>
          <w:sz w:val="21"/>
          <w:szCs w:val="21"/>
        </w:rPr>
      </w:pPr>
    </w:p>
    <w:p w14:paraId="0F9728F6" w14:textId="092E4935" w:rsidR="00590D9A" w:rsidRDefault="00590D9A" w:rsidP="00590D9A">
      <w:pPr>
        <w:tabs>
          <w:tab w:val="left" w:pos="2603"/>
        </w:tabs>
        <w:jc w:val="both"/>
        <w:rPr>
          <w:rFonts w:ascii="Abadi" w:hAnsi="Abadi"/>
          <w:b/>
          <w:bCs/>
          <w:sz w:val="21"/>
          <w:szCs w:val="21"/>
        </w:rPr>
      </w:pPr>
      <w:r>
        <w:rPr>
          <w:rFonts w:ascii="Abadi" w:hAnsi="Abadi"/>
          <w:b/>
          <w:bCs/>
          <w:sz w:val="21"/>
          <w:szCs w:val="21"/>
        </w:rPr>
        <w:tab/>
      </w:r>
    </w:p>
    <w:p w14:paraId="350B2668" w14:textId="52031DA5" w:rsidR="00590D9A" w:rsidRDefault="00590D9A" w:rsidP="00590D9A">
      <w:pPr>
        <w:jc w:val="both"/>
        <w:rPr>
          <w:rFonts w:ascii="Abadi" w:hAnsi="Abadi"/>
          <w:b/>
          <w:bCs/>
          <w:sz w:val="21"/>
          <w:szCs w:val="21"/>
        </w:rPr>
      </w:pPr>
    </w:p>
    <w:p w14:paraId="73022C82" w14:textId="5C38EFB7" w:rsidR="007C525A" w:rsidRDefault="007C525A" w:rsidP="00590D9A">
      <w:pPr>
        <w:jc w:val="both"/>
        <w:rPr>
          <w:rFonts w:ascii="Abadi" w:hAnsi="Abadi"/>
          <w:b/>
          <w:bCs/>
          <w:sz w:val="21"/>
          <w:szCs w:val="21"/>
        </w:rPr>
      </w:pPr>
    </w:p>
    <w:p w14:paraId="7F269920" w14:textId="5C9533C8" w:rsidR="007C525A" w:rsidRDefault="007C525A" w:rsidP="00590D9A">
      <w:pPr>
        <w:jc w:val="both"/>
        <w:rPr>
          <w:rFonts w:ascii="Abadi" w:hAnsi="Abadi"/>
          <w:b/>
          <w:bCs/>
          <w:sz w:val="21"/>
          <w:szCs w:val="21"/>
        </w:rPr>
      </w:pPr>
      <w:r>
        <w:rPr>
          <w:noProof/>
        </w:rPr>
        <w:drawing>
          <wp:anchor distT="0" distB="0" distL="114300" distR="114300" simplePos="0" relativeHeight="251727872" behindDoc="1" locked="0" layoutInCell="1" allowOverlap="1" wp14:anchorId="6AA0F09D" wp14:editId="796D8639">
            <wp:simplePos x="0" y="0"/>
            <wp:positionH relativeFrom="column">
              <wp:posOffset>699770</wp:posOffset>
            </wp:positionH>
            <wp:positionV relativeFrom="paragraph">
              <wp:posOffset>39370</wp:posOffset>
            </wp:positionV>
            <wp:extent cx="1430020" cy="736600"/>
            <wp:effectExtent l="247650" t="228600" r="246380" b="768350"/>
            <wp:wrapTight wrapText="bothSides">
              <wp:wrapPolygon edited="0">
                <wp:start x="-3741" y="-6703"/>
                <wp:lineTo x="-3741" y="43572"/>
                <wp:lineTo x="25034" y="43572"/>
                <wp:lineTo x="25034" y="31283"/>
                <wp:lineTo x="21293" y="29048"/>
                <wp:lineTo x="21005" y="29048"/>
                <wp:lineTo x="25034" y="26814"/>
                <wp:lineTo x="25034" y="-6703"/>
                <wp:lineTo x="-3741" y="-6703"/>
              </wp:wrapPolygon>
            </wp:wrapTight>
            <wp:docPr id="18" name="Imagen 1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10;&#10;Descripción generada automáticamente"/>
                    <pic:cNvPicPr/>
                  </pic:nvPicPr>
                  <pic:blipFill rotWithShape="1">
                    <a:blip r:embed="rId26" cstate="print">
                      <a:extLst>
                        <a:ext uri="{28A0092B-C50C-407E-A947-70E740481C1C}">
                          <a14:useLocalDpi xmlns:a14="http://schemas.microsoft.com/office/drawing/2010/main" val="0"/>
                        </a:ext>
                      </a:extLst>
                    </a:blip>
                    <a:srcRect b="8355"/>
                    <a:stretch/>
                  </pic:blipFill>
                  <pic:spPr bwMode="auto">
                    <a:xfrm>
                      <a:off x="0" y="0"/>
                      <a:ext cx="1430020" cy="7366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19804DD" w14:textId="0F3F934E" w:rsidR="007C525A" w:rsidRDefault="007C525A" w:rsidP="00590D9A">
      <w:pPr>
        <w:jc w:val="both"/>
        <w:rPr>
          <w:rFonts w:ascii="Abadi" w:hAnsi="Abadi"/>
          <w:b/>
          <w:bCs/>
          <w:sz w:val="21"/>
          <w:szCs w:val="21"/>
        </w:rPr>
      </w:pPr>
    </w:p>
    <w:p w14:paraId="518E1FB5" w14:textId="54633879" w:rsidR="007C525A" w:rsidRDefault="007C525A" w:rsidP="00590D9A">
      <w:pPr>
        <w:jc w:val="both"/>
        <w:rPr>
          <w:rFonts w:ascii="Abadi" w:hAnsi="Abadi"/>
          <w:b/>
          <w:bCs/>
          <w:sz w:val="21"/>
          <w:szCs w:val="21"/>
        </w:rPr>
      </w:pPr>
    </w:p>
    <w:p w14:paraId="7D7A4C00" w14:textId="0EDC61AC" w:rsidR="007C525A" w:rsidRDefault="007C525A" w:rsidP="00590D9A">
      <w:pPr>
        <w:jc w:val="both"/>
        <w:rPr>
          <w:rFonts w:ascii="Abadi" w:hAnsi="Abadi"/>
          <w:b/>
          <w:bCs/>
          <w:sz w:val="21"/>
          <w:szCs w:val="21"/>
        </w:rPr>
      </w:pPr>
    </w:p>
    <w:p w14:paraId="5F56EF91" w14:textId="1C710779" w:rsidR="007C525A" w:rsidRDefault="007C525A" w:rsidP="00590D9A">
      <w:pPr>
        <w:jc w:val="both"/>
        <w:rPr>
          <w:rFonts w:ascii="Abadi" w:hAnsi="Abadi"/>
          <w:b/>
          <w:bCs/>
          <w:sz w:val="21"/>
          <w:szCs w:val="21"/>
        </w:rPr>
      </w:pPr>
    </w:p>
    <w:p w14:paraId="37385B90" w14:textId="62B10368" w:rsidR="007C525A" w:rsidRDefault="007C525A" w:rsidP="00590D9A">
      <w:pPr>
        <w:jc w:val="both"/>
        <w:rPr>
          <w:rFonts w:ascii="Abadi" w:hAnsi="Abadi"/>
          <w:b/>
          <w:bCs/>
          <w:sz w:val="21"/>
          <w:szCs w:val="21"/>
        </w:rPr>
      </w:pPr>
    </w:p>
    <w:p w14:paraId="3BDCA2B8" w14:textId="1A5B42F0" w:rsidR="007C525A" w:rsidRDefault="007C525A" w:rsidP="00590D9A">
      <w:pPr>
        <w:jc w:val="both"/>
        <w:rPr>
          <w:rFonts w:ascii="Abadi" w:hAnsi="Abadi"/>
          <w:b/>
          <w:bCs/>
          <w:sz w:val="21"/>
          <w:szCs w:val="21"/>
        </w:rPr>
      </w:pPr>
    </w:p>
    <w:p w14:paraId="3A23BFB7" w14:textId="087E90BF" w:rsidR="007C525A" w:rsidRDefault="007C525A" w:rsidP="00590D9A">
      <w:pPr>
        <w:jc w:val="both"/>
        <w:rPr>
          <w:rFonts w:ascii="Abadi" w:hAnsi="Abadi"/>
          <w:b/>
          <w:bCs/>
          <w:sz w:val="21"/>
          <w:szCs w:val="21"/>
        </w:rPr>
      </w:pPr>
    </w:p>
    <w:p w14:paraId="7A83AAE0" w14:textId="62F06EA0" w:rsidR="007C525A" w:rsidRDefault="007C525A" w:rsidP="00590D9A">
      <w:pPr>
        <w:jc w:val="both"/>
        <w:rPr>
          <w:rFonts w:ascii="Abadi" w:hAnsi="Abadi"/>
          <w:b/>
          <w:bCs/>
          <w:sz w:val="21"/>
          <w:szCs w:val="21"/>
        </w:rPr>
      </w:pPr>
    </w:p>
    <w:p w14:paraId="3CD0CA57" w14:textId="30EF39C2" w:rsidR="007C525A" w:rsidRDefault="007C525A" w:rsidP="00590D9A">
      <w:pPr>
        <w:jc w:val="both"/>
        <w:rPr>
          <w:rFonts w:ascii="Abadi" w:hAnsi="Abadi"/>
          <w:b/>
          <w:bCs/>
          <w:sz w:val="21"/>
          <w:szCs w:val="21"/>
        </w:rPr>
      </w:pPr>
    </w:p>
    <w:p w14:paraId="64878C42" w14:textId="77777777" w:rsidR="007C525A" w:rsidRDefault="007C525A" w:rsidP="00590D9A">
      <w:pPr>
        <w:jc w:val="both"/>
        <w:rPr>
          <w:rFonts w:ascii="Abadi" w:hAnsi="Abadi"/>
          <w:b/>
          <w:bCs/>
          <w:sz w:val="21"/>
          <w:szCs w:val="21"/>
        </w:rPr>
      </w:pPr>
    </w:p>
    <w:p w14:paraId="21BDD7C5" w14:textId="77777777" w:rsidR="007C525A" w:rsidRDefault="007C525A" w:rsidP="00590D9A">
      <w:pPr>
        <w:jc w:val="both"/>
        <w:rPr>
          <w:rFonts w:ascii="Abadi" w:hAnsi="Abadi"/>
          <w:b/>
          <w:bCs/>
          <w:sz w:val="21"/>
          <w:szCs w:val="21"/>
        </w:rPr>
      </w:pPr>
    </w:p>
    <w:p w14:paraId="07CD30BD" w14:textId="4F69CD69" w:rsidR="00590D9A" w:rsidRDefault="00590D9A" w:rsidP="00590D9A">
      <w:pPr>
        <w:jc w:val="both"/>
        <w:rPr>
          <w:rFonts w:ascii="Abadi" w:hAnsi="Abadi"/>
          <w:b/>
          <w:bCs/>
          <w:sz w:val="21"/>
          <w:szCs w:val="21"/>
        </w:rPr>
      </w:pPr>
      <w:r>
        <w:rPr>
          <w:rFonts w:ascii="Abadi" w:hAnsi="Abadi"/>
          <w:b/>
          <w:bCs/>
          <w:sz w:val="21"/>
          <w:szCs w:val="21"/>
        </w:rPr>
        <w:t xml:space="preserve">- Diputada Alma Edwviges Alcaraz Hernández </w:t>
      </w:r>
    </w:p>
    <w:p w14:paraId="154645DD" w14:textId="77777777" w:rsidR="00E30FA4" w:rsidRPr="001F5855" w:rsidRDefault="00E30FA4" w:rsidP="00590D9A">
      <w:pPr>
        <w:jc w:val="both"/>
        <w:rPr>
          <w:rFonts w:ascii="Abadi" w:hAnsi="Abadi"/>
          <w:b/>
          <w:bCs/>
          <w:sz w:val="21"/>
          <w:szCs w:val="21"/>
        </w:rPr>
      </w:pPr>
    </w:p>
    <w:p w14:paraId="65D364AD" w14:textId="43F2E59C" w:rsidR="00590D9A" w:rsidRDefault="00590D9A" w:rsidP="00590D9A">
      <w:pPr>
        <w:jc w:val="both"/>
        <w:rPr>
          <w:rFonts w:ascii="Abadi" w:hAnsi="Abadi"/>
          <w:sz w:val="21"/>
          <w:szCs w:val="21"/>
        </w:rPr>
      </w:pPr>
      <w:r>
        <w:rPr>
          <w:rFonts w:ascii="Abadi" w:hAnsi="Abadi"/>
          <w:sz w:val="21"/>
          <w:szCs w:val="21"/>
        </w:rPr>
        <w:t>- C</w:t>
      </w:r>
      <w:r w:rsidRPr="00170F83">
        <w:rPr>
          <w:rFonts w:ascii="Abadi" w:hAnsi="Abadi"/>
          <w:sz w:val="21"/>
          <w:szCs w:val="21"/>
        </w:rPr>
        <w:t xml:space="preserve">on su venia diputado Presidente y miembros de la </w:t>
      </w:r>
      <w:r>
        <w:rPr>
          <w:rFonts w:ascii="Abadi" w:hAnsi="Abadi"/>
          <w:sz w:val="21"/>
          <w:szCs w:val="21"/>
        </w:rPr>
        <w:t>M</w:t>
      </w:r>
      <w:r w:rsidRPr="00170F83">
        <w:rPr>
          <w:rFonts w:ascii="Abadi" w:hAnsi="Abadi"/>
          <w:sz w:val="21"/>
          <w:szCs w:val="21"/>
        </w:rPr>
        <w:t xml:space="preserve">esa </w:t>
      </w:r>
      <w:r>
        <w:rPr>
          <w:rFonts w:ascii="Abadi" w:hAnsi="Abadi"/>
          <w:sz w:val="21"/>
          <w:szCs w:val="21"/>
        </w:rPr>
        <w:t>D</w:t>
      </w:r>
      <w:r w:rsidRPr="00170F83">
        <w:rPr>
          <w:rFonts w:ascii="Abadi" w:hAnsi="Abadi"/>
          <w:sz w:val="21"/>
          <w:szCs w:val="21"/>
        </w:rPr>
        <w:t>irectiva</w:t>
      </w:r>
      <w:r>
        <w:rPr>
          <w:rFonts w:ascii="Abadi" w:hAnsi="Abadi"/>
          <w:sz w:val="21"/>
          <w:szCs w:val="21"/>
        </w:rPr>
        <w:t>.</w:t>
      </w:r>
      <w:r w:rsidRPr="00170F83">
        <w:rPr>
          <w:rFonts w:ascii="Abadi" w:hAnsi="Abadi"/>
          <w:sz w:val="21"/>
          <w:szCs w:val="21"/>
        </w:rPr>
        <w:t xml:space="preserve"> </w:t>
      </w:r>
      <w:r>
        <w:rPr>
          <w:rFonts w:ascii="Abadi" w:hAnsi="Abadi"/>
          <w:sz w:val="21"/>
          <w:szCs w:val="21"/>
        </w:rPr>
        <w:t>¡E</w:t>
      </w:r>
      <w:r w:rsidRPr="00170F83">
        <w:rPr>
          <w:rFonts w:ascii="Abadi" w:hAnsi="Abadi"/>
          <w:sz w:val="21"/>
          <w:szCs w:val="21"/>
        </w:rPr>
        <w:t>l pueblo pone y el pueblo quita</w:t>
      </w:r>
      <w:r>
        <w:rPr>
          <w:rFonts w:ascii="Abadi" w:hAnsi="Abadi"/>
          <w:sz w:val="21"/>
          <w:szCs w:val="21"/>
        </w:rPr>
        <w:t>!</w:t>
      </w:r>
      <w:r w:rsidRPr="00170F83">
        <w:rPr>
          <w:rFonts w:ascii="Abadi" w:hAnsi="Abadi"/>
          <w:sz w:val="21"/>
          <w:szCs w:val="21"/>
        </w:rPr>
        <w:t xml:space="preserve"> </w:t>
      </w:r>
      <w:r>
        <w:rPr>
          <w:rFonts w:ascii="Abadi" w:hAnsi="Abadi"/>
          <w:sz w:val="21"/>
          <w:szCs w:val="21"/>
        </w:rPr>
        <w:t>¡B</w:t>
      </w:r>
      <w:r w:rsidRPr="00170F83">
        <w:rPr>
          <w:rFonts w:ascii="Abadi" w:hAnsi="Abadi"/>
          <w:sz w:val="21"/>
          <w:szCs w:val="21"/>
        </w:rPr>
        <w:t>uen día</w:t>
      </w:r>
      <w:r>
        <w:rPr>
          <w:rFonts w:ascii="Abadi" w:hAnsi="Abadi"/>
          <w:sz w:val="21"/>
          <w:szCs w:val="21"/>
        </w:rPr>
        <w:t xml:space="preserve">! </w:t>
      </w:r>
      <w:r w:rsidRPr="00170F83">
        <w:rPr>
          <w:rFonts w:ascii="Abadi" w:hAnsi="Abadi"/>
          <w:sz w:val="21"/>
          <w:szCs w:val="21"/>
        </w:rPr>
        <w:t>compañeras</w:t>
      </w:r>
      <w:r>
        <w:rPr>
          <w:rFonts w:ascii="Abadi" w:hAnsi="Abadi"/>
          <w:sz w:val="21"/>
          <w:szCs w:val="21"/>
        </w:rPr>
        <w:t>,</w:t>
      </w:r>
      <w:r w:rsidRPr="00170F83">
        <w:rPr>
          <w:rFonts w:ascii="Abadi" w:hAnsi="Abadi"/>
          <w:sz w:val="21"/>
          <w:szCs w:val="21"/>
        </w:rPr>
        <w:t xml:space="preserve"> compañeros</w:t>
      </w:r>
      <w:r>
        <w:rPr>
          <w:rFonts w:ascii="Abadi" w:hAnsi="Abadi"/>
          <w:sz w:val="21"/>
          <w:szCs w:val="21"/>
        </w:rPr>
        <w:t>,</w:t>
      </w:r>
      <w:r w:rsidRPr="00170F83">
        <w:rPr>
          <w:rFonts w:ascii="Abadi" w:hAnsi="Abadi"/>
          <w:sz w:val="21"/>
          <w:szCs w:val="21"/>
        </w:rPr>
        <w:t xml:space="preserve"> diputados</w:t>
      </w:r>
      <w:r>
        <w:rPr>
          <w:rFonts w:ascii="Abadi" w:hAnsi="Abadi"/>
          <w:sz w:val="21"/>
          <w:szCs w:val="21"/>
        </w:rPr>
        <w:t>,</w:t>
      </w:r>
      <w:r w:rsidRPr="00170F83">
        <w:rPr>
          <w:rFonts w:ascii="Abadi" w:hAnsi="Abadi"/>
          <w:sz w:val="21"/>
          <w:szCs w:val="21"/>
        </w:rPr>
        <w:t xml:space="preserve"> amigos de los medios de comunicación y a quienes nos siguen a través de las diversas plataformas electrónicas</w:t>
      </w:r>
      <w:r>
        <w:rPr>
          <w:rFonts w:ascii="Abadi" w:hAnsi="Abadi"/>
          <w:sz w:val="21"/>
          <w:szCs w:val="21"/>
        </w:rPr>
        <w:t>.</w:t>
      </w:r>
      <w:r w:rsidRPr="00170F83">
        <w:rPr>
          <w:rFonts w:ascii="Abadi" w:hAnsi="Abadi"/>
          <w:sz w:val="21"/>
          <w:szCs w:val="21"/>
        </w:rPr>
        <w:t xml:space="preserve"> </w:t>
      </w:r>
    </w:p>
    <w:p w14:paraId="585F5F99" w14:textId="77777777" w:rsidR="00E30FA4" w:rsidRDefault="00E30FA4" w:rsidP="00590D9A">
      <w:pPr>
        <w:jc w:val="both"/>
        <w:rPr>
          <w:rFonts w:ascii="Abadi" w:hAnsi="Abadi"/>
          <w:sz w:val="21"/>
          <w:szCs w:val="21"/>
        </w:rPr>
      </w:pPr>
    </w:p>
    <w:p w14:paraId="79CA2C84" w14:textId="5DE346D3" w:rsidR="00590D9A" w:rsidRDefault="00590D9A" w:rsidP="00590D9A">
      <w:pPr>
        <w:jc w:val="both"/>
        <w:rPr>
          <w:rFonts w:ascii="Abadi" w:hAnsi="Abadi"/>
          <w:sz w:val="21"/>
          <w:szCs w:val="21"/>
        </w:rPr>
      </w:pPr>
      <w:r>
        <w:rPr>
          <w:rFonts w:ascii="Abadi" w:hAnsi="Abadi"/>
          <w:sz w:val="21"/>
          <w:szCs w:val="21"/>
        </w:rPr>
        <w:lastRenderedPageBreak/>
        <w:t xml:space="preserve">- </w:t>
      </w:r>
      <w:r w:rsidRPr="00170F83">
        <w:rPr>
          <w:rFonts w:ascii="Abadi" w:hAnsi="Abadi"/>
          <w:sz w:val="21"/>
          <w:szCs w:val="21"/>
        </w:rPr>
        <w:t>Crear mecanismos de participación ciudadana</w:t>
      </w:r>
      <w:r>
        <w:rPr>
          <w:rFonts w:ascii="Abadi" w:hAnsi="Abadi"/>
          <w:sz w:val="21"/>
          <w:szCs w:val="21"/>
        </w:rPr>
        <w:t>,</w:t>
      </w:r>
      <w:r w:rsidRPr="00170F83">
        <w:rPr>
          <w:rFonts w:ascii="Abadi" w:hAnsi="Abadi"/>
          <w:sz w:val="21"/>
          <w:szCs w:val="21"/>
        </w:rPr>
        <w:t xml:space="preserve"> que empoderen a las y a los mexicanos permitiéndoles exigir </w:t>
      </w:r>
      <w:r>
        <w:rPr>
          <w:rFonts w:ascii="Abadi" w:hAnsi="Abadi"/>
          <w:sz w:val="21"/>
          <w:szCs w:val="21"/>
        </w:rPr>
        <w:t>c</w:t>
      </w:r>
      <w:r w:rsidRPr="00170F83">
        <w:rPr>
          <w:rFonts w:ascii="Abadi" w:hAnsi="Abadi"/>
          <w:sz w:val="21"/>
          <w:szCs w:val="21"/>
        </w:rPr>
        <w:t>uentas y responsabilizar a los gobernantes</w:t>
      </w:r>
      <w:r>
        <w:rPr>
          <w:rFonts w:ascii="Abadi" w:hAnsi="Abadi"/>
          <w:sz w:val="21"/>
          <w:szCs w:val="21"/>
        </w:rPr>
        <w:t>,</w:t>
      </w:r>
      <w:r w:rsidRPr="00170F83">
        <w:rPr>
          <w:rFonts w:ascii="Abadi" w:hAnsi="Abadi"/>
          <w:sz w:val="21"/>
          <w:szCs w:val="21"/>
        </w:rPr>
        <w:t xml:space="preserve"> de las buenas o malas decisiones que han tomado durante su encargo</w:t>
      </w:r>
      <w:r>
        <w:rPr>
          <w:rFonts w:ascii="Abadi" w:hAnsi="Abadi"/>
          <w:sz w:val="21"/>
          <w:szCs w:val="21"/>
        </w:rPr>
        <w:t>,</w:t>
      </w:r>
      <w:r w:rsidRPr="00170F83">
        <w:rPr>
          <w:rFonts w:ascii="Abadi" w:hAnsi="Abadi"/>
          <w:sz w:val="21"/>
          <w:szCs w:val="21"/>
        </w:rPr>
        <w:t xml:space="preserve"> debe de ser prioridad en este </w:t>
      </w:r>
      <w:r>
        <w:rPr>
          <w:rFonts w:ascii="Abadi" w:hAnsi="Abadi"/>
          <w:sz w:val="21"/>
          <w:szCs w:val="21"/>
        </w:rPr>
        <w:t>C</w:t>
      </w:r>
      <w:r w:rsidRPr="00170F83">
        <w:rPr>
          <w:rFonts w:ascii="Abadi" w:hAnsi="Abadi"/>
          <w:sz w:val="21"/>
          <w:szCs w:val="21"/>
        </w:rPr>
        <w:t xml:space="preserve">ongreso </w:t>
      </w:r>
      <w:r>
        <w:rPr>
          <w:rFonts w:ascii="Abadi" w:hAnsi="Abadi"/>
          <w:sz w:val="21"/>
          <w:szCs w:val="21"/>
        </w:rPr>
        <w:t>L</w:t>
      </w:r>
      <w:r w:rsidRPr="00170F83">
        <w:rPr>
          <w:rFonts w:ascii="Abadi" w:hAnsi="Abadi"/>
          <w:sz w:val="21"/>
          <w:szCs w:val="21"/>
        </w:rPr>
        <w:t>ocal</w:t>
      </w:r>
      <w:r>
        <w:rPr>
          <w:rFonts w:ascii="Abadi" w:hAnsi="Abadi"/>
          <w:sz w:val="21"/>
          <w:szCs w:val="21"/>
        </w:rPr>
        <w:t>.</w:t>
      </w:r>
    </w:p>
    <w:p w14:paraId="7320E91C" w14:textId="77777777" w:rsidR="00E30FA4" w:rsidRDefault="00E30FA4" w:rsidP="00590D9A">
      <w:pPr>
        <w:jc w:val="both"/>
        <w:rPr>
          <w:rFonts w:ascii="Abadi" w:hAnsi="Abadi"/>
          <w:sz w:val="21"/>
          <w:szCs w:val="21"/>
        </w:rPr>
      </w:pPr>
    </w:p>
    <w:p w14:paraId="5C1AC4D4" w14:textId="509BDCEB" w:rsidR="00590D9A" w:rsidRDefault="00590D9A" w:rsidP="00590D9A">
      <w:pPr>
        <w:jc w:val="both"/>
        <w:rPr>
          <w:rFonts w:ascii="Abadi" w:hAnsi="Abadi"/>
          <w:sz w:val="21"/>
          <w:szCs w:val="21"/>
        </w:rPr>
      </w:pPr>
      <w:r>
        <w:rPr>
          <w:rFonts w:ascii="Abadi" w:hAnsi="Abadi"/>
          <w:sz w:val="21"/>
          <w:szCs w:val="21"/>
        </w:rPr>
        <w:t>- E</w:t>
      </w:r>
      <w:r w:rsidRPr="00170F83">
        <w:rPr>
          <w:rFonts w:ascii="Abadi" w:hAnsi="Abadi"/>
          <w:sz w:val="21"/>
          <w:szCs w:val="21"/>
        </w:rPr>
        <w:t>l pasado 30</w:t>
      </w:r>
      <w:r>
        <w:rPr>
          <w:rFonts w:ascii="Abadi" w:hAnsi="Abadi"/>
          <w:sz w:val="21"/>
          <w:szCs w:val="21"/>
        </w:rPr>
        <w:t xml:space="preserve"> de septiembre de </w:t>
      </w:r>
      <w:r w:rsidRPr="00170F83">
        <w:rPr>
          <w:rFonts w:ascii="Abadi" w:hAnsi="Abadi"/>
          <w:sz w:val="21"/>
          <w:szCs w:val="21"/>
        </w:rPr>
        <w:t>2022</w:t>
      </w:r>
      <w:r>
        <w:rPr>
          <w:rFonts w:ascii="Abadi" w:hAnsi="Abadi"/>
          <w:sz w:val="21"/>
          <w:szCs w:val="21"/>
        </w:rPr>
        <w:t>,</w:t>
      </w:r>
      <w:r w:rsidRPr="00170F83">
        <w:rPr>
          <w:rFonts w:ascii="Abadi" w:hAnsi="Abadi"/>
          <w:sz w:val="21"/>
          <w:szCs w:val="21"/>
        </w:rPr>
        <w:t xml:space="preserve"> se publicaron en el </w:t>
      </w:r>
      <w:r>
        <w:rPr>
          <w:rFonts w:ascii="Abadi" w:hAnsi="Abadi"/>
          <w:sz w:val="21"/>
          <w:szCs w:val="21"/>
        </w:rPr>
        <w:t>P</w:t>
      </w:r>
      <w:r w:rsidRPr="00170F83">
        <w:rPr>
          <w:rFonts w:ascii="Abadi" w:hAnsi="Abadi"/>
          <w:sz w:val="21"/>
          <w:szCs w:val="21"/>
        </w:rPr>
        <w:t xml:space="preserve">eriódico </w:t>
      </w:r>
      <w:r>
        <w:rPr>
          <w:rFonts w:ascii="Abadi" w:hAnsi="Abadi"/>
          <w:sz w:val="21"/>
          <w:szCs w:val="21"/>
        </w:rPr>
        <w:t>O</w:t>
      </w:r>
      <w:r w:rsidRPr="00170F83">
        <w:rPr>
          <w:rFonts w:ascii="Abadi" w:hAnsi="Abadi"/>
          <w:sz w:val="21"/>
          <w:szCs w:val="21"/>
        </w:rPr>
        <w:t xml:space="preserve">ficial del </w:t>
      </w:r>
      <w:r>
        <w:rPr>
          <w:rFonts w:ascii="Abadi" w:hAnsi="Abadi"/>
          <w:sz w:val="21"/>
          <w:szCs w:val="21"/>
        </w:rPr>
        <w:t>E</w:t>
      </w:r>
      <w:r w:rsidRPr="00170F83">
        <w:rPr>
          <w:rFonts w:ascii="Abadi" w:hAnsi="Abadi"/>
          <w:sz w:val="21"/>
          <w:szCs w:val="21"/>
        </w:rPr>
        <w:t>stado</w:t>
      </w:r>
      <w:r>
        <w:rPr>
          <w:rFonts w:ascii="Abadi" w:hAnsi="Abadi"/>
          <w:sz w:val="21"/>
          <w:szCs w:val="21"/>
        </w:rPr>
        <w:t>,</w:t>
      </w:r>
      <w:r w:rsidRPr="00170F83">
        <w:rPr>
          <w:rFonts w:ascii="Abadi" w:hAnsi="Abadi"/>
          <w:sz w:val="21"/>
          <w:szCs w:val="21"/>
        </w:rPr>
        <w:t xml:space="preserve"> las reformas a los artículos 24 y 30 de la </w:t>
      </w:r>
      <w:r>
        <w:rPr>
          <w:rFonts w:ascii="Abadi" w:hAnsi="Abadi"/>
          <w:sz w:val="21"/>
          <w:szCs w:val="21"/>
        </w:rPr>
        <w:t>C</w:t>
      </w:r>
      <w:r w:rsidRPr="00170F83">
        <w:rPr>
          <w:rFonts w:ascii="Abadi" w:hAnsi="Abadi"/>
          <w:sz w:val="21"/>
          <w:szCs w:val="21"/>
        </w:rPr>
        <w:t xml:space="preserve">onstitución </w:t>
      </w:r>
      <w:r>
        <w:rPr>
          <w:rFonts w:ascii="Abadi" w:hAnsi="Abadi"/>
          <w:sz w:val="21"/>
          <w:szCs w:val="21"/>
        </w:rPr>
        <w:t>L</w:t>
      </w:r>
      <w:r w:rsidRPr="00170F83">
        <w:rPr>
          <w:rFonts w:ascii="Abadi" w:hAnsi="Abadi"/>
          <w:sz w:val="21"/>
          <w:szCs w:val="21"/>
        </w:rPr>
        <w:t>ocal que reconocen la figura de revocación de mandato en nuestra entidad</w:t>
      </w:r>
      <w:r>
        <w:rPr>
          <w:rFonts w:ascii="Abadi" w:hAnsi="Abadi"/>
          <w:sz w:val="21"/>
          <w:szCs w:val="21"/>
        </w:rPr>
        <w:t>,</w:t>
      </w:r>
      <w:r w:rsidRPr="00170F83">
        <w:rPr>
          <w:rFonts w:ascii="Abadi" w:hAnsi="Abadi"/>
          <w:sz w:val="21"/>
          <w:szCs w:val="21"/>
        </w:rPr>
        <w:t xml:space="preserve"> en atención a las modificaciones que sufrió la </w:t>
      </w:r>
      <w:r>
        <w:rPr>
          <w:rFonts w:ascii="Abadi" w:hAnsi="Abadi"/>
          <w:sz w:val="21"/>
          <w:szCs w:val="21"/>
        </w:rPr>
        <w:t>C</w:t>
      </w:r>
      <w:r w:rsidRPr="00170F83">
        <w:rPr>
          <w:rFonts w:ascii="Abadi" w:hAnsi="Abadi"/>
          <w:sz w:val="21"/>
          <w:szCs w:val="21"/>
        </w:rPr>
        <w:t xml:space="preserve">onstitución </w:t>
      </w:r>
      <w:r>
        <w:rPr>
          <w:rFonts w:ascii="Abadi" w:hAnsi="Abadi"/>
          <w:sz w:val="21"/>
          <w:szCs w:val="21"/>
        </w:rPr>
        <w:t>F</w:t>
      </w:r>
      <w:r w:rsidRPr="00170F83">
        <w:rPr>
          <w:rFonts w:ascii="Abadi" w:hAnsi="Abadi"/>
          <w:sz w:val="21"/>
          <w:szCs w:val="21"/>
        </w:rPr>
        <w:t>ederal en la misma materia</w:t>
      </w:r>
      <w:r>
        <w:rPr>
          <w:rFonts w:ascii="Abadi" w:hAnsi="Abadi"/>
          <w:sz w:val="21"/>
          <w:szCs w:val="21"/>
        </w:rPr>
        <w:t>,</w:t>
      </w:r>
      <w:r w:rsidRPr="00170F83">
        <w:rPr>
          <w:rFonts w:ascii="Abadi" w:hAnsi="Abadi"/>
          <w:sz w:val="21"/>
          <w:szCs w:val="21"/>
        </w:rPr>
        <w:t xml:space="preserve"> publicadas el 20</w:t>
      </w:r>
      <w:r>
        <w:rPr>
          <w:rFonts w:ascii="Abadi" w:hAnsi="Abadi"/>
          <w:sz w:val="21"/>
          <w:szCs w:val="21"/>
        </w:rPr>
        <w:t xml:space="preserve"> de diciembre de </w:t>
      </w:r>
      <w:r w:rsidRPr="00170F83">
        <w:rPr>
          <w:rFonts w:ascii="Abadi" w:hAnsi="Abadi"/>
          <w:sz w:val="21"/>
          <w:szCs w:val="21"/>
        </w:rPr>
        <w:t xml:space="preserve">2019 en el </w:t>
      </w:r>
      <w:r>
        <w:rPr>
          <w:rFonts w:ascii="Abadi" w:hAnsi="Abadi"/>
          <w:sz w:val="21"/>
          <w:szCs w:val="21"/>
        </w:rPr>
        <w:t>D</w:t>
      </w:r>
      <w:r w:rsidRPr="00170F83">
        <w:rPr>
          <w:rFonts w:ascii="Abadi" w:hAnsi="Abadi"/>
          <w:sz w:val="21"/>
          <w:szCs w:val="21"/>
        </w:rPr>
        <w:t xml:space="preserve">iario </w:t>
      </w:r>
      <w:r>
        <w:rPr>
          <w:rFonts w:ascii="Abadi" w:hAnsi="Abadi"/>
          <w:sz w:val="21"/>
          <w:szCs w:val="21"/>
        </w:rPr>
        <w:t>O</w:t>
      </w:r>
      <w:r w:rsidRPr="00170F83">
        <w:rPr>
          <w:rFonts w:ascii="Abadi" w:hAnsi="Abadi"/>
          <w:sz w:val="21"/>
          <w:szCs w:val="21"/>
        </w:rPr>
        <w:t xml:space="preserve">ficial de la </w:t>
      </w:r>
      <w:r>
        <w:rPr>
          <w:rFonts w:ascii="Abadi" w:hAnsi="Abadi"/>
          <w:sz w:val="21"/>
          <w:szCs w:val="21"/>
        </w:rPr>
        <w:t>F</w:t>
      </w:r>
      <w:r w:rsidRPr="00170F83">
        <w:rPr>
          <w:rFonts w:ascii="Abadi" w:hAnsi="Abadi"/>
          <w:sz w:val="21"/>
          <w:szCs w:val="21"/>
        </w:rPr>
        <w:t>ederación</w:t>
      </w:r>
      <w:r>
        <w:rPr>
          <w:rFonts w:ascii="Abadi" w:hAnsi="Abadi"/>
          <w:sz w:val="21"/>
          <w:szCs w:val="21"/>
        </w:rPr>
        <w:t>,</w:t>
      </w:r>
      <w:r w:rsidRPr="00170F83">
        <w:rPr>
          <w:rFonts w:ascii="Abadi" w:hAnsi="Abadi"/>
          <w:sz w:val="21"/>
          <w:szCs w:val="21"/>
        </w:rPr>
        <w:t xml:space="preserve"> es decir</w:t>
      </w:r>
      <w:r>
        <w:rPr>
          <w:rFonts w:ascii="Abadi" w:hAnsi="Abadi"/>
          <w:sz w:val="21"/>
          <w:szCs w:val="21"/>
        </w:rPr>
        <w:t>,</w:t>
      </w:r>
      <w:r w:rsidRPr="00170F83">
        <w:rPr>
          <w:rFonts w:ascii="Abadi" w:hAnsi="Abadi"/>
          <w:sz w:val="21"/>
          <w:szCs w:val="21"/>
        </w:rPr>
        <w:t xml:space="preserve"> </w:t>
      </w:r>
      <w:r>
        <w:rPr>
          <w:rFonts w:ascii="Abadi" w:hAnsi="Abadi"/>
          <w:sz w:val="21"/>
          <w:szCs w:val="21"/>
        </w:rPr>
        <w:t>tres</w:t>
      </w:r>
      <w:r w:rsidRPr="00170F83">
        <w:rPr>
          <w:rFonts w:ascii="Abadi" w:hAnsi="Abadi"/>
          <w:sz w:val="21"/>
          <w:szCs w:val="21"/>
        </w:rPr>
        <w:t xml:space="preserve"> años después que aparece en la </w:t>
      </w:r>
      <w:r>
        <w:rPr>
          <w:rFonts w:ascii="Abadi" w:hAnsi="Abadi"/>
          <w:sz w:val="21"/>
          <w:szCs w:val="21"/>
        </w:rPr>
        <w:t>C</w:t>
      </w:r>
      <w:r w:rsidRPr="00170F83">
        <w:rPr>
          <w:rFonts w:ascii="Abadi" w:hAnsi="Abadi"/>
          <w:sz w:val="21"/>
          <w:szCs w:val="21"/>
        </w:rPr>
        <w:t xml:space="preserve">onstitución </w:t>
      </w:r>
      <w:r>
        <w:rPr>
          <w:rFonts w:ascii="Abadi" w:hAnsi="Abadi"/>
          <w:sz w:val="21"/>
          <w:szCs w:val="21"/>
        </w:rPr>
        <w:t>F</w:t>
      </w:r>
      <w:r w:rsidRPr="00170F83">
        <w:rPr>
          <w:rFonts w:ascii="Abadi" w:hAnsi="Abadi"/>
          <w:sz w:val="21"/>
          <w:szCs w:val="21"/>
        </w:rPr>
        <w:t>ederal la figura de revocación de mandato</w:t>
      </w:r>
      <w:r>
        <w:rPr>
          <w:rFonts w:ascii="Abadi" w:hAnsi="Abadi"/>
          <w:sz w:val="21"/>
          <w:szCs w:val="21"/>
        </w:rPr>
        <w:t>,</w:t>
      </w:r>
      <w:r w:rsidRPr="00170F83">
        <w:rPr>
          <w:rFonts w:ascii="Abadi" w:hAnsi="Abadi"/>
          <w:sz w:val="21"/>
          <w:szCs w:val="21"/>
        </w:rPr>
        <w:t xml:space="preserve"> en Guanajuato apenas en el 2022 se implementó</w:t>
      </w:r>
      <w:r>
        <w:rPr>
          <w:rFonts w:ascii="Abadi" w:hAnsi="Abadi"/>
          <w:sz w:val="21"/>
          <w:szCs w:val="21"/>
        </w:rPr>
        <w:t>,</w:t>
      </w:r>
      <w:r w:rsidRPr="00170F83">
        <w:rPr>
          <w:rFonts w:ascii="Abadi" w:hAnsi="Abadi"/>
          <w:sz w:val="21"/>
          <w:szCs w:val="21"/>
        </w:rPr>
        <w:t xml:space="preserve"> </w:t>
      </w:r>
      <w:r>
        <w:rPr>
          <w:rFonts w:ascii="Abadi" w:hAnsi="Abadi"/>
          <w:sz w:val="21"/>
          <w:szCs w:val="21"/>
        </w:rPr>
        <w:t>tres</w:t>
      </w:r>
      <w:r w:rsidRPr="00170F83">
        <w:rPr>
          <w:rFonts w:ascii="Abadi" w:hAnsi="Abadi"/>
          <w:sz w:val="21"/>
          <w:szCs w:val="21"/>
        </w:rPr>
        <w:t xml:space="preserve"> años después</w:t>
      </w:r>
      <w:r>
        <w:rPr>
          <w:rFonts w:ascii="Abadi" w:hAnsi="Abadi"/>
          <w:sz w:val="21"/>
          <w:szCs w:val="21"/>
        </w:rPr>
        <w:t>. V</w:t>
      </w:r>
      <w:r w:rsidRPr="00170F83">
        <w:rPr>
          <w:rFonts w:ascii="Abadi" w:hAnsi="Abadi"/>
          <w:sz w:val="21"/>
          <w:szCs w:val="21"/>
        </w:rPr>
        <w:t>amos tarde a la figura de revocación de mandato</w:t>
      </w:r>
      <w:r>
        <w:rPr>
          <w:rFonts w:ascii="Abadi" w:hAnsi="Abadi"/>
          <w:sz w:val="21"/>
          <w:szCs w:val="21"/>
        </w:rPr>
        <w:t>.</w:t>
      </w:r>
      <w:r w:rsidRPr="00170F83">
        <w:rPr>
          <w:rFonts w:ascii="Abadi" w:hAnsi="Abadi"/>
          <w:sz w:val="21"/>
          <w:szCs w:val="21"/>
        </w:rPr>
        <w:t xml:space="preserve"> </w:t>
      </w:r>
      <w:r>
        <w:rPr>
          <w:rFonts w:ascii="Abadi" w:hAnsi="Abadi"/>
          <w:sz w:val="21"/>
          <w:szCs w:val="21"/>
        </w:rPr>
        <w:t>E</w:t>
      </w:r>
      <w:r w:rsidRPr="00170F83">
        <w:rPr>
          <w:rFonts w:ascii="Abadi" w:hAnsi="Abadi"/>
          <w:sz w:val="21"/>
          <w:szCs w:val="21"/>
        </w:rPr>
        <w:t>s</w:t>
      </w:r>
      <w:r>
        <w:rPr>
          <w:rFonts w:ascii="Abadi" w:hAnsi="Abadi"/>
          <w:sz w:val="21"/>
          <w:szCs w:val="21"/>
        </w:rPr>
        <w:t>t</w:t>
      </w:r>
      <w:r w:rsidRPr="00170F83">
        <w:rPr>
          <w:rFonts w:ascii="Abadi" w:hAnsi="Abadi"/>
          <w:sz w:val="21"/>
          <w:szCs w:val="21"/>
        </w:rPr>
        <w:t>o es una realidad</w:t>
      </w:r>
      <w:r>
        <w:rPr>
          <w:rFonts w:ascii="Abadi" w:hAnsi="Abadi"/>
          <w:sz w:val="21"/>
          <w:szCs w:val="21"/>
        </w:rPr>
        <w:t>.</w:t>
      </w:r>
      <w:r w:rsidRPr="00170F83">
        <w:rPr>
          <w:rFonts w:ascii="Abadi" w:hAnsi="Abadi"/>
          <w:sz w:val="21"/>
          <w:szCs w:val="21"/>
        </w:rPr>
        <w:t xml:space="preserve"> </w:t>
      </w:r>
      <w:r>
        <w:rPr>
          <w:rFonts w:ascii="Abadi" w:hAnsi="Abadi"/>
          <w:sz w:val="21"/>
          <w:szCs w:val="21"/>
        </w:rPr>
        <w:t>C</w:t>
      </w:r>
      <w:r w:rsidRPr="00170F83">
        <w:rPr>
          <w:rFonts w:ascii="Abadi" w:hAnsi="Abadi"/>
          <w:sz w:val="21"/>
          <w:szCs w:val="21"/>
        </w:rPr>
        <w:t>uando ya se hizo incluso un ejercicio por parte del Presidente</w:t>
      </w:r>
      <w:r>
        <w:rPr>
          <w:rFonts w:ascii="Abadi" w:hAnsi="Abadi"/>
          <w:sz w:val="21"/>
          <w:szCs w:val="21"/>
        </w:rPr>
        <w:t>,</w:t>
      </w:r>
      <w:r w:rsidRPr="00170F83">
        <w:rPr>
          <w:rFonts w:ascii="Abadi" w:hAnsi="Abadi"/>
          <w:sz w:val="21"/>
          <w:szCs w:val="21"/>
        </w:rPr>
        <w:t xml:space="preserve"> por parte de una organización </w:t>
      </w:r>
      <w:r>
        <w:rPr>
          <w:rFonts w:ascii="Abadi" w:hAnsi="Abadi"/>
          <w:sz w:val="21"/>
          <w:szCs w:val="21"/>
        </w:rPr>
        <w:t>que</w:t>
      </w:r>
      <w:r w:rsidRPr="00170F83">
        <w:rPr>
          <w:rFonts w:ascii="Abadi" w:hAnsi="Abadi"/>
          <w:sz w:val="21"/>
          <w:szCs w:val="21"/>
        </w:rPr>
        <w:t xml:space="preserve"> juntó las firmas para que el Presidente fuera valorado</w:t>
      </w:r>
      <w:r>
        <w:rPr>
          <w:rFonts w:ascii="Abadi" w:hAnsi="Abadi"/>
          <w:sz w:val="21"/>
          <w:szCs w:val="21"/>
        </w:rPr>
        <w:t>,</w:t>
      </w:r>
      <w:r w:rsidRPr="00170F83">
        <w:rPr>
          <w:rFonts w:ascii="Abadi" w:hAnsi="Abadi"/>
          <w:sz w:val="21"/>
          <w:szCs w:val="21"/>
        </w:rPr>
        <w:t xml:space="preserve"> para ver si continúa </w:t>
      </w:r>
      <w:r>
        <w:rPr>
          <w:rFonts w:ascii="Abadi" w:hAnsi="Abadi"/>
          <w:sz w:val="21"/>
          <w:szCs w:val="21"/>
        </w:rPr>
        <w:t>o no</w:t>
      </w:r>
      <w:r w:rsidRPr="00170F83">
        <w:rPr>
          <w:rFonts w:ascii="Abadi" w:hAnsi="Abadi"/>
          <w:sz w:val="21"/>
          <w:szCs w:val="21"/>
        </w:rPr>
        <w:t xml:space="preserve"> en su lugar</w:t>
      </w:r>
      <w:r>
        <w:rPr>
          <w:rFonts w:ascii="Abadi" w:hAnsi="Abadi"/>
          <w:sz w:val="21"/>
          <w:szCs w:val="21"/>
        </w:rPr>
        <w:t>,</w:t>
      </w:r>
      <w:r w:rsidRPr="00170F83">
        <w:rPr>
          <w:rFonts w:ascii="Abadi" w:hAnsi="Abadi"/>
          <w:sz w:val="21"/>
          <w:szCs w:val="21"/>
        </w:rPr>
        <w:t xml:space="preserve"> en su espacio</w:t>
      </w:r>
      <w:r>
        <w:rPr>
          <w:rFonts w:ascii="Abadi" w:hAnsi="Abadi"/>
          <w:sz w:val="21"/>
          <w:szCs w:val="21"/>
        </w:rPr>
        <w:t>,</w:t>
      </w:r>
      <w:r w:rsidRPr="00170F83">
        <w:rPr>
          <w:rFonts w:ascii="Abadi" w:hAnsi="Abadi"/>
          <w:sz w:val="21"/>
          <w:szCs w:val="21"/>
        </w:rPr>
        <w:t xml:space="preserve"> resulta que apenas </w:t>
      </w:r>
      <w:r>
        <w:rPr>
          <w:rFonts w:ascii="Abadi" w:hAnsi="Abadi"/>
          <w:sz w:val="21"/>
          <w:szCs w:val="21"/>
        </w:rPr>
        <w:t>en Guanajuato</w:t>
      </w:r>
      <w:r w:rsidRPr="00170F83">
        <w:rPr>
          <w:rFonts w:ascii="Abadi" w:hAnsi="Abadi"/>
          <w:sz w:val="21"/>
          <w:szCs w:val="21"/>
        </w:rPr>
        <w:t xml:space="preserve"> aparece la figura en el 2022</w:t>
      </w:r>
      <w:r>
        <w:rPr>
          <w:rFonts w:ascii="Abadi" w:hAnsi="Abadi"/>
          <w:sz w:val="21"/>
          <w:szCs w:val="21"/>
        </w:rPr>
        <w:t>,</w:t>
      </w:r>
      <w:r w:rsidRPr="00170F83">
        <w:rPr>
          <w:rFonts w:ascii="Abadi" w:hAnsi="Abadi"/>
          <w:sz w:val="21"/>
          <w:szCs w:val="21"/>
        </w:rPr>
        <w:t xml:space="preserve"> y hay que reglamentar esa figura</w:t>
      </w:r>
      <w:r>
        <w:rPr>
          <w:rFonts w:ascii="Abadi" w:hAnsi="Abadi"/>
          <w:sz w:val="21"/>
          <w:szCs w:val="21"/>
        </w:rPr>
        <w:t>,</w:t>
      </w:r>
      <w:r w:rsidRPr="00170F83">
        <w:rPr>
          <w:rFonts w:ascii="Abadi" w:hAnsi="Abadi"/>
          <w:sz w:val="21"/>
          <w:szCs w:val="21"/>
        </w:rPr>
        <w:t xml:space="preserve"> y esa figura tiene que aparecer en la ley de</w:t>
      </w:r>
      <w:r>
        <w:rPr>
          <w:rFonts w:ascii="Abadi" w:hAnsi="Abadi"/>
          <w:sz w:val="21"/>
          <w:szCs w:val="21"/>
        </w:rPr>
        <w:t>,</w:t>
      </w:r>
      <w:r w:rsidRPr="00170F83">
        <w:rPr>
          <w:rFonts w:ascii="Abadi" w:hAnsi="Abadi"/>
          <w:sz w:val="21"/>
          <w:szCs w:val="21"/>
        </w:rPr>
        <w:t xml:space="preserve"> en la ley en la que nosotros queremos incidir</w:t>
      </w:r>
      <w:r>
        <w:rPr>
          <w:rFonts w:ascii="Abadi" w:hAnsi="Abadi"/>
          <w:sz w:val="21"/>
          <w:szCs w:val="21"/>
        </w:rPr>
        <w:t xml:space="preserve">. </w:t>
      </w:r>
    </w:p>
    <w:p w14:paraId="0677060E" w14:textId="77777777" w:rsidR="00E30FA4" w:rsidRDefault="00E30FA4" w:rsidP="00590D9A">
      <w:pPr>
        <w:jc w:val="both"/>
        <w:rPr>
          <w:rFonts w:ascii="Abadi" w:hAnsi="Abadi"/>
          <w:sz w:val="21"/>
          <w:szCs w:val="21"/>
        </w:rPr>
      </w:pPr>
    </w:p>
    <w:p w14:paraId="09FDE30B" w14:textId="741051D5" w:rsidR="00590D9A" w:rsidRDefault="00590D9A" w:rsidP="00590D9A">
      <w:pPr>
        <w:jc w:val="both"/>
        <w:rPr>
          <w:rFonts w:ascii="Abadi" w:hAnsi="Abadi"/>
          <w:sz w:val="21"/>
          <w:szCs w:val="21"/>
        </w:rPr>
      </w:pPr>
      <w:r>
        <w:rPr>
          <w:rFonts w:ascii="Abadi" w:hAnsi="Abadi"/>
          <w:sz w:val="21"/>
          <w:szCs w:val="21"/>
        </w:rPr>
        <w:t>- L</w:t>
      </w:r>
      <w:r w:rsidRPr="00170F83">
        <w:rPr>
          <w:rFonts w:ascii="Abadi" w:hAnsi="Abadi"/>
          <w:sz w:val="21"/>
          <w:szCs w:val="21"/>
        </w:rPr>
        <w:t xml:space="preserve">a presente iniciativa es complementaria a las reformas a nuestra </w:t>
      </w:r>
      <w:r>
        <w:rPr>
          <w:rFonts w:ascii="Abadi" w:hAnsi="Abadi"/>
          <w:sz w:val="21"/>
          <w:szCs w:val="21"/>
        </w:rPr>
        <w:t>C</w:t>
      </w:r>
      <w:r w:rsidRPr="00170F83">
        <w:rPr>
          <w:rFonts w:ascii="Abadi" w:hAnsi="Abadi"/>
          <w:sz w:val="21"/>
          <w:szCs w:val="21"/>
        </w:rPr>
        <w:t>onstitución</w:t>
      </w:r>
      <w:r>
        <w:rPr>
          <w:rFonts w:ascii="Abadi" w:hAnsi="Abadi"/>
          <w:sz w:val="21"/>
          <w:szCs w:val="21"/>
        </w:rPr>
        <w:t>,</w:t>
      </w:r>
      <w:r w:rsidRPr="00170F83">
        <w:rPr>
          <w:rFonts w:ascii="Abadi" w:hAnsi="Abadi"/>
          <w:sz w:val="21"/>
          <w:szCs w:val="21"/>
        </w:rPr>
        <w:t xml:space="preserve"> ya que lo que pretende es que nuestra</w:t>
      </w:r>
      <w:r>
        <w:rPr>
          <w:rFonts w:ascii="Abadi" w:hAnsi="Abadi"/>
          <w:sz w:val="21"/>
          <w:szCs w:val="21"/>
        </w:rPr>
        <w:t>,</w:t>
      </w:r>
      <w:r w:rsidRPr="00170F83">
        <w:rPr>
          <w:rFonts w:ascii="Abadi" w:hAnsi="Abadi"/>
          <w:sz w:val="21"/>
          <w:szCs w:val="21"/>
        </w:rPr>
        <w:t xml:space="preserve"> es que se reconozca la figura de revocación de mandato en la </w:t>
      </w:r>
      <w:r>
        <w:rPr>
          <w:rFonts w:ascii="Abadi" w:hAnsi="Abadi"/>
          <w:sz w:val="21"/>
          <w:szCs w:val="21"/>
        </w:rPr>
        <w:t>L</w:t>
      </w:r>
      <w:r w:rsidRPr="00170F83">
        <w:rPr>
          <w:rFonts w:ascii="Abadi" w:hAnsi="Abadi"/>
          <w:sz w:val="21"/>
          <w:szCs w:val="21"/>
        </w:rPr>
        <w:t xml:space="preserve">ey de </w:t>
      </w:r>
      <w:r>
        <w:rPr>
          <w:rFonts w:ascii="Abadi" w:hAnsi="Abadi"/>
          <w:sz w:val="21"/>
          <w:szCs w:val="21"/>
        </w:rPr>
        <w:t>P</w:t>
      </w:r>
      <w:r w:rsidRPr="00170F83">
        <w:rPr>
          <w:rFonts w:ascii="Abadi" w:hAnsi="Abadi"/>
          <w:sz w:val="21"/>
          <w:szCs w:val="21"/>
        </w:rPr>
        <w:t xml:space="preserve">articipación </w:t>
      </w:r>
      <w:r>
        <w:rPr>
          <w:rFonts w:ascii="Abadi" w:hAnsi="Abadi"/>
          <w:sz w:val="21"/>
          <w:szCs w:val="21"/>
        </w:rPr>
        <w:t>C</w:t>
      </w:r>
      <w:r w:rsidRPr="00170F83">
        <w:rPr>
          <w:rFonts w:ascii="Abadi" w:hAnsi="Abadi"/>
          <w:sz w:val="21"/>
          <w:szCs w:val="21"/>
        </w:rPr>
        <w:t>iudadana y regular su proceso ante el órgano electoral del estado</w:t>
      </w:r>
      <w:r>
        <w:rPr>
          <w:rFonts w:ascii="Abadi" w:hAnsi="Abadi"/>
          <w:sz w:val="21"/>
          <w:szCs w:val="21"/>
        </w:rPr>
        <w:t>,</w:t>
      </w:r>
      <w:r w:rsidRPr="00170F83">
        <w:rPr>
          <w:rFonts w:ascii="Abadi" w:hAnsi="Abadi"/>
          <w:sz w:val="21"/>
          <w:szCs w:val="21"/>
        </w:rPr>
        <w:t xml:space="preserve"> así como</w:t>
      </w:r>
      <w:r>
        <w:rPr>
          <w:rFonts w:ascii="Abadi" w:hAnsi="Abadi"/>
          <w:sz w:val="21"/>
          <w:szCs w:val="21"/>
        </w:rPr>
        <w:t>,</w:t>
      </w:r>
      <w:r w:rsidRPr="00170F83">
        <w:rPr>
          <w:rFonts w:ascii="Abadi" w:hAnsi="Abadi"/>
          <w:sz w:val="21"/>
          <w:szCs w:val="21"/>
        </w:rPr>
        <w:t xml:space="preserve"> reglamentar su aplicación a todos los servidores públicos que hayan accedido a su cargo a través del voto popular</w:t>
      </w:r>
      <w:r>
        <w:rPr>
          <w:rFonts w:ascii="Abadi" w:hAnsi="Abadi"/>
          <w:sz w:val="21"/>
          <w:szCs w:val="21"/>
        </w:rPr>
        <w:t>,</w:t>
      </w:r>
      <w:r w:rsidRPr="00170F83">
        <w:rPr>
          <w:rFonts w:ascii="Abadi" w:hAnsi="Abadi"/>
          <w:sz w:val="21"/>
          <w:szCs w:val="21"/>
        </w:rPr>
        <w:t xml:space="preserve"> es decir</w:t>
      </w:r>
      <w:r>
        <w:rPr>
          <w:rFonts w:ascii="Abadi" w:hAnsi="Abadi"/>
          <w:sz w:val="21"/>
          <w:szCs w:val="21"/>
        </w:rPr>
        <w:t>,</w:t>
      </w:r>
      <w:r w:rsidRPr="00170F83">
        <w:rPr>
          <w:rFonts w:ascii="Abadi" w:hAnsi="Abadi"/>
          <w:sz w:val="21"/>
          <w:szCs w:val="21"/>
        </w:rPr>
        <w:t xml:space="preserve"> si no nos gusta cómo está gobernando el actual </w:t>
      </w:r>
      <w:r>
        <w:rPr>
          <w:rFonts w:ascii="Abadi" w:hAnsi="Abadi"/>
          <w:sz w:val="21"/>
          <w:szCs w:val="21"/>
        </w:rPr>
        <w:t>g</w:t>
      </w:r>
      <w:r w:rsidRPr="00170F83">
        <w:rPr>
          <w:rFonts w:ascii="Abadi" w:hAnsi="Abadi"/>
          <w:sz w:val="21"/>
          <w:szCs w:val="21"/>
        </w:rPr>
        <w:t>obernador</w:t>
      </w:r>
      <w:r>
        <w:rPr>
          <w:rFonts w:ascii="Abadi" w:hAnsi="Abadi"/>
          <w:sz w:val="21"/>
          <w:szCs w:val="21"/>
        </w:rPr>
        <w:t>,</w:t>
      </w:r>
      <w:r w:rsidRPr="00170F83">
        <w:rPr>
          <w:rFonts w:ascii="Abadi" w:hAnsi="Abadi"/>
          <w:sz w:val="21"/>
          <w:szCs w:val="21"/>
        </w:rPr>
        <w:t xml:space="preserve"> si no nos gusta cómo está</w:t>
      </w:r>
      <w:r>
        <w:rPr>
          <w:rFonts w:ascii="Abadi" w:hAnsi="Abadi"/>
          <w:sz w:val="21"/>
          <w:szCs w:val="21"/>
        </w:rPr>
        <w:t>n</w:t>
      </w:r>
      <w:r w:rsidRPr="00170F83">
        <w:rPr>
          <w:rFonts w:ascii="Abadi" w:hAnsi="Abadi"/>
          <w:sz w:val="21"/>
          <w:szCs w:val="21"/>
        </w:rPr>
        <w:t xml:space="preserve"> gobernando los presidentes</w:t>
      </w:r>
      <w:r>
        <w:rPr>
          <w:rFonts w:ascii="Abadi" w:hAnsi="Abadi"/>
          <w:sz w:val="21"/>
          <w:szCs w:val="21"/>
        </w:rPr>
        <w:t>,</w:t>
      </w:r>
      <w:r w:rsidRPr="00170F83">
        <w:rPr>
          <w:rFonts w:ascii="Abadi" w:hAnsi="Abadi"/>
          <w:sz w:val="21"/>
          <w:szCs w:val="21"/>
        </w:rPr>
        <w:t xml:space="preserve"> los regidores</w:t>
      </w:r>
      <w:r>
        <w:rPr>
          <w:rFonts w:ascii="Abadi" w:hAnsi="Abadi"/>
          <w:sz w:val="21"/>
          <w:szCs w:val="21"/>
        </w:rPr>
        <w:t>,</w:t>
      </w:r>
      <w:r w:rsidRPr="00170F83">
        <w:rPr>
          <w:rFonts w:ascii="Abadi" w:hAnsi="Abadi"/>
          <w:sz w:val="21"/>
          <w:szCs w:val="21"/>
        </w:rPr>
        <w:t xml:space="preserve"> los propios diputados locales quienes estamos aquí</w:t>
      </w:r>
      <w:r>
        <w:rPr>
          <w:rFonts w:ascii="Abadi" w:hAnsi="Abadi"/>
          <w:sz w:val="21"/>
          <w:szCs w:val="21"/>
        </w:rPr>
        <w:t>,</w:t>
      </w:r>
      <w:r w:rsidRPr="00170F83">
        <w:rPr>
          <w:rFonts w:ascii="Abadi" w:hAnsi="Abadi"/>
          <w:sz w:val="21"/>
          <w:szCs w:val="21"/>
        </w:rPr>
        <w:t xml:space="preserve"> se debe de implementar esta figura y generar el ejercicio de revocación de mandato</w:t>
      </w:r>
      <w:r>
        <w:rPr>
          <w:rFonts w:ascii="Abadi" w:hAnsi="Abadi"/>
          <w:sz w:val="21"/>
          <w:szCs w:val="21"/>
        </w:rPr>
        <w:t>.</w:t>
      </w:r>
      <w:r w:rsidRPr="00170F83">
        <w:rPr>
          <w:rFonts w:ascii="Abadi" w:hAnsi="Abadi"/>
          <w:sz w:val="21"/>
          <w:szCs w:val="21"/>
        </w:rPr>
        <w:t xml:space="preserve"> </w:t>
      </w:r>
    </w:p>
    <w:p w14:paraId="31205F67" w14:textId="77777777" w:rsidR="00E30FA4" w:rsidRDefault="00E30FA4" w:rsidP="00590D9A">
      <w:pPr>
        <w:jc w:val="both"/>
        <w:rPr>
          <w:rFonts w:ascii="Abadi" w:hAnsi="Abadi"/>
          <w:sz w:val="21"/>
          <w:szCs w:val="21"/>
        </w:rPr>
      </w:pPr>
    </w:p>
    <w:p w14:paraId="6BFBD14B" w14:textId="41F8B22F" w:rsidR="00590D9A" w:rsidRDefault="00590D9A" w:rsidP="00590D9A">
      <w:pPr>
        <w:jc w:val="both"/>
        <w:rPr>
          <w:rFonts w:ascii="Abadi" w:hAnsi="Abadi"/>
          <w:sz w:val="21"/>
          <w:szCs w:val="21"/>
        </w:rPr>
      </w:pPr>
      <w:r>
        <w:rPr>
          <w:rFonts w:ascii="Abadi" w:hAnsi="Abadi"/>
          <w:sz w:val="21"/>
          <w:szCs w:val="21"/>
        </w:rPr>
        <w:t>- N</w:t>
      </w:r>
      <w:r w:rsidRPr="00170F83">
        <w:rPr>
          <w:rFonts w:ascii="Abadi" w:hAnsi="Abadi"/>
          <w:sz w:val="21"/>
          <w:szCs w:val="21"/>
        </w:rPr>
        <w:t xml:space="preserve">o puede ser que exista solamente para el Presidente de la </w:t>
      </w:r>
      <w:r>
        <w:rPr>
          <w:rFonts w:ascii="Abadi" w:hAnsi="Abadi"/>
          <w:sz w:val="21"/>
          <w:szCs w:val="21"/>
        </w:rPr>
        <w:t>R</w:t>
      </w:r>
      <w:r w:rsidRPr="00170F83">
        <w:rPr>
          <w:rFonts w:ascii="Abadi" w:hAnsi="Abadi"/>
          <w:sz w:val="21"/>
          <w:szCs w:val="21"/>
        </w:rPr>
        <w:t>epública</w:t>
      </w:r>
      <w:r>
        <w:rPr>
          <w:rFonts w:ascii="Abadi" w:hAnsi="Abadi"/>
          <w:sz w:val="21"/>
          <w:szCs w:val="21"/>
        </w:rPr>
        <w:t>,</w:t>
      </w:r>
      <w:r w:rsidRPr="00170F83">
        <w:rPr>
          <w:rFonts w:ascii="Abadi" w:hAnsi="Abadi"/>
          <w:sz w:val="21"/>
          <w:szCs w:val="21"/>
        </w:rPr>
        <w:t xml:space="preserve"> para figuras federales</w:t>
      </w:r>
      <w:r>
        <w:rPr>
          <w:rFonts w:ascii="Abadi" w:hAnsi="Abadi"/>
          <w:sz w:val="21"/>
          <w:szCs w:val="21"/>
        </w:rPr>
        <w:t>,</w:t>
      </w:r>
      <w:r w:rsidRPr="00170F83">
        <w:rPr>
          <w:rFonts w:ascii="Abadi" w:hAnsi="Abadi"/>
          <w:sz w:val="21"/>
          <w:szCs w:val="21"/>
        </w:rPr>
        <w:t xml:space="preserve"> debe de existir en los estados también</w:t>
      </w:r>
      <w:r>
        <w:rPr>
          <w:rFonts w:ascii="Abadi" w:hAnsi="Abadi"/>
          <w:sz w:val="21"/>
          <w:szCs w:val="21"/>
        </w:rPr>
        <w:t>,</w:t>
      </w:r>
      <w:r w:rsidRPr="00170F83">
        <w:rPr>
          <w:rFonts w:ascii="Abadi" w:hAnsi="Abadi"/>
          <w:sz w:val="21"/>
          <w:szCs w:val="21"/>
        </w:rPr>
        <w:t xml:space="preserve"> no podemos</w:t>
      </w:r>
      <w:r>
        <w:rPr>
          <w:rFonts w:ascii="Abadi" w:hAnsi="Abadi"/>
          <w:sz w:val="21"/>
          <w:szCs w:val="21"/>
        </w:rPr>
        <w:t>,</w:t>
      </w:r>
      <w:r w:rsidRPr="00170F83">
        <w:rPr>
          <w:rFonts w:ascii="Abadi" w:hAnsi="Abadi"/>
          <w:sz w:val="21"/>
          <w:szCs w:val="21"/>
        </w:rPr>
        <w:t xml:space="preserve"> compañeras</w:t>
      </w:r>
      <w:r>
        <w:rPr>
          <w:rFonts w:ascii="Abadi" w:hAnsi="Abadi"/>
          <w:sz w:val="21"/>
          <w:szCs w:val="21"/>
        </w:rPr>
        <w:t>,</w:t>
      </w:r>
      <w:r w:rsidRPr="00170F83">
        <w:rPr>
          <w:rFonts w:ascii="Abadi" w:hAnsi="Abadi"/>
          <w:sz w:val="21"/>
          <w:szCs w:val="21"/>
        </w:rPr>
        <w:t xml:space="preserve"> compañeros</w:t>
      </w:r>
      <w:r>
        <w:rPr>
          <w:rFonts w:ascii="Abadi" w:hAnsi="Abadi"/>
          <w:sz w:val="21"/>
          <w:szCs w:val="21"/>
        </w:rPr>
        <w:t>,</w:t>
      </w:r>
      <w:r w:rsidRPr="00170F83">
        <w:rPr>
          <w:rFonts w:ascii="Abadi" w:hAnsi="Abadi"/>
          <w:sz w:val="21"/>
          <w:szCs w:val="21"/>
        </w:rPr>
        <w:t xml:space="preserve"> ser omisos a las voces que exigen abrir los espacios con una mayor </w:t>
      </w:r>
      <w:r w:rsidRPr="00170F83">
        <w:rPr>
          <w:rFonts w:ascii="Abadi" w:hAnsi="Abadi"/>
          <w:sz w:val="21"/>
          <w:szCs w:val="21"/>
        </w:rPr>
        <w:t>participación ciudadana</w:t>
      </w:r>
      <w:r>
        <w:rPr>
          <w:rFonts w:ascii="Abadi" w:hAnsi="Abadi"/>
          <w:sz w:val="21"/>
          <w:szCs w:val="21"/>
        </w:rPr>
        <w:t>.</w:t>
      </w:r>
      <w:r w:rsidRPr="00170F83">
        <w:rPr>
          <w:rFonts w:ascii="Abadi" w:hAnsi="Abadi"/>
          <w:sz w:val="21"/>
          <w:szCs w:val="21"/>
        </w:rPr>
        <w:t xml:space="preserve"> </w:t>
      </w:r>
      <w:r>
        <w:rPr>
          <w:rFonts w:ascii="Abadi" w:hAnsi="Abadi"/>
          <w:sz w:val="21"/>
          <w:szCs w:val="21"/>
        </w:rPr>
        <w:t>E</w:t>
      </w:r>
      <w:r w:rsidRPr="00170F83">
        <w:rPr>
          <w:rFonts w:ascii="Abadi" w:hAnsi="Abadi"/>
          <w:sz w:val="21"/>
          <w:szCs w:val="21"/>
        </w:rPr>
        <w:t>s necesario que se entienda en primera instancia que es la democracia directa</w:t>
      </w:r>
      <w:r>
        <w:rPr>
          <w:rFonts w:ascii="Abadi" w:hAnsi="Abadi"/>
          <w:sz w:val="21"/>
          <w:szCs w:val="21"/>
        </w:rPr>
        <w:t>,</w:t>
      </w:r>
      <w:r w:rsidRPr="00170F83">
        <w:rPr>
          <w:rFonts w:ascii="Abadi" w:hAnsi="Abadi"/>
          <w:sz w:val="21"/>
          <w:szCs w:val="21"/>
        </w:rPr>
        <w:t xml:space="preserve"> pues ésta se concibe como el establecimiento de mecanismos que permiten al ciudadano decidir sobre materias específicas mediante las urnas</w:t>
      </w:r>
      <w:r>
        <w:rPr>
          <w:rFonts w:ascii="Abadi" w:hAnsi="Abadi"/>
          <w:sz w:val="21"/>
          <w:szCs w:val="21"/>
        </w:rPr>
        <w:t>.</w:t>
      </w:r>
      <w:r w:rsidRPr="00170F83">
        <w:rPr>
          <w:rFonts w:ascii="Abadi" w:hAnsi="Abadi"/>
          <w:sz w:val="21"/>
          <w:szCs w:val="21"/>
        </w:rPr>
        <w:t xml:space="preserve"> </w:t>
      </w:r>
    </w:p>
    <w:p w14:paraId="7CD87EA7" w14:textId="77777777" w:rsidR="00E30FA4" w:rsidRDefault="00E30FA4" w:rsidP="00590D9A">
      <w:pPr>
        <w:jc w:val="both"/>
        <w:rPr>
          <w:rFonts w:ascii="Abadi" w:hAnsi="Abadi"/>
          <w:sz w:val="21"/>
          <w:szCs w:val="21"/>
        </w:rPr>
      </w:pPr>
    </w:p>
    <w:p w14:paraId="36992235" w14:textId="1F300308" w:rsidR="00590D9A" w:rsidRDefault="00590D9A" w:rsidP="00590D9A">
      <w:pPr>
        <w:jc w:val="both"/>
        <w:rPr>
          <w:rFonts w:ascii="Abadi" w:hAnsi="Abadi"/>
          <w:sz w:val="21"/>
          <w:szCs w:val="21"/>
        </w:rPr>
      </w:pPr>
      <w:r>
        <w:rPr>
          <w:rFonts w:ascii="Abadi" w:hAnsi="Abadi"/>
          <w:sz w:val="21"/>
          <w:szCs w:val="21"/>
        </w:rPr>
        <w:t>- L</w:t>
      </w:r>
      <w:r w:rsidRPr="00170F83">
        <w:rPr>
          <w:rFonts w:ascii="Abadi" w:hAnsi="Abadi"/>
          <w:sz w:val="21"/>
          <w:szCs w:val="21"/>
        </w:rPr>
        <w:t>a revocación de mandato es el mecanismo por medio del cual los ciudadanos de manera libre voluntaria secreta pueden destituir a un funcionario público antes de que expire el período para el cual fueron electos</w:t>
      </w:r>
      <w:r>
        <w:rPr>
          <w:rFonts w:ascii="Abadi" w:hAnsi="Abadi"/>
          <w:sz w:val="21"/>
          <w:szCs w:val="21"/>
        </w:rPr>
        <w:t>,</w:t>
      </w:r>
      <w:r w:rsidRPr="00170F83">
        <w:rPr>
          <w:rFonts w:ascii="Abadi" w:hAnsi="Abadi"/>
          <w:sz w:val="21"/>
          <w:szCs w:val="21"/>
        </w:rPr>
        <w:t xml:space="preserve"> es decir</w:t>
      </w:r>
      <w:r>
        <w:rPr>
          <w:rFonts w:ascii="Abadi" w:hAnsi="Abadi"/>
          <w:sz w:val="21"/>
          <w:szCs w:val="21"/>
        </w:rPr>
        <w:t>,</w:t>
      </w:r>
      <w:r w:rsidRPr="00170F83">
        <w:rPr>
          <w:rFonts w:ascii="Abadi" w:hAnsi="Abadi"/>
          <w:sz w:val="21"/>
          <w:szCs w:val="21"/>
        </w:rPr>
        <w:t xml:space="preserve"> se trata de una terminación anticipada</w:t>
      </w:r>
      <w:r>
        <w:rPr>
          <w:rFonts w:ascii="Abadi" w:hAnsi="Abadi"/>
          <w:sz w:val="21"/>
          <w:szCs w:val="21"/>
        </w:rPr>
        <w:t>.</w:t>
      </w:r>
      <w:r w:rsidRPr="00170F83">
        <w:rPr>
          <w:rFonts w:ascii="Abadi" w:hAnsi="Abadi"/>
          <w:sz w:val="21"/>
          <w:szCs w:val="21"/>
        </w:rPr>
        <w:t xml:space="preserve"> </w:t>
      </w:r>
      <w:r>
        <w:rPr>
          <w:rFonts w:ascii="Abadi" w:hAnsi="Abadi"/>
          <w:sz w:val="21"/>
          <w:szCs w:val="21"/>
        </w:rPr>
        <w:t>S</w:t>
      </w:r>
      <w:r w:rsidRPr="00170F83">
        <w:rPr>
          <w:rFonts w:ascii="Abadi" w:hAnsi="Abadi"/>
          <w:sz w:val="21"/>
          <w:szCs w:val="21"/>
        </w:rPr>
        <w:t>i no están haciendo las cosas correctamente no es para que</w:t>
      </w:r>
      <w:r>
        <w:rPr>
          <w:rFonts w:ascii="Abadi" w:hAnsi="Abadi"/>
          <w:sz w:val="21"/>
          <w:szCs w:val="21"/>
        </w:rPr>
        <w:t>,</w:t>
      </w:r>
      <w:r w:rsidRPr="00170F83">
        <w:rPr>
          <w:rFonts w:ascii="Abadi" w:hAnsi="Abadi"/>
          <w:sz w:val="21"/>
          <w:szCs w:val="21"/>
        </w:rPr>
        <w:t xml:space="preserve"> nos aguantemos </w:t>
      </w:r>
      <w:r>
        <w:rPr>
          <w:rFonts w:ascii="Abadi" w:hAnsi="Abadi"/>
          <w:sz w:val="21"/>
          <w:szCs w:val="21"/>
        </w:rPr>
        <w:t>a un</w:t>
      </w:r>
      <w:r w:rsidRPr="00170F83">
        <w:rPr>
          <w:rFonts w:ascii="Abadi" w:hAnsi="Abadi"/>
          <w:sz w:val="21"/>
          <w:szCs w:val="21"/>
        </w:rPr>
        <w:t xml:space="preserve"> </w:t>
      </w:r>
      <w:r>
        <w:rPr>
          <w:rFonts w:ascii="Abadi" w:hAnsi="Abadi"/>
          <w:sz w:val="21"/>
          <w:szCs w:val="21"/>
        </w:rPr>
        <w:t>P</w:t>
      </w:r>
      <w:r w:rsidRPr="00170F83">
        <w:rPr>
          <w:rFonts w:ascii="Abadi" w:hAnsi="Abadi"/>
          <w:sz w:val="21"/>
          <w:szCs w:val="21"/>
        </w:rPr>
        <w:t xml:space="preserve">eña </w:t>
      </w:r>
      <w:r>
        <w:rPr>
          <w:rFonts w:ascii="Abadi" w:hAnsi="Abadi"/>
          <w:sz w:val="21"/>
          <w:szCs w:val="21"/>
        </w:rPr>
        <w:t>N</w:t>
      </w:r>
      <w:r w:rsidRPr="00170F83">
        <w:rPr>
          <w:rFonts w:ascii="Abadi" w:hAnsi="Abadi"/>
          <w:sz w:val="21"/>
          <w:szCs w:val="21"/>
        </w:rPr>
        <w:t>ieto</w:t>
      </w:r>
      <w:r>
        <w:rPr>
          <w:rFonts w:ascii="Abadi" w:hAnsi="Abadi"/>
          <w:sz w:val="21"/>
          <w:szCs w:val="21"/>
        </w:rPr>
        <w:t>,</w:t>
      </w:r>
      <w:r w:rsidRPr="00170F83">
        <w:rPr>
          <w:rFonts w:ascii="Abadi" w:hAnsi="Abadi"/>
          <w:sz w:val="21"/>
          <w:szCs w:val="21"/>
        </w:rPr>
        <w:t xml:space="preserve"> </w:t>
      </w:r>
      <w:r>
        <w:rPr>
          <w:rFonts w:ascii="Abadi" w:hAnsi="Abadi"/>
          <w:sz w:val="21"/>
          <w:szCs w:val="21"/>
        </w:rPr>
        <w:t>seis</w:t>
      </w:r>
      <w:r w:rsidRPr="00170F83">
        <w:rPr>
          <w:rFonts w:ascii="Abadi" w:hAnsi="Abadi"/>
          <w:sz w:val="21"/>
          <w:szCs w:val="21"/>
        </w:rPr>
        <w:t xml:space="preserve"> años en el poder cometiendo una tra</w:t>
      </w:r>
      <w:r>
        <w:rPr>
          <w:rFonts w:ascii="Abadi" w:hAnsi="Abadi"/>
          <w:sz w:val="21"/>
          <w:szCs w:val="21"/>
        </w:rPr>
        <w:t xml:space="preserve">stada </w:t>
      </w:r>
      <w:r w:rsidRPr="00170F83">
        <w:rPr>
          <w:rFonts w:ascii="Abadi" w:hAnsi="Abadi"/>
          <w:sz w:val="21"/>
          <w:szCs w:val="21"/>
        </w:rPr>
        <w:t>y otra y otra</w:t>
      </w:r>
      <w:r>
        <w:rPr>
          <w:rFonts w:ascii="Abadi" w:hAnsi="Abadi"/>
          <w:sz w:val="21"/>
          <w:szCs w:val="21"/>
        </w:rPr>
        <w:t xml:space="preserve"> ¿no? e</w:t>
      </w:r>
      <w:r w:rsidRPr="00170F83">
        <w:rPr>
          <w:rFonts w:ascii="Abadi" w:hAnsi="Abadi"/>
          <w:sz w:val="21"/>
          <w:szCs w:val="21"/>
        </w:rPr>
        <w:t>l pueblo pone y el pueblo quita</w:t>
      </w:r>
      <w:r>
        <w:rPr>
          <w:rFonts w:ascii="Abadi" w:hAnsi="Abadi"/>
          <w:sz w:val="21"/>
          <w:szCs w:val="21"/>
        </w:rPr>
        <w:t>.</w:t>
      </w:r>
      <w:r w:rsidRPr="00170F83">
        <w:rPr>
          <w:rFonts w:ascii="Abadi" w:hAnsi="Abadi"/>
          <w:sz w:val="21"/>
          <w:szCs w:val="21"/>
        </w:rPr>
        <w:t xml:space="preserve"> </w:t>
      </w:r>
      <w:r>
        <w:rPr>
          <w:rFonts w:ascii="Abadi" w:hAnsi="Abadi"/>
          <w:sz w:val="21"/>
          <w:szCs w:val="21"/>
        </w:rPr>
        <w:t>E</w:t>
      </w:r>
      <w:r w:rsidRPr="00170F83">
        <w:rPr>
          <w:rFonts w:ascii="Abadi" w:hAnsi="Abadi"/>
          <w:sz w:val="21"/>
          <w:szCs w:val="21"/>
        </w:rPr>
        <w:t>s la premisa que llev</w:t>
      </w:r>
      <w:r>
        <w:rPr>
          <w:rFonts w:ascii="Abadi" w:hAnsi="Abadi"/>
          <w:sz w:val="21"/>
          <w:szCs w:val="21"/>
        </w:rPr>
        <w:t>o</w:t>
      </w:r>
      <w:r w:rsidRPr="00170F83">
        <w:rPr>
          <w:rFonts w:ascii="Abadi" w:hAnsi="Abadi"/>
          <w:sz w:val="21"/>
          <w:szCs w:val="21"/>
        </w:rPr>
        <w:t xml:space="preserve"> el Presidente de la </w:t>
      </w:r>
      <w:r>
        <w:rPr>
          <w:rFonts w:ascii="Abadi" w:hAnsi="Abadi"/>
          <w:sz w:val="21"/>
          <w:szCs w:val="21"/>
        </w:rPr>
        <w:t>R</w:t>
      </w:r>
      <w:r w:rsidRPr="00170F83">
        <w:rPr>
          <w:rFonts w:ascii="Abadi" w:hAnsi="Abadi"/>
          <w:sz w:val="21"/>
          <w:szCs w:val="21"/>
        </w:rPr>
        <w:t>epública a su cargo y es la que todo mandatario debe de seguir y respetar</w:t>
      </w:r>
      <w:r>
        <w:rPr>
          <w:rFonts w:ascii="Abadi" w:hAnsi="Abadi"/>
          <w:sz w:val="21"/>
          <w:szCs w:val="21"/>
        </w:rPr>
        <w:t>.</w:t>
      </w:r>
    </w:p>
    <w:p w14:paraId="0FF10960" w14:textId="77777777" w:rsidR="00E30FA4" w:rsidRDefault="00E30FA4" w:rsidP="00590D9A">
      <w:pPr>
        <w:jc w:val="both"/>
        <w:rPr>
          <w:rFonts w:ascii="Abadi" w:hAnsi="Abadi"/>
          <w:sz w:val="21"/>
          <w:szCs w:val="21"/>
        </w:rPr>
      </w:pPr>
    </w:p>
    <w:p w14:paraId="2BC21DC0" w14:textId="2D015595" w:rsidR="00590D9A" w:rsidRDefault="00590D9A" w:rsidP="00590D9A">
      <w:pPr>
        <w:jc w:val="both"/>
        <w:rPr>
          <w:rFonts w:ascii="Abadi" w:hAnsi="Abadi"/>
          <w:sz w:val="21"/>
          <w:szCs w:val="21"/>
        </w:rPr>
      </w:pPr>
      <w:r>
        <w:rPr>
          <w:rFonts w:ascii="Abadi" w:hAnsi="Abadi"/>
          <w:sz w:val="21"/>
          <w:szCs w:val="21"/>
        </w:rPr>
        <w:t>- E</w:t>
      </w:r>
      <w:r w:rsidRPr="00170F83">
        <w:rPr>
          <w:rFonts w:ascii="Abadi" w:hAnsi="Abadi"/>
          <w:sz w:val="21"/>
          <w:szCs w:val="21"/>
        </w:rPr>
        <w:t>l motivo de la revocación de mandatos es el mismo que los periodos de gobiernos breves</w:t>
      </w:r>
      <w:r>
        <w:rPr>
          <w:rFonts w:ascii="Abadi" w:hAnsi="Abadi"/>
          <w:sz w:val="21"/>
          <w:szCs w:val="21"/>
        </w:rPr>
        <w:t>,</w:t>
      </w:r>
      <w:r w:rsidRPr="00170F83">
        <w:rPr>
          <w:rFonts w:ascii="Abadi" w:hAnsi="Abadi"/>
          <w:sz w:val="21"/>
          <w:szCs w:val="21"/>
        </w:rPr>
        <w:t xml:space="preserve"> es el de anular completamente el mandato a los funcionarios que fueron electos directamente</w:t>
      </w:r>
      <w:r>
        <w:rPr>
          <w:rFonts w:ascii="Abadi" w:hAnsi="Abadi"/>
          <w:sz w:val="21"/>
          <w:szCs w:val="21"/>
        </w:rPr>
        <w:t>,</w:t>
      </w:r>
      <w:r w:rsidRPr="00170F83">
        <w:rPr>
          <w:rFonts w:ascii="Abadi" w:hAnsi="Abadi"/>
          <w:sz w:val="21"/>
          <w:szCs w:val="21"/>
        </w:rPr>
        <w:t xml:space="preserve"> luego de un período que permite a los ciudadanos tener elementos de juicios para decir me gustó</w:t>
      </w:r>
      <w:r>
        <w:rPr>
          <w:rFonts w:ascii="Abadi" w:hAnsi="Abadi"/>
          <w:sz w:val="21"/>
          <w:szCs w:val="21"/>
        </w:rPr>
        <w:t>,</w:t>
      </w:r>
      <w:r w:rsidRPr="00170F83">
        <w:rPr>
          <w:rFonts w:ascii="Abadi" w:hAnsi="Abadi"/>
          <w:sz w:val="21"/>
          <w:szCs w:val="21"/>
        </w:rPr>
        <w:t xml:space="preserve"> no me gustó</w:t>
      </w:r>
      <w:r>
        <w:rPr>
          <w:rFonts w:ascii="Abadi" w:hAnsi="Abadi"/>
          <w:sz w:val="21"/>
          <w:szCs w:val="21"/>
        </w:rPr>
        <w:t>,</w:t>
      </w:r>
      <w:r w:rsidRPr="00170F83">
        <w:rPr>
          <w:rFonts w:ascii="Abadi" w:hAnsi="Abadi"/>
          <w:sz w:val="21"/>
          <w:szCs w:val="21"/>
        </w:rPr>
        <w:t xml:space="preserve"> está haciendo omiso</w:t>
      </w:r>
      <w:r>
        <w:rPr>
          <w:rFonts w:ascii="Abadi" w:hAnsi="Abadi"/>
          <w:sz w:val="21"/>
          <w:szCs w:val="21"/>
        </w:rPr>
        <w:t>,</w:t>
      </w:r>
      <w:r w:rsidRPr="00170F83">
        <w:rPr>
          <w:rFonts w:ascii="Abadi" w:hAnsi="Abadi"/>
          <w:sz w:val="21"/>
          <w:szCs w:val="21"/>
        </w:rPr>
        <w:t xml:space="preserve"> está excediéndose en su poder y está cometiendo actos de abusos de poder</w:t>
      </w:r>
      <w:r>
        <w:rPr>
          <w:rFonts w:ascii="Abadi" w:hAnsi="Abadi"/>
          <w:sz w:val="21"/>
          <w:szCs w:val="21"/>
        </w:rPr>
        <w:t>.</w:t>
      </w:r>
      <w:r w:rsidRPr="00170F83">
        <w:rPr>
          <w:rFonts w:ascii="Abadi" w:hAnsi="Abadi"/>
          <w:sz w:val="21"/>
          <w:szCs w:val="21"/>
        </w:rPr>
        <w:t xml:space="preserve"> </w:t>
      </w:r>
      <w:r>
        <w:rPr>
          <w:rFonts w:ascii="Abadi" w:hAnsi="Abadi"/>
          <w:sz w:val="21"/>
          <w:szCs w:val="21"/>
        </w:rPr>
        <w:t>O</w:t>
      </w:r>
      <w:r w:rsidRPr="00170F83">
        <w:rPr>
          <w:rFonts w:ascii="Abadi" w:hAnsi="Abadi"/>
          <w:sz w:val="21"/>
          <w:szCs w:val="21"/>
        </w:rPr>
        <w:t>tro objetivo de la revocación de mandato es promover a los ciudadanos para que le den mayor seguimiento a los gobernantes</w:t>
      </w:r>
      <w:r>
        <w:rPr>
          <w:rFonts w:ascii="Abadi" w:hAnsi="Abadi"/>
          <w:sz w:val="21"/>
          <w:szCs w:val="21"/>
        </w:rPr>
        <w:t>,</w:t>
      </w:r>
      <w:r w:rsidRPr="00170F83">
        <w:rPr>
          <w:rFonts w:ascii="Abadi" w:hAnsi="Abadi"/>
          <w:sz w:val="21"/>
          <w:szCs w:val="21"/>
        </w:rPr>
        <w:t xml:space="preserve"> que se mantengan informados</w:t>
      </w:r>
      <w:r>
        <w:rPr>
          <w:rFonts w:ascii="Abadi" w:hAnsi="Abadi"/>
          <w:sz w:val="21"/>
          <w:szCs w:val="21"/>
        </w:rPr>
        <w:t>,</w:t>
      </w:r>
      <w:r w:rsidRPr="00170F83">
        <w:rPr>
          <w:rFonts w:ascii="Abadi" w:hAnsi="Abadi"/>
          <w:sz w:val="21"/>
          <w:szCs w:val="21"/>
        </w:rPr>
        <w:t xml:space="preserve"> que emiten juicios de valor sobre su desempeño</w:t>
      </w:r>
      <w:r>
        <w:rPr>
          <w:rFonts w:ascii="Abadi" w:hAnsi="Abadi"/>
          <w:sz w:val="21"/>
          <w:szCs w:val="21"/>
        </w:rPr>
        <w:t>.</w:t>
      </w:r>
      <w:r w:rsidRPr="00170F83">
        <w:rPr>
          <w:rFonts w:ascii="Abadi" w:hAnsi="Abadi"/>
          <w:sz w:val="21"/>
          <w:szCs w:val="21"/>
        </w:rPr>
        <w:t xml:space="preserve"> </w:t>
      </w:r>
    </w:p>
    <w:p w14:paraId="273D0754" w14:textId="77777777" w:rsidR="00E30FA4" w:rsidRDefault="00E30FA4" w:rsidP="00590D9A">
      <w:pPr>
        <w:jc w:val="both"/>
        <w:rPr>
          <w:rFonts w:ascii="Abadi" w:hAnsi="Abadi"/>
          <w:sz w:val="21"/>
          <w:szCs w:val="21"/>
        </w:rPr>
      </w:pPr>
    </w:p>
    <w:p w14:paraId="50FC2810" w14:textId="6B4EDEF4" w:rsidR="00590D9A" w:rsidRDefault="00590D9A" w:rsidP="00590D9A">
      <w:pPr>
        <w:jc w:val="both"/>
        <w:rPr>
          <w:rFonts w:ascii="Abadi" w:hAnsi="Abadi"/>
          <w:sz w:val="21"/>
          <w:szCs w:val="21"/>
        </w:rPr>
      </w:pPr>
      <w:r>
        <w:rPr>
          <w:rFonts w:ascii="Abadi" w:hAnsi="Abadi"/>
          <w:sz w:val="21"/>
          <w:szCs w:val="21"/>
        </w:rPr>
        <w:t>- R</w:t>
      </w:r>
      <w:r w:rsidRPr="00170F83">
        <w:rPr>
          <w:rFonts w:ascii="Abadi" w:hAnsi="Abadi"/>
          <w:sz w:val="21"/>
          <w:szCs w:val="21"/>
        </w:rPr>
        <w:t xml:space="preserve">esulta evidente que al tratarse de un mecanismo que acoge los principios de rendición de </w:t>
      </w:r>
      <w:r>
        <w:rPr>
          <w:rFonts w:ascii="Abadi" w:hAnsi="Abadi"/>
          <w:sz w:val="21"/>
          <w:szCs w:val="21"/>
        </w:rPr>
        <w:t>c</w:t>
      </w:r>
      <w:r w:rsidRPr="00170F83">
        <w:rPr>
          <w:rFonts w:ascii="Abadi" w:hAnsi="Abadi"/>
          <w:sz w:val="21"/>
          <w:szCs w:val="21"/>
        </w:rPr>
        <w:t>uentas</w:t>
      </w:r>
      <w:r>
        <w:rPr>
          <w:rFonts w:ascii="Abadi" w:hAnsi="Abadi"/>
          <w:sz w:val="21"/>
          <w:szCs w:val="21"/>
        </w:rPr>
        <w:t>,</w:t>
      </w:r>
      <w:r w:rsidRPr="00170F83">
        <w:rPr>
          <w:rFonts w:ascii="Abadi" w:hAnsi="Abadi"/>
          <w:sz w:val="21"/>
          <w:szCs w:val="21"/>
        </w:rPr>
        <w:t xml:space="preserve"> soberanía popular y representación</w:t>
      </w:r>
      <w:r>
        <w:rPr>
          <w:rFonts w:ascii="Abadi" w:hAnsi="Abadi"/>
          <w:sz w:val="21"/>
          <w:szCs w:val="21"/>
        </w:rPr>
        <w:t>,</w:t>
      </w:r>
      <w:r w:rsidRPr="00170F83">
        <w:rPr>
          <w:rFonts w:ascii="Abadi" w:hAnsi="Abadi"/>
          <w:sz w:val="21"/>
          <w:szCs w:val="21"/>
        </w:rPr>
        <w:t xml:space="preserve"> se da voz a los ciudadanos para que expresen su voluntad y que puedan opinar sobre la gestión</w:t>
      </w:r>
      <w:r>
        <w:rPr>
          <w:rFonts w:ascii="Abadi" w:hAnsi="Abadi"/>
          <w:sz w:val="21"/>
          <w:szCs w:val="21"/>
        </w:rPr>
        <w:t>, r</w:t>
      </w:r>
      <w:r w:rsidRPr="00170F83">
        <w:rPr>
          <w:rFonts w:ascii="Abadi" w:hAnsi="Abadi"/>
          <w:sz w:val="21"/>
          <w:szCs w:val="21"/>
        </w:rPr>
        <w:t>epetimos</w:t>
      </w:r>
      <w:r>
        <w:rPr>
          <w:rFonts w:ascii="Abadi" w:hAnsi="Abadi"/>
          <w:sz w:val="21"/>
          <w:szCs w:val="21"/>
        </w:rPr>
        <w:t>,</w:t>
      </w:r>
      <w:r w:rsidRPr="00170F83">
        <w:rPr>
          <w:rFonts w:ascii="Abadi" w:hAnsi="Abadi"/>
          <w:sz w:val="21"/>
          <w:szCs w:val="21"/>
        </w:rPr>
        <w:t xml:space="preserve"> del gobernador</w:t>
      </w:r>
      <w:r>
        <w:rPr>
          <w:rFonts w:ascii="Abadi" w:hAnsi="Abadi"/>
          <w:sz w:val="21"/>
          <w:szCs w:val="21"/>
        </w:rPr>
        <w:t>,</w:t>
      </w:r>
      <w:r w:rsidRPr="00170F83">
        <w:rPr>
          <w:rFonts w:ascii="Abadi" w:hAnsi="Abadi"/>
          <w:sz w:val="21"/>
          <w:szCs w:val="21"/>
        </w:rPr>
        <w:t xml:space="preserve"> de los diputados locales</w:t>
      </w:r>
      <w:r>
        <w:rPr>
          <w:rFonts w:ascii="Abadi" w:hAnsi="Abadi"/>
          <w:sz w:val="21"/>
          <w:szCs w:val="21"/>
        </w:rPr>
        <w:t>,</w:t>
      </w:r>
      <w:r w:rsidRPr="00170F83">
        <w:rPr>
          <w:rFonts w:ascii="Abadi" w:hAnsi="Abadi"/>
          <w:sz w:val="21"/>
          <w:szCs w:val="21"/>
        </w:rPr>
        <w:t xml:space="preserve"> de los presidentes municipales y de sus regidores</w:t>
      </w:r>
      <w:r>
        <w:rPr>
          <w:rFonts w:ascii="Abadi" w:hAnsi="Abadi"/>
          <w:sz w:val="21"/>
          <w:szCs w:val="21"/>
        </w:rPr>
        <w:t>.</w:t>
      </w:r>
    </w:p>
    <w:p w14:paraId="4BCC34BF" w14:textId="77777777" w:rsidR="00E30FA4" w:rsidRDefault="00E30FA4" w:rsidP="00590D9A">
      <w:pPr>
        <w:jc w:val="both"/>
        <w:rPr>
          <w:rFonts w:ascii="Abadi" w:hAnsi="Abadi"/>
          <w:sz w:val="21"/>
          <w:szCs w:val="21"/>
        </w:rPr>
      </w:pPr>
    </w:p>
    <w:p w14:paraId="7499DB6E" w14:textId="187FB4BF" w:rsidR="00590D9A" w:rsidRDefault="00590D9A" w:rsidP="00590D9A">
      <w:pPr>
        <w:jc w:val="both"/>
        <w:rPr>
          <w:rFonts w:ascii="Abadi" w:hAnsi="Abadi"/>
          <w:sz w:val="21"/>
          <w:szCs w:val="21"/>
        </w:rPr>
      </w:pPr>
      <w:r>
        <w:rPr>
          <w:rFonts w:ascii="Abadi" w:hAnsi="Abadi"/>
          <w:sz w:val="21"/>
          <w:szCs w:val="21"/>
        </w:rPr>
        <w:t>- A</w:t>
      </w:r>
      <w:r w:rsidRPr="00170F83">
        <w:rPr>
          <w:rFonts w:ascii="Abadi" w:hAnsi="Abadi"/>
          <w:sz w:val="21"/>
          <w:szCs w:val="21"/>
        </w:rPr>
        <w:t xml:space="preserve">l respecto vale la pena destacar que la figura de revocación de mandato se cree en un principio que sólo puede ser aplicable al </w:t>
      </w:r>
      <w:r>
        <w:rPr>
          <w:rFonts w:ascii="Abadi" w:hAnsi="Abadi"/>
          <w:sz w:val="21"/>
          <w:szCs w:val="21"/>
        </w:rPr>
        <w:t>G</w:t>
      </w:r>
      <w:r w:rsidRPr="00170F83">
        <w:rPr>
          <w:rFonts w:ascii="Abadi" w:hAnsi="Abadi"/>
          <w:sz w:val="21"/>
          <w:szCs w:val="21"/>
        </w:rPr>
        <w:t>obernador</w:t>
      </w:r>
      <w:r>
        <w:rPr>
          <w:rFonts w:ascii="Abadi" w:hAnsi="Abadi"/>
          <w:sz w:val="21"/>
          <w:szCs w:val="21"/>
        </w:rPr>
        <w:t>,</w:t>
      </w:r>
      <w:r w:rsidRPr="00170F83">
        <w:rPr>
          <w:rFonts w:ascii="Abadi" w:hAnsi="Abadi"/>
          <w:sz w:val="21"/>
          <w:szCs w:val="21"/>
        </w:rPr>
        <w:t xml:space="preserve"> la idea obviamente no es esta y no está acotada a que solamente sea el gobernador</w:t>
      </w:r>
      <w:r>
        <w:rPr>
          <w:rFonts w:ascii="Abadi" w:hAnsi="Abadi"/>
          <w:sz w:val="21"/>
          <w:szCs w:val="21"/>
        </w:rPr>
        <w:t>,</w:t>
      </w:r>
      <w:r w:rsidRPr="00170F83">
        <w:rPr>
          <w:rFonts w:ascii="Abadi" w:hAnsi="Abadi"/>
          <w:sz w:val="21"/>
          <w:szCs w:val="21"/>
        </w:rPr>
        <w:t xml:space="preserve"> ya lo hemos dicho en diferentes momentos</w:t>
      </w:r>
      <w:r>
        <w:rPr>
          <w:rFonts w:ascii="Abadi" w:hAnsi="Abadi"/>
          <w:sz w:val="21"/>
          <w:szCs w:val="21"/>
        </w:rPr>
        <w:t>,</w:t>
      </w:r>
      <w:r w:rsidRPr="00170F83">
        <w:rPr>
          <w:rFonts w:ascii="Abadi" w:hAnsi="Abadi"/>
          <w:sz w:val="21"/>
          <w:szCs w:val="21"/>
        </w:rPr>
        <w:t xml:space="preserve"> en este discurso</w:t>
      </w:r>
      <w:r>
        <w:rPr>
          <w:rFonts w:ascii="Abadi" w:hAnsi="Abadi"/>
          <w:sz w:val="21"/>
          <w:szCs w:val="21"/>
        </w:rPr>
        <w:t>,</w:t>
      </w:r>
      <w:r w:rsidRPr="00170F83">
        <w:rPr>
          <w:rFonts w:ascii="Abadi" w:hAnsi="Abadi"/>
          <w:sz w:val="21"/>
          <w:szCs w:val="21"/>
        </w:rPr>
        <w:t xml:space="preserve"> por lo tanto la propuesta de esta iniciativa es incluir </w:t>
      </w:r>
      <w:r>
        <w:rPr>
          <w:rFonts w:ascii="Abadi" w:hAnsi="Abadi"/>
          <w:sz w:val="21"/>
          <w:szCs w:val="21"/>
        </w:rPr>
        <w:t>un sexto</w:t>
      </w:r>
      <w:r w:rsidRPr="00170F83">
        <w:rPr>
          <w:rFonts w:ascii="Abadi" w:hAnsi="Abadi"/>
          <w:sz w:val="21"/>
          <w:szCs w:val="21"/>
        </w:rPr>
        <w:t xml:space="preserve"> capítulo del título tercero de los mecanismos de participación ciudadana en nuestra </w:t>
      </w:r>
      <w:r>
        <w:rPr>
          <w:rFonts w:ascii="Abadi" w:hAnsi="Abadi"/>
          <w:sz w:val="21"/>
          <w:szCs w:val="21"/>
        </w:rPr>
        <w:t>L</w:t>
      </w:r>
      <w:r w:rsidRPr="00170F83">
        <w:rPr>
          <w:rFonts w:ascii="Abadi" w:hAnsi="Abadi"/>
          <w:sz w:val="21"/>
          <w:szCs w:val="21"/>
        </w:rPr>
        <w:t xml:space="preserve">ey de </w:t>
      </w:r>
      <w:r>
        <w:rPr>
          <w:rFonts w:ascii="Abadi" w:hAnsi="Abadi"/>
          <w:sz w:val="21"/>
          <w:szCs w:val="21"/>
        </w:rPr>
        <w:lastRenderedPageBreak/>
        <w:t>P</w:t>
      </w:r>
      <w:r w:rsidRPr="00170F83">
        <w:rPr>
          <w:rFonts w:ascii="Abadi" w:hAnsi="Abadi"/>
          <w:sz w:val="21"/>
          <w:szCs w:val="21"/>
        </w:rPr>
        <w:t xml:space="preserve">articipación </w:t>
      </w:r>
      <w:r>
        <w:rPr>
          <w:rFonts w:ascii="Abadi" w:hAnsi="Abadi"/>
          <w:sz w:val="21"/>
          <w:szCs w:val="21"/>
        </w:rPr>
        <w:t>C</w:t>
      </w:r>
      <w:r w:rsidRPr="00170F83">
        <w:rPr>
          <w:rFonts w:ascii="Abadi" w:hAnsi="Abadi"/>
          <w:sz w:val="21"/>
          <w:szCs w:val="21"/>
        </w:rPr>
        <w:t>iudadana</w:t>
      </w:r>
      <w:r>
        <w:rPr>
          <w:rFonts w:ascii="Abadi" w:hAnsi="Abadi"/>
          <w:sz w:val="21"/>
          <w:szCs w:val="21"/>
        </w:rPr>
        <w:t>,</w:t>
      </w:r>
      <w:r w:rsidRPr="00170F83">
        <w:rPr>
          <w:rFonts w:ascii="Abadi" w:hAnsi="Abadi"/>
          <w:sz w:val="21"/>
          <w:szCs w:val="21"/>
        </w:rPr>
        <w:t xml:space="preserve"> a </w:t>
      </w:r>
      <w:r>
        <w:rPr>
          <w:rFonts w:ascii="Abadi" w:hAnsi="Abadi"/>
          <w:sz w:val="21"/>
          <w:szCs w:val="21"/>
        </w:rPr>
        <w:t>f</w:t>
      </w:r>
      <w:r w:rsidRPr="00170F83">
        <w:rPr>
          <w:rFonts w:ascii="Abadi" w:hAnsi="Abadi"/>
          <w:sz w:val="21"/>
          <w:szCs w:val="21"/>
        </w:rPr>
        <w:t>in de regular el proceso de revocación de mandato</w:t>
      </w:r>
      <w:r>
        <w:rPr>
          <w:rFonts w:ascii="Abadi" w:hAnsi="Abadi"/>
          <w:sz w:val="21"/>
          <w:szCs w:val="21"/>
        </w:rPr>
        <w:t>,</w:t>
      </w:r>
      <w:r w:rsidRPr="00170F83">
        <w:rPr>
          <w:rFonts w:ascii="Abadi" w:hAnsi="Abadi"/>
          <w:sz w:val="21"/>
          <w:szCs w:val="21"/>
        </w:rPr>
        <w:t xml:space="preserve"> actualmente ya contemplado en la </w:t>
      </w:r>
      <w:r>
        <w:rPr>
          <w:rFonts w:ascii="Abadi" w:hAnsi="Abadi"/>
          <w:sz w:val="21"/>
          <w:szCs w:val="21"/>
        </w:rPr>
        <w:t>C</w:t>
      </w:r>
      <w:r w:rsidRPr="00170F83">
        <w:rPr>
          <w:rFonts w:ascii="Abadi" w:hAnsi="Abadi"/>
          <w:sz w:val="21"/>
          <w:szCs w:val="21"/>
        </w:rPr>
        <w:t>onstitución local</w:t>
      </w:r>
      <w:r>
        <w:rPr>
          <w:rFonts w:ascii="Abadi" w:hAnsi="Abadi"/>
          <w:sz w:val="21"/>
          <w:szCs w:val="21"/>
        </w:rPr>
        <w:t>,</w:t>
      </w:r>
      <w:r w:rsidRPr="00170F83">
        <w:rPr>
          <w:rFonts w:ascii="Abadi" w:hAnsi="Abadi"/>
          <w:sz w:val="21"/>
          <w:szCs w:val="21"/>
        </w:rPr>
        <w:t xml:space="preserve"> apenas</w:t>
      </w:r>
      <w:r>
        <w:rPr>
          <w:rFonts w:ascii="Abadi" w:hAnsi="Abadi"/>
          <w:sz w:val="21"/>
          <w:szCs w:val="21"/>
        </w:rPr>
        <w:t>,</w:t>
      </w:r>
      <w:r w:rsidRPr="00170F83">
        <w:rPr>
          <w:rFonts w:ascii="Abadi" w:hAnsi="Abadi"/>
          <w:sz w:val="21"/>
          <w:szCs w:val="21"/>
        </w:rPr>
        <w:t xml:space="preserve"> repito</w:t>
      </w:r>
      <w:r>
        <w:rPr>
          <w:rFonts w:ascii="Abadi" w:hAnsi="Abadi"/>
          <w:sz w:val="21"/>
          <w:szCs w:val="21"/>
        </w:rPr>
        <w:t>,</w:t>
      </w:r>
      <w:r w:rsidRPr="00170F83">
        <w:rPr>
          <w:rFonts w:ascii="Abadi" w:hAnsi="Abadi"/>
          <w:sz w:val="21"/>
          <w:szCs w:val="21"/>
        </w:rPr>
        <w:t xml:space="preserve"> en septiembre del 2022 lo metieron a la </w:t>
      </w:r>
      <w:r>
        <w:rPr>
          <w:rFonts w:ascii="Abadi" w:hAnsi="Abadi"/>
          <w:sz w:val="21"/>
          <w:szCs w:val="21"/>
        </w:rPr>
        <w:t>C</w:t>
      </w:r>
      <w:r w:rsidRPr="00170F83">
        <w:rPr>
          <w:rFonts w:ascii="Abadi" w:hAnsi="Abadi"/>
          <w:sz w:val="21"/>
          <w:szCs w:val="21"/>
        </w:rPr>
        <w:t>onstitución</w:t>
      </w:r>
      <w:r>
        <w:rPr>
          <w:rFonts w:ascii="Abadi" w:hAnsi="Abadi"/>
          <w:sz w:val="21"/>
          <w:szCs w:val="21"/>
        </w:rPr>
        <w:t>, u</w:t>
      </w:r>
      <w:r w:rsidRPr="00170F83">
        <w:rPr>
          <w:rFonts w:ascii="Abadi" w:hAnsi="Abadi"/>
          <w:sz w:val="21"/>
          <w:szCs w:val="21"/>
        </w:rPr>
        <w:t>rge entonces</w:t>
      </w:r>
      <w:r>
        <w:rPr>
          <w:rFonts w:ascii="Abadi" w:hAnsi="Abadi"/>
          <w:sz w:val="21"/>
          <w:szCs w:val="21"/>
        </w:rPr>
        <w:t>,</w:t>
      </w:r>
      <w:r w:rsidRPr="00170F83">
        <w:rPr>
          <w:rFonts w:ascii="Abadi" w:hAnsi="Abadi"/>
          <w:sz w:val="21"/>
          <w:szCs w:val="21"/>
        </w:rPr>
        <w:t xml:space="preserve"> legislar en la </w:t>
      </w:r>
      <w:r>
        <w:rPr>
          <w:rFonts w:ascii="Abadi" w:hAnsi="Abadi"/>
          <w:sz w:val="21"/>
          <w:szCs w:val="21"/>
        </w:rPr>
        <w:t>l</w:t>
      </w:r>
      <w:r w:rsidRPr="00170F83">
        <w:rPr>
          <w:rFonts w:ascii="Abadi" w:hAnsi="Abadi"/>
          <w:sz w:val="21"/>
          <w:szCs w:val="21"/>
        </w:rPr>
        <w:t>ey secundaria</w:t>
      </w:r>
      <w:r>
        <w:rPr>
          <w:rFonts w:ascii="Abadi" w:hAnsi="Abadi"/>
          <w:sz w:val="21"/>
          <w:szCs w:val="21"/>
        </w:rPr>
        <w:t>.</w:t>
      </w:r>
      <w:r w:rsidRPr="00170F83">
        <w:rPr>
          <w:rFonts w:ascii="Abadi" w:hAnsi="Abadi"/>
          <w:sz w:val="21"/>
          <w:szCs w:val="21"/>
        </w:rPr>
        <w:t xml:space="preserve"> </w:t>
      </w:r>
    </w:p>
    <w:p w14:paraId="7645C266" w14:textId="77777777" w:rsidR="00E30FA4" w:rsidRDefault="00E30FA4" w:rsidP="00590D9A">
      <w:pPr>
        <w:jc w:val="both"/>
        <w:rPr>
          <w:rFonts w:ascii="Abadi" w:hAnsi="Abadi"/>
          <w:sz w:val="21"/>
          <w:szCs w:val="21"/>
        </w:rPr>
      </w:pPr>
    </w:p>
    <w:p w14:paraId="4D840133" w14:textId="77777777" w:rsidR="00590D9A" w:rsidRDefault="00590D9A" w:rsidP="00590D9A">
      <w:pPr>
        <w:jc w:val="both"/>
        <w:rPr>
          <w:rFonts w:ascii="Abadi" w:hAnsi="Abadi"/>
          <w:sz w:val="21"/>
          <w:szCs w:val="21"/>
        </w:rPr>
      </w:pPr>
      <w:r>
        <w:rPr>
          <w:rFonts w:ascii="Abadi" w:hAnsi="Abadi"/>
          <w:sz w:val="21"/>
          <w:szCs w:val="21"/>
        </w:rPr>
        <w:t>- C</w:t>
      </w:r>
      <w:r w:rsidRPr="00170F83">
        <w:rPr>
          <w:rFonts w:ascii="Abadi" w:hAnsi="Abadi"/>
          <w:sz w:val="21"/>
          <w:szCs w:val="21"/>
        </w:rPr>
        <w:t xml:space="preserve">onsiderando las reglas generales en la </w:t>
      </w:r>
      <w:r>
        <w:rPr>
          <w:rFonts w:ascii="Abadi" w:hAnsi="Abadi"/>
          <w:sz w:val="21"/>
          <w:szCs w:val="21"/>
        </w:rPr>
        <w:t>C</w:t>
      </w:r>
      <w:r w:rsidRPr="00170F83">
        <w:rPr>
          <w:rFonts w:ascii="Abadi" w:hAnsi="Abadi"/>
          <w:sz w:val="21"/>
          <w:szCs w:val="21"/>
        </w:rPr>
        <w:t xml:space="preserve">onstitución </w:t>
      </w:r>
      <w:r>
        <w:rPr>
          <w:rFonts w:ascii="Abadi" w:hAnsi="Abadi"/>
          <w:sz w:val="21"/>
          <w:szCs w:val="21"/>
        </w:rPr>
        <w:t>F</w:t>
      </w:r>
      <w:r w:rsidRPr="00170F83">
        <w:rPr>
          <w:rFonts w:ascii="Abadi" w:hAnsi="Abadi"/>
          <w:sz w:val="21"/>
          <w:szCs w:val="21"/>
        </w:rPr>
        <w:t>ederal</w:t>
      </w:r>
      <w:r>
        <w:rPr>
          <w:rFonts w:ascii="Abadi" w:hAnsi="Abadi"/>
          <w:sz w:val="21"/>
          <w:szCs w:val="21"/>
        </w:rPr>
        <w:t>,</w:t>
      </w:r>
      <w:r w:rsidRPr="00170F83">
        <w:rPr>
          <w:rFonts w:ascii="Abadi" w:hAnsi="Abadi"/>
          <w:sz w:val="21"/>
          <w:szCs w:val="21"/>
        </w:rPr>
        <w:t xml:space="preserve"> </w:t>
      </w:r>
      <w:r>
        <w:rPr>
          <w:rFonts w:ascii="Abadi" w:hAnsi="Abadi"/>
          <w:sz w:val="21"/>
          <w:szCs w:val="21"/>
        </w:rPr>
        <w:t>s</w:t>
      </w:r>
      <w:r w:rsidRPr="00170F83">
        <w:rPr>
          <w:rFonts w:ascii="Abadi" w:hAnsi="Abadi"/>
          <w:sz w:val="21"/>
          <w:szCs w:val="21"/>
        </w:rPr>
        <w:t>e establece tanto el número de firmas mínimas que deberá contener la solicitud de parte de la ciudadanía</w:t>
      </w:r>
      <w:r>
        <w:rPr>
          <w:rFonts w:ascii="Abadi" w:hAnsi="Abadi"/>
          <w:sz w:val="21"/>
          <w:szCs w:val="21"/>
        </w:rPr>
        <w:t>,</w:t>
      </w:r>
      <w:r w:rsidRPr="00170F83">
        <w:rPr>
          <w:rFonts w:ascii="Abadi" w:hAnsi="Abadi"/>
          <w:sz w:val="21"/>
          <w:szCs w:val="21"/>
        </w:rPr>
        <w:t xml:space="preserve"> que será el 3% de la lista nominal de electores</w:t>
      </w:r>
      <w:r>
        <w:rPr>
          <w:rFonts w:ascii="Abadi" w:hAnsi="Abadi"/>
          <w:sz w:val="21"/>
          <w:szCs w:val="21"/>
        </w:rPr>
        <w:t>,</w:t>
      </w:r>
      <w:r w:rsidRPr="00170F83">
        <w:rPr>
          <w:rFonts w:ascii="Abadi" w:hAnsi="Abadi"/>
          <w:sz w:val="21"/>
          <w:szCs w:val="21"/>
        </w:rPr>
        <w:t xml:space="preserve"> así como es a nivel federal y así como el porcentaje mínimo de participación para que se considere vinculante su resultado</w:t>
      </w:r>
      <w:r>
        <w:rPr>
          <w:rFonts w:ascii="Abadi" w:hAnsi="Abadi"/>
          <w:sz w:val="21"/>
          <w:szCs w:val="21"/>
        </w:rPr>
        <w:t>.</w:t>
      </w:r>
      <w:r w:rsidRPr="00170F83">
        <w:rPr>
          <w:rFonts w:ascii="Abadi" w:hAnsi="Abadi"/>
          <w:sz w:val="21"/>
          <w:szCs w:val="21"/>
        </w:rPr>
        <w:t xml:space="preserve"> </w:t>
      </w:r>
    </w:p>
    <w:p w14:paraId="5C2ECD47" w14:textId="6D3FBA0A" w:rsidR="00590D9A" w:rsidRDefault="00590D9A" w:rsidP="00590D9A">
      <w:pPr>
        <w:jc w:val="both"/>
        <w:rPr>
          <w:rFonts w:ascii="Abadi" w:hAnsi="Abadi"/>
          <w:sz w:val="21"/>
          <w:szCs w:val="21"/>
        </w:rPr>
      </w:pPr>
      <w:r>
        <w:rPr>
          <w:rFonts w:ascii="Abadi" w:hAnsi="Abadi"/>
          <w:sz w:val="21"/>
          <w:szCs w:val="21"/>
        </w:rPr>
        <w:t>- P</w:t>
      </w:r>
      <w:r w:rsidRPr="00170F83">
        <w:rPr>
          <w:rFonts w:ascii="Abadi" w:hAnsi="Abadi"/>
          <w:sz w:val="21"/>
          <w:szCs w:val="21"/>
        </w:rPr>
        <w:t>or último</w:t>
      </w:r>
      <w:r>
        <w:rPr>
          <w:rFonts w:ascii="Abadi" w:hAnsi="Abadi"/>
          <w:sz w:val="21"/>
          <w:szCs w:val="21"/>
        </w:rPr>
        <w:t>,</w:t>
      </w:r>
      <w:r w:rsidRPr="00170F83">
        <w:rPr>
          <w:rFonts w:ascii="Abadi" w:hAnsi="Abadi"/>
          <w:sz w:val="21"/>
          <w:szCs w:val="21"/>
        </w:rPr>
        <w:t xml:space="preserve"> en el articulado propuesto</w:t>
      </w:r>
      <w:r>
        <w:rPr>
          <w:rFonts w:ascii="Abadi" w:hAnsi="Abadi"/>
          <w:sz w:val="21"/>
          <w:szCs w:val="21"/>
        </w:rPr>
        <w:t>,</w:t>
      </w:r>
      <w:r w:rsidRPr="00170F83">
        <w:rPr>
          <w:rFonts w:ascii="Abadi" w:hAnsi="Abadi"/>
          <w:sz w:val="21"/>
          <w:szCs w:val="21"/>
        </w:rPr>
        <w:t xml:space="preserve"> se hace referencia a que las controversias de orden legal</w:t>
      </w:r>
      <w:r>
        <w:rPr>
          <w:rFonts w:ascii="Abadi" w:hAnsi="Abadi"/>
          <w:sz w:val="21"/>
          <w:szCs w:val="21"/>
        </w:rPr>
        <w:t>,</w:t>
      </w:r>
      <w:r w:rsidRPr="00170F83">
        <w:rPr>
          <w:rFonts w:ascii="Abadi" w:hAnsi="Abadi"/>
          <w:sz w:val="21"/>
          <w:szCs w:val="21"/>
        </w:rPr>
        <w:t xml:space="preserve"> observadas por los medios de impugnación establecidos en la </w:t>
      </w:r>
      <w:r>
        <w:rPr>
          <w:rFonts w:ascii="Abadi" w:hAnsi="Abadi"/>
          <w:sz w:val="21"/>
          <w:szCs w:val="21"/>
        </w:rPr>
        <w:t>L</w:t>
      </w:r>
      <w:r w:rsidRPr="00170F83">
        <w:rPr>
          <w:rFonts w:ascii="Abadi" w:hAnsi="Abadi"/>
          <w:sz w:val="21"/>
          <w:szCs w:val="21"/>
        </w:rPr>
        <w:t xml:space="preserve">ey de </w:t>
      </w:r>
      <w:r>
        <w:rPr>
          <w:rFonts w:ascii="Abadi" w:hAnsi="Abadi"/>
          <w:sz w:val="21"/>
          <w:szCs w:val="21"/>
        </w:rPr>
        <w:t>I</w:t>
      </w:r>
      <w:r w:rsidRPr="00170F83">
        <w:rPr>
          <w:rFonts w:ascii="Abadi" w:hAnsi="Abadi"/>
          <w:sz w:val="21"/>
          <w:szCs w:val="21"/>
        </w:rPr>
        <w:t xml:space="preserve">nstituciones y </w:t>
      </w:r>
      <w:r>
        <w:rPr>
          <w:rFonts w:ascii="Abadi" w:hAnsi="Abadi"/>
          <w:sz w:val="21"/>
          <w:szCs w:val="21"/>
        </w:rPr>
        <w:t>P</w:t>
      </w:r>
      <w:r w:rsidRPr="00170F83">
        <w:rPr>
          <w:rFonts w:ascii="Abadi" w:hAnsi="Abadi"/>
          <w:sz w:val="21"/>
          <w:szCs w:val="21"/>
        </w:rPr>
        <w:t xml:space="preserve">rocedimientos </w:t>
      </w:r>
      <w:r>
        <w:rPr>
          <w:rFonts w:ascii="Abadi" w:hAnsi="Abadi"/>
          <w:sz w:val="21"/>
          <w:szCs w:val="21"/>
        </w:rPr>
        <w:t>E</w:t>
      </w:r>
      <w:r w:rsidRPr="00170F83">
        <w:rPr>
          <w:rFonts w:ascii="Abadi" w:hAnsi="Abadi"/>
          <w:sz w:val="21"/>
          <w:szCs w:val="21"/>
        </w:rPr>
        <w:t xml:space="preserve">lectorales del </w:t>
      </w:r>
      <w:r>
        <w:rPr>
          <w:rFonts w:ascii="Abadi" w:hAnsi="Abadi"/>
          <w:sz w:val="21"/>
          <w:szCs w:val="21"/>
        </w:rPr>
        <w:t>E</w:t>
      </w:r>
      <w:r w:rsidRPr="00170F83">
        <w:rPr>
          <w:rFonts w:ascii="Abadi" w:hAnsi="Abadi"/>
          <w:sz w:val="21"/>
          <w:szCs w:val="21"/>
        </w:rPr>
        <w:t>stado de Guanajuato</w:t>
      </w:r>
      <w:r>
        <w:rPr>
          <w:rFonts w:ascii="Abadi" w:hAnsi="Abadi"/>
          <w:sz w:val="21"/>
          <w:szCs w:val="21"/>
        </w:rPr>
        <w:t>,</w:t>
      </w:r>
      <w:r w:rsidRPr="00170F83">
        <w:rPr>
          <w:rFonts w:ascii="Abadi" w:hAnsi="Abadi"/>
          <w:sz w:val="21"/>
          <w:szCs w:val="21"/>
        </w:rPr>
        <w:t xml:space="preserve"> serán regulados aquí en esta ley</w:t>
      </w:r>
      <w:r>
        <w:rPr>
          <w:rFonts w:ascii="Abadi" w:hAnsi="Abadi"/>
          <w:sz w:val="21"/>
          <w:szCs w:val="21"/>
        </w:rPr>
        <w:t>.</w:t>
      </w:r>
      <w:r w:rsidRPr="00170F83">
        <w:rPr>
          <w:rFonts w:ascii="Abadi" w:hAnsi="Abadi"/>
          <w:sz w:val="21"/>
          <w:szCs w:val="21"/>
        </w:rPr>
        <w:t xml:space="preserve"> </w:t>
      </w:r>
    </w:p>
    <w:p w14:paraId="40D0FC8E" w14:textId="77777777" w:rsidR="00E30FA4" w:rsidRDefault="00E30FA4" w:rsidP="00590D9A">
      <w:pPr>
        <w:jc w:val="both"/>
        <w:rPr>
          <w:rFonts w:ascii="Abadi" w:hAnsi="Abadi"/>
          <w:sz w:val="21"/>
          <w:szCs w:val="21"/>
        </w:rPr>
      </w:pPr>
    </w:p>
    <w:p w14:paraId="0A860F23" w14:textId="2C75B538" w:rsidR="00590D9A" w:rsidRDefault="00590D9A" w:rsidP="00590D9A">
      <w:pPr>
        <w:jc w:val="both"/>
        <w:rPr>
          <w:rFonts w:ascii="Abadi" w:hAnsi="Abadi"/>
          <w:sz w:val="21"/>
          <w:szCs w:val="21"/>
        </w:rPr>
      </w:pPr>
      <w:r>
        <w:rPr>
          <w:rFonts w:ascii="Abadi" w:hAnsi="Abadi"/>
          <w:sz w:val="21"/>
          <w:szCs w:val="21"/>
        </w:rPr>
        <w:t>- C</w:t>
      </w:r>
      <w:r w:rsidRPr="00170F83">
        <w:rPr>
          <w:rFonts w:ascii="Abadi" w:hAnsi="Abadi"/>
          <w:sz w:val="21"/>
          <w:szCs w:val="21"/>
        </w:rPr>
        <w:t>ompañeras y compañeros</w:t>
      </w:r>
      <w:r>
        <w:rPr>
          <w:rFonts w:ascii="Abadi" w:hAnsi="Abadi"/>
          <w:sz w:val="21"/>
          <w:szCs w:val="21"/>
        </w:rPr>
        <w:t>,</w:t>
      </w:r>
      <w:r w:rsidRPr="00170F83">
        <w:rPr>
          <w:rFonts w:ascii="Abadi" w:hAnsi="Abadi"/>
          <w:sz w:val="21"/>
          <w:szCs w:val="21"/>
        </w:rPr>
        <w:t xml:space="preserve"> es urgente que la ciudadanía tenga el método y tenga a la mano herramientas que permiten quitar a los gobernantes que no sirven y poder poner nuevos gobernantes</w:t>
      </w:r>
      <w:r>
        <w:rPr>
          <w:rFonts w:ascii="Abadi" w:hAnsi="Abadi"/>
          <w:sz w:val="21"/>
          <w:szCs w:val="21"/>
        </w:rPr>
        <w:t>,</w:t>
      </w:r>
      <w:r w:rsidRPr="00170F83">
        <w:rPr>
          <w:rFonts w:ascii="Abadi" w:hAnsi="Abadi"/>
          <w:sz w:val="21"/>
          <w:szCs w:val="21"/>
        </w:rPr>
        <w:t xml:space="preserve"> y retirar incluso diputados</w:t>
      </w:r>
      <w:r>
        <w:rPr>
          <w:rFonts w:ascii="Abadi" w:hAnsi="Abadi"/>
          <w:sz w:val="21"/>
          <w:szCs w:val="21"/>
        </w:rPr>
        <w:t>,</w:t>
      </w:r>
      <w:r w:rsidRPr="00170F83">
        <w:rPr>
          <w:rFonts w:ascii="Abadi" w:hAnsi="Abadi"/>
          <w:sz w:val="21"/>
          <w:szCs w:val="21"/>
        </w:rPr>
        <w:t xml:space="preserve"> diputadas locales que no estamos cumpliendo</w:t>
      </w:r>
      <w:r>
        <w:rPr>
          <w:rFonts w:ascii="Abadi" w:hAnsi="Abadi"/>
          <w:sz w:val="21"/>
          <w:szCs w:val="21"/>
        </w:rPr>
        <w:t>,</w:t>
      </w:r>
      <w:r w:rsidRPr="00170F83">
        <w:rPr>
          <w:rFonts w:ascii="Abadi" w:hAnsi="Abadi"/>
          <w:sz w:val="21"/>
          <w:szCs w:val="21"/>
        </w:rPr>
        <w:t xml:space="preserve"> que no estén cumpliendo con su función o presidentes municipales que se estén pasando de vivos</w:t>
      </w:r>
      <w:r>
        <w:rPr>
          <w:rFonts w:ascii="Abadi" w:hAnsi="Abadi"/>
          <w:sz w:val="21"/>
          <w:szCs w:val="21"/>
        </w:rPr>
        <w:t>.</w:t>
      </w:r>
      <w:r w:rsidRPr="00170F83">
        <w:rPr>
          <w:rFonts w:ascii="Abadi" w:hAnsi="Abadi"/>
          <w:sz w:val="21"/>
          <w:szCs w:val="21"/>
        </w:rPr>
        <w:t xml:space="preserve"> </w:t>
      </w:r>
      <w:r>
        <w:rPr>
          <w:rFonts w:ascii="Abadi" w:hAnsi="Abadi"/>
          <w:sz w:val="21"/>
          <w:szCs w:val="21"/>
        </w:rPr>
        <w:t>¡Y</w:t>
      </w:r>
      <w:r w:rsidRPr="00170F83">
        <w:rPr>
          <w:rFonts w:ascii="Abadi" w:hAnsi="Abadi"/>
          <w:sz w:val="21"/>
          <w:szCs w:val="21"/>
        </w:rPr>
        <w:t>a basta de tanto abuso en el poder de parte de los gobernantes</w:t>
      </w:r>
      <w:r>
        <w:rPr>
          <w:rFonts w:ascii="Abadi" w:hAnsi="Abadi"/>
          <w:sz w:val="21"/>
          <w:szCs w:val="21"/>
        </w:rPr>
        <w:t>!</w:t>
      </w:r>
      <w:r w:rsidRPr="00170F83">
        <w:rPr>
          <w:rFonts w:ascii="Abadi" w:hAnsi="Abadi"/>
          <w:sz w:val="21"/>
          <w:szCs w:val="21"/>
        </w:rPr>
        <w:t xml:space="preserve"> </w:t>
      </w:r>
    </w:p>
    <w:p w14:paraId="3AB5F2D2" w14:textId="77777777" w:rsidR="00E30FA4" w:rsidRDefault="00E30FA4" w:rsidP="00590D9A">
      <w:pPr>
        <w:jc w:val="both"/>
        <w:rPr>
          <w:rFonts w:ascii="Abadi" w:hAnsi="Abadi"/>
          <w:sz w:val="21"/>
          <w:szCs w:val="21"/>
        </w:rPr>
      </w:pPr>
    </w:p>
    <w:p w14:paraId="53FF6C3C" w14:textId="71313515" w:rsidR="00590D9A" w:rsidRDefault="00590D9A" w:rsidP="00590D9A">
      <w:pPr>
        <w:jc w:val="both"/>
        <w:rPr>
          <w:rFonts w:ascii="Abadi" w:hAnsi="Abadi"/>
          <w:sz w:val="21"/>
          <w:szCs w:val="21"/>
        </w:rPr>
      </w:pPr>
      <w:r>
        <w:rPr>
          <w:rFonts w:ascii="Abadi" w:hAnsi="Abadi"/>
          <w:sz w:val="21"/>
          <w:szCs w:val="21"/>
        </w:rPr>
        <w:t>- E</w:t>
      </w:r>
      <w:r w:rsidRPr="00170F83">
        <w:rPr>
          <w:rFonts w:ascii="Abadi" w:hAnsi="Abadi"/>
          <w:sz w:val="21"/>
          <w:szCs w:val="21"/>
        </w:rPr>
        <w:t>s cuanto diputado Presidente</w:t>
      </w:r>
      <w:r>
        <w:rPr>
          <w:rFonts w:ascii="Abadi" w:hAnsi="Abadi"/>
          <w:sz w:val="21"/>
          <w:szCs w:val="21"/>
        </w:rPr>
        <w:t>.</w:t>
      </w:r>
    </w:p>
    <w:p w14:paraId="07CE5BD2" w14:textId="77777777" w:rsidR="00E30FA4" w:rsidRPr="00170F83" w:rsidRDefault="00E30FA4" w:rsidP="00590D9A">
      <w:pPr>
        <w:jc w:val="both"/>
        <w:rPr>
          <w:rFonts w:ascii="Abadi" w:hAnsi="Abadi"/>
          <w:sz w:val="21"/>
          <w:szCs w:val="21"/>
        </w:rPr>
      </w:pPr>
    </w:p>
    <w:p w14:paraId="08E80E52" w14:textId="12A53E11" w:rsidR="00590D9A" w:rsidRDefault="00590D9A" w:rsidP="00590D9A">
      <w:pPr>
        <w:ind w:firstLine="708"/>
        <w:jc w:val="both"/>
        <w:rPr>
          <w:rFonts w:ascii="Abadi" w:hAnsi="Abadi"/>
          <w:sz w:val="21"/>
          <w:szCs w:val="21"/>
        </w:rPr>
      </w:pPr>
      <w:r w:rsidRPr="003A5DAB">
        <w:rPr>
          <w:rFonts w:ascii="Abadi" w:hAnsi="Abadi"/>
          <w:b/>
          <w:bCs/>
          <w:sz w:val="21"/>
          <w:szCs w:val="21"/>
        </w:rPr>
        <w:t xml:space="preserve">- El Presidente.- </w:t>
      </w:r>
      <w:r>
        <w:rPr>
          <w:rFonts w:ascii="Abadi" w:hAnsi="Abadi"/>
          <w:sz w:val="21"/>
          <w:szCs w:val="21"/>
        </w:rPr>
        <w:t>G</w:t>
      </w:r>
      <w:r w:rsidRPr="00170F83">
        <w:rPr>
          <w:rFonts w:ascii="Abadi" w:hAnsi="Abadi"/>
          <w:sz w:val="21"/>
          <w:szCs w:val="21"/>
        </w:rPr>
        <w:t xml:space="preserve">racias diputada </w:t>
      </w:r>
      <w:r>
        <w:rPr>
          <w:rFonts w:ascii="Abadi" w:hAnsi="Abadi"/>
          <w:sz w:val="21"/>
          <w:szCs w:val="21"/>
        </w:rPr>
        <w:t>A</w:t>
      </w:r>
      <w:r w:rsidRPr="00170F83">
        <w:rPr>
          <w:rFonts w:ascii="Abadi" w:hAnsi="Abadi"/>
          <w:sz w:val="21"/>
          <w:szCs w:val="21"/>
        </w:rPr>
        <w:t>lma</w:t>
      </w:r>
      <w:r>
        <w:rPr>
          <w:rFonts w:ascii="Abadi" w:hAnsi="Abadi"/>
          <w:sz w:val="21"/>
          <w:szCs w:val="21"/>
        </w:rPr>
        <w:t>.</w:t>
      </w:r>
      <w:r w:rsidRPr="00170F83">
        <w:rPr>
          <w:rFonts w:ascii="Abadi" w:hAnsi="Abadi"/>
          <w:sz w:val="21"/>
          <w:szCs w:val="21"/>
        </w:rPr>
        <w:t xml:space="preserve"> </w:t>
      </w:r>
    </w:p>
    <w:p w14:paraId="684ABD2F" w14:textId="069D9FAF" w:rsidR="00E30FA4" w:rsidRDefault="00E30FA4" w:rsidP="00590D9A">
      <w:pPr>
        <w:ind w:firstLine="708"/>
        <w:jc w:val="both"/>
        <w:rPr>
          <w:rFonts w:ascii="Abadi" w:hAnsi="Abadi"/>
          <w:sz w:val="21"/>
          <w:szCs w:val="21"/>
        </w:rPr>
      </w:pPr>
    </w:p>
    <w:p w14:paraId="6803B0F2" w14:textId="77777777" w:rsidR="00D87EF6" w:rsidRDefault="00D87EF6" w:rsidP="00590D9A">
      <w:pPr>
        <w:ind w:firstLine="708"/>
        <w:jc w:val="both"/>
        <w:rPr>
          <w:rFonts w:ascii="Abadi" w:hAnsi="Abadi"/>
          <w:sz w:val="21"/>
          <w:szCs w:val="21"/>
        </w:rPr>
      </w:pPr>
    </w:p>
    <w:p w14:paraId="497A0F12" w14:textId="77777777" w:rsidR="00590D9A" w:rsidRPr="00C963EA" w:rsidRDefault="00590D9A" w:rsidP="0063747C">
      <w:pPr>
        <w:ind w:left="567" w:right="425"/>
        <w:jc w:val="both"/>
        <w:rPr>
          <w:rFonts w:ascii="Abadi" w:hAnsi="Abadi"/>
          <w:b/>
          <w:bCs/>
          <w:i/>
          <w:iCs/>
          <w:sz w:val="21"/>
          <w:szCs w:val="21"/>
          <w:u w:val="single"/>
        </w:rPr>
      </w:pPr>
      <w:r w:rsidRPr="00C963EA">
        <w:rPr>
          <w:rFonts w:ascii="Abadi" w:hAnsi="Abadi"/>
          <w:b/>
          <w:bCs/>
          <w:i/>
          <w:iCs/>
          <w:sz w:val="21"/>
          <w:szCs w:val="21"/>
          <w:u w:val="single"/>
        </w:rPr>
        <w:t xml:space="preserve">Se turna a la </w:t>
      </w:r>
      <w:r>
        <w:rPr>
          <w:rFonts w:ascii="Abadi" w:hAnsi="Abadi"/>
          <w:b/>
          <w:bCs/>
          <w:i/>
          <w:iCs/>
          <w:sz w:val="21"/>
          <w:szCs w:val="21"/>
          <w:u w:val="single"/>
        </w:rPr>
        <w:t>C</w:t>
      </w:r>
      <w:r w:rsidRPr="00C963EA">
        <w:rPr>
          <w:rFonts w:ascii="Abadi" w:hAnsi="Abadi"/>
          <w:b/>
          <w:bCs/>
          <w:i/>
          <w:iCs/>
          <w:sz w:val="21"/>
          <w:szCs w:val="21"/>
          <w:u w:val="single"/>
        </w:rPr>
        <w:t xml:space="preserve">omisión de </w:t>
      </w:r>
      <w:r>
        <w:rPr>
          <w:rFonts w:ascii="Abadi" w:hAnsi="Abadi"/>
          <w:b/>
          <w:bCs/>
          <w:i/>
          <w:iCs/>
          <w:sz w:val="21"/>
          <w:szCs w:val="21"/>
          <w:u w:val="single"/>
        </w:rPr>
        <w:t>G</w:t>
      </w:r>
      <w:r w:rsidRPr="00C963EA">
        <w:rPr>
          <w:rFonts w:ascii="Abadi" w:hAnsi="Abadi"/>
          <w:b/>
          <w:bCs/>
          <w:i/>
          <w:iCs/>
          <w:sz w:val="21"/>
          <w:szCs w:val="21"/>
          <w:u w:val="single"/>
        </w:rPr>
        <w:t xml:space="preserve">obernación y </w:t>
      </w:r>
      <w:r>
        <w:rPr>
          <w:rFonts w:ascii="Abadi" w:hAnsi="Abadi"/>
          <w:b/>
          <w:bCs/>
          <w:i/>
          <w:iCs/>
          <w:sz w:val="21"/>
          <w:szCs w:val="21"/>
          <w:u w:val="single"/>
        </w:rPr>
        <w:t>P</w:t>
      </w:r>
      <w:r w:rsidRPr="00C963EA">
        <w:rPr>
          <w:rFonts w:ascii="Abadi" w:hAnsi="Abadi"/>
          <w:b/>
          <w:bCs/>
          <w:i/>
          <w:iCs/>
          <w:sz w:val="21"/>
          <w:szCs w:val="21"/>
          <w:u w:val="single"/>
        </w:rPr>
        <w:t xml:space="preserve">untos </w:t>
      </w:r>
      <w:r>
        <w:rPr>
          <w:rFonts w:ascii="Abadi" w:hAnsi="Abadi"/>
          <w:b/>
          <w:bCs/>
          <w:i/>
          <w:iCs/>
          <w:sz w:val="21"/>
          <w:szCs w:val="21"/>
          <w:u w:val="single"/>
        </w:rPr>
        <w:t>C</w:t>
      </w:r>
      <w:r w:rsidRPr="00C963EA">
        <w:rPr>
          <w:rFonts w:ascii="Abadi" w:hAnsi="Abadi"/>
          <w:b/>
          <w:bCs/>
          <w:i/>
          <w:iCs/>
          <w:sz w:val="21"/>
          <w:szCs w:val="21"/>
          <w:u w:val="single"/>
        </w:rPr>
        <w:t>onstitucionales con fundamento en el artículo 111 fracción II de nuestra Ley Orgánica</w:t>
      </w:r>
      <w:r>
        <w:rPr>
          <w:rFonts w:ascii="Abadi" w:hAnsi="Abadi"/>
          <w:b/>
          <w:bCs/>
          <w:i/>
          <w:iCs/>
          <w:sz w:val="21"/>
          <w:szCs w:val="21"/>
          <w:u w:val="single"/>
        </w:rPr>
        <w:t>,</w:t>
      </w:r>
      <w:r w:rsidRPr="00C963EA">
        <w:rPr>
          <w:rFonts w:ascii="Abadi" w:hAnsi="Abadi"/>
          <w:b/>
          <w:bCs/>
          <w:i/>
          <w:iCs/>
          <w:sz w:val="21"/>
          <w:szCs w:val="21"/>
          <w:u w:val="single"/>
        </w:rPr>
        <w:t xml:space="preserve"> para su estudio y dictamen. </w:t>
      </w:r>
    </w:p>
    <w:p w14:paraId="0F960360" w14:textId="77777777" w:rsidR="00A069DB" w:rsidRPr="00232E51" w:rsidRDefault="00A069DB" w:rsidP="009B367D">
      <w:pPr>
        <w:kinsoku w:val="0"/>
        <w:overflowPunct w:val="0"/>
        <w:autoSpaceDE w:val="0"/>
        <w:autoSpaceDN w:val="0"/>
        <w:adjustRightInd w:val="0"/>
        <w:spacing w:line="360" w:lineRule="auto"/>
        <w:ind w:left="102" w:right="113"/>
        <w:jc w:val="both"/>
        <w:rPr>
          <w:rFonts w:ascii="Abadi" w:hAnsi="Abadi" w:cs="Calibri Light"/>
          <w:b/>
          <w:bCs/>
          <w:sz w:val="21"/>
          <w:szCs w:val="21"/>
        </w:rPr>
      </w:pPr>
    </w:p>
    <w:p w14:paraId="1CA12B7C" w14:textId="55AC22D0" w:rsidR="00C56374" w:rsidRDefault="00C56374"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 xml:space="preserve">PRESENTACIÓN DE LA MINUTA PROYECTO DE DECRETO POR EL QUE SE ADICIONA UNA FRACCIÓN X AL ARTÍCULO 116 DE LA CONSTITUCIÓN POLÍTICA DE LOS ESTADOS UNIDOS MEXICANOS EN MATERIA DE </w:t>
      </w:r>
      <w:r w:rsidRPr="00C13682">
        <w:rPr>
          <w:rFonts w:ascii="Abadi" w:hAnsi="Abadi"/>
          <w:b/>
          <w:bCs/>
          <w:i/>
          <w:iCs/>
          <w:sz w:val="21"/>
          <w:szCs w:val="21"/>
        </w:rPr>
        <w:t>SÍMBOLOS DE LAS ENTIDADES FEDERATIVAS</w:t>
      </w:r>
      <w:r w:rsidRPr="00C13682">
        <w:rPr>
          <w:rFonts w:ascii="Abadi" w:hAnsi="Abadi"/>
          <w:b/>
          <w:bCs/>
          <w:sz w:val="21"/>
          <w:szCs w:val="21"/>
        </w:rPr>
        <w:t>, QUE REMITIÓ LA CÁMARA DE DIPUTADOS DEL CONGRESO DE LA UNIÓN.</w:t>
      </w:r>
      <w:r w:rsidR="00192435">
        <w:rPr>
          <w:rStyle w:val="Refdenotaalpie"/>
          <w:rFonts w:ascii="Abadi" w:hAnsi="Abadi"/>
          <w:b/>
          <w:bCs/>
          <w:sz w:val="21"/>
          <w:szCs w:val="21"/>
        </w:rPr>
        <w:footnoteReference w:id="30"/>
      </w:r>
    </w:p>
    <w:p w14:paraId="09540482" w14:textId="63A05DFC" w:rsidR="00192435" w:rsidRDefault="00192435" w:rsidP="00192435">
      <w:pPr>
        <w:spacing w:after="160" w:line="259" w:lineRule="auto"/>
        <w:contextualSpacing/>
        <w:jc w:val="both"/>
        <w:rPr>
          <w:rFonts w:ascii="Abadi" w:hAnsi="Abadi"/>
          <w:b/>
          <w:bCs/>
          <w:sz w:val="21"/>
          <w:szCs w:val="21"/>
        </w:rPr>
      </w:pPr>
    </w:p>
    <w:p w14:paraId="0041F6EF" w14:textId="77777777" w:rsidR="00192435" w:rsidRPr="00A42D2F" w:rsidRDefault="00192435" w:rsidP="00192435">
      <w:pPr>
        <w:autoSpaceDE w:val="0"/>
        <w:autoSpaceDN w:val="0"/>
        <w:adjustRightInd w:val="0"/>
        <w:jc w:val="right"/>
        <w:rPr>
          <w:rFonts w:ascii="Abadi" w:hAnsi="Abadi" w:cs="*Tahoma-6514-Identity-H"/>
          <w:color w:val="0D0D0E"/>
          <w:sz w:val="21"/>
          <w:szCs w:val="21"/>
        </w:rPr>
      </w:pPr>
      <w:r w:rsidRPr="00A42D2F">
        <w:rPr>
          <w:rFonts w:ascii="Abadi" w:hAnsi="Abadi" w:cs="*Tahoma-6514-Identity-H"/>
          <w:color w:val="0D0D0E"/>
          <w:sz w:val="21"/>
          <w:szCs w:val="21"/>
        </w:rPr>
        <w:t>MESA DIRECTIVA</w:t>
      </w:r>
    </w:p>
    <w:p w14:paraId="7DAAE4B2" w14:textId="77777777" w:rsidR="00192435" w:rsidRPr="00A42D2F" w:rsidRDefault="00192435" w:rsidP="00192435">
      <w:pPr>
        <w:autoSpaceDE w:val="0"/>
        <w:autoSpaceDN w:val="0"/>
        <w:adjustRightInd w:val="0"/>
        <w:jc w:val="right"/>
        <w:rPr>
          <w:rFonts w:ascii="Abadi" w:hAnsi="Abadi" w:cs="*Tahoma-6514-Identity-H"/>
          <w:color w:val="0D0D0E"/>
          <w:sz w:val="21"/>
          <w:szCs w:val="21"/>
        </w:rPr>
      </w:pPr>
      <w:r w:rsidRPr="00A42D2F">
        <w:rPr>
          <w:rFonts w:ascii="Abadi" w:hAnsi="Abadi" w:cs="*Tahoma-6514-Identity-H"/>
          <w:color w:val="0D0D0E"/>
          <w:sz w:val="21"/>
          <w:szCs w:val="21"/>
        </w:rPr>
        <w:t>LXV LEGISLATURA</w:t>
      </w:r>
    </w:p>
    <w:p w14:paraId="20147183" w14:textId="77777777" w:rsidR="00192435" w:rsidRPr="00A42D2F" w:rsidRDefault="00192435" w:rsidP="00192435">
      <w:pPr>
        <w:autoSpaceDE w:val="0"/>
        <w:autoSpaceDN w:val="0"/>
        <w:adjustRightInd w:val="0"/>
        <w:jc w:val="right"/>
        <w:rPr>
          <w:rFonts w:ascii="Abadi" w:hAnsi="Abadi" w:cs="*Tahoma-6514-Identity-H"/>
          <w:color w:val="0F0F12"/>
          <w:sz w:val="21"/>
          <w:szCs w:val="21"/>
        </w:rPr>
      </w:pPr>
      <w:r w:rsidRPr="00A42D2F">
        <w:rPr>
          <w:rFonts w:ascii="Abadi" w:hAnsi="Abadi" w:cs="*Tahoma-6514-Identity-H"/>
          <w:color w:val="0F0F12"/>
          <w:sz w:val="21"/>
          <w:szCs w:val="21"/>
        </w:rPr>
        <w:t>Of. No. DGPL 65-11-5-0810</w:t>
      </w:r>
    </w:p>
    <w:p w14:paraId="4B535F38" w14:textId="77777777" w:rsidR="00192435" w:rsidRPr="00A42D2F" w:rsidRDefault="00192435" w:rsidP="00192435">
      <w:pPr>
        <w:autoSpaceDE w:val="0"/>
        <w:autoSpaceDN w:val="0"/>
        <w:adjustRightInd w:val="0"/>
        <w:jc w:val="right"/>
        <w:rPr>
          <w:rFonts w:ascii="Abadi" w:hAnsi="Abadi" w:cs="*Tahoma-6514-Identity-H"/>
          <w:color w:val="0F0F12"/>
          <w:sz w:val="21"/>
          <w:szCs w:val="21"/>
        </w:rPr>
      </w:pPr>
      <w:r w:rsidRPr="00A42D2F">
        <w:rPr>
          <w:rFonts w:ascii="Abadi" w:hAnsi="Abadi" w:cs="*Tahoma-Bold-6515-Identity-H"/>
          <w:b/>
          <w:bCs/>
          <w:color w:val="0F0F12"/>
          <w:sz w:val="21"/>
          <w:szCs w:val="21"/>
        </w:rPr>
        <w:t xml:space="preserve">Exp. No. 11050/Sa. </w:t>
      </w:r>
      <w:r w:rsidRPr="00A42D2F">
        <w:rPr>
          <w:rFonts w:ascii="Abadi" w:hAnsi="Abadi" w:cs="*Tahoma-6514-Identity-H"/>
          <w:color w:val="0F0F12"/>
          <w:sz w:val="21"/>
          <w:szCs w:val="21"/>
        </w:rPr>
        <w:t>LXIV</w:t>
      </w:r>
    </w:p>
    <w:p w14:paraId="5878BCC3" w14:textId="77777777" w:rsidR="00192435" w:rsidRPr="00A42D2F" w:rsidRDefault="00192435" w:rsidP="00192435">
      <w:pPr>
        <w:jc w:val="right"/>
        <w:rPr>
          <w:rFonts w:ascii="Abadi" w:hAnsi="Abadi" w:cs="*Tahoma-6514-Identity-H"/>
          <w:color w:val="0F0F12"/>
          <w:sz w:val="21"/>
          <w:szCs w:val="21"/>
        </w:rPr>
      </w:pPr>
      <w:r w:rsidRPr="00A42D2F">
        <w:rPr>
          <w:rFonts w:ascii="Abadi" w:hAnsi="Abadi" w:cs="*Tahoma-6514-Identity-H"/>
          <w:color w:val="0F0F12"/>
          <w:sz w:val="21"/>
          <w:szCs w:val="21"/>
        </w:rPr>
        <w:t>C:S-LXIV-m-2P-033</w:t>
      </w:r>
    </w:p>
    <w:p w14:paraId="71917DAC" w14:textId="77777777" w:rsidR="00192435" w:rsidRDefault="00192435" w:rsidP="00192435">
      <w:pPr>
        <w:autoSpaceDE w:val="0"/>
        <w:autoSpaceDN w:val="0"/>
        <w:adjustRightInd w:val="0"/>
        <w:jc w:val="both"/>
        <w:rPr>
          <w:rFonts w:ascii="Abadi" w:hAnsi="Abadi" w:cs="*Tahoma-6514-Identity-H"/>
          <w:b/>
          <w:bCs/>
          <w:color w:val="111112"/>
          <w:sz w:val="21"/>
          <w:szCs w:val="21"/>
        </w:rPr>
      </w:pPr>
    </w:p>
    <w:p w14:paraId="2AEE6161" w14:textId="09508881" w:rsidR="00192435" w:rsidRPr="00A42D2F" w:rsidRDefault="00192435" w:rsidP="00192435">
      <w:pPr>
        <w:autoSpaceDE w:val="0"/>
        <w:autoSpaceDN w:val="0"/>
        <w:adjustRightInd w:val="0"/>
        <w:jc w:val="both"/>
        <w:rPr>
          <w:rFonts w:ascii="Abadi" w:hAnsi="Abadi" w:cs="*Tahoma-6514-Identity-H"/>
          <w:b/>
          <w:bCs/>
          <w:color w:val="111112"/>
          <w:sz w:val="21"/>
          <w:szCs w:val="21"/>
        </w:rPr>
      </w:pPr>
      <w:r w:rsidRPr="00A42D2F">
        <w:rPr>
          <w:rFonts w:ascii="Abadi" w:hAnsi="Abadi" w:cs="*Tahoma-6514-Identity-H"/>
          <w:b/>
          <w:bCs/>
          <w:color w:val="111112"/>
          <w:sz w:val="21"/>
          <w:szCs w:val="21"/>
        </w:rPr>
        <w:t>Secretarios del H. Congreso del</w:t>
      </w:r>
    </w:p>
    <w:p w14:paraId="161A863B" w14:textId="77777777" w:rsidR="00192435" w:rsidRPr="00A42D2F" w:rsidRDefault="00192435" w:rsidP="00192435">
      <w:pPr>
        <w:autoSpaceDE w:val="0"/>
        <w:autoSpaceDN w:val="0"/>
        <w:adjustRightInd w:val="0"/>
        <w:jc w:val="both"/>
        <w:rPr>
          <w:rFonts w:ascii="Abadi" w:hAnsi="Abadi" w:cs="*Tahoma-6514-Identity-H"/>
          <w:b/>
          <w:bCs/>
          <w:color w:val="111112"/>
          <w:sz w:val="21"/>
          <w:szCs w:val="21"/>
        </w:rPr>
      </w:pPr>
      <w:r w:rsidRPr="00A42D2F">
        <w:rPr>
          <w:rFonts w:ascii="Abadi" w:hAnsi="Abadi" w:cs="*Tahoma-6514-Identity-H"/>
          <w:b/>
          <w:bCs/>
          <w:color w:val="111112"/>
          <w:sz w:val="21"/>
          <w:szCs w:val="21"/>
        </w:rPr>
        <w:t>Estado de Guanajuato,</w:t>
      </w:r>
    </w:p>
    <w:p w14:paraId="129C3D8F" w14:textId="77777777" w:rsidR="00192435" w:rsidRDefault="00192435" w:rsidP="00192435">
      <w:pPr>
        <w:autoSpaceDE w:val="0"/>
        <w:autoSpaceDN w:val="0"/>
        <w:adjustRightInd w:val="0"/>
        <w:jc w:val="both"/>
        <w:rPr>
          <w:rFonts w:ascii="Abadi" w:hAnsi="Abadi" w:cs="*Tahoma-6514-Identity-H"/>
          <w:color w:val="111112"/>
          <w:sz w:val="21"/>
          <w:szCs w:val="21"/>
        </w:rPr>
      </w:pPr>
      <w:r w:rsidRPr="00A42D2F">
        <w:rPr>
          <w:rFonts w:ascii="Abadi" w:hAnsi="Abadi" w:cs="*Tahoma-6514-Identity-H"/>
          <w:color w:val="111112"/>
          <w:sz w:val="21"/>
          <w:szCs w:val="21"/>
        </w:rPr>
        <w:t>P r e s e n t e s</w:t>
      </w:r>
      <w:r>
        <w:rPr>
          <w:rFonts w:ascii="Abadi" w:hAnsi="Abadi" w:cs="*Tahoma-6514-Identity-H"/>
          <w:color w:val="111112"/>
          <w:sz w:val="21"/>
          <w:szCs w:val="21"/>
        </w:rPr>
        <w:t xml:space="preserve"> </w:t>
      </w:r>
      <w:r w:rsidRPr="00A42D2F">
        <w:rPr>
          <w:rFonts w:ascii="Abadi" w:hAnsi="Abadi" w:cs="*Tahoma-6514-Identity-H"/>
          <w:color w:val="111112"/>
          <w:sz w:val="21"/>
          <w:szCs w:val="21"/>
        </w:rPr>
        <w:t>.</w:t>
      </w:r>
    </w:p>
    <w:p w14:paraId="0EF24C4D" w14:textId="77777777" w:rsidR="00192435" w:rsidRDefault="00192435" w:rsidP="00192435">
      <w:pPr>
        <w:autoSpaceDE w:val="0"/>
        <w:autoSpaceDN w:val="0"/>
        <w:adjustRightInd w:val="0"/>
        <w:jc w:val="both"/>
        <w:rPr>
          <w:rFonts w:ascii="Abadi" w:hAnsi="Abadi" w:cs="*Tahoma-6514-Identity-H"/>
          <w:color w:val="0D0D0E"/>
          <w:sz w:val="21"/>
          <w:szCs w:val="21"/>
        </w:rPr>
      </w:pPr>
    </w:p>
    <w:p w14:paraId="0065E60A" w14:textId="77777777" w:rsidR="00192435" w:rsidRPr="00A42D2F" w:rsidRDefault="00192435" w:rsidP="00192435">
      <w:pPr>
        <w:autoSpaceDE w:val="0"/>
        <w:autoSpaceDN w:val="0"/>
        <w:adjustRightInd w:val="0"/>
        <w:ind w:firstLine="708"/>
        <w:jc w:val="both"/>
        <w:rPr>
          <w:rFonts w:ascii="Abadi" w:hAnsi="Abadi" w:cs="*Tahoma-6514-Identity-H"/>
          <w:color w:val="101011"/>
          <w:sz w:val="21"/>
          <w:szCs w:val="21"/>
        </w:rPr>
      </w:pPr>
      <w:r w:rsidRPr="00A42D2F">
        <w:rPr>
          <w:rFonts w:ascii="Abadi" w:hAnsi="Abadi" w:cs="*Tahoma-6514-Identity-H"/>
          <w:color w:val="101011"/>
          <w:sz w:val="21"/>
          <w:szCs w:val="21"/>
        </w:rPr>
        <w:t>En sesión celebrada en esta fecha la Cámara de Diputados del Honorable</w:t>
      </w:r>
      <w:r>
        <w:rPr>
          <w:rFonts w:ascii="Abadi" w:hAnsi="Abadi" w:cs="*Tahoma-6514-Identity-H"/>
          <w:color w:val="101011"/>
          <w:sz w:val="21"/>
          <w:szCs w:val="21"/>
        </w:rPr>
        <w:t xml:space="preserve"> </w:t>
      </w:r>
      <w:r w:rsidRPr="00A42D2F">
        <w:rPr>
          <w:rFonts w:ascii="Abadi" w:hAnsi="Abadi" w:cs="*Tahoma-6514-Identity-H"/>
          <w:color w:val="101011"/>
          <w:sz w:val="21"/>
          <w:szCs w:val="21"/>
        </w:rPr>
        <w:t>Congreso de la Unión, aprobó la Minuta Proyecto de Decreto por el que se adiciona</w:t>
      </w:r>
      <w:r>
        <w:rPr>
          <w:rFonts w:ascii="Abadi" w:hAnsi="Abadi" w:cs="*Tahoma-6514-Identity-H"/>
          <w:color w:val="101011"/>
          <w:sz w:val="21"/>
          <w:szCs w:val="21"/>
        </w:rPr>
        <w:t xml:space="preserve"> </w:t>
      </w:r>
      <w:r w:rsidRPr="00A42D2F">
        <w:rPr>
          <w:rFonts w:ascii="Abadi" w:hAnsi="Abadi" w:cs="*Tahoma-6514-Identity-H"/>
          <w:color w:val="101011"/>
          <w:sz w:val="21"/>
          <w:szCs w:val="21"/>
        </w:rPr>
        <w:t>una fracción X al artículo 116 de la Constitución Política de los Estados Unidos</w:t>
      </w:r>
      <w:r>
        <w:rPr>
          <w:rFonts w:ascii="Abadi" w:hAnsi="Abadi" w:cs="*Tahoma-6514-Identity-H"/>
          <w:color w:val="101011"/>
          <w:sz w:val="21"/>
          <w:szCs w:val="21"/>
        </w:rPr>
        <w:t xml:space="preserve"> </w:t>
      </w:r>
      <w:r w:rsidRPr="00A42D2F">
        <w:rPr>
          <w:rFonts w:ascii="Abadi" w:hAnsi="Abadi" w:cs="*Tahoma-6514-Identity-H"/>
          <w:color w:val="101011"/>
          <w:sz w:val="21"/>
          <w:szCs w:val="21"/>
        </w:rPr>
        <w:t>Mexicanos.</w:t>
      </w:r>
    </w:p>
    <w:p w14:paraId="6036CCB9" w14:textId="77777777" w:rsidR="00192435" w:rsidRDefault="00192435" w:rsidP="00192435">
      <w:pPr>
        <w:autoSpaceDE w:val="0"/>
        <w:autoSpaceDN w:val="0"/>
        <w:adjustRightInd w:val="0"/>
        <w:jc w:val="both"/>
        <w:rPr>
          <w:rFonts w:ascii="Abadi" w:hAnsi="Abadi" w:cs="*Tahoma-6514-Identity-H"/>
          <w:color w:val="101010"/>
          <w:sz w:val="21"/>
          <w:szCs w:val="21"/>
        </w:rPr>
      </w:pPr>
      <w:r>
        <w:rPr>
          <w:rFonts w:ascii="Abadi" w:hAnsi="Abadi" w:cs="*Tahoma-6514-Identity-H"/>
          <w:color w:val="101010"/>
          <w:sz w:val="21"/>
          <w:szCs w:val="21"/>
        </w:rPr>
        <w:tab/>
      </w:r>
    </w:p>
    <w:p w14:paraId="3158ACCD" w14:textId="77777777" w:rsidR="00192435" w:rsidRDefault="00192435" w:rsidP="00192435">
      <w:pPr>
        <w:autoSpaceDE w:val="0"/>
        <w:autoSpaceDN w:val="0"/>
        <w:adjustRightInd w:val="0"/>
        <w:ind w:firstLine="708"/>
        <w:jc w:val="both"/>
        <w:rPr>
          <w:rFonts w:ascii="Abadi" w:hAnsi="Abadi" w:cs="*Tahoma-6514-Identity-H"/>
          <w:color w:val="101010"/>
          <w:sz w:val="21"/>
          <w:szCs w:val="21"/>
        </w:rPr>
      </w:pPr>
      <w:r w:rsidRPr="00A42D2F">
        <w:rPr>
          <w:rFonts w:ascii="Abadi" w:hAnsi="Abadi" w:cs="*Tahoma-6514-Identity-H"/>
          <w:color w:val="101010"/>
          <w:sz w:val="21"/>
          <w:szCs w:val="21"/>
        </w:rPr>
        <w:t>Para los efectos del Artículo 135 Constitucional, remitimos a usted copia</w:t>
      </w:r>
      <w:r>
        <w:rPr>
          <w:rFonts w:ascii="Abadi" w:hAnsi="Abadi" w:cs="*Tahoma-6514-Identity-H"/>
          <w:color w:val="101010"/>
          <w:sz w:val="21"/>
          <w:szCs w:val="21"/>
        </w:rPr>
        <w:t xml:space="preserve"> </w:t>
      </w:r>
      <w:r w:rsidRPr="00A42D2F">
        <w:rPr>
          <w:rFonts w:ascii="Abadi" w:hAnsi="Abadi" w:cs="*Tahoma-6514-Identity-H"/>
          <w:color w:val="101010"/>
          <w:sz w:val="21"/>
          <w:szCs w:val="21"/>
        </w:rPr>
        <w:t>del Expediente, tramitado en las Cámaras del Congreso de la Unión.</w:t>
      </w:r>
      <w:r>
        <w:rPr>
          <w:rFonts w:ascii="Abadi" w:hAnsi="Abadi" w:cs="*Tahoma-6514-Identity-H"/>
          <w:color w:val="101010"/>
          <w:sz w:val="21"/>
          <w:szCs w:val="21"/>
        </w:rPr>
        <w:t xml:space="preserve"> </w:t>
      </w:r>
    </w:p>
    <w:p w14:paraId="31EA034C" w14:textId="77777777" w:rsidR="00192435" w:rsidRDefault="00192435" w:rsidP="00192435">
      <w:pPr>
        <w:autoSpaceDE w:val="0"/>
        <w:autoSpaceDN w:val="0"/>
        <w:adjustRightInd w:val="0"/>
        <w:jc w:val="both"/>
        <w:rPr>
          <w:rFonts w:ascii="Abadi" w:hAnsi="Abadi" w:cs="*Tahoma-6514-Identity-H"/>
          <w:color w:val="0F0F0F"/>
          <w:sz w:val="21"/>
          <w:szCs w:val="21"/>
        </w:rPr>
      </w:pPr>
    </w:p>
    <w:p w14:paraId="798D57BE" w14:textId="77777777" w:rsidR="00192435" w:rsidRPr="00A42D2F" w:rsidRDefault="00192435" w:rsidP="00192435">
      <w:pPr>
        <w:autoSpaceDE w:val="0"/>
        <w:autoSpaceDN w:val="0"/>
        <w:adjustRightInd w:val="0"/>
        <w:ind w:firstLine="708"/>
        <w:jc w:val="both"/>
        <w:rPr>
          <w:rFonts w:ascii="Abadi" w:hAnsi="Abadi" w:cs="*Tahoma-6514-Identity-H"/>
          <w:color w:val="101010"/>
          <w:sz w:val="21"/>
          <w:szCs w:val="21"/>
        </w:rPr>
      </w:pPr>
      <w:r w:rsidRPr="00A42D2F">
        <w:rPr>
          <w:rFonts w:ascii="Abadi" w:hAnsi="Abadi" w:cs="*Tahoma-6514-Identity-H"/>
          <w:color w:val="0F0F0F"/>
          <w:sz w:val="21"/>
          <w:szCs w:val="21"/>
        </w:rPr>
        <w:t>Así mismo, me permito informar que el expediente completo que da origen</w:t>
      </w:r>
      <w:r>
        <w:rPr>
          <w:rFonts w:ascii="Abadi" w:hAnsi="Abadi" w:cs="*Tahoma-6514-Identity-H"/>
          <w:color w:val="101010"/>
          <w:sz w:val="21"/>
          <w:szCs w:val="21"/>
        </w:rPr>
        <w:t xml:space="preserve"> </w:t>
      </w:r>
      <w:r w:rsidRPr="00A42D2F">
        <w:rPr>
          <w:rFonts w:ascii="Abadi" w:hAnsi="Abadi" w:cs="*Tahoma-6514-Identity-H"/>
          <w:color w:val="0F0F0F"/>
          <w:sz w:val="21"/>
          <w:szCs w:val="21"/>
        </w:rPr>
        <w:t>a la presente Minuta, se encuentra para su conocimiento en la página oficial de la</w:t>
      </w:r>
      <w:r>
        <w:rPr>
          <w:rFonts w:ascii="Abadi" w:hAnsi="Abadi" w:cs="*Tahoma-6514-Identity-H"/>
          <w:color w:val="101010"/>
          <w:sz w:val="21"/>
          <w:szCs w:val="21"/>
        </w:rPr>
        <w:t xml:space="preserve"> </w:t>
      </w:r>
      <w:r w:rsidRPr="00A42D2F">
        <w:rPr>
          <w:rFonts w:ascii="Abadi" w:hAnsi="Abadi" w:cs="*Tahoma-6514-Identity-H"/>
          <w:color w:val="0F0F0F"/>
          <w:sz w:val="21"/>
          <w:szCs w:val="21"/>
        </w:rPr>
        <w:t>Cámara de Diputados: https:/ /www.diputados.gob.mx/LeyesBiblio/votosle.htm</w:t>
      </w:r>
    </w:p>
    <w:p w14:paraId="3E6C0BC2" w14:textId="70A832D7" w:rsidR="00192435" w:rsidRDefault="00192435" w:rsidP="00192435">
      <w:pPr>
        <w:jc w:val="both"/>
        <w:rPr>
          <w:rFonts w:ascii="Abadi" w:hAnsi="Abadi" w:cs="*Tahoma-6514-Identity-H"/>
          <w:color w:val="0F0F0F"/>
          <w:sz w:val="21"/>
          <w:szCs w:val="21"/>
        </w:rPr>
      </w:pPr>
    </w:p>
    <w:p w14:paraId="7FB356C4" w14:textId="77777777" w:rsidR="00D87EF6" w:rsidRDefault="00D87EF6" w:rsidP="00192435">
      <w:pPr>
        <w:jc w:val="both"/>
        <w:rPr>
          <w:rFonts w:ascii="Abadi" w:hAnsi="Abadi" w:cs="*Tahoma-6514-Identity-H"/>
          <w:color w:val="0F0F0F"/>
          <w:sz w:val="21"/>
          <w:szCs w:val="21"/>
        </w:rPr>
      </w:pPr>
    </w:p>
    <w:p w14:paraId="520BF581" w14:textId="77777777" w:rsidR="00192435" w:rsidRPr="00A42D2F" w:rsidRDefault="00192435" w:rsidP="00192435">
      <w:pPr>
        <w:jc w:val="center"/>
        <w:rPr>
          <w:rFonts w:ascii="Abadi" w:hAnsi="Abadi" w:cs="*Tahoma-6514-Identity-H"/>
          <w:color w:val="0F0F0F"/>
          <w:sz w:val="21"/>
          <w:szCs w:val="21"/>
        </w:rPr>
      </w:pPr>
      <w:r w:rsidRPr="00A42D2F">
        <w:rPr>
          <w:rFonts w:ascii="Abadi" w:hAnsi="Abadi" w:cs="*Tahoma-6514-Identity-H"/>
          <w:color w:val="0F0F0F"/>
          <w:sz w:val="21"/>
          <w:szCs w:val="21"/>
        </w:rPr>
        <w:t>Ciudad de México a 12 de octubre de 2022.</w:t>
      </w:r>
    </w:p>
    <w:p w14:paraId="2FD64283" w14:textId="77777777" w:rsidR="00192435" w:rsidRPr="00A42D2F" w:rsidRDefault="00192435" w:rsidP="00192435">
      <w:pPr>
        <w:jc w:val="center"/>
        <w:rPr>
          <w:rFonts w:ascii="Abadi" w:hAnsi="Abadi" w:cs="*Tahoma-6514-Identity-H"/>
          <w:color w:val="0F0F0F"/>
          <w:sz w:val="21"/>
          <w:szCs w:val="21"/>
        </w:rPr>
      </w:pPr>
      <w:r w:rsidRPr="00A42D2F">
        <w:rPr>
          <w:rFonts w:ascii="Abadi" w:hAnsi="Abadi" w:cs="*Tahoma-6514-Identity-H"/>
          <w:color w:val="0F0F0F"/>
          <w:sz w:val="21"/>
          <w:szCs w:val="21"/>
        </w:rPr>
        <w:t>Dip. Jessica María Guadalupe Ortega de la Cruz</w:t>
      </w:r>
    </w:p>
    <w:p w14:paraId="49C25D9A" w14:textId="77777777" w:rsidR="00192435" w:rsidRPr="00A42D2F" w:rsidRDefault="00192435" w:rsidP="00192435">
      <w:pPr>
        <w:jc w:val="center"/>
        <w:rPr>
          <w:rFonts w:ascii="Abadi" w:hAnsi="Abadi" w:cs="*Tahoma-6514-Identity-H"/>
          <w:color w:val="0F0F0F"/>
          <w:sz w:val="21"/>
          <w:szCs w:val="21"/>
        </w:rPr>
      </w:pPr>
      <w:r w:rsidRPr="00A42D2F">
        <w:rPr>
          <w:rFonts w:ascii="Abadi" w:hAnsi="Abadi" w:cs="*Tahoma-6514-Identity-H"/>
          <w:color w:val="0F0F0F"/>
          <w:sz w:val="21"/>
          <w:szCs w:val="21"/>
        </w:rPr>
        <w:t>Secretaria</w:t>
      </w:r>
    </w:p>
    <w:p w14:paraId="408DB7C2" w14:textId="1E14965D" w:rsidR="00192435" w:rsidRDefault="00192435" w:rsidP="00192435">
      <w:pPr>
        <w:jc w:val="both"/>
        <w:rPr>
          <w:rFonts w:ascii="Abadi" w:hAnsi="Abadi" w:cs="*Tahoma-6514-Identity-H"/>
          <w:color w:val="0F0F0F"/>
          <w:sz w:val="21"/>
          <w:szCs w:val="21"/>
        </w:rPr>
      </w:pPr>
    </w:p>
    <w:p w14:paraId="16D93CB0" w14:textId="26F9E9AE" w:rsidR="00D87EF6" w:rsidRDefault="00D87EF6" w:rsidP="00192435">
      <w:pPr>
        <w:jc w:val="both"/>
        <w:rPr>
          <w:rFonts w:ascii="Abadi" w:hAnsi="Abadi" w:cs="*Tahoma-6514-Identity-H"/>
          <w:color w:val="0F0F0F"/>
          <w:sz w:val="21"/>
          <w:szCs w:val="21"/>
        </w:rPr>
      </w:pPr>
    </w:p>
    <w:p w14:paraId="5C868576" w14:textId="2FBAE41F" w:rsidR="00D87EF6" w:rsidRDefault="00D87EF6" w:rsidP="00192435">
      <w:pPr>
        <w:jc w:val="both"/>
        <w:rPr>
          <w:rFonts w:ascii="Abadi" w:hAnsi="Abadi" w:cs="*Tahoma-6514-Identity-H"/>
          <w:color w:val="0F0F0F"/>
          <w:sz w:val="21"/>
          <w:szCs w:val="21"/>
        </w:rPr>
      </w:pPr>
    </w:p>
    <w:p w14:paraId="2FCE5473" w14:textId="77777777" w:rsidR="00D87EF6" w:rsidRPr="00A42D2F" w:rsidRDefault="00D87EF6" w:rsidP="00192435">
      <w:pPr>
        <w:jc w:val="both"/>
        <w:rPr>
          <w:rFonts w:ascii="Abadi" w:hAnsi="Abadi" w:cs="*Tahoma-6514-Identity-H"/>
          <w:color w:val="0F0F0F"/>
          <w:sz w:val="21"/>
          <w:szCs w:val="21"/>
        </w:rPr>
      </w:pPr>
    </w:p>
    <w:p w14:paraId="6E0DFC5A" w14:textId="77777777" w:rsidR="00C56374" w:rsidRPr="00190C4D" w:rsidRDefault="00C56374" w:rsidP="00C56374">
      <w:pPr>
        <w:pStyle w:val="Prrafodelista"/>
        <w:ind w:left="426"/>
        <w:rPr>
          <w:rFonts w:ascii="Abadi" w:hAnsi="Abadi"/>
          <w:b/>
          <w:bCs/>
          <w:sz w:val="21"/>
          <w:szCs w:val="21"/>
        </w:rPr>
      </w:pPr>
    </w:p>
    <w:p w14:paraId="2996ED67" w14:textId="083EBFB2" w:rsidR="00C56374" w:rsidRDefault="00C56374"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 xml:space="preserve">PRESENTACIÓN DE LA MINUTA PROYECTO DE DECRETO POR EL QUE SE REFORMA EL ARTÍCULO QUINTO TRANSITORIO DEL DECRETO POR EL QUE SE REFORMAN, ADICIONAN Y DEROGAN DIVERSAS DISPOSICIONES DE LA CONSTITUCIÓN POLÍTICA DE LOS ESTADOS UNIDOS MEXICANOS EN MATERIA DE </w:t>
      </w:r>
      <w:r w:rsidRPr="00C13682">
        <w:rPr>
          <w:rFonts w:ascii="Abadi" w:hAnsi="Abadi"/>
          <w:b/>
          <w:bCs/>
          <w:i/>
          <w:iCs/>
          <w:sz w:val="21"/>
          <w:szCs w:val="21"/>
        </w:rPr>
        <w:t>GUARDIA NACIONAL</w:t>
      </w:r>
      <w:r w:rsidRPr="00C13682">
        <w:rPr>
          <w:rFonts w:ascii="Abadi" w:hAnsi="Abadi"/>
          <w:b/>
          <w:bCs/>
          <w:sz w:val="21"/>
          <w:szCs w:val="21"/>
        </w:rPr>
        <w:t>, QUE REMITIÓ LA CÁMARA DE DIPUTADOS DEL CONGRESO DE LA UNIÓN.</w:t>
      </w:r>
      <w:r w:rsidR="00C908C3">
        <w:rPr>
          <w:rStyle w:val="Refdenotaalpie"/>
          <w:rFonts w:ascii="Abadi" w:hAnsi="Abadi"/>
          <w:b/>
          <w:bCs/>
          <w:sz w:val="21"/>
          <w:szCs w:val="21"/>
        </w:rPr>
        <w:footnoteReference w:id="31"/>
      </w:r>
    </w:p>
    <w:p w14:paraId="0ADF5E36" w14:textId="0AE05F98" w:rsidR="00064409" w:rsidRDefault="00064409" w:rsidP="00064409">
      <w:pPr>
        <w:spacing w:after="160" w:line="259" w:lineRule="auto"/>
        <w:contextualSpacing/>
        <w:jc w:val="both"/>
        <w:rPr>
          <w:rFonts w:ascii="Abadi" w:hAnsi="Abadi"/>
          <w:b/>
          <w:bCs/>
          <w:sz w:val="21"/>
          <w:szCs w:val="21"/>
        </w:rPr>
      </w:pPr>
    </w:p>
    <w:p w14:paraId="4EE70B24" w14:textId="77777777" w:rsidR="00064409" w:rsidRPr="008B70F5" w:rsidRDefault="00064409" w:rsidP="00064409">
      <w:pPr>
        <w:autoSpaceDE w:val="0"/>
        <w:autoSpaceDN w:val="0"/>
        <w:adjustRightInd w:val="0"/>
        <w:jc w:val="right"/>
        <w:rPr>
          <w:rFonts w:ascii="Abadi" w:hAnsi="Abadi" w:cs="*Tahoma-8749-Identity-H"/>
          <w:color w:val="0D0D0F"/>
          <w:sz w:val="21"/>
          <w:szCs w:val="21"/>
        </w:rPr>
      </w:pPr>
      <w:r w:rsidRPr="008B70F5">
        <w:rPr>
          <w:rFonts w:ascii="Abadi" w:hAnsi="Abadi" w:cs="*Tahoma-8749-Identity-H"/>
          <w:color w:val="0D0D0F"/>
          <w:sz w:val="21"/>
          <w:szCs w:val="21"/>
        </w:rPr>
        <w:t xml:space="preserve">MESA DIRECTIVA </w:t>
      </w:r>
    </w:p>
    <w:p w14:paraId="10A353CD" w14:textId="77777777" w:rsidR="00064409" w:rsidRPr="008B70F5" w:rsidRDefault="00064409" w:rsidP="00064409">
      <w:pPr>
        <w:autoSpaceDE w:val="0"/>
        <w:autoSpaceDN w:val="0"/>
        <w:adjustRightInd w:val="0"/>
        <w:jc w:val="right"/>
        <w:rPr>
          <w:rFonts w:ascii="Abadi" w:hAnsi="Abadi" w:cs="*Tahoma-8749-Identity-H"/>
          <w:color w:val="0D0D0F"/>
          <w:sz w:val="21"/>
          <w:szCs w:val="21"/>
        </w:rPr>
      </w:pPr>
      <w:r w:rsidRPr="008B70F5">
        <w:rPr>
          <w:rFonts w:ascii="Abadi" w:hAnsi="Abadi" w:cs="*Tahoma-8749-Identity-H"/>
          <w:color w:val="0D0D0F"/>
          <w:sz w:val="21"/>
          <w:szCs w:val="21"/>
        </w:rPr>
        <w:t xml:space="preserve">LXV LEGISLATURA </w:t>
      </w:r>
    </w:p>
    <w:p w14:paraId="64D28C47" w14:textId="77777777" w:rsidR="00064409" w:rsidRPr="008B70F5" w:rsidRDefault="00064409" w:rsidP="00064409">
      <w:pPr>
        <w:autoSpaceDE w:val="0"/>
        <w:autoSpaceDN w:val="0"/>
        <w:adjustRightInd w:val="0"/>
        <w:jc w:val="right"/>
        <w:rPr>
          <w:rFonts w:ascii="Abadi" w:hAnsi="Abadi" w:cs="*Tahoma-8749-Identity-H"/>
          <w:color w:val="0D0D0F"/>
          <w:sz w:val="21"/>
          <w:szCs w:val="21"/>
        </w:rPr>
      </w:pPr>
      <w:r w:rsidRPr="008B70F5">
        <w:rPr>
          <w:rFonts w:ascii="Abadi" w:hAnsi="Abadi" w:cs="*Tahoma-8749-Identity-H"/>
          <w:color w:val="0D0D0F"/>
          <w:sz w:val="21"/>
          <w:szCs w:val="21"/>
        </w:rPr>
        <w:t>OF. No D.G.P.L.65-II-1-1225</w:t>
      </w:r>
    </w:p>
    <w:p w14:paraId="7C5C7175" w14:textId="77777777" w:rsidR="00064409" w:rsidRPr="00DC186F" w:rsidRDefault="00064409" w:rsidP="00064409">
      <w:pPr>
        <w:autoSpaceDE w:val="0"/>
        <w:autoSpaceDN w:val="0"/>
        <w:adjustRightInd w:val="0"/>
        <w:jc w:val="right"/>
        <w:rPr>
          <w:rFonts w:ascii="Abadi" w:hAnsi="Abadi" w:cs="*Tahoma-8749-Identity-H"/>
          <w:b/>
          <w:bCs/>
          <w:color w:val="0D0D0F"/>
          <w:sz w:val="21"/>
          <w:szCs w:val="21"/>
        </w:rPr>
      </w:pPr>
      <w:r w:rsidRPr="008B70F5">
        <w:rPr>
          <w:rFonts w:ascii="Abadi" w:hAnsi="Abadi" w:cs="*Tahoma-8749-Identity-H"/>
          <w:color w:val="0D0D0F"/>
          <w:sz w:val="21"/>
          <w:szCs w:val="21"/>
        </w:rPr>
        <w:t xml:space="preserve">Exp. </w:t>
      </w:r>
      <w:r w:rsidRPr="00DC186F">
        <w:rPr>
          <w:rFonts w:ascii="Abadi" w:hAnsi="Abadi" w:cs="*Tahoma-8749-Identity-H"/>
          <w:b/>
          <w:bCs/>
          <w:color w:val="0D0D0F"/>
          <w:sz w:val="21"/>
          <w:szCs w:val="21"/>
        </w:rPr>
        <w:t>4587</w:t>
      </w:r>
    </w:p>
    <w:p w14:paraId="01798467" w14:textId="77777777" w:rsidR="00064409" w:rsidRPr="00DC186F" w:rsidRDefault="00064409" w:rsidP="00064409">
      <w:pPr>
        <w:autoSpaceDE w:val="0"/>
        <w:autoSpaceDN w:val="0"/>
        <w:adjustRightInd w:val="0"/>
        <w:jc w:val="right"/>
        <w:rPr>
          <w:rFonts w:ascii="Abadi" w:hAnsi="Abadi" w:cs="*Tahoma-8749-Identity-H"/>
          <w:b/>
          <w:bCs/>
          <w:color w:val="0D0D0F"/>
          <w:sz w:val="21"/>
          <w:szCs w:val="21"/>
        </w:rPr>
      </w:pPr>
      <w:r w:rsidRPr="00DC186F">
        <w:rPr>
          <w:rFonts w:ascii="Abadi" w:hAnsi="Abadi" w:cs="*Tahoma-8749-Identity-H"/>
          <w:b/>
          <w:bCs/>
          <w:color w:val="0D0D0F"/>
          <w:sz w:val="21"/>
          <w:szCs w:val="21"/>
        </w:rPr>
        <w:t>CD-LXV-II-1P-133</w:t>
      </w:r>
    </w:p>
    <w:p w14:paraId="2DD9104D" w14:textId="77777777" w:rsidR="00064409" w:rsidRPr="008B70F5" w:rsidRDefault="00064409" w:rsidP="00064409">
      <w:pPr>
        <w:autoSpaceDE w:val="0"/>
        <w:autoSpaceDN w:val="0"/>
        <w:adjustRightInd w:val="0"/>
        <w:rPr>
          <w:rFonts w:ascii="Abadi" w:hAnsi="Abadi" w:cs="*Tahoma-8749-Identity-H"/>
          <w:color w:val="0D0D0F"/>
          <w:sz w:val="21"/>
          <w:szCs w:val="21"/>
        </w:rPr>
      </w:pPr>
    </w:p>
    <w:p w14:paraId="7B532C3E" w14:textId="77777777" w:rsidR="00064409" w:rsidRPr="008B70F5" w:rsidRDefault="00064409" w:rsidP="00064409">
      <w:pPr>
        <w:autoSpaceDE w:val="0"/>
        <w:autoSpaceDN w:val="0"/>
        <w:adjustRightInd w:val="0"/>
        <w:rPr>
          <w:rFonts w:ascii="Abadi" w:hAnsi="Abadi" w:cs="*Tahoma-8749-Identity-H"/>
          <w:color w:val="0D0D0F"/>
          <w:sz w:val="21"/>
          <w:szCs w:val="21"/>
        </w:rPr>
      </w:pPr>
      <w:r w:rsidRPr="008B70F5">
        <w:rPr>
          <w:rFonts w:ascii="Abadi" w:hAnsi="Abadi" w:cs="*Tahoma-8749-Identity-H"/>
          <w:color w:val="0D0D0F"/>
          <w:sz w:val="21"/>
          <w:szCs w:val="21"/>
        </w:rPr>
        <w:t>CC. Secretarios del Congreso del</w:t>
      </w:r>
    </w:p>
    <w:p w14:paraId="40D53CCC" w14:textId="77777777" w:rsidR="00064409" w:rsidRPr="008B70F5" w:rsidRDefault="00064409" w:rsidP="00064409">
      <w:pPr>
        <w:autoSpaceDE w:val="0"/>
        <w:autoSpaceDN w:val="0"/>
        <w:adjustRightInd w:val="0"/>
        <w:rPr>
          <w:rFonts w:ascii="Abadi" w:hAnsi="Abadi" w:cs="*Tahoma-8749-Identity-H"/>
          <w:color w:val="0D0D0F"/>
          <w:sz w:val="21"/>
          <w:szCs w:val="21"/>
        </w:rPr>
      </w:pPr>
      <w:r w:rsidRPr="008B70F5">
        <w:rPr>
          <w:rFonts w:ascii="Abadi" w:hAnsi="Abadi" w:cs="*Tahoma-8749-Identity-H"/>
          <w:color w:val="0D0D0F"/>
          <w:sz w:val="21"/>
          <w:szCs w:val="21"/>
        </w:rPr>
        <w:t>Estado de Guanajuato,</w:t>
      </w:r>
    </w:p>
    <w:p w14:paraId="4F8A407D" w14:textId="77777777" w:rsidR="00064409" w:rsidRPr="008B70F5" w:rsidRDefault="00064409" w:rsidP="00064409">
      <w:pPr>
        <w:autoSpaceDE w:val="0"/>
        <w:autoSpaceDN w:val="0"/>
        <w:adjustRightInd w:val="0"/>
        <w:rPr>
          <w:rFonts w:ascii="Abadi" w:hAnsi="Abadi" w:cs="*Tahoma-8749-Identity-H"/>
          <w:color w:val="0D0D0F"/>
          <w:sz w:val="21"/>
          <w:szCs w:val="21"/>
        </w:rPr>
      </w:pPr>
      <w:r w:rsidRPr="008B70F5">
        <w:rPr>
          <w:rFonts w:ascii="Abadi" w:hAnsi="Abadi" w:cs="*Tahoma-8749-Identity-H"/>
          <w:color w:val="0D0D0F"/>
          <w:sz w:val="21"/>
          <w:szCs w:val="21"/>
        </w:rPr>
        <w:t>P r e s e n t e s.</w:t>
      </w:r>
    </w:p>
    <w:p w14:paraId="05D8E836" w14:textId="77777777" w:rsidR="00064409" w:rsidRPr="008B70F5" w:rsidRDefault="00064409" w:rsidP="00064409">
      <w:pPr>
        <w:autoSpaceDE w:val="0"/>
        <w:autoSpaceDN w:val="0"/>
        <w:adjustRightInd w:val="0"/>
        <w:rPr>
          <w:rFonts w:ascii="Abadi" w:hAnsi="Abadi" w:cs="*Tahoma-8749-Identity-H"/>
          <w:color w:val="0D0D0F"/>
          <w:sz w:val="21"/>
          <w:szCs w:val="21"/>
        </w:rPr>
      </w:pPr>
    </w:p>
    <w:p w14:paraId="6D510933" w14:textId="77777777" w:rsidR="00064409" w:rsidRDefault="00064409" w:rsidP="00064409">
      <w:pPr>
        <w:autoSpaceDE w:val="0"/>
        <w:autoSpaceDN w:val="0"/>
        <w:adjustRightInd w:val="0"/>
        <w:jc w:val="both"/>
        <w:rPr>
          <w:rFonts w:ascii="Abadi" w:hAnsi="Abadi" w:cs="*Tahoma-8749-Identity-H"/>
          <w:color w:val="0C0C0D"/>
          <w:sz w:val="21"/>
          <w:szCs w:val="21"/>
        </w:rPr>
      </w:pPr>
      <w:r w:rsidRPr="008B70F5">
        <w:rPr>
          <w:rFonts w:ascii="Abadi" w:hAnsi="Abadi" w:cs="*Tahoma-8749-Identity-H"/>
          <w:color w:val="0C0C0D"/>
          <w:sz w:val="21"/>
          <w:szCs w:val="21"/>
        </w:rPr>
        <w:t>En sesión celebrada en esta fecha la Cámara de Diputados del Honorable</w:t>
      </w:r>
      <w:r>
        <w:rPr>
          <w:rFonts w:ascii="Abadi" w:hAnsi="Abadi" w:cs="*Tahoma-8749-Identity-H"/>
          <w:color w:val="0C0C0D"/>
          <w:sz w:val="21"/>
          <w:szCs w:val="21"/>
        </w:rPr>
        <w:t xml:space="preserve"> </w:t>
      </w:r>
      <w:r w:rsidRPr="008B70F5">
        <w:rPr>
          <w:rFonts w:ascii="Abadi" w:hAnsi="Abadi" w:cs="*Tahoma-8749-Identity-H"/>
          <w:color w:val="0C0C0D"/>
          <w:sz w:val="21"/>
          <w:szCs w:val="21"/>
        </w:rPr>
        <w:t>Congreso de la Unión, aprobó la Minuta Proyecto de Decreto por el que se</w:t>
      </w:r>
      <w:r>
        <w:rPr>
          <w:rFonts w:ascii="Abadi" w:hAnsi="Abadi" w:cs="*Tahoma-8749-Identity-H"/>
          <w:color w:val="0C0C0D"/>
          <w:sz w:val="21"/>
          <w:szCs w:val="21"/>
        </w:rPr>
        <w:t xml:space="preserve"> </w:t>
      </w:r>
      <w:r w:rsidRPr="008B70F5">
        <w:rPr>
          <w:rFonts w:ascii="Abadi" w:hAnsi="Abadi" w:cs="*Tahoma-8749-Identity-H"/>
          <w:color w:val="0C0C0D"/>
          <w:sz w:val="21"/>
          <w:szCs w:val="21"/>
        </w:rPr>
        <w:t>reforma el Artículo Quinto Transitorio del "Decreto por el que reforman,</w:t>
      </w:r>
      <w:r>
        <w:rPr>
          <w:rFonts w:ascii="Abadi" w:hAnsi="Abadi" w:cs="*Tahoma-8749-Identity-H"/>
          <w:color w:val="0C0C0D"/>
          <w:sz w:val="21"/>
          <w:szCs w:val="21"/>
        </w:rPr>
        <w:t xml:space="preserve"> </w:t>
      </w:r>
      <w:r w:rsidRPr="008B70F5">
        <w:rPr>
          <w:rFonts w:ascii="Abadi" w:hAnsi="Abadi" w:cs="*Tahoma-8749-Identity-H"/>
          <w:color w:val="0C0C0D"/>
          <w:sz w:val="21"/>
          <w:szCs w:val="21"/>
        </w:rPr>
        <w:t>adicionan y derogan diversas disposiciones de la Constitución Política de los</w:t>
      </w:r>
      <w:r>
        <w:rPr>
          <w:rFonts w:ascii="Abadi" w:hAnsi="Abadi" w:cs="*Tahoma-8749-Identity-H"/>
          <w:color w:val="0C0C0D"/>
          <w:sz w:val="21"/>
          <w:szCs w:val="21"/>
        </w:rPr>
        <w:t xml:space="preserve"> </w:t>
      </w:r>
      <w:r w:rsidRPr="008B70F5">
        <w:rPr>
          <w:rFonts w:ascii="Abadi" w:hAnsi="Abadi" w:cs="*Tahoma-8749-Identity-H"/>
          <w:color w:val="0C0C0D"/>
          <w:sz w:val="21"/>
          <w:szCs w:val="21"/>
        </w:rPr>
        <w:t>Estados Unidos Mexicanos, en materia de Guardia Nacional", publicado en el</w:t>
      </w:r>
      <w:r>
        <w:rPr>
          <w:rFonts w:ascii="Abadi" w:hAnsi="Abadi" w:cs="*Tahoma-8749-Identity-H"/>
          <w:color w:val="0C0C0D"/>
          <w:sz w:val="21"/>
          <w:szCs w:val="21"/>
        </w:rPr>
        <w:t xml:space="preserve"> </w:t>
      </w:r>
      <w:r w:rsidRPr="008B70F5">
        <w:rPr>
          <w:rFonts w:ascii="Abadi" w:hAnsi="Abadi" w:cs="*Tahoma-8749-Identity-H"/>
          <w:color w:val="0C0C0D"/>
          <w:sz w:val="21"/>
          <w:szCs w:val="21"/>
        </w:rPr>
        <w:t>Diario Oficial de la Federación el 26 de marzo de 2019.</w:t>
      </w:r>
    </w:p>
    <w:p w14:paraId="58DAE276" w14:textId="77777777" w:rsidR="00064409" w:rsidRPr="008B70F5" w:rsidRDefault="00064409" w:rsidP="00064409">
      <w:pPr>
        <w:autoSpaceDE w:val="0"/>
        <w:autoSpaceDN w:val="0"/>
        <w:adjustRightInd w:val="0"/>
        <w:jc w:val="both"/>
        <w:rPr>
          <w:rFonts w:ascii="Abadi" w:hAnsi="Abadi" w:cs="*Tahoma-8749-Identity-H"/>
          <w:color w:val="0C0C0D"/>
          <w:sz w:val="21"/>
          <w:szCs w:val="21"/>
        </w:rPr>
      </w:pPr>
    </w:p>
    <w:p w14:paraId="602EA94C" w14:textId="77777777" w:rsidR="00064409" w:rsidRDefault="00064409" w:rsidP="00064409">
      <w:pPr>
        <w:autoSpaceDE w:val="0"/>
        <w:autoSpaceDN w:val="0"/>
        <w:adjustRightInd w:val="0"/>
        <w:jc w:val="both"/>
        <w:rPr>
          <w:rFonts w:ascii="Abadi" w:hAnsi="Abadi" w:cs="*Tahoma-8749-Identity-H"/>
          <w:color w:val="0E0D0F"/>
          <w:sz w:val="21"/>
          <w:szCs w:val="21"/>
        </w:rPr>
      </w:pPr>
      <w:r w:rsidRPr="008B70F5">
        <w:rPr>
          <w:rFonts w:ascii="Abadi" w:hAnsi="Abadi" w:cs="*Tahoma-8749-Identity-H"/>
          <w:color w:val="0E0D0F"/>
          <w:sz w:val="21"/>
          <w:szCs w:val="21"/>
        </w:rPr>
        <w:t>Para los efectos del Artículo 135 Constitucional, remitimos a ustedes copia</w:t>
      </w:r>
      <w:r>
        <w:rPr>
          <w:rFonts w:ascii="Abadi" w:hAnsi="Abadi" w:cs="*Tahoma-8749-Identity-H"/>
          <w:color w:val="0E0D0F"/>
          <w:sz w:val="21"/>
          <w:szCs w:val="21"/>
        </w:rPr>
        <w:t xml:space="preserve"> </w:t>
      </w:r>
      <w:r w:rsidRPr="008B70F5">
        <w:rPr>
          <w:rFonts w:ascii="Abadi" w:hAnsi="Abadi" w:cs="*Tahoma-8749-Identity-H"/>
          <w:color w:val="0E0D0F"/>
          <w:sz w:val="21"/>
          <w:szCs w:val="21"/>
        </w:rPr>
        <w:t>del Expediente, tramitado en las Cámaras del Congreso de la Unión.</w:t>
      </w:r>
    </w:p>
    <w:p w14:paraId="7921C00B" w14:textId="77777777" w:rsidR="00064409" w:rsidRPr="008B70F5" w:rsidRDefault="00064409" w:rsidP="00064409">
      <w:pPr>
        <w:autoSpaceDE w:val="0"/>
        <w:autoSpaceDN w:val="0"/>
        <w:adjustRightInd w:val="0"/>
        <w:jc w:val="both"/>
        <w:rPr>
          <w:rFonts w:ascii="Abadi" w:hAnsi="Abadi" w:cs="*Tahoma-8749-Identity-H"/>
          <w:color w:val="0E0D0F"/>
          <w:sz w:val="21"/>
          <w:szCs w:val="21"/>
        </w:rPr>
      </w:pPr>
    </w:p>
    <w:p w14:paraId="1ED1545E" w14:textId="77777777" w:rsidR="00064409" w:rsidRPr="008B70F5" w:rsidRDefault="00064409" w:rsidP="00064409">
      <w:pPr>
        <w:autoSpaceDE w:val="0"/>
        <w:autoSpaceDN w:val="0"/>
        <w:adjustRightInd w:val="0"/>
        <w:jc w:val="both"/>
        <w:rPr>
          <w:rFonts w:ascii="Abadi" w:hAnsi="Abadi" w:cs="*Tahoma-8749-Identity-H"/>
          <w:color w:val="5E89CF"/>
          <w:sz w:val="21"/>
          <w:szCs w:val="21"/>
        </w:rPr>
      </w:pPr>
      <w:r w:rsidRPr="008B70F5">
        <w:rPr>
          <w:rFonts w:ascii="Abadi" w:hAnsi="Abadi" w:cs="*Tahoma-8749-Identity-H"/>
          <w:color w:val="0D0D0E"/>
          <w:sz w:val="21"/>
          <w:szCs w:val="21"/>
        </w:rPr>
        <w:t>Así mismo, me permito informar que el expediente completo que da origen</w:t>
      </w:r>
      <w:r>
        <w:rPr>
          <w:rFonts w:ascii="Abadi" w:hAnsi="Abadi" w:cs="*Tahoma-8749-Identity-H"/>
          <w:color w:val="0D0D0E"/>
          <w:sz w:val="21"/>
          <w:szCs w:val="21"/>
        </w:rPr>
        <w:t xml:space="preserve"> </w:t>
      </w:r>
      <w:r w:rsidRPr="008B70F5">
        <w:rPr>
          <w:rFonts w:ascii="Abadi" w:hAnsi="Abadi" w:cs="*Tahoma-8749-Identity-H"/>
          <w:color w:val="0D0D0E"/>
          <w:sz w:val="21"/>
          <w:szCs w:val="21"/>
        </w:rPr>
        <w:t>a la presente Minuta, se encuentra para su consulta en la página oficial de la</w:t>
      </w:r>
      <w:r>
        <w:rPr>
          <w:rFonts w:ascii="Abadi" w:hAnsi="Abadi" w:cs="*Tahoma-8749-Identity-H"/>
          <w:color w:val="0D0D0E"/>
          <w:sz w:val="21"/>
          <w:szCs w:val="21"/>
        </w:rPr>
        <w:t xml:space="preserve"> </w:t>
      </w:r>
      <w:r w:rsidRPr="008B70F5">
        <w:rPr>
          <w:rFonts w:ascii="Abadi" w:hAnsi="Abadi" w:cs="*Tahoma-8749-Identity-H"/>
          <w:color w:val="0D0D0E"/>
          <w:sz w:val="21"/>
          <w:szCs w:val="21"/>
        </w:rPr>
        <w:t xml:space="preserve">Cámara de Diputados: </w:t>
      </w:r>
      <w:hyperlink r:id="rId27" w:history="1">
        <w:r w:rsidRPr="00407DB9">
          <w:rPr>
            <w:rStyle w:val="Hipervnculo"/>
            <w:rFonts w:ascii="Abadi" w:hAnsi="Abadi" w:cs="*Tahoma-8749-Identity-H"/>
            <w:sz w:val="21"/>
            <w:szCs w:val="21"/>
          </w:rPr>
          <w:t>https://www.diputados.gob.mx/LeyesBiblio/votosle.htm</w:t>
        </w:r>
      </w:hyperlink>
      <w:r>
        <w:rPr>
          <w:rFonts w:ascii="Abadi" w:hAnsi="Abadi" w:cs="*Tahoma-8749-Identity-H"/>
          <w:color w:val="0D0D0E"/>
          <w:sz w:val="21"/>
          <w:szCs w:val="21"/>
        </w:rPr>
        <w:t xml:space="preserve"> </w:t>
      </w:r>
    </w:p>
    <w:p w14:paraId="5F9E630D" w14:textId="77777777" w:rsidR="00064409" w:rsidRDefault="00064409" w:rsidP="00064409">
      <w:pPr>
        <w:jc w:val="both"/>
        <w:rPr>
          <w:rFonts w:ascii="Abadi" w:hAnsi="Abadi" w:cs="*Tahoma-8749-Identity-H"/>
          <w:color w:val="0E0D0E"/>
          <w:sz w:val="21"/>
          <w:szCs w:val="21"/>
        </w:rPr>
      </w:pPr>
    </w:p>
    <w:p w14:paraId="75877051" w14:textId="77777777" w:rsidR="00D87EF6" w:rsidRDefault="00D87EF6" w:rsidP="00064409">
      <w:pPr>
        <w:jc w:val="center"/>
        <w:rPr>
          <w:rFonts w:ascii="Abadi" w:hAnsi="Abadi" w:cs="*Tahoma-8749-Identity-H"/>
          <w:color w:val="0E0D0E"/>
          <w:sz w:val="21"/>
          <w:szCs w:val="21"/>
        </w:rPr>
      </w:pPr>
    </w:p>
    <w:p w14:paraId="02C4C1B8" w14:textId="77777777" w:rsidR="00D87EF6" w:rsidRDefault="00D87EF6" w:rsidP="00064409">
      <w:pPr>
        <w:jc w:val="center"/>
        <w:rPr>
          <w:rFonts w:ascii="Abadi" w:hAnsi="Abadi" w:cs="*Tahoma-8749-Identity-H"/>
          <w:color w:val="0E0D0E"/>
          <w:sz w:val="21"/>
          <w:szCs w:val="21"/>
        </w:rPr>
      </w:pPr>
    </w:p>
    <w:p w14:paraId="5A4ADFCF" w14:textId="67ECCEC1" w:rsidR="00064409" w:rsidRDefault="00064409" w:rsidP="00064409">
      <w:pPr>
        <w:jc w:val="center"/>
        <w:rPr>
          <w:rFonts w:ascii="Abadi" w:hAnsi="Abadi" w:cs="*Tahoma-8749-Identity-H"/>
          <w:color w:val="0E0D0E"/>
          <w:sz w:val="21"/>
          <w:szCs w:val="21"/>
        </w:rPr>
      </w:pPr>
      <w:r w:rsidRPr="008B70F5">
        <w:rPr>
          <w:rFonts w:ascii="Abadi" w:hAnsi="Abadi" w:cs="*Tahoma-8749-Identity-H"/>
          <w:color w:val="0E0D0E"/>
          <w:sz w:val="21"/>
          <w:szCs w:val="21"/>
        </w:rPr>
        <w:t>Ciudad de México, a 12 de octubre de 2022.</w:t>
      </w:r>
    </w:p>
    <w:p w14:paraId="0578EC3B" w14:textId="77777777" w:rsidR="00064409" w:rsidRDefault="00064409" w:rsidP="00064409">
      <w:pPr>
        <w:jc w:val="center"/>
        <w:rPr>
          <w:rFonts w:ascii="Abadi" w:hAnsi="Abadi" w:cs="*Tahoma-8749-Identity-H"/>
          <w:color w:val="0E0D0E"/>
          <w:sz w:val="21"/>
          <w:szCs w:val="21"/>
        </w:rPr>
      </w:pPr>
      <w:r>
        <w:rPr>
          <w:rFonts w:ascii="Abadi" w:hAnsi="Abadi" w:cs="*Tahoma-8749-Identity-H"/>
          <w:color w:val="0E0D0E"/>
          <w:sz w:val="21"/>
          <w:szCs w:val="21"/>
        </w:rPr>
        <w:t>Dip. Brenda Espinoza Lopez</w:t>
      </w:r>
    </w:p>
    <w:p w14:paraId="0B0B59B8" w14:textId="63AF56AE" w:rsidR="00064409" w:rsidRDefault="00064409" w:rsidP="00064409">
      <w:pPr>
        <w:jc w:val="center"/>
        <w:rPr>
          <w:rFonts w:ascii="Abadi" w:hAnsi="Abadi"/>
          <w:sz w:val="21"/>
          <w:szCs w:val="21"/>
        </w:rPr>
      </w:pPr>
      <w:r>
        <w:rPr>
          <w:rFonts w:ascii="Abadi" w:hAnsi="Abadi"/>
          <w:sz w:val="21"/>
          <w:szCs w:val="21"/>
        </w:rPr>
        <w:t>Secretaria</w:t>
      </w:r>
    </w:p>
    <w:p w14:paraId="589D2CEC" w14:textId="20D1402A" w:rsidR="005E1F31" w:rsidRDefault="005E1F31" w:rsidP="00064409">
      <w:pPr>
        <w:jc w:val="center"/>
        <w:rPr>
          <w:rFonts w:ascii="Abadi" w:hAnsi="Abadi"/>
          <w:sz w:val="21"/>
          <w:szCs w:val="21"/>
        </w:rPr>
      </w:pPr>
    </w:p>
    <w:p w14:paraId="450C0FEC" w14:textId="77777777" w:rsidR="005E1F31" w:rsidRDefault="005E1F31" w:rsidP="005E1F31">
      <w:pPr>
        <w:ind w:firstLine="708"/>
        <w:jc w:val="both"/>
        <w:rPr>
          <w:rFonts w:ascii="Abadi" w:hAnsi="Abadi"/>
          <w:sz w:val="21"/>
          <w:szCs w:val="21"/>
        </w:rPr>
      </w:pPr>
      <w:r w:rsidRPr="003A5DAB">
        <w:rPr>
          <w:rFonts w:ascii="Abadi" w:hAnsi="Abadi"/>
          <w:b/>
          <w:bCs/>
          <w:sz w:val="21"/>
          <w:szCs w:val="21"/>
        </w:rPr>
        <w:t xml:space="preserve">- El Presidente.- </w:t>
      </w:r>
      <w:r>
        <w:rPr>
          <w:rFonts w:ascii="Abadi" w:hAnsi="Abadi"/>
          <w:sz w:val="21"/>
          <w:szCs w:val="21"/>
        </w:rPr>
        <w:t>E</w:t>
      </w:r>
      <w:r w:rsidRPr="00170F83">
        <w:rPr>
          <w:rFonts w:ascii="Abadi" w:hAnsi="Abadi"/>
          <w:sz w:val="21"/>
          <w:szCs w:val="21"/>
        </w:rPr>
        <w:t>nseguida se da cuenta con las minutas del proyecto de decreto referidas en los puntos 9 y 10 del orden del día</w:t>
      </w:r>
      <w:r>
        <w:rPr>
          <w:rFonts w:ascii="Abadi" w:hAnsi="Abadi"/>
          <w:sz w:val="21"/>
          <w:szCs w:val="21"/>
        </w:rPr>
        <w:t>. (ELD 1/LXV-MPD)</w:t>
      </w:r>
      <w:r w:rsidRPr="00170F83">
        <w:rPr>
          <w:rFonts w:ascii="Abadi" w:hAnsi="Abadi"/>
          <w:sz w:val="21"/>
          <w:szCs w:val="21"/>
        </w:rPr>
        <w:t xml:space="preserve"> </w:t>
      </w:r>
      <w:r>
        <w:rPr>
          <w:rFonts w:ascii="Abadi" w:hAnsi="Abadi"/>
          <w:sz w:val="21"/>
          <w:szCs w:val="21"/>
        </w:rPr>
        <w:t xml:space="preserve"> (ELD 2/LXV-MPD)</w:t>
      </w:r>
    </w:p>
    <w:p w14:paraId="7ACBB788" w14:textId="77777777" w:rsidR="005E1F31" w:rsidRDefault="005E1F31" w:rsidP="005E1F31">
      <w:pPr>
        <w:ind w:firstLine="708"/>
        <w:jc w:val="both"/>
        <w:rPr>
          <w:rFonts w:ascii="Abadi" w:hAnsi="Abadi"/>
          <w:sz w:val="21"/>
          <w:szCs w:val="21"/>
        </w:rPr>
      </w:pPr>
    </w:p>
    <w:p w14:paraId="16974A5A" w14:textId="3FB03B88" w:rsidR="005E1F31" w:rsidRDefault="005E1F31" w:rsidP="00F6599F">
      <w:pPr>
        <w:ind w:left="426" w:right="283"/>
        <w:jc w:val="both"/>
        <w:rPr>
          <w:rFonts w:ascii="Abadi" w:hAnsi="Abadi"/>
          <w:b/>
          <w:bCs/>
          <w:i/>
          <w:iCs/>
          <w:sz w:val="21"/>
          <w:szCs w:val="21"/>
          <w:u w:val="single"/>
        </w:rPr>
      </w:pPr>
      <w:r w:rsidRPr="00C963EA">
        <w:rPr>
          <w:rFonts w:ascii="Abadi" w:hAnsi="Abadi"/>
          <w:b/>
          <w:bCs/>
          <w:i/>
          <w:iCs/>
          <w:sz w:val="21"/>
          <w:szCs w:val="21"/>
          <w:u w:val="single"/>
        </w:rPr>
        <w:t>Se turnan a la Comisión de Gobernación y Puntos Constitucionales con fundamento en el artículo 111 fracción I de</w:t>
      </w:r>
      <w:r>
        <w:rPr>
          <w:rFonts w:ascii="Abadi" w:hAnsi="Abadi"/>
          <w:b/>
          <w:bCs/>
          <w:i/>
          <w:iCs/>
          <w:sz w:val="21"/>
          <w:szCs w:val="21"/>
          <w:u w:val="single"/>
        </w:rPr>
        <w:t xml:space="preserve"> </w:t>
      </w:r>
      <w:r w:rsidRPr="00C963EA">
        <w:rPr>
          <w:rFonts w:ascii="Abadi" w:hAnsi="Abadi"/>
          <w:b/>
          <w:bCs/>
          <w:i/>
          <w:iCs/>
          <w:sz w:val="21"/>
          <w:szCs w:val="21"/>
          <w:u w:val="single"/>
        </w:rPr>
        <w:t>nuestra Ley Orgánica, para su estudio y dictamen.</w:t>
      </w:r>
    </w:p>
    <w:p w14:paraId="66E8A66C" w14:textId="06456B28" w:rsidR="004931B6" w:rsidRDefault="004931B6" w:rsidP="00F6599F">
      <w:pPr>
        <w:ind w:left="426" w:right="283"/>
        <w:jc w:val="both"/>
        <w:rPr>
          <w:rFonts w:ascii="Abadi" w:hAnsi="Abadi"/>
          <w:b/>
          <w:bCs/>
          <w:i/>
          <w:iCs/>
          <w:sz w:val="21"/>
          <w:szCs w:val="21"/>
          <w:u w:val="single"/>
        </w:rPr>
      </w:pPr>
    </w:p>
    <w:p w14:paraId="302CA2EB" w14:textId="77777777" w:rsidR="004931B6" w:rsidRDefault="004931B6" w:rsidP="00F6599F">
      <w:pPr>
        <w:ind w:left="426" w:right="283"/>
        <w:jc w:val="both"/>
        <w:rPr>
          <w:rFonts w:ascii="Abadi" w:hAnsi="Abadi"/>
          <w:sz w:val="21"/>
          <w:szCs w:val="21"/>
        </w:rPr>
      </w:pPr>
    </w:p>
    <w:p w14:paraId="4CB21934" w14:textId="77777777" w:rsidR="004931B6" w:rsidRDefault="004931B6" w:rsidP="004931B6">
      <w:pPr>
        <w:ind w:firstLine="708"/>
        <w:jc w:val="both"/>
        <w:rPr>
          <w:rFonts w:ascii="Abadi" w:hAnsi="Abadi"/>
          <w:sz w:val="21"/>
          <w:szCs w:val="21"/>
        </w:rPr>
      </w:pPr>
      <w:r w:rsidRPr="003A5DAB">
        <w:rPr>
          <w:rFonts w:ascii="Abadi" w:hAnsi="Abadi"/>
          <w:b/>
          <w:bCs/>
          <w:sz w:val="21"/>
          <w:szCs w:val="21"/>
        </w:rPr>
        <w:t xml:space="preserve">- El Presidente.- </w:t>
      </w:r>
      <w:r>
        <w:rPr>
          <w:rFonts w:ascii="Abadi" w:hAnsi="Abadi"/>
          <w:sz w:val="21"/>
          <w:szCs w:val="21"/>
        </w:rPr>
        <w:t>E</w:t>
      </w:r>
      <w:r w:rsidRPr="00170F83">
        <w:rPr>
          <w:rFonts w:ascii="Abadi" w:hAnsi="Abadi"/>
          <w:sz w:val="21"/>
          <w:szCs w:val="21"/>
        </w:rPr>
        <w:t xml:space="preserve">sta </w:t>
      </w:r>
      <w:r>
        <w:rPr>
          <w:rFonts w:ascii="Abadi" w:hAnsi="Abadi"/>
          <w:sz w:val="21"/>
          <w:szCs w:val="21"/>
        </w:rPr>
        <w:t>P</w:t>
      </w:r>
      <w:r w:rsidRPr="00170F83">
        <w:rPr>
          <w:rFonts w:ascii="Abadi" w:hAnsi="Abadi"/>
          <w:sz w:val="21"/>
          <w:szCs w:val="21"/>
        </w:rPr>
        <w:t xml:space="preserve">residencia da la más cordial bienvenida al </w:t>
      </w:r>
      <w:r>
        <w:rPr>
          <w:rFonts w:ascii="Abadi" w:hAnsi="Abadi"/>
          <w:sz w:val="21"/>
          <w:szCs w:val="21"/>
        </w:rPr>
        <w:t>C</w:t>
      </w:r>
      <w:r w:rsidRPr="00170F83">
        <w:rPr>
          <w:rFonts w:ascii="Abadi" w:hAnsi="Abadi"/>
          <w:sz w:val="21"/>
          <w:szCs w:val="21"/>
        </w:rPr>
        <w:t xml:space="preserve">onsejo </w:t>
      </w:r>
      <w:r>
        <w:rPr>
          <w:rFonts w:ascii="Abadi" w:hAnsi="Abadi"/>
          <w:sz w:val="21"/>
          <w:szCs w:val="21"/>
        </w:rPr>
        <w:t>J</w:t>
      </w:r>
      <w:r w:rsidRPr="00170F83">
        <w:rPr>
          <w:rFonts w:ascii="Abadi" w:hAnsi="Abadi"/>
          <w:sz w:val="21"/>
          <w:szCs w:val="21"/>
        </w:rPr>
        <w:t>uvenil de León</w:t>
      </w:r>
      <w:r>
        <w:rPr>
          <w:rFonts w:ascii="Abadi" w:hAnsi="Abadi"/>
          <w:sz w:val="21"/>
          <w:szCs w:val="21"/>
        </w:rPr>
        <w:t>,</w:t>
      </w:r>
      <w:r w:rsidRPr="00170F83">
        <w:rPr>
          <w:rFonts w:ascii="Abadi" w:hAnsi="Abadi"/>
          <w:sz w:val="21"/>
          <w:szCs w:val="21"/>
        </w:rPr>
        <w:t xml:space="preserve"> Guanajuato</w:t>
      </w:r>
      <w:r>
        <w:rPr>
          <w:rFonts w:ascii="Abadi" w:hAnsi="Abadi"/>
          <w:sz w:val="21"/>
          <w:szCs w:val="21"/>
        </w:rPr>
        <w:t>,</w:t>
      </w:r>
      <w:r w:rsidRPr="00170F83">
        <w:rPr>
          <w:rFonts w:ascii="Abadi" w:hAnsi="Abadi"/>
          <w:sz w:val="21"/>
          <w:szCs w:val="21"/>
        </w:rPr>
        <w:t xml:space="preserve"> invitados por la diputada Laura Cristina </w:t>
      </w:r>
      <w:r>
        <w:rPr>
          <w:rFonts w:ascii="Abadi" w:hAnsi="Abadi"/>
          <w:sz w:val="21"/>
          <w:szCs w:val="21"/>
        </w:rPr>
        <w:t>M</w:t>
      </w:r>
      <w:r w:rsidRPr="00170F83">
        <w:rPr>
          <w:rFonts w:ascii="Abadi" w:hAnsi="Abadi"/>
          <w:sz w:val="21"/>
          <w:szCs w:val="21"/>
        </w:rPr>
        <w:t>ár</w:t>
      </w:r>
      <w:r>
        <w:rPr>
          <w:rFonts w:ascii="Abadi" w:hAnsi="Abadi"/>
          <w:sz w:val="21"/>
          <w:szCs w:val="21"/>
        </w:rPr>
        <w:t>quez</w:t>
      </w:r>
      <w:r w:rsidRPr="00170F83">
        <w:rPr>
          <w:rFonts w:ascii="Abadi" w:hAnsi="Abadi"/>
          <w:sz w:val="21"/>
          <w:szCs w:val="21"/>
        </w:rPr>
        <w:t xml:space="preserve"> Alcalá</w:t>
      </w:r>
      <w:r>
        <w:rPr>
          <w:rFonts w:ascii="Abadi" w:hAnsi="Abadi"/>
          <w:sz w:val="21"/>
          <w:szCs w:val="21"/>
        </w:rPr>
        <w:t>,</w:t>
      </w:r>
      <w:r w:rsidRPr="00170F83">
        <w:rPr>
          <w:rFonts w:ascii="Abadi" w:hAnsi="Abadi"/>
          <w:sz w:val="21"/>
          <w:szCs w:val="21"/>
        </w:rPr>
        <w:t xml:space="preserve"> sean ustedes bienvenidas y bienvenidos a este su </w:t>
      </w:r>
      <w:r>
        <w:rPr>
          <w:rFonts w:ascii="Abadi" w:hAnsi="Abadi"/>
          <w:sz w:val="21"/>
          <w:szCs w:val="21"/>
        </w:rPr>
        <w:t>C</w:t>
      </w:r>
      <w:r w:rsidRPr="00170F83">
        <w:rPr>
          <w:rFonts w:ascii="Abadi" w:hAnsi="Abadi"/>
          <w:sz w:val="21"/>
          <w:szCs w:val="21"/>
        </w:rPr>
        <w:t>ongreso</w:t>
      </w:r>
      <w:r>
        <w:rPr>
          <w:rFonts w:ascii="Abadi" w:hAnsi="Abadi"/>
          <w:sz w:val="21"/>
          <w:szCs w:val="21"/>
        </w:rPr>
        <w:t>.</w:t>
      </w:r>
      <w:r w:rsidRPr="00170F83">
        <w:rPr>
          <w:rFonts w:ascii="Abadi" w:hAnsi="Abadi"/>
          <w:sz w:val="21"/>
          <w:szCs w:val="21"/>
        </w:rPr>
        <w:t xml:space="preserve"> </w:t>
      </w:r>
    </w:p>
    <w:p w14:paraId="1E1E40B1" w14:textId="77777777" w:rsidR="00C56374" w:rsidRPr="00190C4D" w:rsidRDefault="00C56374" w:rsidP="00C56374">
      <w:pPr>
        <w:pStyle w:val="Prrafodelista"/>
        <w:ind w:left="426"/>
        <w:rPr>
          <w:rFonts w:ascii="Abadi" w:hAnsi="Abadi"/>
          <w:b/>
          <w:bCs/>
          <w:sz w:val="21"/>
          <w:szCs w:val="21"/>
        </w:rPr>
      </w:pPr>
    </w:p>
    <w:p w14:paraId="09A48997" w14:textId="46F8E798" w:rsidR="00C56374" w:rsidRDefault="00C56374"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PRESENTACIÓN DEL INFORME DE RESULTADOS FORMULADO POR LA AUDITORÍA SUPERIOR DEL ESTADO DE GUANAJUATO RELATIVO A LA REVISIÓN PRACTICADA A LA CUENTA PÚBLICA DEL INSTITUTO DE ACCESO A LA INFORMACIÓN PÚBLICA PARA EL ESTADO DE GUANAJUATO CORRESPONDIENTE AL EJERCICIO FISCAL DE 2021.</w:t>
      </w:r>
      <w:r w:rsidR="008369D8">
        <w:rPr>
          <w:rFonts w:ascii="Abadi" w:hAnsi="Abadi"/>
          <w:b/>
          <w:bCs/>
          <w:sz w:val="21"/>
          <w:szCs w:val="21"/>
        </w:rPr>
        <w:t xml:space="preserve"> </w:t>
      </w:r>
      <w:r w:rsidR="008369D8">
        <w:rPr>
          <w:rStyle w:val="Refdenotaalpie"/>
          <w:rFonts w:ascii="Abadi" w:hAnsi="Abadi"/>
          <w:b/>
          <w:bCs/>
          <w:sz w:val="21"/>
          <w:szCs w:val="21"/>
        </w:rPr>
        <w:footnoteReference w:id="32"/>
      </w:r>
    </w:p>
    <w:p w14:paraId="38BC6E31" w14:textId="24AC8ECE" w:rsidR="00E8275E" w:rsidRDefault="00E8275E" w:rsidP="00E8275E">
      <w:pPr>
        <w:spacing w:after="160" w:line="259" w:lineRule="auto"/>
        <w:contextualSpacing/>
        <w:jc w:val="both"/>
        <w:rPr>
          <w:rFonts w:ascii="Abadi" w:hAnsi="Abadi"/>
          <w:b/>
          <w:bCs/>
          <w:sz w:val="21"/>
          <w:szCs w:val="21"/>
        </w:rPr>
      </w:pPr>
    </w:p>
    <w:p w14:paraId="1993158F" w14:textId="77777777" w:rsidR="006E04D5" w:rsidRPr="00944DE0" w:rsidRDefault="006E04D5" w:rsidP="006E04D5">
      <w:pPr>
        <w:autoSpaceDE w:val="0"/>
        <w:autoSpaceDN w:val="0"/>
        <w:adjustRightInd w:val="0"/>
        <w:jc w:val="right"/>
        <w:rPr>
          <w:rFonts w:ascii="Abadi" w:hAnsi="Abadi" w:cs="Arial"/>
          <w:b/>
          <w:bCs/>
          <w:sz w:val="21"/>
          <w:szCs w:val="21"/>
        </w:rPr>
      </w:pPr>
      <w:r w:rsidRPr="00944DE0">
        <w:rPr>
          <w:rFonts w:ascii="Abadi" w:hAnsi="Abadi" w:cs="Arial"/>
          <w:b/>
          <w:bCs/>
          <w:sz w:val="21"/>
          <w:szCs w:val="21"/>
        </w:rPr>
        <w:t>Número de Oficio: ASEG/659/2022</w:t>
      </w:r>
    </w:p>
    <w:p w14:paraId="3AAEBC95" w14:textId="77777777" w:rsidR="006E04D5" w:rsidRPr="00944DE0" w:rsidRDefault="006E04D5" w:rsidP="006E04D5">
      <w:pPr>
        <w:autoSpaceDE w:val="0"/>
        <w:autoSpaceDN w:val="0"/>
        <w:adjustRightInd w:val="0"/>
        <w:jc w:val="right"/>
        <w:rPr>
          <w:rFonts w:ascii="Abadi" w:hAnsi="Abadi" w:cs="Arial"/>
          <w:b/>
          <w:bCs/>
          <w:sz w:val="21"/>
          <w:szCs w:val="21"/>
        </w:rPr>
      </w:pPr>
      <w:r w:rsidRPr="00944DE0">
        <w:rPr>
          <w:rFonts w:ascii="Abadi" w:hAnsi="Abadi" w:cs="Arial"/>
          <w:b/>
          <w:bCs/>
          <w:sz w:val="21"/>
          <w:szCs w:val="21"/>
        </w:rPr>
        <w:t>Asunto: Se remite informe de resultados</w:t>
      </w:r>
    </w:p>
    <w:p w14:paraId="5C856B5B" w14:textId="30057D8E" w:rsidR="006E04D5" w:rsidRDefault="006E04D5" w:rsidP="006E04D5">
      <w:pPr>
        <w:jc w:val="right"/>
        <w:rPr>
          <w:rFonts w:ascii="Abadi" w:hAnsi="Abadi" w:cs="Arial"/>
          <w:b/>
          <w:bCs/>
          <w:sz w:val="21"/>
          <w:szCs w:val="21"/>
        </w:rPr>
      </w:pPr>
      <w:r w:rsidRPr="00944DE0">
        <w:rPr>
          <w:rFonts w:ascii="Abadi" w:hAnsi="Abadi" w:cs="Arial"/>
          <w:b/>
          <w:bCs/>
          <w:sz w:val="21"/>
          <w:szCs w:val="21"/>
        </w:rPr>
        <w:t>Guanajuato, Gto., 21 de octubre de 2022</w:t>
      </w:r>
    </w:p>
    <w:p w14:paraId="5DAE88B3" w14:textId="0BBF2C3F" w:rsidR="00A01E1A" w:rsidRDefault="00A01E1A" w:rsidP="006E04D5">
      <w:pPr>
        <w:jc w:val="right"/>
        <w:rPr>
          <w:rFonts w:ascii="Abadi" w:hAnsi="Abadi" w:cs="Arial"/>
          <w:b/>
          <w:bCs/>
          <w:sz w:val="21"/>
          <w:szCs w:val="21"/>
        </w:rPr>
      </w:pPr>
    </w:p>
    <w:p w14:paraId="6EB6E310" w14:textId="77777777" w:rsidR="00A01E1A" w:rsidRPr="00944DE0" w:rsidRDefault="00A01E1A" w:rsidP="00A01E1A">
      <w:pPr>
        <w:autoSpaceDE w:val="0"/>
        <w:autoSpaceDN w:val="0"/>
        <w:adjustRightInd w:val="0"/>
        <w:jc w:val="right"/>
        <w:rPr>
          <w:rFonts w:ascii="Abadi" w:hAnsi="Abadi" w:cs="Arial-ItalicMT"/>
          <w:i/>
          <w:iCs/>
          <w:sz w:val="21"/>
          <w:szCs w:val="21"/>
        </w:rPr>
      </w:pPr>
      <w:r w:rsidRPr="00944DE0">
        <w:rPr>
          <w:rFonts w:ascii="Abadi" w:hAnsi="Abadi" w:cs="Arial-ItalicMT"/>
          <w:i/>
          <w:iCs/>
          <w:sz w:val="21"/>
          <w:szCs w:val="21"/>
        </w:rPr>
        <w:t>“2022 Año del Festival Internacional Cervantino, 50 años de diálogo cultural”</w:t>
      </w:r>
    </w:p>
    <w:p w14:paraId="7931D332" w14:textId="77777777" w:rsidR="00A01E1A" w:rsidRPr="00944DE0" w:rsidRDefault="00A01E1A" w:rsidP="00A01E1A">
      <w:pPr>
        <w:jc w:val="right"/>
        <w:rPr>
          <w:rFonts w:ascii="Abadi" w:hAnsi="Abadi" w:cs="Arial-ItalicMT"/>
          <w:i/>
          <w:iCs/>
          <w:sz w:val="21"/>
          <w:szCs w:val="21"/>
        </w:rPr>
      </w:pPr>
      <w:r w:rsidRPr="00944DE0">
        <w:rPr>
          <w:rFonts w:ascii="Abadi" w:hAnsi="Abadi" w:cs="Arial-ItalicMT"/>
          <w:i/>
          <w:iCs/>
          <w:sz w:val="21"/>
          <w:szCs w:val="21"/>
        </w:rPr>
        <w:t xml:space="preserve">“Bicentenario de la Instalación de la Excelentísima </w:t>
      </w:r>
      <w:r w:rsidRPr="00944DE0">
        <w:rPr>
          <w:rFonts w:ascii="Abadi" w:hAnsi="Abadi" w:cs="Arial"/>
          <w:i/>
          <w:iCs/>
          <w:sz w:val="21"/>
          <w:szCs w:val="21"/>
        </w:rPr>
        <w:t>Diputación Provincial de Guanajuato, 1822-</w:t>
      </w:r>
      <w:r w:rsidRPr="00944DE0">
        <w:rPr>
          <w:rFonts w:ascii="Abadi" w:hAnsi="Abadi" w:cs="Arial-ItalicMT"/>
          <w:i/>
          <w:iCs/>
          <w:sz w:val="21"/>
          <w:szCs w:val="21"/>
        </w:rPr>
        <w:t>1824”</w:t>
      </w:r>
    </w:p>
    <w:p w14:paraId="401131F9" w14:textId="54E7616A" w:rsidR="00A01E1A" w:rsidRDefault="00A01E1A" w:rsidP="006E04D5">
      <w:pPr>
        <w:jc w:val="right"/>
        <w:rPr>
          <w:rFonts w:ascii="Abadi" w:hAnsi="Abadi" w:cs="Arial"/>
          <w:b/>
          <w:bCs/>
          <w:sz w:val="21"/>
          <w:szCs w:val="21"/>
        </w:rPr>
      </w:pPr>
    </w:p>
    <w:p w14:paraId="13CEBC1A" w14:textId="77777777" w:rsidR="009F6897" w:rsidRPr="00944DE0" w:rsidRDefault="009F6897" w:rsidP="009F6897">
      <w:pPr>
        <w:autoSpaceDE w:val="0"/>
        <w:autoSpaceDN w:val="0"/>
        <w:adjustRightInd w:val="0"/>
        <w:jc w:val="both"/>
        <w:rPr>
          <w:rFonts w:ascii="Abadi" w:hAnsi="Abadi" w:cs="Arial"/>
          <w:b/>
          <w:bCs/>
          <w:sz w:val="21"/>
          <w:szCs w:val="21"/>
        </w:rPr>
      </w:pPr>
      <w:r w:rsidRPr="00944DE0">
        <w:rPr>
          <w:rFonts w:ascii="Abadi" w:hAnsi="Abadi" w:cs="Arial"/>
          <w:b/>
          <w:bCs/>
          <w:sz w:val="21"/>
          <w:szCs w:val="21"/>
        </w:rPr>
        <w:t>Mtro. Martín López Camacho</w:t>
      </w:r>
    </w:p>
    <w:p w14:paraId="7D12EDFC" w14:textId="77777777" w:rsidR="009F6897" w:rsidRPr="00944DE0" w:rsidRDefault="009F6897" w:rsidP="009F6897">
      <w:pPr>
        <w:autoSpaceDE w:val="0"/>
        <w:autoSpaceDN w:val="0"/>
        <w:adjustRightInd w:val="0"/>
        <w:jc w:val="both"/>
        <w:rPr>
          <w:rFonts w:ascii="Abadi" w:hAnsi="Abadi" w:cs="Arial"/>
          <w:b/>
          <w:bCs/>
          <w:sz w:val="21"/>
          <w:szCs w:val="21"/>
        </w:rPr>
      </w:pPr>
      <w:r w:rsidRPr="00944DE0">
        <w:rPr>
          <w:rFonts w:ascii="Abadi" w:hAnsi="Abadi" w:cs="Arial"/>
          <w:b/>
          <w:bCs/>
          <w:sz w:val="21"/>
          <w:szCs w:val="21"/>
        </w:rPr>
        <w:t>Diputado Presidente del H. Congreso del Estado de Guanajuato</w:t>
      </w:r>
    </w:p>
    <w:p w14:paraId="5A40D3C2" w14:textId="36FECF9A" w:rsidR="009F6897" w:rsidRDefault="009F6897" w:rsidP="009F6897">
      <w:pPr>
        <w:autoSpaceDE w:val="0"/>
        <w:autoSpaceDN w:val="0"/>
        <w:adjustRightInd w:val="0"/>
        <w:jc w:val="both"/>
        <w:rPr>
          <w:rFonts w:ascii="Abadi" w:hAnsi="Abadi" w:cs="Arial"/>
          <w:b/>
          <w:bCs/>
          <w:sz w:val="21"/>
          <w:szCs w:val="21"/>
        </w:rPr>
      </w:pPr>
      <w:r w:rsidRPr="00944DE0">
        <w:rPr>
          <w:rFonts w:ascii="Abadi" w:hAnsi="Abadi" w:cs="Arial"/>
          <w:b/>
          <w:bCs/>
          <w:sz w:val="21"/>
          <w:szCs w:val="21"/>
        </w:rPr>
        <w:t>Presente.</w:t>
      </w:r>
    </w:p>
    <w:p w14:paraId="686F0968" w14:textId="06C8B90B" w:rsidR="00A04A52" w:rsidRDefault="00A04A52" w:rsidP="009F6897">
      <w:pPr>
        <w:autoSpaceDE w:val="0"/>
        <w:autoSpaceDN w:val="0"/>
        <w:adjustRightInd w:val="0"/>
        <w:jc w:val="both"/>
        <w:rPr>
          <w:rFonts w:ascii="Abadi" w:hAnsi="Abadi" w:cs="Arial"/>
          <w:b/>
          <w:bCs/>
          <w:sz w:val="21"/>
          <w:szCs w:val="21"/>
        </w:rPr>
      </w:pPr>
    </w:p>
    <w:p w14:paraId="1E9F2844" w14:textId="77777777" w:rsidR="00A04A52" w:rsidRPr="00944DE0" w:rsidRDefault="00A04A52" w:rsidP="00A04A52">
      <w:pPr>
        <w:autoSpaceDE w:val="0"/>
        <w:autoSpaceDN w:val="0"/>
        <w:adjustRightInd w:val="0"/>
        <w:jc w:val="both"/>
        <w:rPr>
          <w:rFonts w:ascii="Abadi" w:hAnsi="Abadi" w:cs="Arial"/>
          <w:sz w:val="21"/>
          <w:szCs w:val="21"/>
        </w:rPr>
      </w:pPr>
      <w:r w:rsidRPr="00944DE0">
        <w:rPr>
          <w:rFonts w:ascii="Abadi" w:hAnsi="Abadi" w:cs="Arial"/>
          <w:sz w:val="21"/>
          <w:szCs w:val="21"/>
        </w:rPr>
        <w:t>Con fundamento en lo dispuesto en los artículos 63, fracción XXVIII, párrafo último y 66, fracción</w:t>
      </w:r>
      <w:r>
        <w:rPr>
          <w:rFonts w:ascii="Abadi" w:hAnsi="Abadi" w:cs="Arial"/>
          <w:sz w:val="21"/>
          <w:szCs w:val="21"/>
        </w:rPr>
        <w:t xml:space="preserve"> </w:t>
      </w:r>
      <w:r w:rsidRPr="00944DE0">
        <w:rPr>
          <w:rFonts w:ascii="Abadi" w:hAnsi="Abadi" w:cs="Arial"/>
          <w:sz w:val="21"/>
          <w:szCs w:val="21"/>
        </w:rPr>
        <w:t>VIII, de la Constitución Política para el Estado de Guanajuato; 256 de la Ley Orgánica del Poder</w:t>
      </w:r>
      <w:r>
        <w:rPr>
          <w:rFonts w:ascii="Abadi" w:hAnsi="Abadi" w:cs="Arial"/>
          <w:sz w:val="21"/>
          <w:szCs w:val="21"/>
        </w:rPr>
        <w:t xml:space="preserve"> </w:t>
      </w:r>
      <w:r w:rsidRPr="00944DE0">
        <w:rPr>
          <w:rFonts w:ascii="Abadi" w:hAnsi="Abadi" w:cs="Arial"/>
          <w:sz w:val="21"/>
          <w:szCs w:val="21"/>
        </w:rPr>
        <w:t>Legislativo del Estado de Guanajuato; así como artículos 35, 37, fracción V, 82, fracción XXIV y</w:t>
      </w:r>
      <w:r>
        <w:rPr>
          <w:rFonts w:ascii="Abadi" w:hAnsi="Abadi" w:cs="Arial"/>
          <w:sz w:val="21"/>
          <w:szCs w:val="21"/>
        </w:rPr>
        <w:t xml:space="preserve"> </w:t>
      </w:r>
      <w:r w:rsidRPr="00944DE0">
        <w:rPr>
          <w:rFonts w:ascii="Abadi" w:hAnsi="Abadi" w:cs="Arial"/>
          <w:sz w:val="21"/>
          <w:szCs w:val="21"/>
        </w:rPr>
        <w:t>87, fracción XII, de la Ley de Fiscalización Superior del Estado de Guanajuato, en relación con el</w:t>
      </w:r>
      <w:r>
        <w:rPr>
          <w:rFonts w:ascii="Abadi" w:hAnsi="Abadi" w:cs="Arial"/>
          <w:sz w:val="21"/>
          <w:szCs w:val="21"/>
        </w:rPr>
        <w:t xml:space="preserve"> </w:t>
      </w:r>
      <w:r w:rsidRPr="00944DE0">
        <w:rPr>
          <w:rFonts w:ascii="Abadi" w:hAnsi="Abadi" w:cs="Arial"/>
          <w:sz w:val="21"/>
          <w:szCs w:val="21"/>
        </w:rPr>
        <w:t>artículo 28 del Reglamento de la Ley de Fiscalización Superior del Estado de Guanajuato, así</w:t>
      </w:r>
      <w:r>
        <w:rPr>
          <w:rFonts w:ascii="Abadi" w:hAnsi="Abadi" w:cs="Arial"/>
          <w:sz w:val="21"/>
          <w:szCs w:val="21"/>
        </w:rPr>
        <w:t xml:space="preserve"> </w:t>
      </w:r>
      <w:r w:rsidRPr="00944DE0">
        <w:rPr>
          <w:rFonts w:ascii="Abadi" w:hAnsi="Abadi" w:cs="Arial"/>
          <w:sz w:val="21"/>
          <w:szCs w:val="21"/>
        </w:rPr>
        <w:t>como artículo 9, fracción XIX del Reglamento Interior de la Auditoría Superior del Estado de</w:t>
      </w:r>
      <w:r>
        <w:rPr>
          <w:rFonts w:ascii="Abadi" w:hAnsi="Abadi" w:cs="Arial"/>
          <w:sz w:val="21"/>
          <w:szCs w:val="21"/>
        </w:rPr>
        <w:t xml:space="preserve"> </w:t>
      </w:r>
      <w:r w:rsidRPr="00944DE0">
        <w:rPr>
          <w:rFonts w:ascii="Abadi" w:hAnsi="Abadi" w:cs="Arial"/>
          <w:sz w:val="21"/>
          <w:szCs w:val="21"/>
        </w:rPr>
        <w:t xml:space="preserve">Guanajuato; remito en archivo electrónico, </w:t>
      </w:r>
      <w:r w:rsidRPr="00944DE0">
        <w:rPr>
          <w:rFonts w:ascii="Abadi" w:hAnsi="Abadi" w:cs="Arial"/>
          <w:b/>
          <w:bCs/>
          <w:sz w:val="21"/>
          <w:szCs w:val="21"/>
        </w:rPr>
        <w:t>el Informe de Resultados relativo a la Revisión de</w:t>
      </w:r>
      <w:r>
        <w:rPr>
          <w:rFonts w:ascii="Abadi" w:hAnsi="Abadi" w:cs="Arial"/>
          <w:sz w:val="21"/>
          <w:szCs w:val="21"/>
        </w:rPr>
        <w:t xml:space="preserve"> </w:t>
      </w:r>
      <w:r w:rsidRPr="00944DE0">
        <w:rPr>
          <w:rFonts w:ascii="Abadi" w:hAnsi="Abadi" w:cs="Arial"/>
          <w:b/>
          <w:bCs/>
          <w:sz w:val="21"/>
          <w:szCs w:val="21"/>
        </w:rPr>
        <w:t>Cuenta Pública, practicada al Instituto de Acceso a la Información Pública para el Estado</w:t>
      </w:r>
      <w:r>
        <w:rPr>
          <w:rFonts w:ascii="Abadi" w:hAnsi="Abadi" w:cs="Arial"/>
          <w:sz w:val="21"/>
          <w:szCs w:val="21"/>
        </w:rPr>
        <w:t xml:space="preserve"> </w:t>
      </w:r>
      <w:r w:rsidRPr="00944DE0">
        <w:rPr>
          <w:rFonts w:ascii="Abadi" w:hAnsi="Abadi" w:cs="Arial"/>
          <w:b/>
          <w:bCs/>
          <w:sz w:val="21"/>
          <w:szCs w:val="21"/>
        </w:rPr>
        <w:t>de Guanajuato, correspondiente al periodo comprendido de enero a diciembre del ejercicio</w:t>
      </w:r>
      <w:r>
        <w:rPr>
          <w:rFonts w:ascii="Abadi" w:hAnsi="Abadi" w:cs="Arial"/>
          <w:sz w:val="21"/>
          <w:szCs w:val="21"/>
        </w:rPr>
        <w:t xml:space="preserve"> </w:t>
      </w:r>
      <w:r w:rsidRPr="00944DE0">
        <w:rPr>
          <w:rFonts w:ascii="Abadi" w:hAnsi="Abadi" w:cs="Arial"/>
          <w:b/>
          <w:bCs/>
          <w:sz w:val="21"/>
          <w:szCs w:val="21"/>
        </w:rPr>
        <w:t>fiscal de 2021.</w:t>
      </w:r>
    </w:p>
    <w:p w14:paraId="5D6FA1CD" w14:textId="27005010" w:rsidR="00A04A52" w:rsidRDefault="00A04A52" w:rsidP="009F6897">
      <w:pPr>
        <w:autoSpaceDE w:val="0"/>
        <w:autoSpaceDN w:val="0"/>
        <w:adjustRightInd w:val="0"/>
        <w:jc w:val="both"/>
        <w:rPr>
          <w:rFonts w:ascii="Abadi" w:hAnsi="Abadi" w:cs="Arial"/>
          <w:b/>
          <w:bCs/>
          <w:sz w:val="21"/>
          <w:szCs w:val="21"/>
        </w:rPr>
      </w:pPr>
    </w:p>
    <w:p w14:paraId="3A30CFAE" w14:textId="77777777" w:rsidR="009B6440" w:rsidRPr="00944DE0" w:rsidRDefault="009B6440" w:rsidP="009B6440">
      <w:pPr>
        <w:autoSpaceDE w:val="0"/>
        <w:autoSpaceDN w:val="0"/>
        <w:adjustRightInd w:val="0"/>
        <w:jc w:val="both"/>
        <w:rPr>
          <w:rFonts w:ascii="Abadi" w:hAnsi="Abadi" w:cs="Arial"/>
          <w:sz w:val="21"/>
          <w:szCs w:val="21"/>
        </w:rPr>
      </w:pPr>
      <w:r w:rsidRPr="00944DE0">
        <w:rPr>
          <w:rFonts w:ascii="Abadi" w:hAnsi="Abadi" w:cs="Arial"/>
          <w:sz w:val="21"/>
          <w:szCs w:val="21"/>
        </w:rPr>
        <w:t xml:space="preserve">El informe de resultados de referencia fue notificado el día </w:t>
      </w:r>
      <w:r w:rsidRPr="00944DE0">
        <w:rPr>
          <w:rFonts w:ascii="Abadi" w:hAnsi="Abadi" w:cs="Arial"/>
          <w:b/>
          <w:bCs/>
          <w:sz w:val="21"/>
          <w:szCs w:val="21"/>
        </w:rPr>
        <w:t>13 de octubre de 2022</w:t>
      </w:r>
      <w:r w:rsidRPr="00944DE0">
        <w:rPr>
          <w:rFonts w:ascii="Abadi" w:hAnsi="Abadi" w:cs="Arial"/>
          <w:sz w:val="21"/>
          <w:szCs w:val="21"/>
        </w:rPr>
        <w:t>, sin que</w:t>
      </w:r>
      <w:r>
        <w:rPr>
          <w:rFonts w:ascii="Abadi" w:hAnsi="Abadi" w:cs="Arial"/>
          <w:sz w:val="21"/>
          <w:szCs w:val="21"/>
        </w:rPr>
        <w:t xml:space="preserve"> </w:t>
      </w:r>
      <w:r w:rsidRPr="00944DE0">
        <w:rPr>
          <w:rFonts w:ascii="Abadi" w:hAnsi="Abadi" w:cs="Arial"/>
          <w:sz w:val="21"/>
          <w:szCs w:val="21"/>
        </w:rPr>
        <w:t>posteriormente se promoviera recurso de reconsideración en su contra. De lo anterior, se envían</w:t>
      </w:r>
      <w:r>
        <w:rPr>
          <w:rFonts w:ascii="Abadi" w:hAnsi="Abadi" w:cs="Arial"/>
          <w:sz w:val="21"/>
          <w:szCs w:val="21"/>
        </w:rPr>
        <w:t xml:space="preserve"> </w:t>
      </w:r>
      <w:r w:rsidRPr="00944DE0">
        <w:rPr>
          <w:rFonts w:ascii="Abadi" w:hAnsi="Abadi" w:cs="Arial"/>
          <w:sz w:val="21"/>
          <w:szCs w:val="21"/>
        </w:rPr>
        <w:t>las constancias necesarias para su debida acreditación.</w:t>
      </w:r>
    </w:p>
    <w:p w14:paraId="7D9C26B7" w14:textId="77777777" w:rsidR="009B6440" w:rsidRDefault="009B6440" w:rsidP="009B6440">
      <w:pPr>
        <w:autoSpaceDE w:val="0"/>
        <w:autoSpaceDN w:val="0"/>
        <w:adjustRightInd w:val="0"/>
        <w:jc w:val="both"/>
        <w:rPr>
          <w:rFonts w:ascii="Abadi" w:hAnsi="Abadi" w:cs="Arial"/>
          <w:sz w:val="21"/>
          <w:szCs w:val="21"/>
        </w:rPr>
      </w:pPr>
    </w:p>
    <w:p w14:paraId="6A8638E2" w14:textId="77777777" w:rsidR="009B6440" w:rsidRPr="00944DE0" w:rsidRDefault="009B6440" w:rsidP="009B6440">
      <w:pPr>
        <w:autoSpaceDE w:val="0"/>
        <w:autoSpaceDN w:val="0"/>
        <w:adjustRightInd w:val="0"/>
        <w:jc w:val="both"/>
        <w:rPr>
          <w:rFonts w:ascii="Abadi" w:hAnsi="Abadi" w:cs="Arial"/>
          <w:sz w:val="21"/>
          <w:szCs w:val="21"/>
        </w:rPr>
      </w:pPr>
      <w:r w:rsidRPr="00944DE0">
        <w:rPr>
          <w:rFonts w:ascii="Abadi" w:hAnsi="Abadi" w:cs="Arial"/>
          <w:sz w:val="21"/>
          <w:szCs w:val="21"/>
        </w:rPr>
        <w:t>Sin otro particular por el momento, me despido reiterando la seguridad de mi más alta y</w:t>
      </w:r>
      <w:r>
        <w:rPr>
          <w:rFonts w:ascii="Abadi" w:hAnsi="Abadi" w:cs="Arial"/>
          <w:sz w:val="21"/>
          <w:szCs w:val="21"/>
        </w:rPr>
        <w:t xml:space="preserve"> </w:t>
      </w:r>
      <w:r w:rsidRPr="00944DE0">
        <w:rPr>
          <w:rFonts w:ascii="Abadi" w:hAnsi="Abadi" w:cs="Arial"/>
          <w:sz w:val="21"/>
          <w:szCs w:val="21"/>
        </w:rPr>
        <w:t>distinguida consideración.</w:t>
      </w:r>
    </w:p>
    <w:p w14:paraId="520C3A99" w14:textId="5A3FE2D1" w:rsidR="009B6440" w:rsidRDefault="009B6440" w:rsidP="009F6897">
      <w:pPr>
        <w:autoSpaceDE w:val="0"/>
        <w:autoSpaceDN w:val="0"/>
        <w:adjustRightInd w:val="0"/>
        <w:jc w:val="both"/>
        <w:rPr>
          <w:rFonts w:ascii="Abadi" w:hAnsi="Abadi" w:cs="Arial"/>
          <w:b/>
          <w:bCs/>
          <w:sz w:val="21"/>
          <w:szCs w:val="21"/>
        </w:rPr>
      </w:pPr>
    </w:p>
    <w:p w14:paraId="30ADB2EE" w14:textId="77777777" w:rsidR="005A3721" w:rsidRPr="00944DE0" w:rsidRDefault="005A3721" w:rsidP="005A3721">
      <w:pPr>
        <w:autoSpaceDE w:val="0"/>
        <w:autoSpaceDN w:val="0"/>
        <w:adjustRightInd w:val="0"/>
        <w:jc w:val="both"/>
        <w:rPr>
          <w:rFonts w:ascii="Abadi" w:hAnsi="Abadi" w:cs="Arial"/>
          <w:b/>
          <w:bCs/>
          <w:sz w:val="21"/>
          <w:szCs w:val="21"/>
        </w:rPr>
      </w:pPr>
      <w:r w:rsidRPr="00944DE0">
        <w:rPr>
          <w:rFonts w:ascii="Abadi" w:hAnsi="Abadi" w:cs="Arial"/>
          <w:b/>
          <w:bCs/>
          <w:sz w:val="21"/>
          <w:szCs w:val="21"/>
        </w:rPr>
        <w:t>Atentamente</w:t>
      </w:r>
    </w:p>
    <w:p w14:paraId="12B62E14" w14:textId="77777777" w:rsidR="005A3721" w:rsidRPr="00944DE0" w:rsidRDefault="005A3721" w:rsidP="005A3721">
      <w:pPr>
        <w:autoSpaceDE w:val="0"/>
        <w:autoSpaceDN w:val="0"/>
        <w:adjustRightInd w:val="0"/>
        <w:jc w:val="both"/>
        <w:rPr>
          <w:rFonts w:ascii="Abadi" w:hAnsi="Abadi" w:cs="Arial"/>
          <w:b/>
          <w:bCs/>
          <w:sz w:val="21"/>
          <w:szCs w:val="21"/>
        </w:rPr>
      </w:pPr>
      <w:r w:rsidRPr="00944DE0">
        <w:rPr>
          <w:rFonts w:ascii="Abadi" w:hAnsi="Abadi" w:cs="Arial"/>
          <w:b/>
          <w:bCs/>
          <w:sz w:val="21"/>
          <w:szCs w:val="21"/>
        </w:rPr>
        <w:t>El Auditor Superior</w:t>
      </w:r>
    </w:p>
    <w:p w14:paraId="72127208" w14:textId="77777777" w:rsidR="005A3721" w:rsidRDefault="005A3721" w:rsidP="005A3721">
      <w:pPr>
        <w:autoSpaceDE w:val="0"/>
        <w:autoSpaceDN w:val="0"/>
        <w:adjustRightInd w:val="0"/>
        <w:jc w:val="both"/>
        <w:rPr>
          <w:rFonts w:ascii="Abadi" w:hAnsi="Abadi" w:cs="Arial"/>
          <w:b/>
          <w:bCs/>
          <w:sz w:val="21"/>
          <w:szCs w:val="21"/>
        </w:rPr>
      </w:pPr>
    </w:p>
    <w:p w14:paraId="48AD82A9" w14:textId="77777777" w:rsidR="005A3721" w:rsidRPr="00944DE0" w:rsidRDefault="005A3721" w:rsidP="005A3721">
      <w:pPr>
        <w:autoSpaceDE w:val="0"/>
        <w:autoSpaceDN w:val="0"/>
        <w:adjustRightInd w:val="0"/>
        <w:jc w:val="both"/>
        <w:rPr>
          <w:rFonts w:ascii="Abadi" w:hAnsi="Abadi" w:cs="Arial"/>
          <w:b/>
          <w:bCs/>
          <w:sz w:val="21"/>
          <w:szCs w:val="21"/>
        </w:rPr>
      </w:pPr>
      <w:r w:rsidRPr="00944DE0">
        <w:rPr>
          <w:rFonts w:ascii="Abadi" w:hAnsi="Abadi" w:cs="Arial"/>
          <w:b/>
          <w:bCs/>
          <w:sz w:val="21"/>
          <w:szCs w:val="21"/>
        </w:rPr>
        <w:t>Lic. y M.F. Javier Pérez Salazar</w:t>
      </w:r>
    </w:p>
    <w:p w14:paraId="5FED60F6" w14:textId="20865A8A" w:rsidR="005A3721" w:rsidRDefault="005A3721" w:rsidP="009F6897">
      <w:pPr>
        <w:autoSpaceDE w:val="0"/>
        <w:autoSpaceDN w:val="0"/>
        <w:adjustRightInd w:val="0"/>
        <w:jc w:val="both"/>
        <w:rPr>
          <w:rFonts w:ascii="Abadi" w:hAnsi="Abadi" w:cs="Arial"/>
          <w:b/>
          <w:bCs/>
          <w:sz w:val="21"/>
          <w:szCs w:val="21"/>
        </w:rPr>
      </w:pPr>
    </w:p>
    <w:p w14:paraId="525931AB" w14:textId="42D35439" w:rsidR="00C16E00" w:rsidRDefault="00C16E00" w:rsidP="00C16E00">
      <w:pPr>
        <w:spacing w:after="160" w:line="259" w:lineRule="auto"/>
        <w:ind w:right="142"/>
        <w:contextualSpacing/>
        <w:jc w:val="both"/>
        <w:rPr>
          <w:rFonts w:ascii="Abadi" w:hAnsi="Abadi"/>
          <w:b/>
          <w:bCs/>
          <w:sz w:val="21"/>
          <w:szCs w:val="21"/>
        </w:rPr>
      </w:pPr>
    </w:p>
    <w:p w14:paraId="0043424C" w14:textId="535FFB2B" w:rsidR="00C16E00" w:rsidRDefault="00C16E00" w:rsidP="00F40399">
      <w:pPr>
        <w:spacing w:after="160" w:line="259" w:lineRule="auto"/>
        <w:ind w:right="1417"/>
        <w:contextualSpacing/>
        <w:jc w:val="both"/>
        <w:rPr>
          <w:rFonts w:ascii="Abadi" w:hAnsi="Abadi" w:cs="Arial"/>
          <w:sz w:val="18"/>
          <w:szCs w:val="18"/>
        </w:rPr>
      </w:pPr>
      <w:r w:rsidRPr="00543742">
        <w:rPr>
          <w:rFonts w:ascii="Abadi" w:hAnsi="Abadi" w:cs="Arial"/>
          <w:sz w:val="18"/>
          <w:szCs w:val="18"/>
        </w:rPr>
        <w:t xml:space="preserve">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 Sobre el Uso de Medios Electrónicos y Firma Electrónica para el Estado de Guanajuato y sus Municipios; 2, fracción I, del Reglamento del Poder Legislativo del Estado de Guanajuato para el </w:t>
      </w:r>
      <w:r w:rsidRPr="00543742">
        <w:rPr>
          <w:rFonts w:ascii="Abadi" w:hAnsi="Abadi" w:cs="Arial"/>
          <w:sz w:val="18"/>
          <w:szCs w:val="18"/>
        </w:rPr>
        <w:t>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r w:rsidR="00450C0C">
        <w:rPr>
          <w:rFonts w:ascii="Abadi" w:hAnsi="Abadi" w:cs="Arial"/>
          <w:sz w:val="18"/>
          <w:szCs w:val="18"/>
        </w:rPr>
        <w:t>.</w:t>
      </w:r>
    </w:p>
    <w:p w14:paraId="24338F71" w14:textId="2C3E3C11" w:rsidR="00450C0C" w:rsidRDefault="00450C0C" w:rsidP="00C16E00">
      <w:pPr>
        <w:spacing w:after="160" w:line="259" w:lineRule="auto"/>
        <w:ind w:right="1134"/>
        <w:contextualSpacing/>
        <w:jc w:val="both"/>
        <w:rPr>
          <w:rFonts w:ascii="Abadi" w:hAnsi="Abadi" w:cs="Arial"/>
          <w:sz w:val="18"/>
          <w:szCs w:val="18"/>
        </w:rPr>
      </w:pPr>
    </w:p>
    <w:p w14:paraId="6A932008" w14:textId="2940B42A" w:rsidR="00450C0C" w:rsidRDefault="00450C0C" w:rsidP="00C16E00">
      <w:pPr>
        <w:spacing w:after="160" w:line="259" w:lineRule="auto"/>
        <w:ind w:right="1134"/>
        <w:contextualSpacing/>
        <w:jc w:val="both"/>
        <w:rPr>
          <w:rFonts w:ascii="Abadi" w:hAnsi="Abadi" w:cs="Arial"/>
          <w:sz w:val="18"/>
          <w:szCs w:val="18"/>
        </w:rPr>
      </w:pPr>
    </w:p>
    <w:p w14:paraId="3BE12504" w14:textId="77777777" w:rsidR="00450C0C" w:rsidRPr="00944DE0" w:rsidRDefault="00450C0C" w:rsidP="00450C0C">
      <w:pPr>
        <w:autoSpaceDE w:val="0"/>
        <w:autoSpaceDN w:val="0"/>
        <w:adjustRightInd w:val="0"/>
        <w:jc w:val="both"/>
        <w:rPr>
          <w:rFonts w:ascii="Abadi" w:hAnsi="Abadi" w:cs="Arial"/>
          <w:sz w:val="21"/>
          <w:szCs w:val="21"/>
        </w:rPr>
      </w:pPr>
      <w:r w:rsidRPr="00944DE0">
        <w:rPr>
          <w:rFonts w:ascii="Abadi" w:hAnsi="Abadi" w:cs="Arial"/>
          <w:sz w:val="21"/>
          <w:szCs w:val="21"/>
        </w:rPr>
        <w:t>Con copia para:</w:t>
      </w:r>
    </w:p>
    <w:p w14:paraId="4755D768" w14:textId="77777777" w:rsidR="00450C0C" w:rsidRPr="00944DE0" w:rsidRDefault="00450C0C" w:rsidP="00450C0C">
      <w:pPr>
        <w:autoSpaceDE w:val="0"/>
        <w:autoSpaceDN w:val="0"/>
        <w:adjustRightInd w:val="0"/>
        <w:jc w:val="both"/>
        <w:rPr>
          <w:rFonts w:ascii="Abadi" w:hAnsi="Abadi" w:cs="Arial"/>
          <w:sz w:val="21"/>
          <w:szCs w:val="21"/>
        </w:rPr>
      </w:pPr>
      <w:r w:rsidRPr="00944DE0">
        <w:rPr>
          <w:rFonts w:ascii="Segoe UI Symbol" w:eastAsia="Wingdings-Regular" w:hAnsi="Segoe UI Symbol" w:cs="Segoe UI Symbol"/>
          <w:sz w:val="21"/>
          <w:szCs w:val="21"/>
        </w:rPr>
        <w:t>✓</w:t>
      </w:r>
      <w:r w:rsidRPr="00944DE0">
        <w:rPr>
          <w:rFonts w:ascii="Abadi" w:eastAsia="Wingdings-Regular" w:hAnsi="Abadi" w:cs="Wingdings-Regular"/>
          <w:sz w:val="21"/>
          <w:szCs w:val="21"/>
        </w:rPr>
        <w:t xml:space="preserve"> </w:t>
      </w:r>
      <w:r w:rsidRPr="00944DE0">
        <w:rPr>
          <w:rFonts w:ascii="Abadi" w:hAnsi="Abadi" w:cs="Arial"/>
          <w:sz w:val="21"/>
          <w:szCs w:val="21"/>
        </w:rPr>
        <w:t>Archivo.</w:t>
      </w:r>
    </w:p>
    <w:p w14:paraId="4335792A" w14:textId="77777777" w:rsidR="00450C0C" w:rsidRPr="00944DE0" w:rsidRDefault="00450C0C" w:rsidP="00450C0C">
      <w:pPr>
        <w:autoSpaceDE w:val="0"/>
        <w:autoSpaceDN w:val="0"/>
        <w:adjustRightInd w:val="0"/>
        <w:jc w:val="both"/>
        <w:rPr>
          <w:rFonts w:ascii="Abadi" w:hAnsi="Abadi" w:cs="Arial"/>
          <w:sz w:val="21"/>
          <w:szCs w:val="21"/>
        </w:rPr>
      </w:pPr>
      <w:r w:rsidRPr="00944DE0">
        <w:rPr>
          <w:rFonts w:ascii="Segoe UI Symbol" w:eastAsia="Wingdings-Regular" w:hAnsi="Segoe UI Symbol" w:cs="Segoe UI Symbol"/>
          <w:sz w:val="21"/>
          <w:szCs w:val="21"/>
        </w:rPr>
        <w:t>✓</w:t>
      </w:r>
      <w:r w:rsidRPr="00944DE0">
        <w:rPr>
          <w:rFonts w:ascii="Abadi" w:eastAsia="Wingdings-Regular" w:hAnsi="Abadi" w:cs="Wingdings-Regular"/>
          <w:sz w:val="21"/>
          <w:szCs w:val="21"/>
        </w:rPr>
        <w:t xml:space="preserve"> </w:t>
      </w:r>
      <w:r w:rsidRPr="00944DE0">
        <w:rPr>
          <w:rFonts w:ascii="Abadi" w:hAnsi="Abadi" w:cs="Arial"/>
          <w:sz w:val="21"/>
          <w:szCs w:val="21"/>
        </w:rPr>
        <w:t>Expediente</w:t>
      </w:r>
    </w:p>
    <w:p w14:paraId="75760590" w14:textId="77777777" w:rsidR="00450C0C" w:rsidRPr="00944DE0" w:rsidRDefault="00450C0C" w:rsidP="00450C0C">
      <w:pPr>
        <w:jc w:val="both"/>
        <w:rPr>
          <w:rFonts w:ascii="Abadi" w:hAnsi="Abadi"/>
          <w:sz w:val="21"/>
          <w:szCs w:val="21"/>
        </w:rPr>
      </w:pPr>
      <w:r w:rsidRPr="00944DE0">
        <w:rPr>
          <w:rFonts w:ascii="Abadi" w:hAnsi="Abadi" w:cs="Arial"/>
          <w:sz w:val="21"/>
          <w:szCs w:val="21"/>
        </w:rPr>
        <w:t>OPR/GRL/LFMR/RVR</w:t>
      </w:r>
    </w:p>
    <w:p w14:paraId="324C8042" w14:textId="77777777" w:rsidR="00450C0C" w:rsidRPr="00E8275E" w:rsidRDefault="00450C0C" w:rsidP="00C16E00">
      <w:pPr>
        <w:spacing w:after="160" w:line="259" w:lineRule="auto"/>
        <w:ind w:right="1134"/>
        <w:contextualSpacing/>
        <w:jc w:val="both"/>
        <w:rPr>
          <w:rFonts w:ascii="Abadi" w:hAnsi="Abadi"/>
          <w:b/>
          <w:bCs/>
          <w:sz w:val="21"/>
          <w:szCs w:val="21"/>
        </w:rPr>
      </w:pPr>
    </w:p>
    <w:p w14:paraId="06164A05" w14:textId="77777777" w:rsidR="00210858" w:rsidRDefault="00210858" w:rsidP="00210858">
      <w:pPr>
        <w:ind w:firstLine="708"/>
        <w:jc w:val="both"/>
        <w:rPr>
          <w:rFonts w:ascii="Abadi" w:hAnsi="Abadi"/>
          <w:sz w:val="21"/>
          <w:szCs w:val="21"/>
        </w:rPr>
      </w:pPr>
      <w:r w:rsidRPr="003A5DAB">
        <w:rPr>
          <w:rFonts w:ascii="Abadi" w:hAnsi="Abadi"/>
          <w:b/>
          <w:bCs/>
          <w:sz w:val="21"/>
          <w:szCs w:val="21"/>
        </w:rPr>
        <w:t xml:space="preserve">- El Presidente.- </w:t>
      </w:r>
      <w:r>
        <w:rPr>
          <w:rFonts w:ascii="Abadi" w:hAnsi="Abadi"/>
          <w:sz w:val="21"/>
          <w:szCs w:val="21"/>
        </w:rPr>
        <w:t>A</w:t>
      </w:r>
      <w:r w:rsidRPr="00170F83">
        <w:rPr>
          <w:rFonts w:ascii="Abadi" w:hAnsi="Abadi"/>
          <w:sz w:val="21"/>
          <w:szCs w:val="21"/>
        </w:rPr>
        <w:t xml:space="preserve"> continuación damos cuenta con el informe de resultados mencionado en el punto 11 del orden del día</w:t>
      </w:r>
      <w:r>
        <w:rPr>
          <w:rFonts w:ascii="Abadi" w:hAnsi="Abadi"/>
          <w:sz w:val="21"/>
          <w:szCs w:val="21"/>
        </w:rPr>
        <w:t>. (ELD 213/LXV-IRASEG)</w:t>
      </w:r>
    </w:p>
    <w:p w14:paraId="2022590A" w14:textId="77777777" w:rsidR="00210858" w:rsidRDefault="00210858" w:rsidP="00210858">
      <w:pPr>
        <w:jc w:val="both"/>
        <w:rPr>
          <w:rFonts w:ascii="Abadi" w:hAnsi="Abadi"/>
          <w:sz w:val="21"/>
          <w:szCs w:val="21"/>
        </w:rPr>
      </w:pPr>
    </w:p>
    <w:p w14:paraId="60BEA973" w14:textId="77777777" w:rsidR="00210858" w:rsidRDefault="00210858" w:rsidP="00210858">
      <w:pPr>
        <w:ind w:left="567" w:right="425"/>
        <w:jc w:val="both"/>
        <w:rPr>
          <w:rFonts w:ascii="Abadi" w:hAnsi="Abadi"/>
          <w:b/>
          <w:bCs/>
          <w:i/>
          <w:iCs/>
          <w:sz w:val="21"/>
          <w:szCs w:val="21"/>
          <w:u w:val="single"/>
        </w:rPr>
      </w:pPr>
      <w:r>
        <w:rPr>
          <w:rFonts w:ascii="Abadi" w:hAnsi="Abadi"/>
          <w:b/>
          <w:bCs/>
          <w:i/>
          <w:iCs/>
          <w:sz w:val="21"/>
          <w:szCs w:val="21"/>
          <w:u w:val="single"/>
        </w:rPr>
        <w:t xml:space="preserve">Con </w:t>
      </w:r>
      <w:r w:rsidRPr="009447AF">
        <w:rPr>
          <w:rFonts w:ascii="Abadi" w:hAnsi="Abadi"/>
          <w:b/>
          <w:bCs/>
          <w:i/>
          <w:iCs/>
          <w:sz w:val="21"/>
          <w:szCs w:val="21"/>
          <w:u w:val="single"/>
        </w:rPr>
        <w:t xml:space="preserve">fundamento en el artículo 112 fracción XII de nuestra Ley Orgánica </w:t>
      </w:r>
      <w:r>
        <w:rPr>
          <w:rFonts w:ascii="Abadi" w:hAnsi="Abadi"/>
          <w:b/>
          <w:bCs/>
          <w:i/>
          <w:iCs/>
          <w:sz w:val="21"/>
          <w:szCs w:val="21"/>
          <w:u w:val="single"/>
        </w:rPr>
        <w:t>s</w:t>
      </w:r>
      <w:r w:rsidRPr="009447AF">
        <w:rPr>
          <w:rFonts w:ascii="Abadi" w:hAnsi="Abadi"/>
          <w:b/>
          <w:bCs/>
          <w:i/>
          <w:iCs/>
          <w:sz w:val="21"/>
          <w:szCs w:val="21"/>
          <w:u w:val="single"/>
        </w:rPr>
        <w:t>e turna a la Comisión de Hacienda y Fiscalización para su estudio y dictamen.</w:t>
      </w:r>
    </w:p>
    <w:p w14:paraId="0D77924C" w14:textId="77777777" w:rsidR="00210858" w:rsidRPr="009447AF" w:rsidRDefault="00210858" w:rsidP="00210858">
      <w:pPr>
        <w:ind w:left="567" w:right="425"/>
        <w:jc w:val="both"/>
        <w:rPr>
          <w:rFonts w:ascii="Abadi" w:hAnsi="Abadi"/>
          <w:b/>
          <w:bCs/>
          <w:i/>
          <w:iCs/>
          <w:sz w:val="21"/>
          <w:szCs w:val="21"/>
          <w:u w:val="single"/>
        </w:rPr>
      </w:pPr>
    </w:p>
    <w:p w14:paraId="7B2AA13F" w14:textId="2D78E22D" w:rsidR="00C16E00" w:rsidRDefault="00C16E00" w:rsidP="00C56374">
      <w:pPr>
        <w:pStyle w:val="Prrafodelista"/>
        <w:ind w:left="426"/>
        <w:rPr>
          <w:rFonts w:ascii="Abadi" w:hAnsi="Abadi"/>
          <w:b/>
          <w:bCs/>
          <w:sz w:val="21"/>
          <w:szCs w:val="21"/>
        </w:rPr>
      </w:pPr>
    </w:p>
    <w:p w14:paraId="37DFA0AB" w14:textId="77777777" w:rsidR="00C16E00" w:rsidRDefault="00C16E00" w:rsidP="00C16E00">
      <w:pPr>
        <w:ind w:firstLine="708"/>
        <w:jc w:val="both"/>
        <w:rPr>
          <w:rFonts w:ascii="Abadi" w:hAnsi="Abadi"/>
          <w:sz w:val="21"/>
          <w:szCs w:val="21"/>
        </w:rPr>
      </w:pPr>
      <w:r w:rsidRPr="003A5DAB">
        <w:rPr>
          <w:rFonts w:ascii="Abadi" w:hAnsi="Abadi"/>
          <w:b/>
          <w:bCs/>
          <w:sz w:val="21"/>
          <w:szCs w:val="21"/>
        </w:rPr>
        <w:t xml:space="preserve">- El Presidente.- </w:t>
      </w:r>
      <w:r>
        <w:rPr>
          <w:rFonts w:ascii="Abadi" w:hAnsi="Abadi"/>
          <w:sz w:val="21"/>
          <w:szCs w:val="21"/>
        </w:rPr>
        <w:t>A</w:t>
      </w:r>
      <w:r w:rsidRPr="00170F83">
        <w:rPr>
          <w:rFonts w:ascii="Abadi" w:hAnsi="Abadi"/>
          <w:sz w:val="21"/>
          <w:szCs w:val="21"/>
        </w:rPr>
        <w:t>ntes de pasar a punto de acuerdo no sé si sí me permitirían un poquito guardar el orden y poder ocupar sus lugares para pasar a los siguientes puntos de nuestra orden del día</w:t>
      </w:r>
      <w:r>
        <w:rPr>
          <w:rFonts w:ascii="Abadi" w:hAnsi="Abadi"/>
          <w:sz w:val="21"/>
          <w:szCs w:val="21"/>
        </w:rPr>
        <w:t>.</w:t>
      </w:r>
    </w:p>
    <w:p w14:paraId="7847B62C" w14:textId="77777777" w:rsidR="00C16E00" w:rsidRPr="00190C4D" w:rsidRDefault="00C16E00" w:rsidP="00C56374">
      <w:pPr>
        <w:pStyle w:val="Prrafodelista"/>
        <w:ind w:left="426"/>
        <w:rPr>
          <w:rFonts w:ascii="Abadi" w:hAnsi="Abadi"/>
          <w:b/>
          <w:bCs/>
          <w:sz w:val="21"/>
          <w:szCs w:val="21"/>
        </w:rPr>
      </w:pPr>
    </w:p>
    <w:p w14:paraId="78625C0C" w14:textId="73D564B2" w:rsidR="00C56374" w:rsidRDefault="00C56374"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PRESENTACIÓN DE LA PROPUESTA DE PUNTO DE ACUERDO SUSCRITA POR LA DIPUTADA ALMA EDWVIGES ALCARAZ HERNÁNDEZ INTEGRANTE DEL GRUPO PARLAMENTARIO DEL PARTIDO MORENA A EFECTO DE EXHORTAR AL PRESIDENTE MUNICIPAL DE GUANAJUATO, PARA QUE LLEVE A CABO LAS ACCIONES PARA PROFESIONALIZAR Y CAPACITAR A LAS Y LOS ELEMENTOS DE LA POLICÍA MUNICIPAL Y PONGA FIN AL USO EXCESIVO DE LA FUERZA.</w:t>
      </w:r>
      <w:r w:rsidR="00204950">
        <w:rPr>
          <w:rFonts w:ascii="Abadi" w:hAnsi="Abadi"/>
          <w:b/>
          <w:bCs/>
          <w:sz w:val="21"/>
          <w:szCs w:val="21"/>
        </w:rPr>
        <w:t xml:space="preserve"> </w:t>
      </w:r>
      <w:r w:rsidR="00204950">
        <w:rPr>
          <w:rStyle w:val="Refdenotaalpie"/>
          <w:rFonts w:ascii="Abadi" w:hAnsi="Abadi"/>
          <w:b/>
          <w:bCs/>
          <w:sz w:val="21"/>
          <w:szCs w:val="21"/>
        </w:rPr>
        <w:footnoteReference w:id="33"/>
      </w:r>
    </w:p>
    <w:p w14:paraId="0B48E6D3" w14:textId="0C143523" w:rsidR="00204950" w:rsidRDefault="00204950" w:rsidP="00204950">
      <w:pPr>
        <w:spacing w:after="160" w:line="259" w:lineRule="auto"/>
        <w:contextualSpacing/>
        <w:jc w:val="both"/>
        <w:rPr>
          <w:rFonts w:ascii="Abadi" w:hAnsi="Abadi"/>
          <w:b/>
          <w:bCs/>
          <w:sz w:val="21"/>
          <w:szCs w:val="21"/>
        </w:rPr>
      </w:pPr>
    </w:p>
    <w:p w14:paraId="33829987" w14:textId="77777777" w:rsidR="00A8184C" w:rsidRPr="00243054" w:rsidRDefault="00A8184C" w:rsidP="00A8184C">
      <w:pPr>
        <w:kinsoku w:val="0"/>
        <w:overflowPunct w:val="0"/>
        <w:autoSpaceDE w:val="0"/>
        <w:autoSpaceDN w:val="0"/>
        <w:adjustRightInd w:val="0"/>
        <w:spacing w:line="244" w:lineRule="exact"/>
        <w:rPr>
          <w:rFonts w:ascii="Abadi" w:hAnsi="Abadi" w:cs="Calibri Light"/>
          <w:b/>
          <w:bCs/>
          <w:sz w:val="21"/>
          <w:szCs w:val="21"/>
        </w:rPr>
      </w:pPr>
      <w:r w:rsidRPr="00650206">
        <w:rPr>
          <w:rFonts w:ascii="Abadi" w:hAnsi="Abadi" w:cs="Calibri Light"/>
          <w:b/>
          <w:bCs/>
          <w:sz w:val="21"/>
          <w:szCs w:val="21"/>
        </w:rPr>
        <w:t>Diputado Martín López Camacho</w:t>
      </w:r>
    </w:p>
    <w:p w14:paraId="344897AD" w14:textId="77777777" w:rsidR="00A8184C" w:rsidRPr="00650206" w:rsidRDefault="00A8184C" w:rsidP="00A8184C">
      <w:pPr>
        <w:kinsoku w:val="0"/>
        <w:overflowPunct w:val="0"/>
        <w:autoSpaceDE w:val="0"/>
        <w:autoSpaceDN w:val="0"/>
        <w:adjustRightInd w:val="0"/>
        <w:spacing w:line="244" w:lineRule="exact"/>
        <w:rPr>
          <w:rFonts w:ascii="Abadi" w:hAnsi="Abadi" w:cs="Calibri Light"/>
          <w:sz w:val="21"/>
          <w:szCs w:val="21"/>
        </w:rPr>
      </w:pPr>
      <w:r w:rsidRPr="00650206">
        <w:rPr>
          <w:rFonts w:ascii="Abadi" w:hAnsi="Abadi" w:cs="Calibri Light"/>
          <w:sz w:val="21"/>
          <w:szCs w:val="21"/>
        </w:rPr>
        <w:t>Presidente de la Mesa Directiva de la</w:t>
      </w:r>
    </w:p>
    <w:p w14:paraId="5FEF9433" w14:textId="77777777" w:rsidR="00A8184C" w:rsidRPr="00650206" w:rsidRDefault="00A8184C" w:rsidP="00A8184C">
      <w:pPr>
        <w:kinsoku w:val="0"/>
        <w:overflowPunct w:val="0"/>
        <w:autoSpaceDE w:val="0"/>
        <w:autoSpaceDN w:val="0"/>
        <w:adjustRightInd w:val="0"/>
        <w:spacing w:before="1"/>
        <w:rPr>
          <w:rFonts w:ascii="Abadi" w:hAnsi="Abadi" w:cs="Calibri Light"/>
          <w:sz w:val="21"/>
          <w:szCs w:val="21"/>
        </w:rPr>
      </w:pPr>
      <w:r w:rsidRPr="00650206">
        <w:rPr>
          <w:rFonts w:ascii="Abadi" w:hAnsi="Abadi" w:cs="Calibri Light"/>
          <w:sz w:val="21"/>
          <w:szCs w:val="21"/>
        </w:rPr>
        <w:t>LXV Legislatura del Estado de Guanajuato</w:t>
      </w:r>
    </w:p>
    <w:p w14:paraId="051545E4" w14:textId="53A747F8" w:rsidR="00A8184C" w:rsidRDefault="00A8184C" w:rsidP="00A8184C">
      <w:pPr>
        <w:kinsoku w:val="0"/>
        <w:overflowPunct w:val="0"/>
        <w:autoSpaceDE w:val="0"/>
        <w:autoSpaceDN w:val="0"/>
        <w:adjustRightInd w:val="0"/>
        <w:spacing w:line="436" w:lineRule="auto"/>
        <w:ind w:right="3260"/>
        <w:rPr>
          <w:rFonts w:ascii="Abadi" w:hAnsi="Abadi" w:cs="Calibri Light"/>
          <w:sz w:val="21"/>
          <w:szCs w:val="21"/>
        </w:rPr>
      </w:pPr>
      <w:r w:rsidRPr="00650206">
        <w:rPr>
          <w:rFonts w:ascii="Abadi" w:hAnsi="Abadi" w:cs="Calibri Light"/>
          <w:sz w:val="21"/>
          <w:szCs w:val="21"/>
        </w:rPr>
        <w:lastRenderedPageBreak/>
        <w:t>Pr</w:t>
      </w:r>
      <w:r>
        <w:rPr>
          <w:rFonts w:ascii="Abadi" w:hAnsi="Abadi" w:cs="Calibri Light"/>
          <w:sz w:val="21"/>
          <w:szCs w:val="21"/>
        </w:rPr>
        <w:t>e</w:t>
      </w:r>
      <w:r w:rsidRPr="00650206">
        <w:rPr>
          <w:rFonts w:ascii="Abadi" w:hAnsi="Abadi" w:cs="Calibri Light"/>
          <w:sz w:val="21"/>
          <w:szCs w:val="21"/>
        </w:rPr>
        <w:t>sente.</w:t>
      </w:r>
    </w:p>
    <w:p w14:paraId="6A07CF9E" w14:textId="3BE4D548" w:rsidR="00A16952" w:rsidRDefault="00A16952" w:rsidP="00A16952">
      <w:pPr>
        <w:kinsoku w:val="0"/>
        <w:overflowPunct w:val="0"/>
        <w:autoSpaceDE w:val="0"/>
        <w:autoSpaceDN w:val="0"/>
        <w:adjustRightInd w:val="0"/>
        <w:ind w:right="117"/>
        <w:jc w:val="both"/>
        <w:rPr>
          <w:rFonts w:ascii="Abadi" w:hAnsi="Abadi" w:cs="Calibri Light"/>
          <w:sz w:val="21"/>
          <w:szCs w:val="21"/>
        </w:rPr>
      </w:pPr>
      <w:r w:rsidRPr="00650206">
        <w:rPr>
          <w:rFonts w:ascii="Abadi" w:hAnsi="Abadi" w:cs="Calibri Light"/>
          <w:sz w:val="21"/>
          <w:szCs w:val="21"/>
        </w:rPr>
        <w:t>Diputada</w:t>
      </w:r>
      <w:r w:rsidRPr="00650206">
        <w:rPr>
          <w:rFonts w:ascii="Abadi" w:hAnsi="Abadi" w:cs="Calibri Light"/>
          <w:spacing w:val="53"/>
          <w:sz w:val="21"/>
          <w:szCs w:val="21"/>
        </w:rPr>
        <w:t xml:space="preserve"> </w:t>
      </w:r>
      <w:r w:rsidRPr="00650206">
        <w:rPr>
          <w:rFonts w:ascii="Abadi" w:hAnsi="Abadi" w:cs="Calibri Light"/>
          <w:b/>
          <w:bCs/>
          <w:sz w:val="21"/>
          <w:szCs w:val="21"/>
        </w:rPr>
        <w:t>Alma</w:t>
      </w:r>
      <w:r w:rsidRPr="00650206">
        <w:rPr>
          <w:rFonts w:ascii="Abadi" w:hAnsi="Abadi" w:cs="Calibri Light"/>
          <w:b/>
          <w:bCs/>
          <w:spacing w:val="53"/>
          <w:sz w:val="21"/>
          <w:szCs w:val="21"/>
        </w:rPr>
        <w:t xml:space="preserve"> </w:t>
      </w:r>
      <w:r w:rsidRPr="00650206">
        <w:rPr>
          <w:rFonts w:ascii="Abadi" w:hAnsi="Abadi" w:cs="Calibri Light"/>
          <w:b/>
          <w:bCs/>
          <w:sz w:val="21"/>
          <w:szCs w:val="21"/>
        </w:rPr>
        <w:t>Edwviges</w:t>
      </w:r>
      <w:r w:rsidRPr="00650206">
        <w:rPr>
          <w:rFonts w:ascii="Abadi" w:hAnsi="Abadi" w:cs="Calibri Light"/>
          <w:b/>
          <w:bCs/>
          <w:spacing w:val="49"/>
          <w:sz w:val="21"/>
          <w:szCs w:val="21"/>
        </w:rPr>
        <w:t xml:space="preserve"> </w:t>
      </w:r>
      <w:r w:rsidRPr="00650206">
        <w:rPr>
          <w:rFonts w:ascii="Abadi" w:hAnsi="Abadi" w:cs="Calibri Light"/>
          <w:b/>
          <w:bCs/>
          <w:sz w:val="21"/>
          <w:szCs w:val="21"/>
        </w:rPr>
        <w:t>Alcaraz</w:t>
      </w:r>
      <w:r w:rsidRPr="00650206">
        <w:rPr>
          <w:rFonts w:ascii="Abadi" w:hAnsi="Abadi" w:cs="Calibri Light"/>
          <w:b/>
          <w:bCs/>
          <w:spacing w:val="52"/>
          <w:sz w:val="21"/>
          <w:szCs w:val="21"/>
        </w:rPr>
        <w:t xml:space="preserve"> </w:t>
      </w:r>
      <w:r w:rsidRPr="00650206">
        <w:rPr>
          <w:rFonts w:ascii="Abadi" w:hAnsi="Abadi" w:cs="Calibri Light"/>
          <w:b/>
          <w:bCs/>
          <w:sz w:val="21"/>
          <w:szCs w:val="21"/>
        </w:rPr>
        <w:t>Hernández</w:t>
      </w:r>
      <w:r w:rsidRPr="00650206">
        <w:rPr>
          <w:rFonts w:ascii="Abadi" w:hAnsi="Abadi" w:cs="Calibri Light"/>
          <w:sz w:val="21"/>
          <w:szCs w:val="21"/>
        </w:rPr>
        <w:t>,</w:t>
      </w:r>
      <w:r w:rsidRPr="00650206">
        <w:rPr>
          <w:rFonts w:ascii="Abadi" w:hAnsi="Abadi" w:cs="Calibri Light"/>
          <w:spacing w:val="54"/>
          <w:sz w:val="21"/>
          <w:szCs w:val="21"/>
        </w:rPr>
        <w:t xml:space="preserve"> </w:t>
      </w:r>
      <w:r w:rsidRPr="00650206">
        <w:rPr>
          <w:rFonts w:ascii="Abadi" w:hAnsi="Abadi" w:cs="Calibri Light"/>
          <w:sz w:val="21"/>
          <w:szCs w:val="21"/>
        </w:rPr>
        <w:t>integrante</w:t>
      </w:r>
      <w:r w:rsidRPr="00650206">
        <w:rPr>
          <w:rFonts w:ascii="Abadi" w:hAnsi="Abadi" w:cs="Calibri Light"/>
          <w:spacing w:val="54"/>
          <w:sz w:val="21"/>
          <w:szCs w:val="21"/>
        </w:rPr>
        <w:t xml:space="preserve"> </w:t>
      </w:r>
      <w:r w:rsidRPr="00650206">
        <w:rPr>
          <w:rFonts w:ascii="Abadi" w:hAnsi="Abadi" w:cs="Calibri Light"/>
          <w:sz w:val="21"/>
          <w:szCs w:val="21"/>
        </w:rPr>
        <w:t>del</w:t>
      </w:r>
      <w:r w:rsidRPr="00650206">
        <w:rPr>
          <w:rFonts w:ascii="Abadi" w:hAnsi="Abadi" w:cs="Calibri Light"/>
          <w:spacing w:val="55"/>
          <w:sz w:val="21"/>
          <w:szCs w:val="21"/>
        </w:rPr>
        <w:t xml:space="preserve"> </w:t>
      </w:r>
      <w:r w:rsidRPr="00650206">
        <w:rPr>
          <w:rFonts w:ascii="Abadi" w:hAnsi="Abadi" w:cs="Calibri Light"/>
          <w:sz w:val="21"/>
          <w:szCs w:val="21"/>
        </w:rPr>
        <w:t>Grupo</w:t>
      </w:r>
      <w:r w:rsidRPr="00650206">
        <w:rPr>
          <w:rFonts w:ascii="Abadi" w:hAnsi="Abadi" w:cs="Calibri Light"/>
          <w:spacing w:val="55"/>
          <w:sz w:val="21"/>
          <w:szCs w:val="21"/>
        </w:rPr>
        <w:t xml:space="preserve"> </w:t>
      </w:r>
      <w:r w:rsidRPr="00650206">
        <w:rPr>
          <w:rFonts w:ascii="Abadi" w:hAnsi="Abadi" w:cs="Calibri Light"/>
          <w:sz w:val="21"/>
          <w:szCs w:val="21"/>
        </w:rPr>
        <w:t>Parlamentario</w:t>
      </w:r>
      <w:r w:rsidRPr="00650206">
        <w:rPr>
          <w:rFonts w:ascii="Abadi" w:hAnsi="Abadi" w:cs="Calibri Light"/>
          <w:spacing w:val="55"/>
          <w:sz w:val="21"/>
          <w:szCs w:val="21"/>
        </w:rPr>
        <w:t xml:space="preserve"> </w:t>
      </w:r>
      <w:r w:rsidRPr="00650206">
        <w:rPr>
          <w:rFonts w:ascii="Abadi" w:hAnsi="Abadi" w:cs="Calibri Light"/>
          <w:sz w:val="21"/>
          <w:szCs w:val="21"/>
        </w:rPr>
        <w:t>de Morena</w:t>
      </w:r>
      <w:r w:rsidRPr="00650206">
        <w:rPr>
          <w:rFonts w:ascii="Abadi" w:hAnsi="Abadi" w:cs="Calibri Light"/>
          <w:spacing w:val="12"/>
          <w:sz w:val="21"/>
          <w:szCs w:val="21"/>
        </w:rPr>
        <w:t xml:space="preserve"> </w:t>
      </w:r>
      <w:r w:rsidRPr="00650206">
        <w:rPr>
          <w:rFonts w:ascii="Abadi" w:hAnsi="Abadi" w:cs="Calibri Light"/>
          <w:sz w:val="21"/>
          <w:szCs w:val="21"/>
        </w:rPr>
        <w:t>en</w:t>
      </w:r>
      <w:r w:rsidRPr="00650206">
        <w:rPr>
          <w:rFonts w:ascii="Abadi" w:hAnsi="Abadi" w:cs="Calibri Light"/>
          <w:spacing w:val="12"/>
          <w:sz w:val="21"/>
          <w:szCs w:val="21"/>
        </w:rPr>
        <w:t xml:space="preserve"> </w:t>
      </w:r>
      <w:r w:rsidRPr="00650206">
        <w:rPr>
          <w:rFonts w:ascii="Abadi" w:hAnsi="Abadi" w:cs="Calibri Light"/>
          <w:sz w:val="21"/>
          <w:szCs w:val="21"/>
        </w:rPr>
        <w:t>la</w:t>
      </w:r>
      <w:r w:rsidRPr="00650206">
        <w:rPr>
          <w:rFonts w:ascii="Abadi" w:hAnsi="Abadi" w:cs="Calibri Light"/>
          <w:spacing w:val="12"/>
          <w:sz w:val="21"/>
          <w:szCs w:val="21"/>
        </w:rPr>
        <w:t xml:space="preserve"> </w:t>
      </w:r>
      <w:r w:rsidRPr="00650206">
        <w:rPr>
          <w:rFonts w:ascii="Abadi" w:hAnsi="Abadi" w:cs="Calibri Light"/>
          <w:sz w:val="21"/>
          <w:szCs w:val="21"/>
        </w:rPr>
        <w:t>LXV</w:t>
      </w:r>
      <w:r w:rsidRPr="00650206">
        <w:rPr>
          <w:rFonts w:ascii="Abadi" w:hAnsi="Abadi" w:cs="Calibri Light"/>
          <w:spacing w:val="11"/>
          <w:sz w:val="21"/>
          <w:szCs w:val="21"/>
        </w:rPr>
        <w:t xml:space="preserve"> </w:t>
      </w:r>
      <w:r w:rsidRPr="00650206">
        <w:rPr>
          <w:rFonts w:ascii="Abadi" w:hAnsi="Abadi" w:cs="Calibri Light"/>
          <w:sz w:val="21"/>
          <w:szCs w:val="21"/>
        </w:rPr>
        <w:t>Legislatura</w:t>
      </w:r>
      <w:r w:rsidRPr="00650206">
        <w:rPr>
          <w:rFonts w:ascii="Abadi" w:hAnsi="Abadi" w:cs="Calibri Light"/>
          <w:spacing w:val="12"/>
          <w:sz w:val="21"/>
          <w:szCs w:val="21"/>
        </w:rPr>
        <w:t xml:space="preserve"> </w:t>
      </w:r>
      <w:r w:rsidRPr="00650206">
        <w:rPr>
          <w:rFonts w:ascii="Abadi" w:hAnsi="Abadi" w:cs="Calibri Light"/>
          <w:sz w:val="21"/>
          <w:szCs w:val="21"/>
        </w:rPr>
        <w:t>del</w:t>
      </w:r>
      <w:r w:rsidRPr="00650206">
        <w:rPr>
          <w:rFonts w:ascii="Abadi" w:hAnsi="Abadi" w:cs="Calibri Light"/>
          <w:spacing w:val="12"/>
          <w:sz w:val="21"/>
          <w:szCs w:val="21"/>
        </w:rPr>
        <w:t xml:space="preserve"> </w:t>
      </w:r>
      <w:r w:rsidRPr="00650206">
        <w:rPr>
          <w:rFonts w:ascii="Abadi" w:hAnsi="Abadi" w:cs="Calibri Light"/>
          <w:sz w:val="21"/>
          <w:szCs w:val="21"/>
        </w:rPr>
        <w:t>Congreso</w:t>
      </w:r>
      <w:r w:rsidRPr="00650206">
        <w:rPr>
          <w:rFonts w:ascii="Abadi" w:hAnsi="Abadi" w:cs="Calibri Light"/>
          <w:spacing w:val="13"/>
          <w:sz w:val="21"/>
          <w:szCs w:val="21"/>
        </w:rPr>
        <w:t xml:space="preserve"> </w:t>
      </w:r>
      <w:r w:rsidRPr="00650206">
        <w:rPr>
          <w:rFonts w:ascii="Abadi" w:hAnsi="Abadi" w:cs="Calibri Light"/>
          <w:sz w:val="21"/>
          <w:szCs w:val="21"/>
        </w:rPr>
        <w:t>del</w:t>
      </w:r>
      <w:r w:rsidRPr="00650206">
        <w:rPr>
          <w:rFonts w:ascii="Abadi" w:hAnsi="Abadi" w:cs="Calibri Light"/>
          <w:spacing w:val="12"/>
          <w:sz w:val="21"/>
          <w:szCs w:val="21"/>
        </w:rPr>
        <w:t xml:space="preserve"> </w:t>
      </w:r>
      <w:r w:rsidRPr="00650206">
        <w:rPr>
          <w:rFonts w:ascii="Abadi" w:hAnsi="Abadi" w:cs="Calibri Light"/>
          <w:sz w:val="21"/>
          <w:szCs w:val="21"/>
        </w:rPr>
        <w:t>Estado</w:t>
      </w:r>
      <w:r w:rsidRPr="00650206">
        <w:rPr>
          <w:rFonts w:ascii="Abadi" w:hAnsi="Abadi" w:cs="Calibri Light"/>
          <w:spacing w:val="12"/>
          <w:sz w:val="21"/>
          <w:szCs w:val="21"/>
        </w:rPr>
        <w:t xml:space="preserve"> </w:t>
      </w:r>
      <w:r w:rsidRPr="00650206">
        <w:rPr>
          <w:rFonts w:ascii="Abadi" w:hAnsi="Abadi" w:cs="Calibri Light"/>
          <w:sz w:val="21"/>
          <w:szCs w:val="21"/>
        </w:rPr>
        <w:t>de</w:t>
      </w:r>
      <w:r w:rsidRPr="00650206">
        <w:rPr>
          <w:rFonts w:ascii="Abadi" w:hAnsi="Abadi" w:cs="Calibri Light"/>
          <w:spacing w:val="11"/>
          <w:sz w:val="21"/>
          <w:szCs w:val="21"/>
        </w:rPr>
        <w:t xml:space="preserve"> </w:t>
      </w:r>
      <w:r w:rsidRPr="00650206">
        <w:rPr>
          <w:rFonts w:ascii="Abadi" w:hAnsi="Abadi" w:cs="Calibri Light"/>
          <w:sz w:val="21"/>
          <w:szCs w:val="21"/>
        </w:rPr>
        <w:t>Guanajuato,</w:t>
      </w:r>
      <w:r w:rsidRPr="00650206">
        <w:rPr>
          <w:rFonts w:ascii="Abadi" w:hAnsi="Abadi" w:cs="Calibri Light"/>
          <w:spacing w:val="10"/>
          <w:sz w:val="21"/>
          <w:szCs w:val="21"/>
        </w:rPr>
        <w:t xml:space="preserve"> </w:t>
      </w:r>
      <w:r w:rsidRPr="00650206">
        <w:rPr>
          <w:rFonts w:ascii="Abadi" w:hAnsi="Abadi" w:cs="Calibri Light"/>
          <w:sz w:val="21"/>
          <w:szCs w:val="21"/>
        </w:rPr>
        <w:t>con</w:t>
      </w:r>
      <w:r w:rsidRPr="00650206">
        <w:rPr>
          <w:rFonts w:ascii="Abadi" w:hAnsi="Abadi" w:cs="Calibri Light"/>
          <w:spacing w:val="12"/>
          <w:sz w:val="21"/>
          <w:szCs w:val="21"/>
        </w:rPr>
        <w:t xml:space="preserve"> </w:t>
      </w:r>
      <w:r w:rsidRPr="00650206">
        <w:rPr>
          <w:rFonts w:ascii="Abadi" w:hAnsi="Abadi" w:cs="Calibri Light"/>
          <w:sz w:val="21"/>
          <w:szCs w:val="21"/>
        </w:rPr>
        <w:t>fundamento en</w:t>
      </w:r>
      <w:r w:rsidRPr="00650206">
        <w:rPr>
          <w:rFonts w:ascii="Abadi" w:hAnsi="Abadi" w:cs="Calibri Light"/>
          <w:spacing w:val="31"/>
          <w:sz w:val="21"/>
          <w:szCs w:val="21"/>
        </w:rPr>
        <w:t xml:space="preserve"> </w:t>
      </w:r>
      <w:r w:rsidRPr="00650206">
        <w:rPr>
          <w:rFonts w:ascii="Abadi" w:hAnsi="Abadi" w:cs="Calibri Light"/>
          <w:sz w:val="21"/>
          <w:szCs w:val="21"/>
        </w:rPr>
        <w:t>lo</w:t>
      </w:r>
      <w:r w:rsidRPr="00650206">
        <w:rPr>
          <w:rFonts w:ascii="Abadi" w:hAnsi="Abadi" w:cs="Calibri Light"/>
          <w:spacing w:val="31"/>
          <w:sz w:val="21"/>
          <w:szCs w:val="21"/>
        </w:rPr>
        <w:t xml:space="preserve"> </w:t>
      </w:r>
      <w:r w:rsidRPr="00650206">
        <w:rPr>
          <w:rFonts w:ascii="Abadi" w:hAnsi="Abadi" w:cs="Calibri Light"/>
          <w:sz w:val="21"/>
          <w:szCs w:val="21"/>
        </w:rPr>
        <w:t>dispuesto</w:t>
      </w:r>
      <w:r w:rsidRPr="00650206">
        <w:rPr>
          <w:rFonts w:ascii="Abadi" w:hAnsi="Abadi" w:cs="Calibri Light"/>
          <w:spacing w:val="29"/>
          <w:sz w:val="21"/>
          <w:szCs w:val="21"/>
        </w:rPr>
        <w:t xml:space="preserve"> </w:t>
      </w:r>
      <w:r w:rsidRPr="00650206">
        <w:rPr>
          <w:rFonts w:ascii="Abadi" w:hAnsi="Abadi" w:cs="Calibri Light"/>
          <w:sz w:val="21"/>
          <w:szCs w:val="21"/>
        </w:rPr>
        <w:t>por</w:t>
      </w:r>
      <w:r w:rsidRPr="00650206">
        <w:rPr>
          <w:rFonts w:ascii="Abadi" w:hAnsi="Abadi" w:cs="Calibri Light"/>
          <w:spacing w:val="30"/>
          <w:sz w:val="21"/>
          <w:szCs w:val="21"/>
        </w:rPr>
        <w:t xml:space="preserve"> </w:t>
      </w:r>
      <w:r w:rsidRPr="00650206">
        <w:rPr>
          <w:rFonts w:ascii="Abadi" w:hAnsi="Abadi" w:cs="Calibri Light"/>
          <w:sz w:val="21"/>
          <w:szCs w:val="21"/>
        </w:rPr>
        <w:t>los</w:t>
      </w:r>
      <w:r w:rsidRPr="00650206">
        <w:rPr>
          <w:rFonts w:ascii="Abadi" w:hAnsi="Abadi" w:cs="Calibri Light"/>
          <w:spacing w:val="27"/>
          <w:sz w:val="21"/>
          <w:szCs w:val="21"/>
        </w:rPr>
        <w:t xml:space="preserve"> </w:t>
      </w:r>
      <w:r w:rsidRPr="00650206">
        <w:rPr>
          <w:rFonts w:ascii="Abadi" w:hAnsi="Abadi" w:cs="Calibri Light"/>
          <w:sz w:val="21"/>
          <w:szCs w:val="21"/>
        </w:rPr>
        <w:t>artículos</w:t>
      </w:r>
      <w:r w:rsidRPr="00650206">
        <w:rPr>
          <w:rFonts w:ascii="Abadi" w:hAnsi="Abadi" w:cs="Calibri Light"/>
          <w:spacing w:val="32"/>
          <w:sz w:val="21"/>
          <w:szCs w:val="21"/>
        </w:rPr>
        <w:t xml:space="preserve"> </w:t>
      </w:r>
      <w:r w:rsidRPr="00650206">
        <w:rPr>
          <w:rFonts w:ascii="Abadi" w:hAnsi="Abadi" w:cs="Calibri Light"/>
          <w:sz w:val="21"/>
          <w:szCs w:val="21"/>
        </w:rPr>
        <w:t>57</w:t>
      </w:r>
      <w:r w:rsidRPr="00650206">
        <w:rPr>
          <w:rFonts w:ascii="Abadi" w:hAnsi="Abadi" w:cs="Calibri Light"/>
          <w:spacing w:val="30"/>
          <w:sz w:val="21"/>
          <w:szCs w:val="21"/>
        </w:rPr>
        <w:t xml:space="preserve"> </w:t>
      </w:r>
      <w:r w:rsidRPr="00650206">
        <w:rPr>
          <w:rFonts w:ascii="Abadi" w:hAnsi="Abadi" w:cs="Calibri Light"/>
          <w:sz w:val="21"/>
          <w:szCs w:val="21"/>
        </w:rPr>
        <w:t>primer</w:t>
      </w:r>
      <w:r w:rsidRPr="00650206">
        <w:rPr>
          <w:rFonts w:ascii="Abadi" w:hAnsi="Abadi" w:cs="Calibri Light"/>
          <w:spacing w:val="30"/>
          <w:sz w:val="21"/>
          <w:szCs w:val="21"/>
        </w:rPr>
        <w:t xml:space="preserve"> </w:t>
      </w:r>
      <w:r w:rsidRPr="00650206">
        <w:rPr>
          <w:rFonts w:ascii="Abadi" w:hAnsi="Abadi" w:cs="Calibri Light"/>
          <w:sz w:val="21"/>
          <w:szCs w:val="21"/>
        </w:rPr>
        <w:t>párrafo</w:t>
      </w:r>
      <w:r w:rsidRPr="00650206">
        <w:rPr>
          <w:rFonts w:ascii="Abadi" w:hAnsi="Abadi" w:cs="Calibri Light"/>
          <w:spacing w:val="31"/>
          <w:sz w:val="21"/>
          <w:szCs w:val="21"/>
        </w:rPr>
        <w:t xml:space="preserve"> </w:t>
      </w:r>
      <w:r w:rsidRPr="00650206">
        <w:rPr>
          <w:rFonts w:ascii="Abadi" w:hAnsi="Abadi" w:cs="Calibri Light"/>
          <w:sz w:val="21"/>
          <w:szCs w:val="21"/>
        </w:rPr>
        <w:t>de</w:t>
      </w:r>
      <w:r w:rsidRPr="00650206">
        <w:rPr>
          <w:rFonts w:ascii="Abadi" w:hAnsi="Abadi" w:cs="Calibri Light"/>
          <w:spacing w:val="30"/>
          <w:sz w:val="21"/>
          <w:szCs w:val="21"/>
        </w:rPr>
        <w:t xml:space="preserve"> </w:t>
      </w:r>
      <w:r w:rsidRPr="00650206">
        <w:rPr>
          <w:rFonts w:ascii="Abadi" w:hAnsi="Abadi" w:cs="Calibri Light"/>
          <w:sz w:val="21"/>
          <w:szCs w:val="21"/>
        </w:rPr>
        <w:t>la</w:t>
      </w:r>
      <w:r w:rsidRPr="00650206">
        <w:rPr>
          <w:rFonts w:ascii="Abadi" w:hAnsi="Abadi" w:cs="Calibri Light"/>
          <w:spacing w:val="28"/>
          <w:sz w:val="21"/>
          <w:szCs w:val="21"/>
        </w:rPr>
        <w:t xml:space="preserve"> </w:t>
      </w:r>
      <w:r w:rsidRPr="00650206">
        <w:rPr>
          <w:rFonts w:ascii="Abadi" w:hAnsi="Abadi" w:cs="Calibri Light"/>
          <w:sz w:val="21"/>
          <w:szCs w:val="21"/>
        </w:rPr>
        <w:t>Constitución</w:t>
      </w:r>
      <w:r w:rsidRPr="00650206">
        <w:rPr>
          <w:rFonts w:ascii="Abadi" w:hAnsi="Abadi" w:cs="Calibri Light"/>
          <w:spacing w:val="28"/>
          <w:sz w:val="21"/>
          <w:szCs w:val="21"/>
        </w:rPr>
        <w:t xml:space="preserve"> </w:t>
      </w:r>
      <w:r w:rsidRPr="00650206">
        <w:rPr>
          <w:rFonts w:ascii="Abadi" w:hAnsi="Abadi" w:cs="Calibri Light"/>
          <w:sz w:val="21"/>
          <w:szCs w:val="21"/>
        </w:rPr>
        <w:t>Política</w:t>
      </w:r>
      <w:r w:rsidRPr="00650206">
        <w:rPr>
          <w:rFonts w:ascii="Abadi" w:hAnsi="Abadi" w:cs="Calibri Light"/>
          <w:spacing w:val="31"/>
          <w:sz w:val="21"/>
          <w:szCs w:val="21"/>
        </w:rPr>
        <w:t xml:space="preserve"> </w:t>
      </w:r>
      <w:r w:rsidRPr="00650206">
        <w:rPr>
          <w:rFonts w:ascii="Abadi" w:hAnsi="Abadi" w:cs="Calibri Light"/>
          <w:sz w:val="21"/>
          <w:szCs w:val="21"/>
        </w:rPr>
        <w:t>para</w:t>
      </w:r>
      <w:r w:rsidRPr="00650206">
        <w:rPr>
          <w:rFonts w:ascii="Abadi" w:hAnsi="Abadi" w:cs="Calibri Light"/>
          <w:spacing w:val="31"/>
          <w:sz w:val="21"/>
          <w:szCs w:val="21"/>
        </w:rPr>
        <w:t xml:space="preserve"> </w:t>
      </w:r>
      <w:r w:rsidRPr="00650206">
        <w:rPr>
          <w:rFonts w:ascii="Abadi" w:hAnsi="Abadi" w:cs="Calibri Light"/>
          <w:sz w:val="21"/>
          <w:szCs w:val="21"/>
        </w:rPr>
        <w:t>el Estado de Guanajuato, y artículo 204 fracción III de la Ley Orgánica del Poder Legislativo del</w:t>
      </w:r>
      <w:r w:rsidRPr="00650206">
        <w:rPr>
          <w:rFonts w:ascii="Abadi" w:hAnsi="Abadi" w:cs="Calibri Light"/>
          <w:spacing w:val="48"/>
          <w:sz w:val="21"/>
          <w:szCs w:val="21"/>
        </w:rPr>
        <w:t xml:space="preserve"> </w:t>
      </w:r>
      <w:r w:rsidRPr="00650206">
        <w:rPr>
          <w:rFonts w:ascii="Abadi" w:hAnsi="Abadi" w:cs="Calibri Light"/>
          <w:sz w:val="21"/>
          <w:szCs w:val="21"/>
        </w:rPr>
        <w:t>Estado</w:t>
      </w:r>
      <w:r w:rsidRPr="00650206">
        <w:rPr>
          <w:rFonts w:ascii="Abadi" w:hAnsi="Abadi" w:cs="Calibri Light"/>
          <w:spacing w:val="48"/>
          <w:sz w:val="21"/>
          <w:szCs w:val="21"/>
        </w:rPr>
        <w:t xml:space="preserve"> </w:t>
      </w:r>
      <w:r w:rsidRPr="00650206">
        <w:rPr>
          <w:rFonts w:ascii="Abadi" w:hAnsi="Abadi" w:cs="Calibri Light"/>
          <w:sz w:val="21"/>
          <w:szCs w:val="21"/>
        </w:rPr>
        <w:t>de</w:t>
      </w:r>
      <w:r w:rsidRPr="00650206">
        <w:rPr>
          <w:rFonts w:ascii="Abadi" w:hAnsi="Abadi" w:cs="Calibri Light"/>
          <w:spacing w:val="47"/>
          <w:sz w:val="21"/>
          <w:szCs w:val="21"/>
        </w:rPr>
        <w:t xml:space="preserve"> </w:t>
      </w:r>
      <w:r w:rsidRPr="00650206">
        <w:rPr>
          <w:rFonts w:ascii="Abadi" w:hAnsi="Abadi" w:cs="Calibri Light"/>
          <w:sz w:val="21"/>
          <w:szCs w:val="21"/>
        </w:rPr>
        <w:t>Guanajuato,</w:t>
      </w:r>
      <w:r w:rsidRPr="00650206">
        <w:rPr>
          <w:rFonts w:ascii="Abadi" w:hAnsi="Abadi" w:cs="Calibri Light"/>
          <w:spacing w:val="40"/>
          <w:sz w:val="21"/>
          <w:szCs w:val="21"/>
        </w:rPr>
        <w:t xml:space="preserve"> </w:t>
      </w:r>
      <w:r w:rsidRPr="00650206">
        <w:rPr>
          <w:rFonts w:ascii="Abadi" w:hAnsi="Abadi" w:cs="Calibri Light"/>
          <w:sz w:val="21"/>
          <w:szCs w:val="21"/>
        </w:rPr>
        <w:t>me</w:t>
      </w:r>
      <w:r w:rsidRPr="00650206">
        <w:rPr>
          <w:rFonts w:ascii="Abadi" w:hAnsi="Abadi" w:cs="Calibri Light"/>
          <w:spacing w:val="47"/>
          <w:sz w:val="21"/>
          <w:szCs w:val="21"/>
        </w:rPr>
        <w:t xml:space="preserve"> </w:t>
      </w:r>
      <w:r w:rsidRPr="00650206">
        <w:rPr>
          <w:rFonts w:ascii="Abadi" w:hAnsi="Abadi" w:cs="Calibri Light"/>
          <w:sz w:val="21"/>
          <w:szCs w:val="21"/>
        </w:rPr>
        <w:t>permito</w:t>
      </w:r>
      <w:r w:rsidRPr="00650206">
        <w:rPr>
          <w:rFonts w:ascii="Abadi" w:hAnsi="Abadi" w:cs="Calibri Light"/>
          <w:spacing w:val="47"/>
          <w:sz w:val="21"/>
          <w:szCs w:val="21"/>
        </w:rPr>
        <w:t xml:space="preserve"> </w:t>
      </w:r>
      <w:r w:rsidRPr="00650206">
        <w:rPr>
          <w:rFonts w:ascii="Abadi" w:hAnsi="Abadi" w:cs="Calibri Light"/>
          <w:sz w:val="21"/>
          <w:szCs w:val="21"/>
        </w:rPr>
        <w:t>poner</w:t>
      </w:r>
      <w:r w:rsidRPr="00650206">
        <w:rPr>
          <w:rFonts w:ascii="Abadi" w:hAnsi="Abadi" w:cs="Calibri Light"/>
          <w:spacing w:val="47"/>
          <w:sz w:val="21"/>
          <w:szCs w:val="21"/>
        </w:rPr>
        <w:t xml:space="preserve"> </w:t>
      </w:r>
      <w:r w:rsidRPr="00650206">
        <w:rPr>
          <w:rFonts w:ascii="Abadi" w:hAnsi="Abadi" w:cs="Calibri Light"/>
          <w:sz w:val="21"/>
          <w:szCs w:val="21"/>
        </w:rPr>
        <w:t>a</w:t>
      </w:r>
      <w:r w:rsidRPr="00650206">
        <w:rPr>
          <w:rFonts w:ascii="Abadi" w:hAnsi="Abadi" w:cs="Calibri Light"/>
          <w:spacing w:val="50"/>
          <w:sz w:val="21"/>
          <w:szCs w:val="21"/>
        </w:rPr>
        <w:t xml:space="preserve"> </w:t>
      </w:r>
      <w:r w:rsidRPr="00650206">
        <w:rPr>
          <w:rFonts w:ascii="Abadi" w:hAnsi="Abadi" w:cs="Calibri Light"/>
          <w:sz w:val="21"/>
          <w:szCs w:val="21"/>
        </w:rPr>
        <w:t>la</w:t>
      </w:r>
      <w:r w:rsidRPr="00650206">
        <w:rPr>
          <w:rFonts w:ascii="Abadi" w:hAnsi="Abadi" w:cs="Calibri Light"/>
          <w:spacing w:val="48"/>
          <w:sz w:val="21"/>
          <w:szCs w:val="21"/>
        </w:rPr>
        <w:t xml:space="preserve"> </w:t>
      </w:r>
      <w:r w:rsidRPr="00650206">
        <w:rPr>
          <w:rFonts w:ascii="Abadi" w:hAnsi="Abadi" w:cs="Calibri Light"/>
          <w:sz w:val="21"/>
          <w:szCs w:val="21"/>
        </w:rPr>
        <w:t>consideración</w:t>
      </w:r>
      <w:r w:rsidRPr="00650206">
        <w:rPr>
          <w:rFonts w:ascii="Abadi" w:hAnsi="Abadi" w:cs="Calibri Light"/>
          <w:spacing w:val="48"/>
          <w:sz w:val="21"/>
          <w:szCs w:val="21"/>
        </w:rPr>
        <w:t xml:space="preserve"> </w:t>
      </w:r>
      <w:r w:rsidRPr="00650206">
        <w:rPr>
          <w:rFonts w:ascii="Abadi" w:hAnsi="Abadi" w:cs="Calibri Light"/>
          <w:sz w:val="21"/>
          <w:szCs w:val="21"/>
        </w:rPr>
        <w:t>de</w:t>
      </w:r>
      <w:r w:rsidRPr="00650206">
        <w:rPr>
          <w:rFonts w:ascii="Abadi" w:hAnsi="Abadi" w:cs="Calibri Light"/>
          <w:spacing w:val="47"/>
          <w:sz w:val="21"/>
          <w:szCs w:val="21"/>
        </w:rPr>
        <w:t xml:space="preserve"> </w:t>
      </w:r>
      <w:r w:rsidRPr="00650206">
        <w:rPr>
          <w:rFonts w:ascii="Abadi" w:hAnsi="Abadi" w:cs="Calibri Light"/>
          <w:sz w:val="21"/>
          <w:szCs w:val="21"/>
        </w:rPr>
        <w:t>la</w:t>
      </w:r>
      <w:r w:rsidRPr="00650206">
        <w:rPr>
          <w:rFonts w:ascii="Abadi" w:hAnsi="Abadi" w:cs="Calibri Light"/>
          <w:spacing w:val="48"/>
          <w:sz w:val="21"/>
          <w:szCs w:val="21"/>
        </w:rPr>
        <w:t xml:space="preserve"> </w:t>
      </w:r>
      <w:r w:rsidRPr="00650206">
        <w:rPr>
          <w:rFonts w:ascii="Abadi" w:hAnsi="Abadi" w:cs="Calibri Light"/>
          <w:sz w:val="21"/>
          <w:szCs w:val="21"/>
        </w:rPr>
        <w:t>Asamblea</w:t>
      </w:r>
      <w:r w:rsidRPr="00650206">
        <w:rPr>
          <w:rFonts w:ascii="Abadi" w:hAnsi="Abadi" w:cs="Calibri Light"/>
          <w:spacing w:val="48"/>
          <w:sz w:val="21"/>
          <w:szCs w:val="21"/>
        </w:rPr>
        <w:t xml:space="preserve"> </w:t>
      </w:r>
      <w:r w:rsidRPr="00650206">
        <w:rPr>
          <w:rFonts w:ascii="Abadi" w:hAnsi="Abadi" w:cs="Calibri Light"/>
          <w:sz w:val="21"/>
          <w:szCs w:val="21"/>
        </w:rPr>
        <w:t>la siguiente</w:t>
      </w:r>
      <w:r w:rsidRPr="00650206">
        <w:rPr>
          <w:rFonts w:ascii="Abadi" w:hAnsi="Abadi" w:cs="Calibri Light"/>
          <w:spacing w:val="-1"/>
          <w:sz w:val="21"/>
          <w:szCs w:val="21"/>
        </w:rPr>
        <w:t xml:space="preserve"> </w:t>
      </w:r>
      <w:r w:rsidRPr="00650206">
        <w:rPr>
          <w:rFonts w:ascii="Abadi" w:hAnsi="Abadi" w:cs="Calibri Light"/>
          <w:sz w:val="21"/>
          <w:szCs w:val="21"/>
        </w:rPr>
        <w:t>propuesta de Punto</w:t>
      </w:r>
      <w:r w:rsidRPr="00650206">
        <w:rPr>
          <w:rFonts w:ascii="Abadi" w:hAnsi="Abadi" w:cs="Calibri Light"/>
          <w:spacing w:val="-2"/>
          <w:sz w:val="21"/>
          <w:szCs w:val="21"/>
        </w:rPr>
        <w:t xml:space="preserve"> </w:t>
      </w:r>
      <w:r w:rsidRPr="00650206">
        <w:rPr>
          <w:rFonts w:ascii="Abadi" w:hAnsi="Abadi" w:cs="Calibri Light"/>
          <w:sz w:val="21"/>
          <w:szCs w:val="21"/>
        </w:rPr>
        <w:t>de</w:t>
      </w:r>
      <w:r w:rsidRPr="00650206">
        <w:rPr>
          <w:rFonts w:ascii="Abadi" w:hAnsi="Abadi" w:cs="Calibri Light"/>
          <w:spacing w:val="-3"/>
          <w:sz w:val="21"/>
          <w:szCs w:val="21"/>
        </w:rPr>
        <w:t xml:space="preserve"> </w:t>
      </w:r>
      <w:r w:rsidRPr="00650206">
        <w:rPr>
          <w:rFonts w:ascii="Abadi" w:hAnsi="Abadi" w:cs="Calibri Light"/>
          <w:sz w:val="21"/>
          <w:szCs w:val="21"/>
        </w:rPr>
        <w:t>Acuerdo,</w:t>
      </w:r>
      <w:r w:rsidRPr="00650206">
        <w:rPr>
          <w:rFonts w:ascii="Abadi" w:hAnsi="Abadi" w:cs="Calibri Light"/>
          <w:spacing w:val="-1"/>
          <w:sz w:val="21"/>
          <w:szCs w:val="21"/>
        </w:rPr>
        <w:t xml:space="preserve"> </w:t>
      </w:r>
      <w:r w:rsidRPr="00650206">
        <w:rPr>
          <w:rFonts w:ascii="Abadi" w:hAnsi="Abadi" w:cs="Calibri Light"/>
          <w:sz w:val="21"/>
          <w:szCs w:val="21"/>
        </w:rPr>
        <w:t>según</w:t>
      </w:r>
      <w:r w:rsidRPr="00650206">
        <w:rPr>
          <w:rFonts w:ascii="Abadi" w:hAnsi="Abadi" w:cs="Calibri Light"/>
          <w:spacing w:val="-2"/>
          <w:sz w:val="21"/>
          <w:szCs w:val="21"/>
        </w:rPr>
        <w:t xml:space="preserve"> </w:t>
      </w:r>
      <w:r w:rsidRPr="00650206">
        <w:rPr>
          <w:rFonts w:ascii="Abadi" w:hAnsi="Abadi" w:cs="Calibri Light"/>
          <w:sz w:val="21"/>
          <w:szCs w:val="21"/>
        </w:rPr>
        <w:t>las siguientes</w:t>
      </w:r>
    </w:p>
    <w:p w14:paraId="54D70D9C" w14:textId="59320D6F" w:rsidR="00824162" w:rsidRDefault="00824162" w:rsidP="00A16952">
      <w:pPr>
        <w:kinsoku w:val="0"/>
        <w:overflowPunct w:val="0"/>
        <w:autoSpaceDE w:val="0"/>
        <w:autoSpaceDN w:val="0"/>
        <w:adjustRightInd w:val="0"/>
        <w:ind w:right="117"/>
        <w:jc w:val="both"/>
        <w:rPr>
          <w:rFonts w:ascii="Abadi" w:hAnsi="Abadi" w:cs="Calibri Light"/>
          <w:sz w:val="21"/>
          <w:szCs w:val="21"/>
        </w:rPr>
      </w:pPr>
    </w:p>
    <w:p w14:paraId="703A4D83" w14:textId="16358EF4" w:rsidR="00824162" w:rsidRPr="009D7370" w:rsidRDefault="00824162" w:rsidP="00A16952">
      <w:pPr>
        <w:kinsoku w:val="0"/>
        <w:overflowPunct w:val="0"/>
        <w:autoSpaceDE w:val="0"/>
        <w:autoSpaceDN w:val="0"/>
        <w:adjustRightInd w:val="0"/>
        <w:ind w:right="117"/>
        <w:jc w:val="both"/>
        <w:rPr>
          <w:rFonts w:ascii="Abadi" w:hAnsi="Abadi" w:cs="Calibri Light"/>
          <w:sz w:val="21"/>
          <w:szCs w:val="21"/>
        </w:rPr>
      </w:pPr>
      <w:r w:rsidRPr="009D7370">
        <w:rPr>
          <w:rFonts w:ascii="Abadi" w:hAnsi="Abadi" w:cs="Calibri Light"/>
          <w:sz w:val="21"/>
          <w:szCs w:val="21"/>
        </w:rPr>
        <w:t>C O N S I D E R A C I O N E S</w:t>
      </w:r>
    </w:p>
    <w:p w14:paraId="1FB9F17F" w14:textId="3B725A39" w:rsidR="002C433D" w:rsidRDefault="002C433D" w:rsidP="005E1804">
      <w:pPr>
        <w:kinsoku w:val="0"/>
        <w:overflowPunct w:val="0"/>
        <w:autoSpaceDE w:val="0"/>
        <w:autoSpaceDN w:val="0"/>
        <w:adjustRightInd w:val="0"/>
        <w:ind w:right="117"/>
        <w:jc w:val="both"/>
        <w:rPr>
          <w:rFonts w:ascii="Abadi" w:hAnsi="Abadi" w:cs="Calibri Light"/>
          <w:sz w:val="21"/>
          <w:szCs w:val="21"/>
        </w:rPr>
      </w:pPr>
    </w:p>
    <w:p w14:paraId="5CD0CA42" w14:textId="2FE9106C" w:rsidR="00A941D6" w:rsidRPr="00650206" w:rsidRDefault="002C433D" w:rsidP="00FA7CC3">
      <w:pPr>
        <w:kinsoku w:val="0"/>
        <w:overflowPunct w:val="0"/>
        <w:autoSpaceDE w:val="0"/>
        <w:autoSpaceDN w:val="0"/>
        <w:adjustRightInd w:val="0"/>
        <w:ind w:right="117"/>
        <w:jc w:val="both"/>
        <w:rPr>
          <w:rFonts w:ascii="Abadi" w:hAnsi="Abadi" w:cs="Calibri Light"/>
          <w:color w:val="212121"/>
          <w:sz w:val="21"/>
          <w:szCs w:val="21"/>
          <w:vertAlign w:val="superscript"/>
        </w:rPr>
      </w:pPr>
      <w:r w:rsidRPr="00650206">
        <w:rPr>
          <w:rFonts w:ascii="Abadi" w:hAnsi="Abadi" w:cs="Calibri Light"/>
          <w:sz w:val="21"/>
          <w:szCs w:val="21"/>
        </w:rPr>
        <w:t>No es la primera vez</w:t>
      </w:r>
      <w:r w:rsidRPr="00650206">
        <w:rPr>
          <w:rFonts w:ascii="Abadi" w:hAnsi="Abadi" w:cs="Calibri Light"/>
          <w:spacing w:val="-1"/>
          <w:sz w:val="21"/>
          <w:szCs w:val="21"/>
        </w:rPr>
        <w:t xml:space="preserve"> </w:t>
      </w:r>
      <w:r w:rsidRPr="00650206">
        <w:rPr>
          <w:rFonts w:ascii="Abadi" w:hAnsi="Abadi" w:cs="Calibri Light"/>
          <w:sz w:val="21"/>
          <w:szCs w:val="21"/>
        </w:rPr>
        <w:t>que</w:t>
      </w:r>
      <w:r w:rsidRPr="00650206">
        <w:rPr>
          <w:rFonts w:ascii="Abadi" w:hAnsi="Abadi" w:cs="Calibri Light"/>
          <w:spacing w:val="-1"/>
          <w:sz w:val="21"/>
          <w:szCs w:val="21"/>
        </w:rPr>
        <w:t xml:space="preserve"> </w:t>
      </w:r>
      <w:r w:rsidRPr="00650206">
        <w:rPr>
          <w:rFonts w:ascii="Abadi" w:hAnsi="Abadi" w:cs="Calibri Light"/>
          <w:sz w:val="21"/>
          <w:szCs w:val="21"/>
        </w:rPr>
        <w:t>en la Capital del</w:t>
      </w:r>
      <w:r w:rsidRPr="00650206">
        <w:rPr>
          <w:rFonts w:ascii="Abadi" w:hAnsi="Abadi" w:cs="Calibri Light"/>
          <w:spacing w:val="-3"/>
          <w:sz w:val="21"/>
          <w:szCs w:val="21"/>
        </w:rPr>
        <w:t xml:space="preserve"> </w:t>
      </w:r>
      <w:r w:rsidRPr="00650206">
        <w:rPr>
          <w:rFonts w:ascii="Abadi" w:hAnsi="Abadi" w:cs="Calibri Light"/>
          <w:sz w:val="21"/>
          <w:szCs w:val="21"/>
        </w:rPr>
        <w:t>Estado</w:t>
      </w:r>
      <w:r w:rsidRPr="00650206">
        <w:rPr>
          <w:rFonts w:ascii="Abadi" w:hAnsi="Abadi" w:cs="Calibri Light"/>
          <w:spacing w:val="-2"/>
          <w:sz w:val="21"/>
          <w:szCs w:val="21"/>
        </w:rPr>
        <w:t xml:space="preserve"> </w:t>
      </w:r>
      <w:r w:rsidRPr="00650206">
        <w:rPr>
          <w:rFonts w:ascii="Abadi" w:hAnsi="Abadi" w:cs="Calibri Light"/>
          <w:sz w:val="21"/>
          <w:szCs w:val="21"/>
        </w:rPr>
        <w:t>se</w:t>
      </w:r>
      <w:r w:rsidRPr="00650206">
        <w:rPr>
          <w:rFonts w:ascii="Abadi" w:hAnsi="Abadi" w:cs="Calibri Light"/>
          <w:spacing w:val="-1"/>
          <w:sz w:val="21"/>
          <w:szCs w:val="21"/>
        </w:rPr>
        <w:t xml:space="preserve"> </w:t>
      </w:r>
      <w:r w:rsidRPr="00650206">
        <w:rPr>
          <w:rFonts w:ascii="Abadi" w:hAnsi="Abadi" w:cs="Calibri Light"/>
          <w:sz w:val="21"/>
          <w:szCs w:val="21"/>
        </w:rPr>
        <w:t>dan casos vergonzosos</w:t>
      </w:r>
      <w:r w:rsidRPr="00650206">
        <w:rPr>
          <w:rFonts w:ascii="Abadi" w:hAnsi="Abadi" w:cs="Calibri Light"/>
          <w:spacing w:val="-1"/>
          <w:sz w:val="21"/>
          <w:szCs w:val="21"/>
        </w:rPr>
        <w:t xml:space="preserve"> </w:t>
      </w:r>
      <w:r w:rsidRPr="00650206">
        <w:rPr>
          <w:rFonts w:ascii="Abadi" w:hAnsi="Abadi" w:cs="Calibri Light"/>
          <w:sz w:val="21"/>
          <w:szCs w:val="21"/>
        </w:rPr>
        <w:t>de</w:t>
      </w:r>
      <w:r w:rsidRPr="00650206">
        <w:rPr>
          <w:rFonts w:ascii="Abadi" w:hAnsi="Abadi" w:cs="Calibri Light"/>
          <w:spacing w:val="-1"/>
          <w:sz w:val="21"/>
          <w:szCs w:val="21"/>
        </w:rPr>
        <w:t xml:space="preserve"> </w:t>
      </w:r>
      <w:r w:rsidRPr="00650206">
        <w:rPr>
          <w:rFonts w:ascii="Abadi" w:hAnsi="Abadi" w:cs="Calibri Light"/>
          <w:sz w:val="21"/>
          <w:szCs w:val="21"/>
        </w:rPr>
        <w:t>abusos de autoridad y uso excesivo</w:t>
      </w:r>
      <w:r w:rsidRPr="00650206">
        <w:rPr>
          <w:rFonts w:ascii="Abadi" w:hAnsi="Abadi" w:cs="Calibri Light"/>
          <w:spacing w:val="-2"/>
          <w:sz w:val="21"/>
          <w:szCs w:val="21"/>
        </w:rPr>
        <w:t xml:space="preserve"> </w:t>
      </w:r>
      <w:r w:rsidRPr="00650206">
        <w:rPr>
          <w:rFonts w:ascii="Abadi" w:hAnsi="Abadi" w:cs="Calibri Light"/>
          <w:sz w:val="21"/>
          <w:szCs w:val="21"/>
        </w:rPr>
        <w:t>de</w:t>
      </w:r>
      <w:r w:rsidRPr="00650206">
        <w:rPr>
          <w:rFonts w:ascii="Abadi" w:hAnsi="Abadi" w:cs="Calibri Light"/>
          <w:spacing w:val="3"/>
          <w:sz w:val="21"/>
          <w:szCs w:val="21"/>
        </w:rPr>
        <w:t xml:space="preserve"> </w:t>
      </w:r>
      <w:r w:rsidRPr="00650206">
        <w:rPr>
          <w:rFonts w:ascii="Abadi" w:hAnsi="Abadi" w:cs="Calibri Light"/>
          <w:sz w:val="21"/>
          <w:szCs w:val="21"/>
        </w:rPr>
        <w:t>la fuerza</w:t>
      </w:r>
      <w:r w:rsidRPr="00650206">
        <w:rPr>
          <w:rFonts w:ascii="Abadi" w:hAnsi="Abadi" w:cs="Calibri Light"/>
          <w:spacing w:val="3"/>
          <w:sz w:val="21"/>
          <w:szCs w:val="21"/>
        </w:rPr>
        <w:t xml:space="preserve"> </w:t>
      </w:r>
      <w:r w:rsidRPr="00650206">
        <w:rPr>
          <w:rFonts w:ascii="Abadi" w:hAnsi="Abadi" w:cs="Calibri Light"/>
          <w:sz w:val="21"/>
          <w:szCs w:val="21"/>
        </w:rPr>
        <w:t>por parte de</w:t>
      </w:r>
      <w:r w:rsidRPr="00650206">
        <w:rPr>
          <w:rFonts w:ascii="Abadi" w:hAnsi="Abadi" w:cs="Calibri Light"/>
          <w:spacing w:val="-1"/>
          <w:sz w:val="21"/>
          <w:szCs w:val="21"/>
        </w:rPr>
        <w:t xml:space="preserve"> </w:t>
      </w:r>
      <w:r w:rsidRPr="00650206">
        <w:rPr>
          <w:rFonts w:ascii="Abadi" w:hAnsi="Abadi" w:cs="Calibri Light"/>
          <w:sz w:val="21"/>
          <w:szCs w:val="21"/>
        </w:rPr>
        <w:t>elementos</w:t>
      </w:r>
      <w:r w:rsidRPr="00650206">
        <w:rPr>
          <w:rFonts w:ascii="Abadi" w:hAnsi="Abadi" w:cs="Calibri Light"/>
          <w:spacing w:val="3"/>
          <w:sz w:val="21"/>
          <w:szCs w:val="21"/>
        </w:rPr>
        <w:t xml:space="preserve"> </w:t>
      </w:r>
      <w:r w:rsidRPr="00650206">
        <w:rPr>
          <w:rFonts w:ascii="Abadi" w:hAnsi="Abadi" w:cs="Calibri Light"/>
          <w:sz w:val="21"/>
          <w:szCs w:val="21"/>
        </w:rPr>
        <w:t>de la policía</w:t>
      </w:r>
      <w:r w:rsidRPr="00650206">
        <w:rPr>
          <w:rFonts w:ascii="Abadi" w:hAnsi="Abadi" w:cs="Calibri Light"/>
          <w:spacing w:val="-2"/>
          <w:sz w:val="21"/>
          <w:szCs w:val="21"/>
        </w:rPr>
        <w:t xml:space="preserve"> </w:t>
      </w:r>
      <w:r w:rsidRPr="00650206">
        <w:rPr>
          <w:rFonts w:ascii="Abadi" w:hAnsi="Abadi" w:cs="Calibri Light"/>
          <w:sz w:val="21"/>
          <w:szCs w:val="21"/>
        </w:rPr>
        <w:t>municipal. Las y</w:t>
      </w:r>
      <w:r w:rsidRPr="00650206">
        <w:rPr>
          <w:rFonts w:ascii="Abadi" w:hAnsi="Abadi" w:cs="Calibri Light"/>
          <w:spacing w:val="31"/>
          <w:sz w:val="21"/>
          <w:szCs w:val="21"/>
        </w:rPr>
        <w:t xml:space="preserve"> </w:t>
      </w:r>
      <w:r w:rsidRPr="00650206">
        <w:rPr>
          <w:rFonts w:ascii="Abadi" w:hAnsi="Abadi" w:cs="Calibri Light"/>
          <w:sz w:val="21"/>
          <w:szCs w:val="21"/>
        </w:rPr>
        <w:t>los</w:t>
      </w:r>
      <w:r w:rsidRPr="00650206">
        <w:rPr>
          <w:rFonts w:ascii="Abadi" w:hAnsi="Abadi" w:cs="Calibri Light"/>
          <w:spacing w:val="32"/>
          <w:sz w:val="21"/>
          <w:szCs w:val="21"/>
        </w:rPr>
        <w:t xml:space="preserve"> </w:t>
      </w:r>
      <w:r w:rsidRPr="00650206">
        <w:rPr>
          <w:rFonts w:ascii="Abadi" w:hAnsi="Abadi" w:cs="Calibri Light"/>
          <w:sz w:val="21"/>
          <w:szCs w:val="21"/>
        </w:rPr>
        <w:t>estudiantes</w:t>
      </w:r>
      <w:r w:rsidRPr="00650206">
        <w:rPr>
          <w:rFonts w:ascii="Abadi" w:hAnsi="Abadi" w:cs="Calibri Light"/>
          <w:spacing w:val="30"/>
          <w:sz w:val="21"/>
          <w:szCs w:val="21"/>
        </w:rPr>
        <w:t xml:space="preserve"> </w:t>
      </w:r>
      <w:r w:rsidRPr="00650206">
        <w:rPr>
          <w:rFonts w:ascii="Abadi" w:hAnsi="Abadi" w:cs="Calibri Light"/>
          <w:sz w:val="21"/>
          <w:szCs w:val="21"/>
        </w:rPr>
        <w:t>constantemente</w:t>
      </w:r>
      <w:r w:rsidRPr="00650206">
        <w:rPr>
          <w:rFonts w:ascii="Abadi" w:hAnsi="Abadi" w:cs="Calibri Light"/>
          <w:spacing w:val="31"/>
          <w:sz w:val="21"/>
          <w:szCs w:val="21"/>
        </w:rPr>
        <w:t xml:space="preserve"> </w:t>
      </w:r>
      <w:r w:rsidRPr="00650206">
        <w:rPr>
          <w:rFonts w:ascii="Abadi" w:hAnsi="Abadi" w:cs="Calibri Light"/>
          <w:sz w:val="21"/>
          <w:szCs w:val="21"/>
        </w:rPr>
        <w:t>se</w:t>
      </w:r>
      <w:r w:rsidRPr="00650206">
        <w:rPr>
          <w:rFonts w:ascii="Abadi" w:hAnsi="Abadi" w:cs="Calibri Light"/>
          <w:spacing w:val="31"/>
          <w:sz w:val="21"/>
          <w:szCs w:val="21"/>
        </w:rPr>
        <w:t xml:space="preserve"> </w:t>
      </w:r>
      <w:r w:rsidRPr="00650206">
        <w:rPr>
          <w:rFonts w:ascii="Abadi" w:hAnsi="Abadi" w:cs="Calibri Light"/>
          <w:sz w:val="21"/>
          <w:szCs w:val="21"/>
        </w:rPr>
        <w:t>encuentran</w:t>
      </w:r>
      <w:r w:rsidRPr="00650206">
        <w:rPr>
          <w:rFonts w:ascii="Abadi" w:hAnsi="Abadi" w:cs="Calibri Light"/>
          <w:spacing w:val="33"/>
          <w:sz w:val="21"/>
          <w:szCs w:val="21"/>
        </w:rPr>
        <w:t xml:space="preserve"> </w:t>
      </w:r>
      <w:r w:rsidRPr="00650206">
        <w:rPr>
          <w:rFonts w:ascii="Abadi" w:hAnsi="Abadi" w:cs="Calibri Light"/>
          <w:sz w:val="21"/>
          <w:szCs w:val="21"/>
        </w:rPr>
        <w:t>en</w:t>
      </w:r>
      <w:r w:rsidRPr="00650206">
        <w:rPr>
          <w:rFonts w:ascii="Abadi" w:hAnsi="Abadi" w:cs="Calibri Light"/>
          <w:spacing w:val="31"/>
          <w:sz w:val="21"/>
          <w:szCs w:val="21"/>
        </w:rPr>
        <w:t xml:space="preserve"> </w:t>
      </w:r>
      <w:r w:rsidRPr="00650206">
        <w:rPr>
          <w:rFonts w:ascii="Abadi" w:hAnsi="Abadi" w:cs="Calibri Light"/>
          <w:sz w:val="21"/>
          <w:szCs w:val="21"/>
        </w:rPr>
        <w:t>peligro</w:t>
      </w:r>
      <w:r w:rsidRPr="00650206">
        <w:rPr>
          <w:rFonts w:ascii="Abadi" w:hAnsi="Abadi" w:cs="Calibri Light"/>
          <w:spacing w:val="31"/>
          <w:sz w:val="21"/>
          <w:szCs w:val="21"/>
        </w:rPr>
        <w:t xml:space="preserve"> </w:t>
      </w:r>
      <w:r w:rsidRPr="00650206">
        <w:rPr>
          <w:rFonts w:ascii="Abadi" w:hAnsi="Abadi" w:cs="Calibri Light"/>
          <w:sz w:val="21"/>
          <w:szCs w:val="21"/>
        </w:rPr>
        <w:t>por</w:t>
      </w:r>
      <w:r w:rsidRPr="00650206">
        <w:rPr>
          <w:rFonts w:ascii="Abadi" w:hAnsi="Abadi" w:cs="Calibri Light"/>
          <w:spacing w:val="30"/>
          <w:sz w:val="21"/>
          <w:szCs w:val="21"/>
        </w:rPr>
        <w:t xml:space="preserve"> </w:t>
      </w:r>
      <w:r w:rsidRPr="00650206">
        <w:rPr>
          <w:rFonts w:ascii="Abadi" w:hAnsi="Abadi" w:cs="Calibri Light"/>
          <w:sz w:val="21"/>
          <w:szCs w:val="21"/>
        </w:rPr>
        <w:t>el</w:t>
      </w:r>
      <w:r w:rsidRPr="00650206">
        <w:rPr>
          <w:rFonts w:ascii="Abadi" w:hAnsi="Abadi" w:cs="Calibri Light"/>
          <w:spacing w:val="31"/>
          <w:sz w:val="21"/>
          <w:szCs w:val="21"/>
        </w:rPr>
        <w:t xml:space="preserve"> </w:t>
      </w:r>
      <w:r w:rsidRPr="00650206">
        <w:rPr>
          <w:rFonts w:ascii="Abadi" w:hAnsi="Abadi" w:cs="Calibri Light"/>
          <w:sz w:val="21"/>
          <w:szCs w:val="21"/>
        </w:rPr>
        <w:t>uso</w:t>
      </w:r>
      <w:r w:rsidRPr="00650206">
        <w:rPr>
          <w:rFonts w:ascii="Abadi" w:hAnsi="Abadi" w:cs="Calibri Light"/>
          <w:spacing w:val="31"/>
          <w:sz w:val="21"/>
          <w:szCs w:val="21"/>
        </w:rPr>
        <w:t xml:space="preserve"> </w:t>
      </w:r>
      <w:r w:rsidRPr="00650206">
        <w:rPr>
          <w:rFonts w:ascii="Abadi" w:hAnsi="Abadi" w:cs="Calibri Light"/>
          <w:sz w:val="21"/>
          <w:szCs w:val="21"/>
        </w:rPr>
        <w:t>excesivo</w:t>
      </w:r>
      <w:r w:rsidRPr="00650206">
        <w:rPr>
          <w:rFonts w:ascii="Abadi" w:hAnsi="Abadi" w:cs="Calibri Light"/>
          <w:spacing w:val="35"/>
          <w:sz w:val="21"/>
          <w:szCs w:val="21"/>
        </w:rPr>
        <w:t xml:space="preserve"> </w:t>
      </w:r>
      <w:r w:rsidRPr="00650206">
        <w:rPr>
          <w:rFonts w:ascii="Abadi" w:hAnsi="Abadi" w:cs="Calibri Light"/>
          <w:sz w:val="21"/>
          <w:szCs w:val="21"/>
        </w:rPr>
        <w:t>de</w:t>
      </w:r>
      <w:r w:rsidRPr="00650206">
        <w:rPr>
          <w:rFonts w:ascii="Abadi" w:hAnsi="Abadi" w:cs="Calibri Light"/>
          <w:spacing w:val="30"/>
          <w:sz w:val="21"/>
          <w:szCs w:val="21"/>
        </w:rPr>
        <w:t xml:space="preserve"> </w:t>
      </w:r>
      <w:r w:rsidRPr="00650206">
        <w:rPr>
          <w:rFonts w:ascii="Abadi" w:hAnsi="Abadi" w:cs="Calibri Light"/>
          <w:sz w:val="21"/>
          <w:szCs w:val="21"/>
        </w:rPr>
        <w:t>la fuerza,</w:t>
      </w:r>
      <w:r w:rsidRPr="00650206">
        <w:rPr>
          <w:rFonts w:ascii="Abadi" w:hAnsi="Abadi" w:cs="Calibri Light"/>
          <w:spacing w:val="-5"/>
          <w:sz w:val="21"/>
          <w:szCs w:val="21"/>
        </w:rPr>
        <w:t xml:space="preserve"> </w:t>
      </w:r>
      <w:r w:rsidRPr="00650206">
        <w:rPr>
          <w:rFonts w:ascii="Abadi" w:hAnsi="Abadi" w:cs="Calibri Light"/>
          <w:sz w:val="21"/>
          <w:szCs w:val="21"/>
        </w:rPr>
        <w:t>así</w:t>
      </w:r>
      <w:r w:rsidRPr="00650206">
        <w:rPr>
          <w:rFonts w:ascii="Abadi" w:hAnsi="Abadi" w:cs="Calibri Light"/>
          <w:spacing w:val="-4"/>
          <w:sz w:val="21"/>
          <w:szCs w:val="21"/>
        </w:rPr>
        <w:t xml:space="preserve"> </w:t>
      </w:r>
      <w:r w:rsidRPr="00650206">
        <w:rPr>
          <w:rFonts w:ascii="Abadi" w:hAnsi="Abadi" w:cs="Calibri Light"/>
          <w:sz w:val="21"/>
          <w:szCs w:val="21"/>
        </w:rPr>
        <w:t>como</w:t>
      </w:r>
      <w:r w:rsidRPr="00650206">
        <w:rPr>
          <w:rFonts w:ascii="Abadi" w:hAnsi="Abadi" w:cs="Calibri Light"/>
          <w:spacing w:val="-5"/>
          <w:sz w:val="21"/>
          <w:szCs w:val="21"/>
        </w:rPr>
        <w:t xml:space="preserve"> </w:t>
      </w:r>
      <w:r w:rsidRPr="00650206">
        <w:rPr>
          <w:rFonts w:ascii="Abadi" w:hAnsi="Abadi" w:cs="Calibri Light"/>
          <w:sz w:val="21"/>
          <w:szCs w:val="21"/>
        </w:rPr>
        <w:t>los</w:t>
      </w:r>
      <w:r w:rsidRPr="00650206">
        <w:rPr>
          <w:rFonts w:ascii="Abadi" w:hAnsi="Abadi" w:cs="Calibri Light"/>
          <w:spacing w:val="-7"/>
          <w:sz w:val="21"/>
          <w:szCs w:val="21"/>
        </w:rPr>
        <w:t xml:space="preserve"> </w:t>
      </w:r>
      <w:r w:rsidRPr="00650206">
        <w:rPr>
          <w:rFonts w:ascii="Abadi" w:hAnsi="Abadi" w:cs="Calibri Light"/>
          <w:sz w:val="21"/>
          <w:szCs w:val="21"/>
        </w:rPr>
        <w:t>visitantes,</w:t>
      </w:r>
      <w:r w:rsidRPr="00650206">
        <w:rPr>
          <w:rFonts w:ascii="Abadi" w:hAnsi="Abadi" w:cs="Calibri Light"/>
          <w:spacing w:val="-5"/>
          <w:sz w:val="21"/>
          <w:szCs w:val="21"/>
        </w:rPr>
        <w:t xml:space="preserve"> </w:t>
      </w:r>
      <w:r w:rsidRPr="00650206">
        <w:rPr>
          <w:rFonts w:ascii="Abadi" w:hAnsi="Abadi" w:cs="Calibri Light"/>
          <w:sz w:val="21"/>
          <w:szCs w:val="21"/>
        </w:rPr>
        <w:t>turistas</w:t>
      </w:r>
      <w:r w:rsidRPr="00650206">
        <w:rPr>
          <w:rFonts w:ascii="Abadi" w:hAnsi="Abadi" w:cs="Calibri Light"/>
          <w:spacing w:val="-3"/>
          <w:sz w:val="21"/>
          <w:szCs w:val="21"/>
        </w:rPr>
        <w:t xml:space="preserve"> </w:t>
      </w:r>
      <w:r w:rsidRPr="00650206">
        <w:rPr>
          <w:rFonts w:ascii="Abadi" w:hAnsi="Abadi" w:cs="Calibri Light"/>
          <w:sz w:val="21"/>
          <w:szCs w:val="21"/>
        </w:rPr>
        <w:t>y</w:t>
      </w:r>
      <w:r w:rsidRPr="00650206">
        <w:rPr>
          <w:rFonts w:ascii="Abadi" w:hAnsi="Abadi" w:cs="Calibri Light"/>
          <w:spacing w:val="-7"/>
          <w:sz w:val="21"/>
          <w:szCs w:val="21"/>
        </w:rPr>
        <w:t xml:space="preserve"> </w:t>
      </w:r>
      <w:r w:rsidRPr="00650206">
        <w:rPr>
          <w:rFonts w:ascii="Abadi" w:hAnsi="Abadi" w:cs="Calibri Light"/>
          <w:sz w:val="21"/>
          <w:szCs w:val="21"/>
        </w:rPr>
        <w:t>la</w:t>
      </w:r>
      <w:r w:rsidRPr="00650206">
        <w:rPr>
          <w:rFonts w:ascii="Abadi" w:hAnsi="Abadi" w:cs="Calibri Light"/>
          <w:spacing w:val="-5"/>
          <w:sz w:val="21"/>
          <w:szCs w:val="21"/>
        </w:rPr>
        <w:t xml:space="preserve"> </w:t>
      </w:r>
      <w:r w:rsidRPr="00650206">
        <w:rPr>
          <w:rFonts w:ascii="Abadi" w:hAnsi="Abadi" w:cs="Calibri Light"/>
          <w:sz w:val="21"/>
          <w:szCs w:val="21"/>
        </w:rPr>
        <w:t>misma</w:t>
      </w:r>
      <w:r w:rsidRPr="00650206">
        <w:rPr>
          <w:rFonts w:ascii="Abadi" w:hAnsi="Abadi" w:cs="Calibri Light"/>
          <w:spacing w:val="-9"/>
          <w:sz w:val="21"/>
          <w:szCs w:val="21"/>
        </w:rPr>
        <w:t xml:space="preserve"> </w:t>
      </w:r>
      <w:r w:rsidRPr="00650206">
        <w:rPr>
          <w:rFonts w:ascii="Abadi" w:hAnsi="Abadi" w:cs="Calibri Light"/>
          <w:sz w:val="21"/>
          <w:szCs w:val="21"/>
        </w:rPr>
        <w:t>población</w:t>
      </w:r>
      <w:r w:rsidRPr="00650206">
        <w:rPr>
          <w:rFonts w:ascii="Abadi" w:hAnsi="Abadi" w:cs="Calibri Light"/>
          <w:spacing w:val="-5"/>
          <w:sz w:val="21"/>
          <w:szCs w:val="21"/>
        </w:rPr>
        <w:t xml:space="preserve"> </w:t>
      </w:r>
      <w:r w:rsidRPr="00650206">
        <w:rPr>
          <w:rFonts w:ascii="Abadi" w:hAnsi="Abadi" w:cs="Calibri Light"/>
          <w:sz w:val="21"/>
          <w:szCs w:val="21"/>
        </w:rPr>
        <w:t>guanajuatense.</w:t>
      </w:r>
      <w:r w:rsidRPr="00650206">
        <w:rPr>
          <w:rFonts w:ascii="Abadi" w:hAnsi="Abadi" w:cs="Calibri Light"/>
          <w:spacing w:val="-5"/>
          <w:sz w:val="21"/>
          <w:szCs w:val="21"/>
        </w:rPr>
        <w:t xml:space="preserve"> </w:t>
      </w:r>
      <w:r w:rsidRPr="00650206">
        <w:rPr>
          <w:rFonts w:ascii="Abadi" w:hAnsi="Abadi" w:cs="Calibri Light"/>
          <w:sz w:val="21"/>
          <w:szCs w:val="21"/>
        </w:rPr>
        <w:t>Es</w:t>
      </w:r>
      <w:r w:rsidRPr="00650206">
        <w:rPr>
          <w:rFonts w:ascii="Abadi" w:hAnsi="Abadi" w:cs="Calibri Light"/>
          <w:spacing w:val="-4"/>
          <w:sz w:val="21"/>
          <w:szCs w:val="21"/>
        </w:rPr>
        <w:t xml:space="preserve"> </w:t>
      </w:r>
      <w:r w:rsidRPr="00650206">
        <w:rPr>
          <w:rFonts w:ascii="Abadi" w:hAnsi="Abadi" w:cs="Calibri Light"/>
          <w:sz w:val="21"/>
          <w:szCs w:val="21"/>
        </w:rPr>
        <w:t>así</w:t>
      </w:r>
      <w:r w:rsidRPr="00650206">
        <w:rPr>
          <w:rFonts w:ascii="Abadi" w:hAnsi="Abadi" w:cs="Calibri Light"/>
          <w:spacing w:val="-5"/>
          <w:sz w:val="21"/>
          <w:szCs w:val="21"/>
        </w:rPr>
        <w:t xml:space="preserve"> </w:t>
      </w:r>
      <w:r w:rsidRPr="00650206">
        <w:rPr>
          <w:rFonts w:ascii="Abadi" w:hAnsi="Abadi" w:cs="Calibri Light"/>
          <w:sz w:val="21"/>
          <w:szCs w:val="21"/>
        </w:rPr>
        <w:t>que,</w:t>
      </w:r>
      <w:r w:rsidRPr="00650206">
        <w:rPr>
          <w:rFonts w:ascii="Abadi" w:hAnsi="Abadi" w:cs="Calibri Light"/>
          <w:spacing w:val="-5"/>
          <w:sz w:val="21"/>
          <w:szCs w:val="21"/>
        </w:rPr>
        <w:t xml:space="preserve"> </w:t>
      </w:r>
      <w:r w:rsidRPr="00650206">
        <w:rPr>
          <w:rFonts w:ascii="Abadi" w:hAnsi="Abadi" w:cs="Calibri Light"/>
          <w:sz w:val="21"/>
          <w:szCs w:val="21"/>
        </w:rPr>
        <w:t>el pasado</w:t>
      </w:r>
      <w:r w:rsidRPr="00650206">
        <w:rPr>
          <w:rFonts w:ascii="Abadi" w:hAnsi="Abadi" w:cs="Calibri Light"/>
          <w:spacing w:val="34"/>
          <w:sz w:val="21"/>
          <w:szCs w:val="21"/>
        </w:rPr>
        <w:t xml:space="preserve"> </w:t>
      </w:r>
      <w:r w:rsidRPr="00650206">
        <w:rPr>
          <w:rFonts w:ascii="Abadi" w:hAnsi="Abadi" w:cs="Calibri Light"/>
          <w:sz w:val="21"/>
          <w:szCs w:val="21"/>
        </w:rPr>
        <w:t>sábado</w:t>
      </w:r>
      <w:r w:rsidRPr="00650206">
        <w:rPr>
          <w:rFonts w:ascii="Abadi" w:hAnsi="Abadi" w:cs="Calibri Light"/>
          <w:spacing w:val="34"/>
          <w:sz w:val="21"/>
          <w:szCs w:val="21"/>
        </w:rPr>
        <w:t xml:space="preserve"> </w:t>
      </w:r>
      <w:r w:rsidRPr="00650206">
        <w:rPr>
          <w:rFonts w:ascii="Abadi" w:hAnsi="Abadi" w:cs="Calibri Light"/>
          <w:sz w:val="21"/>
          <w:szCs w:val="21"/>
        </w:rPr>
        <w:t>22</w:t>
      </w:r>
      <w:r w:rsidRPr="00650206">
        <w:rPr>
          <w:rFonts w:ascii="Abadi" w:hAnsi="Abadi" w:cs="Calibri Light"/>
          <w:spacing w:val="35"/>
          <w:sz w:val="21"/>
          <w:szCs w:val="21"/>
        </w:rPr>
        <w:t xml:space="preserve"> </w:t>
      </w:r>
      <w:r w:rsidRPr="00650206">
        <w:rPr>
          <w:rFonts w:ascii="Abadi" w:hAnsi="Abadi" w:cs="Calibri Light"/>
          <w:sz w:val="21"/>
          <w:szCs w:val="21"/>
        </w:rPr>
        <w:t>de</w:t>
      </w:r>
      <w:r w:rsidRPr="00650206">
        <w:rPr>
          <w:rFonts w:ascii="Abadi" w:hAnsi="Abadi" w:cs="Calibri Light"/>
          <w:spacing w:val="33"/>
          <w:sz w:val="21"/>
          <w:szCs w:val="21"/>
        </w:rPr>
        <w:t xml:space="preserve"> </w:t>
      </w:r>
      <w:r w:rsidRPr="00650206">
        <w:rPr>
          <w:rFonts w:ascii="Abadi" w:hAnsi="Abadi" w:cs="Calibri Light"/>
          <w:sz w:val="21"/>
          <w:szCs w:val="21"/>
        </w:rPr>
        <w:t>octubre,</w:t>
      </w:r>
      <w:r w:rsidRPr="00650206">
        <w:rPr>
          <w:rFonts w:ascii="Abadi" w:hAnsi="Abadi" w:cs="Calibri Light"/>
          <w:spacing w:val="33"/>
          <w:sz w:val="21"/>
          <w:szCs w:val="21"/>
        </w:rPr>
        <w:t xml:space="preserve"> </w:t>
      </w:r>
      <w:r w:rsidRPr="00650206">
        <w:rPr>
          <w:rFonts w:ascii="Abadi" w:hAnsi="Abadi" w:cs="Calibri Light"/>
          <w:sz w:val="21"/>
          <w:szCs w:val="21"/>
        </w:rPr>
        <w:t>la</w:t>
      </w:r>
      <w:r w:rsidRPr="00650206">
        <w:rPr>
          <w:rFonts w:ascii="Abadi" w:hAnsi="Abadi" w:cs="Calibri Light"/>
          <w:spacing w:val="33"/>
          <w:sz w:val="21"/>
          <w:szCs w:val="21"/>
        </w:rPr>
        <w:t xml:space="preserve"> </w:t>
      </w:r>
      <w:r w:rsidRPr="00650206">
        <w:rPr>
          <w:rFonts w:ascii="Abadi" w:hAnsi="Abadi" w:cs="Calibri Light"/>
          <w:sz w:val="21"/>
          <w:szCs w:val="21"/>
        </w:rPr>
        <w:t>víctima</w:t>
      </w:r>
      <w:r w:rsidRPr="00650206">
        <w:rPr>
          <w:rFonts w:ascii="Abadi" w:hAnsi="Abadi" w:cs="Calibri Light"/>
          <w:spacing w:val="33"/>
          <w:sz w:val="21"/>
          <w:szCs w:val="21"/>
        </w:rPr>
        <w:t xml:space="preserve"> </w:t>
      </w:r>
      <w:r w:rsidRPr="00650206">
        <w:rPr>
          <w:rFonts w:ascii="Abadi" w:hAnsi="Abadi" w:cs="Calibri Light"/>
          <w:sz w:val="21"/>
          <w:szCs w:val="21"/>
        </w:rPr>
        <w:t>fue</w:t>
      </w:r>
      <w:r w:rsidRPr="00650206">
        <w:rPr>
          <w:rFonts w:ascii="Abadi" w:hAnsi="Abadi" w:cs="Calibri Light"/>
          <w:spacing w:val="34"/>
          <w:sz w:val="21"/>
          <w:szCs w:val="21"/>
        </w:rPr>
        <w:t xml:space="preserve"> </w:t>
      </w:r>
      <w:r w:rsidRPr="00650206">
        <w:rPr>
          <w:rFonts w:ascii="Abadi" w:hAnsi="Abadi" w:cs="Calibri Light"/>
          <w:sz w:val="21"/>
          <w:szCs w:val="21"/>
        </w:rPr>
        <w:t>una</w:t>
      </w:r>
      <w:r w:rsidRPr="00650206">
        <w:rPr>
          <w:rFonts w:ascii="Abadi" w:hAnsi="Abadi" w:cs="Calibri Light"/>
          <w:spacing w:val="34"/>
          <w:sz w:val="21"/>
          <w:szCs w:val="21"/>
        </w:rPr>
        <w:t xml:space="preserve"> </w:t>
      </w:r>
      <w:r w:rsidRPr="00650206">
        <w:rPr>
          <w:rFonts w:ascii="Abadi" w:hAnsi="Abadi" w:cs="Calibri Light"/>
          <w:sz w:val="21"/>
          <w:szCs w:val="21"/>
        </w:rPr>
        <w:t>de</w:t>
      </w:r>
      <w:r w:rsidRPr="00650206">
        <w:rPr>
          <w:rFonts w:ascii="Abadi" w:hAnsi="Abadi" w:cs="Calibri Light"/>
          <w:spacing w:val="33"/>
          <w:sz w:val="21"/>
          <w:szCs w:val="21"/>
        </w:rPr>
        <w:t xml:space="preserve"> </w:t>
      </w:r>
      <w:r w:rsidRPr="00650206">
        <w:rPr>
          <w:rFonts w:ascii="Abadi" w:hAnsi="Abadi" w:cs="Calibri Light"/>
          <w:sz w:val="21"/>
          <w:szCs w:val="21"/>
        </w:rPr>
        <w:t>las</w:t>
      </w:r>
      <w:r w:rsidRPr="00650206">
        <w:rPr>
          <w:rFonts w:ascii="Abadi" w:hAnsi="Abadi" w:cs="Calibri Light"/>
          <w:spacing w:val="34"/>
          <w:sz w:val="21"/>
          <w:szCs w:val="21"/>
        </w:rPr>
        <w:t xml:space="preserve"> </w:t>
      </w:r>
      <w:r w:rsidRPr="00650206">
        <w:rPr>
          <w:rFonts w:ascii="Abadi" w:hAnsi="Abadi" w:cs="Calibri Light"/>
          <w:sz w:val="21"/>
          <w:szCs w:val="21"/>
        </w:rPr>
        <w:t>ediles</w:t>
      </w:r>
      <w:r w:rsidRPr="00650206">
        <w:rPr>
          <w:rFonts w:ascii="Abadi" w:hAnsi="Abadi" w:cs="Calibri Light"/>
          <w:spacing w:val="34"/>
          <w:sz w:val="21"/>
          <w:szCs w:val="21"/>
        </w:rPr>
        <w:t xml:space="preserve"> </w:t>
      </w:r>
      <w:r w:rsidRPr="00650206">
        <w:rPr>
          <w:rFonts w:ascii="Abadi" w:hAnsi="Abadi" w:cs="Calibri Light"/>
          <w:sz w:val="21"/>
          <w:szCs w:val="21"/>
        </w:rPr>
        <w:t>que</w:t>
      </w:r>
      <w:r w:rsidRPr="00650206">
        <w:rPr>
          <w:rFonts w:ascii="Abadi" w:hAnsi="Abadi" w:cs="Calibri Light"/>
          <w:spacing w:val="33"/>
          <w:sz w:val="21"/>
          <w:szCs w:val="21"/>
        </w:rPr>
        <w:t xml:space="preserve"> </w:t>
      </w:r>
      <w:r w:rsidRPr="00650206">
        <w:rPr>
          <w:rFonts w:ascii="Abadi" w:hAnsi="Abadi" w:cs="Calibri Light"/>
          <w:sz w:val="21"/>
          <w:szCs w:val="21"/>
        </w:rPr>
        <w:t>forman</w:t>
      </w:r>
      <w:r w:rsidRPr="00650206">
        <w:rPr>
          <w:rFonts w:ascii="Abadi" w:hAnsi="Abadi" w:cs="Calibri Light"/>
          <w:spacing w:val="33"/>
          <w:sz w:val="21"/>
          <w:szCs w:val="21"/>
        </w:rPr>
        <w:t xml:space="preserve"> </w:t>
      </w:r>
      <w:r w:rsidRPr="00650206">
        <w:rPr>
          <w:rFonts w:ascii="Abadi" w:hAnsi="Abadi" w:cs="Calibri Light"/>
          <w:sz w:val="21"/>
          <w:szCs w:val="21"/>
        </w:rPr>
        <w:t>parte</w:t>
      </w:r>
      <w:r w:rsidRPr="00650206">
        <w:rPr>
          <w:rFonts w:ascii="Abadi" w:hAnsi="Abadi" w:cs="Calibri Light"/>
          <w:spacing w:val="33"/>
          <w:sz w:val="21"/>
          <w:szCs w:val="21"/>
        </w:rPr>
        <w:t xml:space="preserve"> </w:t>
      </w:r>
      <w:r w:rsidRPr="00650206">
        <w:rPr>
          <w:rFonts w:ascii="Abadi" w:hAnsi="Abadi" w:cs="Calibri Light"/>
          <w:sz w:val="21"/>
          <w:szCs w:val="21"/>
        </w:rPr>
        <w:t>del Ayuntamiento del municipio de Guanajuato,</w:t>
      </w:r>
      <w:r w:rsidRPr="00650206">
        <w:rPr>
          <w:rFonts w:ascii="Abadi" w:hAnsi="Abadi" w:cs="Calibri Light"/>
          <w:spacing w:val="-2"/>
          <w:sz w:val="21"/>
          <w:szCs w:val="21"/>
        </w:rPr>
        <w:t xml:space="preserve"> </w:t>
      </w:r>
      <w:r w:rsidRPr="00650206">
        <w:rPr>
          <w:rFonts w:ascii="Abadi" w:hAnsi="Abadi" w:cs="Calibri Light"/>
          <w:sz w:val="21"/>
          <w:szCs w:val="21"/>
        </w:rPr>
        <w:t>junto a su pareja, quienes fueron agredidos físicamente y detenidos sin justificación</w:t>
      </w:r>
      <w:r w:rsidR="00FA7CC3">
        <w:rPr>
          <w:rFonts w:ascii="Abadi" w:hAnsi="Abadi" w:cs="Calibri Light"/>
          <w:sz w:val="21"/>
          <w:szCs w:val="21"/>
        </w:rPr>
        <w:t xml:space="preserve"> c</w:t>
      </w:r>
      <w:r w:rsidR="00A941D6" w:rsidRPr="00650206">
        <w:rPr>
          <w:rFonts w:ascii="Abadi" w:hAnsi="Abadi" w:cs="Calibri Light"/>
          <w:sz w:val="21"/>
          <w:szCs w:val="21"/>
        </w:rPr>
        <w:t>omo</w:t>
      </w:r>
      <w:r w:rsidR="00A941D6" w:rsidRPr="00650206">
        <w:rPr>
          <w:rFonts w:ascii="Abadi" w:hAnsi="Abadi" w:cs="Calibri Light"/>
          <w:spacing w:val="20"/>
          <w:sz w:val="21"/>
          <w:szCs w:val="21"/>
        </w:rPr>
        <w:t xml:space="preserve"> </w:t>
      </w:r>
      <w:r w:rsidR="00A941D6" w:rsidRPr="00650206">
        <w:rPr>
          <w:rFonts w:ascii="Abadi" w:hAnsi="Abadi" w:cs="Calibri Light"/>
          <w:sz w:val="21"/>
          <w:szCs w:val="21"/>
        </w:rPr>
        <w:t>ya</w:t>
      </w:r>
      <w:r w:rsidR="00A941D6" w:rsidRPr="00650206">
        <w:rPr>
          <w:rFonts w:ascii="Abadi" w:hAnsi="Abadi" w:cs="Calibri Light"/>
          <w:spacing w:val="20"/>
          <w:sz w:val="21"/>
          <w:szCs w:val="21"/>
        </w:rPr>
        <w:t xml:space="preserve"> </w:t>
      </w:r>
      <w:r w:rsidR="00A941D6" w:rsidRPr="00650206">
        <w:rPr>
          <w:rFonts w:ascii="Abadi" w:hAnsi="Abadi" w:cs="Calibri Light"/>
          <w:sz w:val="21"/>
          <w:szCs w:val="21"/>
        </w:rPr>
        <w:t>se</w:t>
      </w:r>
      <w:r w:rsidR="00A941D6" w:rsidRPr="00650206">
        <w:rPr>
          <w:rFonts w:ascii="Abadi" w:hAnsi="Abadi" w:cs="Calibri Light"/>
          <w:spacing w:val="20"/>
          <w:sz w:val="21"/>
          <w:szCs w:val="21"/>
        </w:rPr>
        <w:t xml:space="preserve"> </w:t>
      </w:r>
      <w:r w:rsidR="00A941D6" w:rsidRPr="00650206">
        <w:rPr>
          <w:rFonts w:ascii="Abadi" w:hAnsi="Abadi" w:cs="Calibri Light"/>
          <w:sz w:val="21"/>
          <w:szCs w:val="21"/>
        </w:rPr>
        <w:t>mencionó,</w:t>
      </w:r>
      <w:r w:rsidR="00A941D6" w:rsidRPr="00650206">
        <w:rPr>
          <w:rFonts w:ascii="Abadi" w:hAnsi="Abadi" w:cs="Calibri Light"/>
          <w:spacing w:val="21"/>
          <w:sz w:val="21"/>
          <w:szCs w:val="21"/>
        </w:rPr>
        <w:t xml:space="preserve"> </w:t>
      </w:r>
      <w:r w:rsidR="00A941D6" w:rsidRPr="00650206">
        <w:rPr>
          <w:rFonts w:ascii="Abadi" w:hAnsi="Abadi" w:cs="Calibri Light"/>
          <w:sz w:val="21"/>
          <w:szCs w:val="21"/>
        </w:rPr>
        <w:t>no</w:t>
      </w:r>
      <w:r w:rsidR="00A941D6" w:rsidRPr="00650206">
        <w:rPr>
          <w:rFonts w:ascii="Abadi" w:hAnsi="Abadi" w:cs="Calibri Light"/>
          <w:spacing w:val="20"/>
          <w:sz w:val="21"/>
          <w:szCs w:val="21"/>
        </w:rPr>
        <w:t xml:space="preserve"> </w:t>
      </w:r>
      <w:r w:rsidR="00A941D6" w:rsidRPr="00650206">
        <w:rPr>
          <w:rFonts w:ascii="Abadi" w:hAnsi="Abadi" w:cs="Calibri Light"/>
          <w:sz w:val="21"/>
          <w:szCs w:val="21"/>
        </w:rPr>
        <w:t>es</w:t>
      </w:r>
      <w:r w:rsidR="00A941D6" w:rsidRPr="00650206">
        <w:rPr>
          <w:rFonts w:ascii="Abadi" w:hAnsi="Abadi" w:cs="Calibri Light"/>
          <w:spacing w:val="22"/>
          <w:sz w:val="21"/>
          <w:szCs w:val="21"/>
        </w:rPr>
        <w:t xml:space="preserve"> </w:t>
      </w:r>
      <w:r w:rsidR="00A941D6" w:rsidRPr="00650206">
        <w:rPr>
          <w:rFonts w:ascii="Abadi" w:hAnsi="Abadi" w:cs="Calibri Light"/>
          <w:sz w:val="21"/>
          <w:szCs w:val="21"/>
        </w:rPr>
        <w:t>el</w:t>
      </w:r>
      <w:r w:rsidR="00A941D6" w:rsidRPr="00650206">
        <w:rPr>
          <w:rFonts w:ascii="Abadi" w:hAnsi="Abadi" w:cs="Calibri Light"/>
          <w:spacing w:val="20"/>
          <w:sz w:val="21"/>
          <w:szCs w:val="21"/>
        </w:rPr>
        <w:t xml:space="preserve"> </w:t>
      </w:r>
      <w:r w:rsidR="00A941D6" w:rsidRPr="00650206">
        <w:rPr>
          <w:rFonts w:ascii="Abadi" w:hAnsi="Abadi" w:cs="Calibri Light"/>
          <w:sz w:val="21"/>
          <w:szCs w:val="21"/>
        </w:rPr>
        <w:t>único</w:t>
      </w:r>
      <w:r w:rsidR="00A941D6" w:rsidRPr="00650206">
        <w:rPr>
          <w:rFonts w:ascii="Abadi" w:hAnsi="Abadi" w:cs="Calibri Light"/>
          <w:spacing w:val="20"/>
          <w:sz w:val="21"/>
          <w:szCs w:val="21"/>
        </w:rPr>
        <w:t xml:space="preserve"> </w:t>
      </w:r>
      <w:r w:rsidR="00A941D6" w:rsidRPr="00650206">
        <w:rPr>
          <w:rFonts w:ascii="Abadi" w:hAnsi="Abadi" w:cs="Calibri Light"/>
          <w:sz w:val="21"/>
          <w:szCs w:val="21"/>
        </w:rPr>
        <w:t>ni</w:t>
      </w:r>
      <w:r w:rsidR="00A941D6" w:rsidRPr="00650206">
        <w:rPr>
          <w:rFonts w:ascii="Abadi" w:hAnsi="Abadi" w:cs="Calibri Light"/>
          <w:spacing w:val="20"/>
          <w:sz w:val="21"/>
          <w:szCs w:val="21"/>
        </w:rPr>
        <w:t xml:space="preserve"> </w:t>
      </w:r>
      <w:r w:rsidR="00A941D6" w:rsidRPr="00650206">
        <w:rPr>
          <w:rFonts w:ascii="Abadi" w:hAnsi="Abadi" w:cs="Calibri Light"/>
          <w:sz w:val="21"/>
          <w:szCs w:val="21"/>
        </w:rPr>
        <w:t>el</w:t>
      </w:r>
      <w:r w:rsidR="00A941D6" w:rsidRPr="00650206">
        <w:rPr>
          <w:rFonts w:ascii="Abadi" w:hAnsi="Abadi" w:cs="Calibri Light"/>
          <w:spacing w:val="20"/>
          <w:sz w:val="21"/>
          <w:szCs w:val="21"/>
        </w:rPr>
        <w:t xml:space="preserve"> </w:t>
      </w:r>
      <w:r w:rsidR="00A941D6" w:rsidRPr="00650206">
        <w:rPr>
          <w:rFonts w:ascii="Abadi" w:hAnsi="Abadi" w:cs="Calibri Light"/>
          <w:sz w:val="21"/>
          <w:szCs w:val="21"/>
        </w:rPr>
        <w:t>primer</w:t>
      </w:r>
      <w:r w:rsidR="00A941D6" w:rsidRPr="00650206">
        <w:rPr>
          <w:rFonts w:ascii="Abadi" w:hAnsi="Abadi" w:cs="Calibri Light"/>
          <w:spacing w:val="19"/>
          <w:sz w:val="21"/>
          <w:szCs w:val="21"/>
        </w:rPr>
        <w:t xml:space="preserve"> </w:t>
      </w:r>
      <w:r w:rsidR="00A941D6" w:rsidRPr="00650206">
        <w:rPr>
          <w:rFonts w:ascii="Abadi" w:hAnsi="Abadi" w:cs="Calibri Light"/>
          <w:sz w:val="21"/>
          <w:szCs w:val="21"/>
        </w:rPr>
        <w:t>caso:</w:t>
      </w:r>
      <w:r w:rsidR="00A941D6" w:rsidRPr="00650206">
        <w:rPr>
          <w:rFonts w:ascii="Abadi" w:hAnsi="Abadi" w:cs="Calibri Light"/>
          <w:spacing w:val="22"/>
          <w:sz w:val="21"/>
          <w:szCs w:val="21"/>
        </w:rPr>
        <w:t xml:space="preserve"> </w:t>
      </w:r>
      <w:r w:rsidR="00A941D6" w:rsidRPr="00650206">
        <w:rPr>
          <w:rFonts w:ascii="Abadi" w:hAnsi="Abadi" w:cs="Calibri Light"/>
          <w:sz w:val="21"/>
          <w:szCs w:val="21"/>
        </w:rPr>
        <w:t>recientemente</w:t>
      </w:r>
      <w:r w:rsidR="00A941D6" w:rsidRPr="00650206">
        <w:rPr>
          <w:rFonts w:ascii="Abadi" w:hAnsi="Abadi" w:cs="Calibri Light"/>
          <w:spacing w:val="20"/>
          <w:sz w:val="21"/>
          <w:szCs w:val="21"/>
        </w:rPr>
        <w:t xml:space="preserve"> </w:t>
      </w:r>
      <w:r w:rsidR="00A941D6" w:rsidRPr="00650206">
        <w:rPr>
          <w:rFonts w:ascii="Abadi" w:hAnsi="Abadi" w:cs="Calibri Light"/>
          <w:sz w:val="21"/>
          <w:szCs w:val="21"/>
        </w:rPr>
        <w:t>una</w:t>
      </w:r>
      <w:r w:rsidR="00A941D6" w:rsidRPr="00650206">
        <w:rPr>
          <w:rFonts w:ascii="Abadi" w:hAnsi="Abadi" w:cs="Calibri Light"/>
          <w:spacing w:val="21"/>
          <w:sz w:val="21"/>
          <w:szCs w:val="21"/>
        </w:rPr>
        <w:t xml:space="preserve"> </w:t>
      </w:r>
      <w:r w:rsidR="00A941D6" w:rsidRPr="00650206">
        <w:rPr>
          <w:rFonts w:ascii="Abadi" w:hAnsi="Abadi" w:cs="Calibri Light"/>
          <w:sz w:val="21"/>
          <w:szCs w:val="21"/>
        </w:rPr>
        <w:t xml:space="preserve">ciudadana </w:t>
      </w:r>
      <w:r w:rsidR="00A941D6" w:rsidRPr="00650206">
        <w:rPr>
          <w:rFonts w:ascii="Abadi" w:hAnsi="Abadi" w:cs="Calibri Light"/>
          <w:color w:val="212121"/>
          <w:sz w:val="21"/>
          <w:szCs w:val="21"/>
        </w:rPr>
        <w:t>capitalina</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y</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su</w:t>
      </w:r>
      <w:r w:rsidR="00A941D6" w:rsidRPr="00650206">
        <w:rPr>
          <w:rFonts w:ascii="Abadi" w:hAnsi="Abadi" w:cs="Calibri Light"/>
          <w:color w:val="212121"/>
          <w:spacing w:val="11"/>
          <w:sz w:val="21"/>
          <w:szCs w:val="21"/>
        </w:rPr>
        <w:t xml:space="preserve"> </w:t>
      </w:r>
      <w:r w:rsidR="00A941D6" w:rsidRPr="00650206">
        <w:rPr>
          <w:rFonts w:ascii="Abadi" w:hAnsi="Abadi" w:cs="Calibri Light"/>
          <w:color w:val="212121"/>
          <w:sz w:val="21"/>
          <w:szCs w:val="21"/>
        </w:rPr>
        <w:t>pareja</w:t>
      </w:r>
      <w:r w:rsidR="00A941D6" w:rsidRPr="00650206">
        <w:rPr>
          <w:rFonts w:ascii="Abadi" w:hAnsi="Abadi" w:cs="Calibri Light"/>
          <w:color w:val="212121"/>
          <w:spacing w:val="13"/>
          <w:sz w:val="21"/>
          <w:szCs w:val="21"/>
        </w:rPr>
        <w:t xml:space="preserve"> </w:t>
      </w:r>
      <w:r w:rsidR="00A941D6" w:rsidRPr="00650206">
        <w:rPr>
          <w:rFonts w:ascii="Abadi" w:hAnsi="Abadi" w:cs="Calibri Light"/>
          <w:color w:val="212121"/>
          <w:sz w:val="21"/>
          <w:szCs w:val="21"/>
        </w:rPr>
        <w:t>también</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fueron</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víctimas</w:t>
      </w:r>
      <w:r w:rsidR="00A941D6" w:rsidRPr="00650206">
        <w:rPr>
          <w:rFonts w:ascii="Abadi" w:hAnsi="Abadi" w:cs="Calibri Light"/>
          <w:color w:val="212121"/>
          <w:spacing w:val="15"/>
          <w:sz w:val="21"/>
          <w:szCs w:val="21"/>
        </w:rPr>
        <w:t xml:space="preserve"> </w:t>
      </w:r>
      <w:r w:rsidR="00A941D6" w:rsidRPr="00650206">
        <w:rPr>
          <w:rFonts w:ascii="Abadi" w:hAnsi="Abadi" w:cs="Calibri Light"/>
          <w:color w:val="212121"/>
          <w:sz w:val="21"/>
          <w:szCs w:val="21"/>
        </w:rPr>
        <w:t>del</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mal</w:t>
      </w:r>
      <w:r w:rsidR="00A941D6" w:rsidRPr="00650206">
        <w:rPr>
          <w:rFonts w:ascii="Abadi" w:hAnsi="Abadi" w:cs="Calibri Light"/>
          <w:color w:val="212121"/>
          <w:spacing w:val="11"/>
          <w:sz w:val="21"/>
          <w:szCs w:val="21"/>
        </w:rPr>
        <w:t xml:space="preserve"> </w:t>
      </w:r>
      <w:r w:rsidR="00A941D6" w:rsidRPr="00650206">
        <w:rPr>
          <w:rFonts w:ascii="Abadi" w:hAnsi="Abadi" w:cs="Calibri Light"/>
          <w:color w:val="212121"/>
          <w:sz w:val="21"/>
          <w:szCs w:val="21"/>
        </w:rPr>
        <w:t>actuar</w:t>
      </w:r>
      <w:r w:rsidR="00A941D6" w:rsidRPr="00650206">
        <w:rPr>
          <w:rFonts w:ascii="Abadi" w:hAnsi="Abadi" w:cs="Calibri Light"/>
          <w:color w:val="212121"/>
          <w:spacing w:val="11"/>
          <w:sz w:val="21"/>
          <w:szCs w:val="21"/>
        </w:rPr>
        <w:t xml:space="preserve"> </w:t>
      </w:r>
      <w:r w:rsidR="00A941D6" w:rsidRPr="00650206">
        <w:rPr>
          <w:rFonts w:ascii="Abadi" w:hAnsi="Abadi" w:cs="Calibri Light"/>
          <w:color w:val="212121"/>
          <w:sz w:val="21"/>
          <w:szCs w:val="21"/>
        </w:rPr>
        <w:t>de</w:t>
      </w:r>
      <w:r w:rsidR="00A941D6" w:rsidRPr="00650206">
        <w:rPr>
          <w:rFonts w:ascii="Abadi" w:hAnsi="Abadi" w:cs="Calibri Light"/>
          <w:color w:val="212121"/>
          <w:spacing w:val="11"/>
          <w:sz w:val="21"/>
          <w:szCs w:val="21"/>
        </w:rPr>
        <w:t xml:space="preserve"> </w:t>
      </w:r>
      <w:r w:rsidR="00A941D6" w:rsidRPr="00650206">
        <w:rPr>
          <w:rFonts w:ascii="Abadi" w:hAnsi="Abadi" w:cs="Calibri Light"/>
          <w:color w:val="212121"/>
          <w:sz w:val="21"/>
          <w:szCs w:val="21"/>
        </w:rPr>
        <w:t>la</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policía</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municipal</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de Alejandro</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Navarro.</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En</w:t>
      </w:r>
      <w:r w:rsidR="00A941D6" w:rsidRPr="00650206">
        <w:rPr>
          <w:rFonts w:ascii="Abadi" w:hAnsi="Abadi" w:cs="Calibri Light"/>
          <w:color w:val="212121"/>
          <w:spacing w:val="-11"/>
          <w:sz w:val="21"/>
          <w:szCs w:val="21"/>
        </w:rPr>
        <w:t xml:space="preserve"> </w:t>
      </w:r>
      <w:r w:rsidR="00A941D6" w:rsidRPr="00650206">
        <w:rPr>
          <w:rFonts w:ascii="Abadi" w:hAnsi="Abadi" w:cs="Calibri Light"/>
          <w:color w:val="212121"/>
          <w:sz w:val="21"/>
          <w:szCs w:val="21"/>
        </w:rPr>
        <w:t>la</w:t>
      </w:r>
      <w:r w:rsidR="00A941D6" w:rsidRPr="00650206">
        <w:rPr>
          <w:rFonts w:ascii="Abadi" w:hAnsi="Abadi" w:cs="Calibri Light"/>
          <w:color w:val="212121"/>
          <w:spacing w:val="-14"/>
          <w:sz w:val="21"/>
          <w:szCs w:val="21"/>
        </w:rPr>
        <w:t xml:space="preserve"> </w:t>
      </w:r>
      <w:r w:rsidR="00A941D6" w:rsidRPr="00650206">
        <w:rPr>
          <w:rFonts w:ascii="Abadi" w:hAnsi="Abadi" w:cs="Calibri Light"/>
          <w:color w:val="212121"/>
          <w:sz w:val="21"/>
          <w:szCs w:val="21"/>
        </w:rPr>
        <w:t>entrevista</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que</w:t>
      </w:r>
      <w:r w:rsidR="00A941D6" w:rsidRPr="00650206">
        <w:rPr>
          <w:rFonts w:ascii="Abadi" w:hAnsi="Abadi" w:cs="Calibri Light"/>
          <w:color w:val="212121"/>
          <w:spacing w:val="-13"/>
          <w:sz w:val="21"/>
          <w:szCs w:val="21"/>
        </w:rPr>
        <w:t xml:space="preserve"> </w:t>
      </w:r>
      <w:r w:rsidR="00A941D6" w:rsidRPr="00650206">
        <w:rPr>
          <w:rFonts w:ascii="Abadi" w:hAnsi="Abadi" w:cs="Calibri Light"/>
          <w:color w:val="212121"/>
          <w:sz w:val="21"/>
          <w:szCs w:val="21"/>
        </w:rPr>
        <w:t>el</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Periódico</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correo</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realizó</w:t>
      </w:r>
      <w:r w:rsidR="00A941D6" w:rsidRPr="00650206">
        <w:rPr>
          <w:rFonts w:ascii="Abadi" w:hAnsi="Abadi" w:cs="Calibri Light"/>
          <w:color w:val="212121"/>
          <w:spacing w:val="-11"/>
          <w:sz w:val="21"/>
          <w:szCs w:val="21"/>
        </w:rPr>
        <w:t xml:space="preserve"> </w:t>
      </w:r>
      <w:r w:rsidR="00A941D6" w:rsidRPr="00650206">
        <w:rPr>
          <w:rFonts w:ascii="Abadi" w:hAnsi="Abadi" w:cs="Calibri Light"/>
          <w:color w:val="212121"/>
          <w:sz w:val="21"/>
          <w:szCs w:val="21"/>
        </w:rPr>
        <w:t>a</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la</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víctima,</w:t>
      </w:r>
      <w:r w:rsidR="00A941D6" w:rsidRPr="00650206">
        <w:rPr>
          <w:rFonts w:ascii="Abadi" w:hAnsi="Abadi" w:cs="Calibri Light"/>
          <w:color w:val="212121"/>
          <w:spacing w:val="-13"/>
          <w:sz w:val="21"/>
          <w:szCs w:val="21"/>
        </w:rPr>
        <w:t xml:space="preserve"> </w:t>
      </w:r>
      <w:r w:rsidR="00A941D6" w:rsidRPr="00650206">
        <w:rPr>
          <w:rFonts w:ascii="Abadi" w:hAnsi="Abadi" w:cs="Calibri Light"/>
          <w:color w:val="212121"/>
          <w:sz w:val="21"/>
          <w:szCs w:val="21"/>
        </w:rPr>
        <w:t>ella</w:t>
      </w:r>
      <w:r w:rsidR="00A941D6" w:rsidRPr="00650206">
        <w:rPr>
          <w:rFonts w:ascii="Abadi" w:hAnsi="Abadi" w:cs="Calibri Light"/>
          <w:color w:val="212121"/>
          <w:spacing w:val="-12"/>
          <w:sz w:val="21"/>
          <w:szCs w:val="21"/>
        </w:rPr>
        <w:t xml:space="preserve"> </w:t>
      </w:r>
      <w:r w:rsidR="00A941D6" w:rsidRPr="00650206">
        <w:rPr>
          <w:rFonts w:ascii="Abadi" w:hAnsi="Abadi" w:cs="Calibri Light"/>
          <w:color w:val="212121"/>
          <w:sz w:val="21"/>
          <w:szCs w:val="21"/>
        </w:rPr>
        <w:t>mostró las</w:t>
      </w:r>
      <w:r w:rsidR="00A941D6" w:rsidRPr="00650206">
        <w:rPr>
          <w:rFonts w:ascii="Abadi" w:hAnsi="Abadi" w:cs="Calibri Light"/>
          <w:color w:val="212121"/>
          <w:spacing w:val="66"/>
          <w:sz w:val="21"/>
          <w:szCs w:val="21"/>
        </w:rPr>
        <w:t xml:space="preserve"> </w:t>
      </w:r>
      <w:r w:rsidR="00A941D6" w:rsidRPr="00650206">
        <w:rPr>
          <w:rFonts w:ascii="Abadi" w:hAnsi="Abadi" w:cs="Calibri Light"/>
          <w:color w:val="212121"/>
          <w:sz w:val="21"/>
          <w:szCs w:val="21"/>
        </w:rPr>
        <w:t>lesiones</w:t>
      </w:r>
      <w:r w:rsidR="00A941D6" w:rsidRPr="00650206">
        <w:rPr>
          <w:rFonts w:ascii="Abadi" w:hAnsi="Abadi" w:cs="Calibri Light"/>
          <w:color w:val="212121"/>
          <w:spacing w:val="67"/>
          <w:sz w:val="21"/>
          <w:szCs w:val="21"/>
        </w:rPr>
        <w:t xml:space="preserve"> </w:t>
      </w:r>
      <w:r w:rsidR="00A941D6" w:rsidRPr="00650206">
        <w:rPr>
          <w:rFonts w:ascii="Abadi" w:hAnsi="Abadi" w:cs="Calibri Light"/>
          <w:color w:val="212121"/>
          <w:sz w:val="21"/>
          <w:szCs w:val="21"/>
        </w:rPr>
        <w:t>que</w:t>
      </w:r>
      <w:r w:rsidR="00A941D6" w:rsidRPr="00650206">
        <w:rPr>
          <w:rFonts w:ascii="Abadi" w:hAnsi="Abadi" w:cs="Calibri Light"/>
          <w:color w:val="212121"/>
          <w:spacing w:val="65"/>
          <w:sz w:val="21"/>
          <w:szCs w:val="21"/>
        </w:rPr>
        <w:t xml:space="preserve"> </w:t>
      </w:r>
      <w:r w:rsidR="00A941D6" w:rsidRPr="00650206">
        <w:rPr>
          <w:rFonts w:ascii="Abadi" w:hAnsi="Abadi" w:cs="Calibri Light"/>
          <w:color w:val="212121"/>
          <w:sz w:val="21"/>
          <w:szCs w:val="21"/>
        </w:rPr>
        <w:t>le</w:t>
      </w:r>
      <w:r w:rsidR="00A941D6" w:rsidRPr="00650206">
        <w:rPr>
          <w:rFonts w:ascii="Abadi" w:hAnsi="Abadi" w:cs="Calibri Light"/>
          <w:color w:val="212121"/>
          <w:spacing w:val="65"/>
          <w:sz w:val="21"/>
          <w:szCs w:val="21"/>
        </w:rPr>
        <w:t xml:space="preserve"> </w:t>
      </w:r>
      <w:r w:rsidR="00A941D6" w:rsidRPr="00650206">
        <w:rPr>
          <w:rFonts w:ascii="Abadi" w:hAnsi="Abadi" w:cs="Calibri Light"/>
          <w:color w:val="212121"/>
          <w:sz w:val="21"/>
          <w:szCs w:val="21"/>
        </w:rPr>
        <w:t>dejaron</w:t>
      </w:r>
      <w:r w:rsidR="00A941D6" w:rsidRPr="00650206">
        <w:rPr>
          <w:rFonts w:ascii="Abadi" w:hAnsi="Abadi" w:cs="Calibri Light"/>
          <w:color w:val="212121"/>
          <w:spacing w:val="65"/>
          <w:sz w:val="21"/>
          <w:szCs w:val="21"/>
        </w:rPr>
        <w:t xml:space="preserve"> </w:t>
      </w:r>
      <w:r w:rsidR="00A941D6" w:rsidRPr="00650206">
        <w:rPr>
          <w:rFonts w:ascii="Abadi" w:hAnsi="Abadi" w:cs="Calibri Light"/>
          <w:color w:val="212121"/>
          <w:sz w:val="21"/>
          <w:szCs w:val="21"/>
        </w:rPr>
        <w:t>y</w:t>
      </w:r>
      <w:r w:rsidR="00A941D6" w:rsidRPr="00650206">
        <w:rPr>
          <w:rFonts w:ascii="Abadi" w:hAnsi="Abadi" w:cs="Calibri Light"/>
          <w:color w:val="212121"/>
          <w:spacing w:val="66"/>
          <w:sz w:val="21"/>
          <w:szCs w:val="21"/>
        </w:rPr>
        <w:t xml:space="preserve"> </w:t>
      </w:r>
      <w:r w:rsidR="00A941D6" w:rsidRPr="00650206">
        <w:rPr>
          <w:rFonts w:ascii="Abadi" w:hAnsi="Abadi" w:cs="Calibri Light"/>
          <w:color w:val="212121"/>
          <w:sz w:val="21"/>
          <w:szCs w:val="21"/>
        </w:rPr>
        <w:t>explicó</w:t>
      </w:r>
      <w:r w:rsidR="00A941D6" w:rsidRPr="00650206">
        <w:rPr>
          <w:rFonts w:ascii="Abadi" w:hAnsi="Abadi" w:cs="Calibri Light"/>
          <w:color w:val="212121"/>
          <w:spacing w:val="65"/>
          <w:sz w:val="21"/>
          <w:szCs w:val="21"/>
        </w:rPr>
        <w:t xml:space="preserve"> </w:t>
      </w:r>
      <w:r w:rsidR="00A941D6" w:rsidRPr="00650206">
        <w:rPr>
          <w:rFonts w:ascii="Abadi" w:hAnsi="Abadi" w:cs="Calibri Light"/>
          <w:color w:val="212121"/>
          <w:sz w:val="21"/>
          <w:szCs w:val="21"/>
        </w:rPr>
        <w:t>que</w:t>
      </w:r>
      <w:r w:rsidR="00A941D6" w:rsidRPr="00650206">
        <w:rPr>
          <w:rFonts w:ascii="Abadi" w:hAnsi="Abadi" w:cs="Calibri Light"/>
          <w:color w:val="212121"/>
          <w:spacing w:val="65"/>
          <w:sz w:val="21"/>
          <w:szCs w:val="21"/>
        </w:rPr>
        <w:t xml:space="preserve"> </w:t>
      </w:r>
      <w:r w:rsidR="00A941D6" w:rsidRPr="00650206">
        <w:rPr>
          <w:rFonts w:ascii="Abadi" w:hAnsi="Abadi" w:cs="Calibri Light"/>
          <w:color w:val="212121"/>
          <w:sz w:val="21"/>
          <w:szCs w:val="21"/>
        </w:rPr>
        <w:t>fue</w:t>
      </w:r>
      <w:r w:rsidR="00A941D6" w:rsidRPr="00650206">
        <w:rPr>
          <w:rFonts w:ascii="Abadi" w:hAnsi="Abadi" w:cs="Calibri Light"/>
          <w:color w:val="212121"/>
          <w:spacing w:val="67"/>
          <w:sz w:val="21"/>
          <w:szCs w:val="21"/>
        </w:rPr>
        <w:t xml:space="preserve"> </w:t>
      </w:r>
      <w:r w:rsidR="00A941D6" w:rsidRPr="00650206">
        <w:rPr>
          <w:rFonts w:ascii="Abadi" w:hAnsi="Abadi" w:cs="Calibri Light"/>
          <w:color w:val="212121"/>
          <w:sz w:val="21"/>
          <w:szCs w:val="21"/>
        </w:rPr>
        <w:t>una</w:t>
      </w:r>
      <w:r w:rsidR="00A941D6" w:rsidRPr="00650206">
        <w:rPr>
          <w:rFonts w:ascii="Abadi" w:hAnsi="Abadi" w:cs="Calibri Light"/>
          <w:color w:val="212121"/>
          <w:spacing w:val="66"/>
          <w:sz w:val="21"/>
          <w:szCs w:val="21"/>
        </w:rPr>
        <w:t xml:space="preserve"> </w:t>
      </w:r>
      <w:r w:rsidR="00A941D6" w:rsidRPr="00650206">
        <w:rPr>
          <w:rFonts w:ascii="Abadi" w:hAnsi="Abadi" w:cs="Calibri Light"/>
          <w:color w:val="212121"/>
          <w:sz w:val="21"/>
          <w:szCs w:val="21"/>
        </w:rPr>
        <w:t>completa</w:t>
      </w:r>
      <w:r w:rsidR="00A941D6" w:rsidRPr="00650206">
        <w:rPr>
          <w:rFonts w:ascii="Abadi" w:hAnsi="Abadi" w:cs="Calibri Light"/>
          <w:color w:val="212121"/>
          <w:spacing w:val="66"/>
          <w:sz w:val="21"/>
          <w:szCs w:val="21"/>
        </w:rPr>
        <w:t xml:space="preserve"> </w:t>
      </w:r>
      <w:r w:rsidR="00A941D6" w:rsidRPr="00650206">
        <w:rPr>
          <w:rFonts w:ascii="Abadi" w:hAnsi="Abadi" w:cs="Calibri Light"/>
          <w:color w:val="212121"/>
          <w:sz w:val="21"/>
          <w:szCs w:val="21"/>
        </w:rPr>
        <w:t>injusticia</w:t>
      </w:r>
      <w:r w:rsidR="00A941D6" w:rsidRPr="00650206">
        <w:rPr>
          <w:rFonts w:ascii="Abadi" w:hAnsi="Abadi" w:cs="Calibri Light"/>
          <w:color w:val="212121"/>
          <w:spacing w:val="72"/>
          <w:sz w:val="21"/>
          <w:szCs w:val="21"/>
        </w:rPr>
        <w:t xml:space="preserve"> </w:t>
      </w:r>
      <w:r w:rsidR="00A941D6" w:rsidRPr="00650206">
        <w:rPr>
          <w:rFonts w:ascii="Abadi" w:hAnsi="Abadi" w:cs="Calibri Light"/>
          <w:color w:val="212121"/>
          <w:sz w:val="21"/>
          <w:szCs w:val="21"/>
        </w:rPr>
        <w:t>porque</w:t>
      </w:r>
      <w:r w:rsidR="00A941D6" w:rsidRPr="00650206">
        <w:rPr>
          <w:rFonts w:ascii="Abadi" w:hAnsi="Abadi" w:cs="Calibri Light"/>
          <w:color w:val="212121"/>
          <w:spacing w:val="67"/>
          <w:sz w:val="21"/>
          <w:szCs w:val="21"/>
        </w:rPr>
        <w:t xml:space="preserve"> </w:t>
      </w:r>
      <w:r w:rsidR="00A941D6" w:rsidRPr="00650206">
        <w:rPr>
          <w:rFonts w:ascii="Abadi" w:hAnsi="Abadi" w:cs="Calibri Light"/>
          <w:color w:val="212121"/>
          <w:sz w:val="21"/>
          <w:szCs w:val="21"/>
        </w:rPr>
        <w:t>ella únicamente se</w:t>
      </w:r>
      <w:r w:rsidR="00A941D6" w:rsidRPr="00650206">
        <w:rPr>
          <w:rFonts w:ascii="Abadi" w:hAnsi="Abadi" w:cs="Calibri Light"/>
          <w:color w:val="212121"/>
          <w:spacing w:val="-1"/>
          <w:sz w:val="21"/>
          <w:szCs w:val="21"/>
        </w:rPr>
        <w:t xml:space="preserve"> </w:t>
      </w:r>
      <w:r w:rsidR="00A941D6" w:rsidRPr="00650206">
        <w:rPr>
          <w:rFonts w:ascii="Abadi" w:hAnsi="Abadi" w:cs="Calibri Light"/>
          <w:color w:val="212121"/>
          <w:sz w:val="21"/>
          <w:szCs w:val="21"/>
        </w:rPr>
        <w:t>encontraba sentada en el jardín esperando a su pareja.</w:t>
      </w:r>
      <w:r w:rsidR="00A941D6">
        <w:rPr>
          <w:rStyle w:val="Refdenotaalpie"/>
          <w:rFonts w:ascii="Abadi" w:hAnsi="Abadi" w:cs="Calibri Light"/>
          <w:color w:val="212121"/>
          <w:sz w:val="21"/>
          <w:szCs w:val="21"/>
        </w:rPr>
        <w:footnoteReference w:id="34"/>
      </w:r>
    </w:p>
    <w:p w14:paraId="1B7118CA" w14:textId="06AAAECD" w:rsidR="00A941D6" w:rsidRDefault="00A941D6" w:rsidP="005E1804">
      <w:pPr>
        <w:kinsoku w:val="0"/>
        <w:overflowPunct w:val="0"/>
        <w:autoSpaceDE w:val="0"/>
        <w:autoSpaceDN w:val="0"/>
        <w:adjustRightInd w:val="0"/>
        <w:ind w:right="117"/>
        <w:jc w:val="both"/>
        <w:rPr>
          <w:rFonts w:ascii="Abadi" w:hAnsi="Abadi" w:cs="Calibri Light"/>
          <w:sz w:val="21"/>
          <w:szCs w:val="21"/>
        </w:rPr>
      </w:pPr>
    </w:p>
    <w:p w14:paraId="7CFE3130" w14:textId="647EA98E" w:rsidR="00017840" w:rsidRDefault="00017840" w:rsidP="005E1804">
      <w:pPr>
        <w:kinsoku w:val="0"/>
        <w:overflowPunct w:val="0"/>
        <w:autoSpaceDE w:val="0"/>
        <w:autoSpaceDN w:val="0"/>
        <w:adjustRightInd w:val="0"/>
        <w:spacing w:before="191"/>
        <w:ind w:right="115"/>
        <w:jc w:val="both"/>
        <w:rPr>
          <w:rFonts w:ascii="Abadi" w:hAnsi="Abadi" w:cs="Calibri Light"/>
          <w:color w:val="212121"/>
          <w:sz w:val="21"/>
          <w:szCs w:val="21"/>
        </w:rPr>
      </w:pPr>
      <w:r w:rsidRPr="00650206">
        <w:rPr>
          <w:rFonts w:ascii="Abadi" w:hAnsi="Abadi" w:cs="Calibri Light"/>
          <w:color w:val="212121"/>
          <w:sz w:val="21"/>
          <w:szCs w:val="21"/>
        </w:rPr>
        <w:t>Así mismo,</w:t>
      </w:r>
      <w:r w:rsidRPr="00650206">
        <w:rPr>
          <w:rFonts w:ascii="Abadi" w:hAnsi="Abadi" w:cs="Calibri Light"/>
          <w:color w:val="212121"/>
          <w:spacing w:val="-2"/>
          <w:sz w:val="21"/>
          <w:szCs w:val="21"/>
        </w:rPr>
        <w:t xml:space="preserve"> </w:t>
      </w:r>
      <w:r w:rsidRPr="00650206">
        <w:rPr>
          <w:rFonts w:ascii="Abadi" w:hAnsi="Abadi" w:cs="Calibri Light"/>
          <w:color w:val="212121"/>
          <w:sz w:val="21"/>
          <w:szCs w:val="21"/>
        </w:rPr>
        <w:t>el</w:t>
      </w:r>
      <w:r w:rsidRPr="00650206">
        <w:rPr>
          <w:rFonts w:ascii="Abadi" w:hAnsi="Abadi" w:cs="Calibri Light"/>
          <w:color w:val="212121"/>
          <w:spacing w:val="-1"/>
          <w:sz w:val="21"/>
          <w:szCs w:val="21"/>
        </w:rPr>
        <w:t xml:space="preserve"> </w:t>
      </w:r>
      <w:r w:rsidRPr="00650206">
        <w:rPr>
          <w:rFonts w:ascii="Abadi" w:hAnsi="Abadi" w:cs="Calibri Light"/>
          <w:color w:val="212121"/>
          <w:sz w:val="21"/>
          <w:szCs w:val="21"/>
        </w:rPr>
        <w:t>año</w:t>
      </w:r>
      <w:r w:rsidRPr="00650206">
        <w:rPr>
          <w:rFonts w:ascii="Abadi" w:hAnsi="Abadi" w:cs="Calibri Light"/>
          <w:color w:val="212121"/>
          <w:spacing w:val="-1"/>
          <w:sz w:val="21"/>
          <w:szCs w:val="21"/>
        </w:rPr>
        <w:t xml:space="preserve"> </w:t>
      </w:r>
      <w:r w:rsidRPr="00650206">
        <w:rPr>
          <w:rFonts w:ascii="Abadi" w:hAnsi="Abadi" w:cs="Calibri Light"/>
          <w:color w:val="212121"/>
          <w:sz w:val="21"/>
          <w:szCs w:val="21"/>
        </w:rPr>
        <w:t>pasado una</w:t>
      </w:r>
      <w:r w:rsidRPr="00650206">
        <w:rPr>
          <w:rFonts w:ascii="Abadi" w:hAnsi="Abadi" w:cs="Calibri Light"/>
          <w:color w:val="212121"/>
          <w:spacing w:val="-1"/>
          <w:sz w:val="21"/>
          <w:szCs w:val="21"/>
        </w:rPr>
        <w:t xml:space="preserve"> </w:t>
      </w:r>
      <w:r w:rsidRPr="00650206">
        <w:rPr>
          <w:rFonts w:ascii="Abadi" w:hAnsi="Abadi" w:cs="Calibri Light"/>
          <w:color w:val="212121"/>
          <w:sz w:val="21"/>
          <w:szCs w:val="21"/>
        </w:rPr>
        <w:t>pareja</w:t>
      </w:r>
      <w:r w:rsidRPr="00650206">
        <w:rPr>
          <w:rFonts w:ascii="Abadi" w:hAnsi="Abadi" w:cs="Calibri Light"/>
          <w:color w:val="212121"/>
          <w:spacing w:val="-1"/>
          <w:sz w:val="21"/>
          <w:szCs w:val="21"/>
        </w:rPr>
        <w:t xml:space="preserve"> </w:t>
      </w:r>
      <w:r w:rsidRPr="00650206">
        <w:rPr>
          <w:rFonts w:ascii="Abadi" w:hAnsi="Abadi" w:cs="Calibri Light"/>
          <w:color w:val="212121"/>
          <w:sz w:val="21"/>
          <w:szCs w:val="21"/>
        </w:rPr>
        <w:t>de</w:t>
      </w:r>
      <w:r w:rsidRPr="00650206">
        <w:rPr>
          <w:rFonts w:ascii="Abadi" w:hAnsi="Abadi" w:cs="Calibri Light"/>
          <w:color w:val="212121"/>
          <w:spacing w:val="-2"/>
          <w:sz w:val="21"/>
          <w:szCs w:val="21"/>
        </w:rPr>
        <w:t xml:space="preserve"> </w:t>
      </w:r>
      <w:r w:rsidRPr="00650206">
        <w:rPr>
          <w:rFonts w:ascii="Abadi" w:hAnsi="Abadi" w:cs="Calibri Light"/>
          <w:color w:val="212121"/>
          <w:sz w:val="21"/>
          <w:szCs w:val="21"/>
        </w:rPr>
        <w:t>jóvenes estudiantes fueron</w:t>
      </w:r>
      <w:r w:rsidRPr="00650206">
        <w:rPr>
          <w:rFonts w:ascii="Abadi" w:hAnsi="Abadi" w:cs="Calibri Light"/>
          <w:color w:val="212121"/>
          <w:spacing w:val="-1"/>
          <w:sz w:val="21"/>
          <w:szCs w:val="21"/>
        </w:rPr>
        <w:t xml:space="preserve"> </w:t>
      </w:r>
      <w:r w:rsidRPr="00650206">
        <w:rPr>
          <w:rFonts w:ascii="Abadi" w:hAnsi="Abadi" w:cs="Calibri Light"/>
          <w:color w:val="212121"/>
          <w:sz w:val="21"/>
          <w:szCs w:val="21"/>
        </w:rPr>
        <w:t>víctimas de</w:t>
      </w:r>
      <w:r w:rsidRPr="00650206">
        <w:rPr>
          <w:rFonts w:ascii="Abadi" w:hAnsi="Abadi" w:cs="Calibri Light"/>
          <w:color w:val="212121"/>
          <w:spacing w:val="-2"/>
          <w:sz w:val="21"/>
          <w:szCs w:val="21"/>
        </w:rPr>
        <w:t xml:space="preserve"> </w:t>
      </w:r>
      <w:r w:rsidRPr="00650206">
        <w:rPr>
          <w:rFonts w:ascii="Abadi" w:hAnsi="Abadi" w:cs="Calibri Light"/>
          <w:color w:val="212121"/>
          <w:sz w:val="21"/>
          <w:szCs w:val="21"/>
        </w:rPr>
        <w:t>violencia física, psicológica y verbal por parte de la policía de género y de la policía</w:t>
      </w:r>
      <w:r w:rsidRPr="00650206">
        <w:rPr>
          <w:rFonts w:ascii="Abadi" w:hAnsi="Abadi" w:cs="Calibri Light"/>
          <w:color w:val="212121"/>
          <w:spacing w:val="6"/>
          <w:sz w:val="21"/>
          <w:szCs w:val="21"/>
        </w:rPr>
        <w:t xml:space="preserve"> </w:t>
      </w:r>
      <w:r w:rsidRPr="00650206">
        <w:rPr>
          <w:rFonts w:ascii="Abadi" w:hAnsi="Abadi" w:cs="Calibri Light"/>
          <w:color w:val="212121"/>
          <w:sz w:val="21"/>
          <w:szCs w:val="21"/>
        </w:rPr>
        <w:t>preventiva; sin razón</w:t>
      </w:r>
      <w:r w:rsidRPr="00650206">
        <w:rPr>
          <w:rFonts w:ascii="Abadi" w:hAnsi="Abadi" w:cs="Calibri Light"/>
          <w:color w:val="212121"/>
          <w:spacing w:val="34"/>
          <w:sz w:val="21"/>
          <w:szCs w:val="21"/>
        </w:rPr>
        <w:t xml:space="preserve"> </w:t>
      </w:r>
      <w:r w:rsidRPr="00650206">
        <w:rPr>
          <w:rFonts w:ascii="Abadi" w:hAnsi="Abadi" w:cs="Calibri Light"/>
          <w:color w:val="212121"/>
          <w:sz w:val="21"/>
          <w:szCs w:val="21"/>
        </w:rPr>
        <w:t>ni</w:t>
      </w:r>
      <w:r w:rsidRPr="00650206">
        <w:rPr>
          <w:rFonts w:ascii="Abadi" w:hAnsi="Abadi" w:cs="Calibri Light"/>
          <w:color w:val="212121"/>
          <w:spacing w:val="35"/>
          <w:sz w:val="21"/>
          <w:szCs w:val="21"/>
        </w:rPr>
        <w:t xml:space="preserve"> </w:t>
      </w:r>
      <w:r w:rsidRPr="00650206">
        <w:rPr>
          <w:rFonts w:ascii="Abadi" w:hAnsi="Abadi" w:cs="Calibri Light"/>
          <w:color w:val="212121"/>
          <w:sz w:val="21"/>
          <w:szCs w:val="21"/>
        </w:rPr>
        <w:t>justificación</w:t>
      </w:r>
      <w:r w:rsidRPr="00650206">
        <w:rPr>
          <w:rFonts w:ascii="Abadi" w:hAnsi="Abadi" w:cs="Calibri Light"/>
          <w:color w:val="212121"/>
          <w:spacing w:val="32"/>
          <w:sz w:val="21"/>
          <w:szCs w:val="21"/>
        </w:rPr>
        <w:t xml:space="preserve"> </w:t>
      </w:r>
      <w:r w:rsidRPr="00650206">
        <w:rPr>
          <w:rFonts w:ascii="Abadi" w:hAnsi="Abadi" w:cs="Calibri Light"/>
          <w:color w:val="212121"/>
          <w:sz w:val="21"/>
          <w:szCs w:val="21"/>
        </w:rPr>
        <w:t>fueron</w:t>
      </w:r>
      <w:r w:rsidRPr="00650206">
        <w:rPr>
          <w:rFonts w:ascii="Abadi" w:hAnsi="Abadi" w:cs="Calibri Light"/>
          <w:color w:val="212121"/>
          <w:spacing w:val="34"/>
          <w:sz w:val="21"/>
          <w:szCs w:val="21"/>
        </w:rPr>
        <w:t xml:space="preserve"> </w:t>
      </w:r>
      <w:r w:rsidRPr="00650206">
        <w:rPr>
          <w:rFonts w:ascii="Abadi" w:hAnsi="Abadi" w:cs="Calibri Light"/>
          <w:color w:val="212121"/>
          <w:sz w:val="21"/>
          <w:szCs w:val="21"/>
        </w:rPr>
        <w:t>golpeados</w:t>
      </w:r>
      <w:r w:rsidRPr="00650206">
        <w:rPr>
          <w:rFonts w:ascii="Abadi" w:hAnsi="Abadi" w:cs="Calibri Light"/>
          <w:color w:val="212121"/>
          <w:spacing w:val="35"/>
          <w:sz w:val="21"/>
          <w:szCs w:val="21"/>
        </w:rPr>
        <w:t xml:space="preserve"> </w:t>
      </w:r>
      <w:r w:rsidRPr="00650206">
        <w:rPr>
          <w:rFonts w:ascii="Abadi" w:hAnsi="Abadi" w:cs="Calibri Light"/>
          <w:color w:val="212121"/>
          <w:sz w:val="21"/>
          <w:szCs w:val="21"/>
        </w:rPr>
        <w:t>y</w:t>
      </w:r>
      <w:r w:rsidRPr="00650206">
        <w:rPr>
          <w:rFonts w:ascii="Abadi" w:hAnsi="Abadi" w:cs="Calibri Light"/>
          <w:color w:val="212121"/>
          <w:spacing w:val="32"/>
          <w:sz w:val="21"/>
          <w:szCs w:val="21"/>
        </w:rPr>
        <w:t xml:space="preserve"> </w:t>
      </w:r>
      <w:r w:rsidRPr="00650206">
        <w:rPr>
          <w:rFonts w:ascii="Abadi" w:hAnsi="Abadi" w:cs="Calibri Light"/>
          <w:color w:val="212121"/>
          <w:sz w:val="21"/>
          <w:szCs w:val="21"/>
        </w:rPr>
        <w:t>detenidos.</w:t>
      </w:r>
      <w:r>
        <w:rPr>
          <w:rStyle w:val="Refdenotaalpie"/>
          <w:rFonts w:ascii="Abadi" w:hAnsi="Abadi" w:cs="Calibri Light"/>
          <w:color w:val="212121"/>
          <w:sz w:val="21"/>
          <w:szCs w:val="21"/>
        </w:rPr>
        <w:footnoteReference w:id="35"/>
      </w:r>
      <w:r w:rsidRPr="00650206">
        <w:rPr>
          <w:rFonts w:ascii="Abadi" w:hAnsi="Abadi" w:cs="Calibri Light"/>
          <w:color w:val="212121"/>
          <w:spacing w:val="35"/>
          <w:sz w:val="21"/>
          <w:szCs w:val="21"/>
        </w:rPr>
        <w:t xml:space="preserve"> </w:t>
      </w:r>
      <w:r w:rsidRPr="00650206">
        <w:rPr>
          <w:rFonts w:ascii="Abadi" w:hAnsi="Abadi" w:cs="Calibri Light"/>
          <w:color w:val="212121"/>
          <w:sz w:val="21"/>
          <w:szCs w:val="21"/>
        </w:rPr>
        <w:t>La</w:t>
      </w:r>
      <w:r w:rsidRPr="00650206">
        <w:rPr>
          <w:rFonts w:ascii="Abadi" w:hAnsi="Abadi" w:cs="Calibri Light"/>
          <w:color w:val="212121"/>
          <w:spacing w:val="35"/>
          <w:sz w:val="21"/>
          <w:szCs w:val="21"/>
        </w:rPr>
        <w:t xml:space="preserve"> </w:t>
      </w:r>
      <w:r w:rsidRPr="00650206">
        <w:rPr>
          <w:rFonts w:ascii="Abadi" w:hAnsi="Abadi" w:cs="Calibri Light"/>
          <w:color w:val="212121"/>
          <w:sz w:val="21"/>
          <w:szCs w:val="21"/>
        </w:rPr>
        <w:t>lista</w:t>
      </w:r>
      <w:r w:rsidRPr="00650206">
        <w:rPr>
          <w:rFonts w:ascii="Abadi" w:hAnsi="Abadi" w:cs="Calibri Light"/>
          <w:color w:val="212121"/>
          <w:spacing w:val="32"/>
          <w:sz w:val="21"/>
          <w:szCs w:val="21"/>
        </w:rPr>
        <w:t xml:space="preserve"> </w:t>
      </w:r>
      <w:r w:rsidRPr="00650206">
        <w:rPr>
          <w:rFonts w:ascii="Abadi" w:hAnsi="Abadi" w:cs="Calibri Light"/>
          <w:color w:val="212121"/>
          <w:sz w:val="21"/>
          <w:szCs w:val="21"/>
        </w:rPr>
        <w:t>de</w:t>
      </w:r>
      <w:r w:rsidRPr="00650206">
        <w:rPr>
          <w:rFonts w:ascii="Abadi" w:hAnsi="Abadi" w:cs="Calibri Light"/>
          <w:color w:val="212121"/>
          <w:spacing w:val="34"/>
          <w:sz w:val="21"/>
          <w:szCs w:val="21"/>
        </w:rPr>
        <w:t xml:space="preserve"> </w:t>
      </w:r>
      <w:r w:rsidRPr="00650206">
        <w:rPr>
          <w:rFonts w:ascii="Abadi" w:hAnsi="Abadi" w:cs="Calibri Light"/>
          <w:color w:val="212121"/>
          <w:sz w:val="21"/>
          <w:szCs w:val="21"/>
        </w:rPr>
        <w:t>personas</w:t>
      </w:r>
      <w:r w:rsidRPr="00650206">
        <w:rPr>
          <w:rFonts w:ascii="Abadi" w:hAnsi="Abadi" w:cs="Calibri Light"/>
          <w:color w:val="212121"/>
          <w:spacing w:val="31"/>
          <w:sz w:val="21"/>
          <w:szCs w:val="21"/>
        </w:rPr>
        <w:t xml:space="preserve"> </w:t>
      </w:r>
      <w:r w:rsidRPr="00650206">
        <w:rPr>
          <w:rFonts w:ascii="Abadi" w:hAnsi="Abadi" w:cs="Calibri Light"/>
          <w:color w:val="212121"/>
          <w:sz w:val="21"/>
          <w:szCs w:val="21"/>
        </w:rPr>
        <w:t>víctimas</w:t>
      </w:r>
      <w:r w:rsidRPr="00650206">
        <w:rPr>
          <w:rFonts w:ascii="Abadi" w:hAnsi="Abadi" w:cs="Calibri Light"/>
          <w:color w:val="212121"/>
          <w:spacing w:val="33"/>
          <w:sz w:val="21"/>
          <w:szCs w:val="21"/>
        </w:rPr>
        <w:t xml:space="preserve"> </w:t>
      </w:r>
      <w:r w:rsidRPr="00650206">
        <w:rPr>
          <w:rFonts w:ascii="Abadi" w:hAnsi="Abadi" w:cs="Calibri Light"/>
          <w:color w:val="212121"/>
          <w:sz w:val="21"/>
          <w:szCs w:val="21"/>
        </w:rPr>
        <w:t xml:space="preserve">de abuso por parte de la </w:t>
      </w:r>
      <w:r w:rsidRPr="00650206">
        <w:rPr>
          <w:rFonts w:ascii="Abadi" w:hAnsi="Abadi" w:cs="Calibri Light"/>
          <w:color w:val="212121"/>
          <w:sz w:val="21"/>
          <w:szCs w:val="21"/>
        </w:rPr>
        <w:t>policía municipal de Guanajuato podría continuar, además se sabe que existen diversos casos no denunciados</w:t>
      </w:r>
      <w:r w:rsidRPr="00650206">
        <w:rPr>
          <w:rFonts w:ascii="Abadi" w:hAnsi="Abadi" w:cs="Calibri Light"/>
          <w:color w:val="212121"/>
          <w:spacing w:val="-1"/>
          <w:sz w:val="21"/>
          <w:szCs w:val="21"/>
        </w:rPr>
        <w:t xml:space="preserve"> </w:t>
      </w:r>
      <w:r w:rsidRPr="00650206">
        <w:rPr>
          <w:rFonts w:ascii="Abadi" w:hAnsi="Abadi" w:cs="Calibri Light"/>
          <w:color w:val="212121"/>
          <w:sz w:val="21"/>
          <w:szCs w:val="21"/>
        </w:rPr>
        <w:t>por temor a represalias.</w:t>
      </w:r>
    </w:p>
    <w:p w14:paraId="6A3BA18C" w14:textId="0CB16675" w:rsidR="00F12D90" w:rsidRDefault="00F12D90" w:rsidP="005E1804">
      <w:pPr>
        <w:kinsoku w:val="0"/>
        <w:overflowPunct w:val="0"/>
        <w:autoSpaceDE w:val="0"/>
        <w:autoSpaceDN w:val="0"/>
        <w:adjustRightInd w:val="0"/>
        <w:spacing w:before="191"/>
        <w:ind w:right="115"/>
        <w:jc w:val="both"/>
        <w:rPr>
          <w:rFonts w:ascii="Abadi" w:hAnsi="Abadi" w:cs="Calibri Light"/>
          <w:color w:val="212121"/>
          <w:sz w:val="21"/>
          <w:szCs w:val="21"/>
        </w:rPr>
      </w:pPr>
    </w:p>
    <w:p w14:paraId="06CE0DF4" w14:textId="77777777" w:rsidR="00F12D90" w:rsidRPr="00650206" w:rsidRDefault="00F12D90" w:rsidP="005E1804">
      <w:pPr>
        <w:kinsoku w:val="0"/>
        <w:overflowPunct w:val="0"/>
        <w:autoSpaceDE w:val="0"/>
        <w:autoSpaceDN w:val="0"/>
        <w:adjustRightInd w:val="0"/>
        <w:ind w:right="115"/>
        <w:jc w:val="both"/>
        <w:rPr>
          <w:rFonts w:ascii="Abadi" w:hAnsi="Abadi" w:cs="Calibri Light"/>
          <w:color w:val="212121"/>
          <w:sz w:val="21"/>
          <w:szCs w:val="21"/>
        </w:rPr>
      </w:pPr>
      <w:r w:rsidRPr="00650206">
        <w:rPr>
          <w:rFonts w:ascii="Abadi" w:hAnsi="Abadi" w:cs="Calibri Light"/>
          <w:color w:val="212121"/>
          <w:sz w:val="21"/>
          <w:szCs w:val="21"/>
        </w:rPr>
        <w:t>Ninguna de las víctimas</w:t>
      </w:r>
      <w:r w:rsidRPr="00650206">
        <w:rPr>
          <w:rFonts w:ascii="Abadi" w:hAnsi="Abadi" w:cs="Calibri Light"/>
          <w:color w:val="212121"/>
          <w:spacing w:val="-4"/>
          <w:sz w:val="21"/>
          <w:szCs w:val="21"/>
        </w:rPr>
        <w:t xml:space="preserve"> </w:t>
      </w:r>
      <w:r w:rsidRPr="00650206">
        <w:rPr>
          <w:rFonts w:ascii="Abadi" w:hAnsi="Abadi" w:cs="Calibri Light"/>
          <w:color w:val="212121"/>
          <w:sz w:val="21"/>
          <w:szCs w:val="21"/>
        </w:rPr>
        <w:t>mencionadas anteriormente cometió ningún</w:t>
      </w:r>
      <w:r w:rsidRPr="00650206">
        <w:rPr>
          <w:rFonts w:ascii="Abadi" w:hAnsi="Abadi" w:cs="Calibri Light"/>
          <w:color w:val="212121"/>
          <w:spacing w:val="-1"/>
          <w:sz w:val="21"/>
          <w:szCs w:val="21"/>
        </w:rPr>
        <w:t xml:space="preserve"> </w:t>
      </w:r>
      <w:r w:rsidRPr="00650206">
        <w:rPr>
          <w:rFonts w:ascii="Abadi" w:hAnsi="Abadi" w:cs="Calibri Light"/>
          <w:color w:val="212121"/>
          <w:sz w:val="21"/>
          <w:szCs w:val="21"/>
        </w:rPr>
        <w:t>delito por lo que</w:t>
      </w:r>
      <w:r w:rsidRPr="00650206">
        <w:rPr>
          <w:rFonts w:ascii="Abadi" w:hAnsi="Abadi" w:cs="Calibri Light"/>
          <w:color w:val="212121"/>
          <w:spacing w:val="-3"/>
          <w:sz w:val="21"/>
          <w:szCs w:val="21"/>
        </w:rPr>
        <w:t xml:space="preserve"> </w:t>
      </w:r>
      <w:r w:rsidRPr="00650206">
        <w:rPr>
          <w:rFonts w:ascii="Abadi" w:hAnsi="Abadi" w:cs="Calibri Light"/>
          <w:color w:val="212121"/>
          <w:sz w:val="21"/>
          <w:szCs w:val="21"/>
        </w:rPr>
        <w:t>su detención</w:t>
      </w:r>
      <w:r w:rsidRPr="00650206">
        <w:rPr>
          <w:rFonts w:ascii="Abadi" w:hAnsi="Abadi" w:cs="Calibri Light"/>
          <w:color w:val="212121"/>
          <w:spacing w:val="40"/>
          <w:sz w:val="21"/>
          <w:szCs w:val="21"/>
        </w:rPr>
        <w:t xml:space="preserve"> </w:t>
      </w:r>
      <w:r w:rsidRPr="00650206">
        <w:rPr>
          <w:rFonts w:ascii="Abadi" w:hAnsi="Abadi" w:cs="Calibri Light"/>
          <w:color w:val="212121"/>
          <w:sz w:val="21"/>
          <w:szCs w:val="21"/>
        </w:rPr>
        <w:t>fue</w:t>
      </w:r>
      <w:r w:rsidRPr="00650206">
        <w:rPr>
          <w:rFonts w:ascii="Abadi" w:hAnsi="Abadi" w:cs="Calibri Light"/>
          <w:color w:val="212121"/>
          <w:spacing w:val="40"/>
          <w:sz w:val="21"/>
          <w:szCs w:val="21"/>
        </w:rPr>
        <w:t xml:space="preserve"> </w:t>
      </w:r>
      <w:r w:rsidRPr="00650206">
        <w:rPr>
          <w:rFonts w:ascii="Abadi" w:hAnsi="Abadi" w:cs="Calibri Light"/>
          <w:color w:val="212121"/>
          <w:sz w:val="21"/>
          <w:szCs w:val="21"/>
        </w:rPr>
        <w:t>ilegal,</w:t>
      </w:r>
      <w:r w:rsidRPr="00650206">
        <w:rPr>
          <w:rFonts w:ascii="Abadi" w:hAnsi="Abadi" w:cs="Calibri Light"/>
          <w:color w:val="212121"/>
          <w:spacing w:val="40"/>
          <w:sz w:val="21"/>
          <w:szCs w:val="21"/>
        </w:rPr>
        <w:t xml:space="preserve"> </w:t>
      </w:r>
      <w:r w:rsidRPr="00650206">
        <w:rPr>
          <w:rFonts w:ascii="Abadi" w:hAnsi="Abadi" w:cs="Calibri Light"/>
          <w:color w:val="212121"/>
          <w:sz w:val="21"/>
          <w:szCs w:val="21"/>
        </w:rPr>
        <w:t>se</w:t>
      </w:r>
      <w:r w:rsidRPr="00650206">
        <w:rPr>
          <w:rFonts w:ascii="Abadi" w:hAnsi="Abadi" w:cs="Calibri Light"/>
          <w:color w:val="212121"/>
          <w:spacing w:val="40"/>
          <w:sz w:val="21"/>
          <w:szCs w:val="21"/>
        </w:rPr>
        <w:t xml:space="preserve"> </w:t>
      </w:r>
      <w:r w:rsidRPr="00650206">
        <w:rPr>
          <w:rFonts w:ascii="Abadi" w:hAnsi="Abadi" w:cs="Calibri Light"/>
          <w:color w:val="212121"/>
          <w:sz w:val="21"/>
          <w:szCs w:val="21"/>
        </w:rPr>
        <w:t>trató</w:t>
      </w:r>
      <w:r w:rsidRPr="00650206">
        <w:rPr>
          <w:rFonts w:ascii="Abadi" w:hAnsi="Abadi" w:cs="Calibri Light"/>
          <w:color w:val="212121"/>
          <w:spacing w:val="40"/>
          <w:sz w:val="21"/>
          <w:szCs w:val="21"/>
        </w:rPr>
        <w:t xml:space="preserve"> </w:t>
      </w:r>
      <w:r w:rsidRPr="00650206">
        <w:rPr>
          <w:rFonts w:ascii="Abadi" w:hAnsi="Abadi" w:cs="Calibri Light"/>
          <w:color w:val="212121"/>
          <w:sz w:val="21"/>
          <w:szCs w:val="21"/>
        </w:rPr>
        <w:t>de</w:t>
      </w:r>
      <w:r w:rsidRPr="00650206">
        <w:rPr>
          <w:rFonts w:ascii="Abadi" w:hAnsi="Abadi" w:cs="Calibri Light"/>
          <w:color w:val="212121"/>
          <w:spacing w:val="40"/>
          <w:sz w:val="21"/>
          <w:szCs w:val="21"/>
        </w:rPr>
        <w:t xml:space="preserve"> </w:t>
      </w:r>
      <w:r w:rsidRPr="00650206">
        <w:rPr>
          <w:rFonts w:ascii="Abadi" w:hAnsi="Abadi" w:cs="Calibri Light"/>
          <w:color w:val="212121"/>
          <w:sz w:val="21"/>
          <w:szCs w:val="21"/>
        </w:rPr>
        <w:t>una</w:t>
      </w:r>
      <w:r w:rsidRPr="00650206">
        <w:rPr>
          <w:rFonts w:ascii="Abadi" w:hAnsi="Abadi" w:cs="Calibri Light"/>
          <w:color w:val="212121"/>
          <w:spacing w:val="40"/>
          <w:sz w:val="21"/>
          <w:szCs w:val="21"/>
        </w:rPr>
        <w:t xml:space="preserve"> </w:t>
      </w:r>
      <w:r w:rsidRPr="00650206">
        <w:rPr>
          <w:rFonts w:ascii="Abadi" w:hAnsi="Abadi" w:cs="Calibri Light"/>
          <w:color w:val="212121"/>
          <w:sz w:val="21"/>
          <w:szCs w:val="21"/>
        </w:rPr>
        <w:t>completa</w:t>
      </w:r>
      <w:r w:rsidRPr="00650206">
        <w:rPr>
          <w:rFonts w:ascii="Abadi" w:hAnsi="Abadi" w:cs="Calibri Light"/>
          <w:color w:val="212121"/>
          <w:spacing w:val="40"/>
          <w:sz w:val="21"/>
          <w:szCs w:val="21"/>
        </w:rPr>
        <w:t xml:space="preserve"> </w:t>
      </w:r>
      <w:r w:rsidRPr="00650206">
        <w:rPr>
          <w:rFonts w:ascii="Abadi" w:hAnsi="Abadi" w:cs="Calibri Light"/>
          <w:color w:val="212121"/>
          <w:sz w:val="21"/>
          <w:szCs w:val="21"/>
        </w:rPr>
        <w:t>arbitrariedad</w:t>
      </w:r>
      <w:r w:rsidRPr="00650206">
        <w:rPr>
          <w:rFonts w:ascii="Abadi" w:hAnsi="Abadi" w:cs="Calibri Light"/>
          <w:color w:val="212121"/>
          <w:spacing w:val="40"/>
          <w:sz w:val="21"/>
          <w:szCs w:val="21"/>
        </w:rPr>
        <w:t xml:space="preserve"> </w:t>
      </w:r>
      <w:r w:rsidRPr="00650206">
        <w:rPr>
          <w:rFonts w:ascii="Abadi" w:hAnsi="Abadi" w:cs="Calibri Light"/>
          <w:color w:val="212121"/>
          <w:sz w:val="21"/>
          <w:szCs w:val="21"/>
        </w:rPr>
        <w:t>por</w:t>
      </w:r>
      <w:r w:rsidRPr="00650206">
        <w:rPr>
          <w:rFonts w:ascii="Abadi" w:hAnsi="Abadi" w:cs="Calibri Light"/>
          <w:color w:val="212121"/>
          <w:spacing w:val="40"/>
          <w:sz w:val="21"/>
          <w:szCs w:val="21"/>
        </w:rPr>
        <w:t xml:space="preserve"> </w:t>
      </w:r>
      <w:r w:rsidRPr="00650206">
        <w:rPr>
          <w:rFonts w:ascii="Abadi" w:hAnsi="Abadi" w:cs="Calibri Light"/>
          <w:color w:val="212121"/>
          <w:sz w:val="21"/>
          <w:szCs w:val="21"/>
        </w:rPr>
        <w:t>parte</w:t>
      </w:r>
      <w:r w:rsidRPr="00650206">
        <w:rPr>
          <w:rFonts w:ascii="Abadi" w:hAnsi="Abadi" w:cs="Calibri Light"/>
          <w:color w:val="212121"/>
          <w:spacing w:val="40"/>
          <w:sz w:val="21"/>
          <w:szCs w:val="21"/>
        </w:rPr>
        <w:t xml:space="preserve"> </w:t>
      </w:r>
      <w:r w:rsidRPr="00650206">
        <w:rPr>
          <w:rFonts w:ascii="Abadi" w:hAnsi="Abadi" w:cs="Calibri Light"/>
          <w:color w:val="212121"/>
          <w:sz w:val="21"/>
          <w:szCs w:val="21"/>
        </w:rPr>
        <w:t>de</w:t>
      </w:r>
      <w:r w:rsidRPr="00650206">
        <w:rPr>
          <w:rFonts w:ascii="Abadi" w:hAnsi="Abadi" w:cs="Calibri Light"/>
          <w:color w:val="212121"/>
          <w:spacing w:val="40"/>
          <w:sz w:val="21"/>
          <w:szCs w:val="21"/>
        </w:rPr>
        <w:t xml:space="preserve"> </w:t>
      </w:r>
      <w:r w:rsidRPr="00650206">
        <w:rPr>
          <w:rFonts w:ascii="Abadi" w:hAnsi="Abadi" w:cs="Calibri Light"/>
          <w:color w:val="212121"/>
          <w:sz w:val="21"/>
          <w:szCs w:val="21"/>
        </w:rPr>
        <w:t>la</w:t>
      </w:r>
      <w:r w:rsidRPr="00650206">
        <w:rPr>
          <w:rFonts w:ascii="Abadi" w:hAnsi="Abadi" w:cs="Calibri Light"/>
          <w:color w:val="212121"/>
          <w:spacing w:val="40"/>
          <w:sz w:val="21"/>
          <w:szCs w:val="21"/>
        </w:rPr>
        <w:t xml:space="preserve"> </w:t>
      </w:r>
      <w:r w:rsidRPr="00650206">
        <w:rPr>
          <w:rFonts w:ascii="Abadi" w:hAnsi="Abadi" w:cs="Calibri Light"/>
          <w:color w:val="212121"/>
          <w:sz w:val="21"/>
          <w:szCs w:val="21"/>
        </w:rPr>
        <w:t>policía municipal.</w:t>
      </w:r>
    </w:p>
    <w:p w14:paraId="0CB44DE1" w14:textId="77777777" w:rsidR="00F12D90" w:rsidRPr="00650206" w:rsidRDefault="00F12D90" w:rsidP="005E1804">
      <w:pPr>
        <w:kinsoku w:val="0"/>
        <w:overflowPunct w:val="0"/>
        <w:autoSpaceDE w:val="0"/>
        <w:autoSpaceDN w:val="0"/>
        <w:adjustRightInd w:val="0"/>
        <w:spacing w:before="191"/>
        <w:ind w:right="115"/>
        <w:jc w:val="both"/>
        <w:rPr>
          <w:rFonts w:ascii="Abadi" w:hAnsi="Abadi" w:cs="Calibri Light"/>
          <w:color w:val="212121"/>
          <w:sz w:val="21"/>
          <w:szCs w:val="21"/>
        </w:rPr>
      </w:pPr>
    </w:p>
    <w:p w14:paraId="5D00A671" w14:textId="77777777" w:rsidR="00017840" w:rsidRPr="00650206" w:rsidRDefault="00017840" w:rsidP="005E1804">
      <w:pPr>
        <w:kinsoku w:val="0"/>
        <w:overflowPunct w:val="0"/>
        <w:autoSpaceDE w:val="0"/>
        <w:autoSpaceDN w:val="0"/>
        <w:adjustRightInd w:val="0"/>
        <w:ind w:right="117"/>
        <w:jc w:val="both"/>
        <w:rPr>
          <w:rFonts w:ascii="Abadi" w:hAnsi="Abadi" w:cs="Calibri Light"/>
          <w:sz w:val="21"/>
          <w:szCs w:val="21"/>
        </w:rPr>
      </w:pPr>
    </w:p>
    <w:p w14:paraId="5380C5A4" w14:textId="5F95795E" w:rsidR="00A8184C" w:rsidRDefault="00543F30" w:rsidP="005E1804">
      <w:pPr>
        <w:kinsoku w:val="0"/>
        <w:overflowPunct w:val="0"/>
        <w:autoSpaceDE w:val="0"/>
        <w:autoSpaceDN w:val="0"/>
        <w:adjustRightInd w:val="0"/>
        <w:ind w:right="142"/>
        <w:jc w:val="both"/>
        <w:rPr>
          <w:rFonts w:ascii="Abadi" w:hAnsi="Abadi" w:cs="Calibri Light"/>
          <w:color w:val="000000"/>
          <w:sz w:val="21"/>
          <w:szCs w:val="21"/>
        </w:rPr>
      </w:pPr>
      <w:r w:rsidRPr="00650206">
        <w:rPr>
          <w:rFonts w:ascii="Abadi" w:hAnsi="Abadi" w:cs="Calibri Light"/>
          <w:color w:val="212121"/>
          <w:sz w:val="21"/>
          <w:szCs w:val="21"/>
        </w:rPr>
        <w:t>En</w:t>
      </w:r>
      <w:r w:rsidRPr="00650206">
        <w:rPr>
          <w:rFonts w:ascii="Abadi" w:hAnsi="Abadi" w:cs="Calibri Light"/>
          <w:color w:val="212121"/>
          <w:spacing w:val="16"/>
          <w:sz w:val="21"/>
          <w:szCs w:val="21"/>
        </w:rPr>
        <w:t xml:space="preserve"> </w:t>
      </w:r>
      <w:r w:rsidRPr="00650206">
        <w:rPr>
          <w:rFonts w:ascii="Abadi" w:hAnsi="Abadi" w:cs="Calibri Light"/>
          <w:color w:val="212121"/>
          <w:sz w:val="21"/>
          <w:szCs w:val="21"/>
        </w:rPr>
        <w:t>este</w:t>
      </w:r>
      <w:r w:rsidRPr="00650206">
        <w:rPr>
          <w:rFonts w:ascii="Abadi" w:hAnsi="Abadi" w:cs="Calibri Light"/>
          <w:color w:val="212121"/>
          <w:spacing w:val="11"/>
          <w:sz w:val="21"/>
          <w:szCs w:val="21"/>
        </w:rPr>
        <w:t xml:space="preserve"> </w:t>
      </w:r>
      <w:r w:rsidRPr="00650206">
        <w:rPr>
          <w:rFonts w:ascii="Abadi" w:hAnsi="Abadi" w:cs="Calibri Light"/>
          <w:color w:val="212121"/>
          <w:sz w:val="21"/>
          <w:szCs w:val="21"/>
        </w:rPr>
        <w:t>sentido,</w:t>
      </w:r>
      <w:r w:rsidRPr="00650206">
        <w:rPr>
          <w:rFonts w:ascii="Abadi" w:hAnsi="Abadi" w:cs="Calibri Light"/>
          <w:color w:val="212121"/>
          <w:spacing w:val="13"/>
          <w:sz w:val="21"/>
          <w:szCs w:val="21"/>
        </w:rPr>
        <w:t xml:space="preserve"> </w:t>
      </w:r>
      <w:r w:rsidRPr="00650206">
        <w:rPr>
          <w:rFonts w:ascii="Abadi" w:hAnsi="Abadi" w:cs="Calibri Light"/>
          <w:color w:val="212121"/>
          <w:sz w:val="21"/>
          <w:szCs w:val="21"/>
        </w:rPr>
        <w:t>estamos</w:t>
      </w:r>
      <w:r w:rsidRPr="00650206">
        <w:rPr>
          <w:rFonts w:ascii="Abadi" w:hAnsi="Abadi" w:cs="Calibri Light"/>
          <w:color w:val="212121"/>
          <w:spacing w:val="13"/>
          <w:sz w:val="21"/>
          <w:szCs w:val="21"/>
        </w:rPr>
        <w:t xml:space="preserve"> </w:t>
      </w:r>
      <w:r w:rsidRPr="00650206">
        <w:rPr>
          <w:rFonts w:ascii="Abadi" w:hAnsi="Abadi" w:cs="Calibri Light"/>
          <w:color w:val="212121"/>
          <w:sz w:val="21"/>
          <w:szCs w:val="21"/>
        </w:rPr>
        <w:t>presenciado</w:t>
      </w:r>
      <w:r w:rsidRPr="00650206">
        <w:rPr>
          <w:rFonts w:ascii="Abadi" w:hAnsi="Abadi" w:cs="Calibri Light"/>
          <w:color w:val="212121"/>
          <w:spacing w:val="14"/>
          <w:sz w:val="21"/>
          <w:szCs w:val="21"/>
        </w:rPr>
        <w:t xml:space="preserve"> </w:t>
      </w:r>
      <w:r w:rsidRPr="00650206">
        <w:rPr>
          <w:rFonts w:ascii="Abadi" w:hAnsi="Abadi" w:cs="Calibri Light"/>
          <w:color w:val="212121"/>
          <w:sz w:val="21"/>
          <w:szCs w:val="21"/>
        </w:rPr>
        <w:t>un</w:t>
      </w:r>
      <w:r w:rsidRPr="00650206">
        <w:rPr>
          <w:rFonts w:ascii="Abadi" w:hAnsi="Abadi" w:cs="Calibri Light"/>
          <w:color w:val="212121"/>
          <w:spacing w:val="12"/>
          <w:sz w:val="21"/>
          <w:szCs w:val="21"/>
        </w:rPr>
        <w:t xml:space="preserve"> </w:t>
      </w:r>
      <w:r w:rsidRPr="00650206">
        <w:rPr>
          <w:rFonts w:ascii="Abadi" w:hAnsi="Abadi" w:cs="Calibri Light"/>
          <w:color w:val="212121"/>
          <w:sz w:val="21"/>
          <w:szCs w:val="21"/>
        </w:rPr>
        <w:t>problema</w:t>
      </w:r>
      <w:r w:rsidRPr="00650206">
        <w:rPr>
          <w:rFonts w:ascii="Abadi" w:hAnsi="Abadi" w:cs="Calibri Light"/>
          <w:color w:val="212121"/>
          <w:spacing w:val="16"/>
          <w:sz w:val="21"/>
          <w:szCs w:val="21"/>
        </w:rPr>
        <w:t xml:space="preserve"> </w:t>
      </w:r>
      <w:r w:rsidRPr="00650206">
        <w:rPr>
          <w:rFonts w:ascii="Abadi" w:hAnsi="Abadi" w:cs="Calibri Light"/>
          <w:color w:val="212121"/>
          <w:sz w:val="21"/>
          <w:szCs w:val="21"/>
        </w:rPr>
        <w:t>de</w:t>
      </w:r>
      <w:r w:rsidRPr="00650206">
        <w:rPr>
          <w:rFonts w:ascii="Abadi" w:hAnsi="Abadi" w:cs="Calibri Light"/>
          <w:color w:val="212121"/>
          <w:spacing w:val="18"/>
          <w:sz w:val="21"/>
          <w:szCs w:val="21"/>
        </w:rPr>
        <w:t xml:space="preserve"> </w:t>
      </w:r>
      <w:r w:rsidRPr="00650206">
        <w:rPr>
          <w:rFonts w:ascii="Abadi" w:hAnsi="Abadi" w:cs="Calibri Light"/>
          <w:color w:val="212121"/>
          <w:sz w:val="21"/>
          <w:szCs w:val="21"/>
        </w:rPr>
        <w:t>falta</w:t>
      </w:r>
      <w:r w:rsidRPr="00650206">
        <w:rPr>
          <w:rFonts w:ascii="Abadi" w:hAnsi="Abadi" w:cs="Calibri Light"/>
          <w:color w:val="212121"/>
          <w:spacing w:val="12"/>
          <w:sz w:val="21"/>
          <w:szCs w:val="21"/>
        </w:rPr>
        <w:t xml:space="preserve"> </w:t>
      </w:r>
      <w:r w:rsidRPr="00650206">
        <w:rPr>
          <w:rFonts w:ascii="Abadi" w:hAnsi="Abadi" w:cs="Calibri Light"/>
          <w:color w:val="212121"/>
          <w:sz w:val="21"/>
          <w:szCs w:val="21"/>
        </w:rPr>
        <w:t>de</w:t>
      </w:r>
      <w:r w:rsidRPr="00650206">
        <w:rPr>
          <w:rFonts w:ascii="Abadi" w:hAnsi="Abadi" w:cs="Calibri Light"/>
          <w:color w:val="212121"/>
          <w:spacing w:val="11"/>
          <w:sz w:val="21"/>
          <w:szCs w:val="21"/>
        </w:rPr>
        <w:t xml:space="preserve"> </w:t>
      </w:r>
      <w:r w:rsidRPr="00650206">
        <w:rPr>
          <w:rFonts w:ascii="Abadi" w:hAnsi="Abadi" w:cs="Calibri Light"/>
          <w:color w:val="212121"/>
          <w:sz w:val="21"/>
          <w:szCs w:val="21"/>
        </w:rPr>
        <w:t>capacitación</w:t>
      </w:r>
      <w:r w:rsidRPr="00650206">
        <w:rPr>
          <w:rFonts w:ascii="Abadi" w:hAnsi="Abadi" w:cs="Calibri Light"/>
          <w:color w:val="212121"/>
          <w:spacing w:val="16"/>
          <w:sz w:val="21"/>
          <w:szCs w:val="21"/>
        </w:rPr>
        <w:t xml:space="preserve"> </w:t>
      </w:r>
      <w:r w:rsidRPr="00650206">
        <w:rPr>
          <w:rFonts w:ascii="Abadi" w:hAnsi="Abadi" w:cs="Calibri Light"/>
          <w:color w:val="212121"/>
          <w:sz w:val="21"/>
          <w:szCs w:val="21"/>
        </w:rPr>
        <w:t>a</w:t>
      </w:r>
      <w:r w:rsidRPr="00650206">
        <w:rPr>
          <w:rFonts w:ascii="Abadi" w:hAnsi="Abadi" w:cs="Calibri Light"/>
          <w:color w:val="212121"/>
          <w:spacing w:val="16"/>
          <w:sz w:val="21"/>
          <w:szCs w:val="21"/>
        </w:rPr>
        <w:t xml:space="preserve"> </w:t>
      </w:r>
      <w:r w:rsidRPr="00650206">
        <w:rPr>
          <w:rFonts w:ascii="Abadi" w:hAnsi="Abadi" w:cs="Calibri Light"/>
          <w:color w:val="212121"/>
          <w:sz w:val="21"/>
          <w:szCs w:val="21"/>
        </w:rPr>
        <w:t>la</w:t>
      </w:r>
      <w:r w:rsidRPr="00650206">
        <w:rPr>
          <w:rFonts w:ascii="Abadi" w:hAnsi="Abadi" w:cs="Calibri Light"/>
          <w:color w:val="212121"/>
          <w:spacing w:val="12"/>
          <w:sz w:val="21"/>
          <w:szCs w:val="21"/>
        </w:rPr>
        <w:t xml:space="preserve"> </w:t>
      </w:r>
      <w:r w:rsidRPr="00650206">
        <w:rPr>
          <w:rFonts w:ascii="Abadi" w:hAnsi="Abadi" w:cs="Calibri Light"/>
          <w:color w:val="212121"/>
          <w:sz w:val="21"/>
          <w:szCs w:val="21"/>
        </w:rPr>
        <w:t>policía municipal</w:t>
      </w:r>
      <w:r w:rsidRPr="00650206">
        <w:rPr>
          <w:rFonts w:ascii="Abadi" w:hAnsi="Abadi" w:cs="Calibri Light"/>
          <w:color w:val="212121"/>
          <w:spacing w:val="9"/>
          <w:sz w:val="21"/>
          <w:szCs w:val="21"/>
        </w:rPr>
        <w:t xml:space="preserve"> </w:t>
      </w:r>
      <w:r w:rsidRPr="00650206">
        <w:rPr>
          <w:rFonts w:ascii="Abadi" w:hAnsi="Abadi" w:cs="Calibri Light"/>
          <w:color w:val="212121"/>
          <w:sz w:val="21"/>
          <w:szCs w:val="21"/>
        </w:rPr>
        <w:t>de</w:t>
      </w:r>
      <w:r w:rsidRPr="00650206">
        <w:rPr>
          <w:rFonts w:ascii="Abadi" w:hAnsi="Abadi" w:cs="Calibri Light"/>
          <w:color w:val="212121"/>
          <w:spacing w:val="9"/>
          <w:sz w:val="21"/>
          <w:szCs w:val="21"/>
        </w:rPr>
        <w:t xml:space="preserve"> </w:t>
      </w:r>
      <w:r w:rsidRPr="00650206">
        <w:rPr>
          <w:rFonts w:ascii="Abadi" w:hAnsi="Abadi" w:cs="Calibri Light"/>
          <w:color w:val="212121"/>
          <w:sz w:val="21"/>
          <w:szCs w:val="21"/>
        </w:rPr>
        <w:t>Guanajuato,</w:t>
      </w:r>
      <w:r w:rsidRPr="00650206">
        <w:rPr>
          <w:rFonts w:ascii="Abadi" w:hAnsi="Abadi" w:cs="Calibri Light"/>
          <w:color w:val="212121"/>
          <w:spacing w:val="10"/>
          <w:sz w:val="21"/>
          <w:szCs w:val="21"/>
        </w:rPr>
        <w:t xml:space="preserve"> </w:t>
      </w:r>
      <w:r w:rsidRPr="00650206">
        <w:rPr>
          <w:rFonts w:ascii="Abadi" w:hAnsi="Abadi" w:cs="Calibri Light"/>
          <w:color w:val="000000"/>
          <w:sz w:val="21"/>
          <w:szCs w:val="21"/>
        </w:rPr>
        <w:t>pues</w:t>
      </w:r>
      <w:r w:rsidRPr="00650206">
        <w:rPr>
          <w:rFonts w:ascii="Abadi" w:hAnsi="Abadi" w:cs="Calibri Light"/>
          <w:color w:val="000000"/>
          <w:spacing w:val="11"/>
          <w:sz w:val="21"/>
          <w:szCs w:val="21"/>
        </w:rPr>
        <w:t xml:space="preserve"> </w:t>
      </w:r>
      <w:r w:rsidRPr="00650206">
        <w:rPr>
          <w:rFonts w:ascii="Abadi" w:hAnsi="Abadi" w:cs="Calibri Light"/>
          <w:color w:val="000000"/>
          <w:sz w:val="21"/>
          <w:szCs w:val="21"/>
        </w:rPr>
        <w:t>al</w:t>
      </w:r>
      <w:r w:rsidRPr="00650206">
        <w:rPr>
          <w:rFonts w:ascii="Abadi" w:hAnsi="Abadi" w:cs="Calibri Light"/>
          <w:color w:val="000000"/>
          <w:spacing w:val="9"/>
          <w:sz w:val="21"/>
          <w:szCs w:val="21"/>
        </w:rPr>
        <w:t xml:space="preserve"> </w:t>
      </w:r>
      <w:r w:rsidRPr="00650206">
        <w:rPr>
          <w:rFonts w:ascii="Abadi" w:hAnsi="Abadi" w:cs="Calibri Light"/>
          <w:color w:val="000000"/>
          <w:sz w:val="21"/>
          <w:szCs w:val="21"/>
        </w:rPr>
        <w:t>día</w:t>
      </w:r>
      <w:r w:rsidRPr="00650206">
        <w:rPr>
          <w:rFonts w:ascii="Abadi" w:hAnsi="Abadi" w:cs="Calibri Light"/>
          <w:color w:val="000000"/>
          <w:spacing w:val="10"/>
          <w:sz w:val="21"/>
          <w:szCs w:val="21"/>
        </w:rPr>
        <w:t xml:space="preserve"> </w:t>
      </w:r>
      <w:r w:rsidRPr="00650206">
        <w:rPr>
          <w:rFonts w:ascii="Abadi" w:hAnsi="Abadi" w:cs="Calibri Light"/>
          <w:color w:val="000000"/>
          <w:sz w:val="21"/>
          <w:szCs w:val="21"/>
        </w:rPr>
        <w:t>de</w:t>
      </w:r>
      <w:r w:rsidRPr="00650206">
        <w:rPr>
          <w:rFonts w:ascii="Abadi" w:hAnsi="Abadi" w:cs="Calibri Light"/>
          <w:color w:val="000000"/>
          <w:spacing w:val="9"/>
          <w:sz w:val="21"/>
          <w:szCs w:val="21"/>
        </w:rPr>
        <w:t xml:space="preserve"> </w:t>
      </w:r>
      <w:r w:rsidRPr="00650206">
        <w:rPr>
          <w:rFonts w:ascii="Abadi" w:hAnsi="Abadi" w:cs="Calibri Light"/>
          <w:color w:val="000000"/>
          <w:sz w:val="21"/>
          <w:szCs w:val="21"/>
        </w:rPr>
        <w:t>hoy</w:t>
      </w:r>
      <w:r w:rsidRPr="00650206">
        <w:rPr>
          <w:rFonts w:ascii="Abadi" w:hAnsi="Abadi" w:cs="Calibri Light"/>
          <w:color w:val="000000"/>
          <w:spacing w:val="10"/>
          <w:sz w:val="21"/>
          <w:szCs w:val="21"/>
        </w:rPr>
        <w:t xml:space="preserve"> </w:t>
      </w:r>
      <w:r w:rsidRPr="00650206">
        <w:rPr>
          <w:rFonts w:ascii="Abadi" w:hAnsi="Abadi" w:cs="Calibri Light"/>
          <w:color w:val="000000"/>
          <w:sz w:val="21"/>
          <w:szCs w:val="21"/>
        </w:rPr>
        <w:t>no</w:t>
      </w:r>
      <w:r w:rsidRPr="00650206">
        <w:rPr>
          <w:rFonts w:ascii="Abadi" w:hAnsi="Abadi" w:cs="Calibri Light"/>
          <w:color w:val="000000"/>
          <w:spacing w:val="10"/>
          <w:sz w:val="21"/>
          <w:szCs w:val="21"/>
        </w:rPr>
        <w:t xml:space="preserve"> </w:t>
      </w:r>
      <w:r w:rsidRPr="00650206">
        <w:rPr>
          <w:rFonts w:ascii="Abadi" w:hAnsi="Abadi" w:cs="Calibri Light"/>
          <w:color w:val="000000"/>
          <w:sz w:val="21"/>
          <w:szCs w:val="21"/>
        </w:rPr>
        <w:t>se</w:t>
      </w:r>
      <w:r w:rsidRPr="00650206">
        <w:rPr>
          <w:rFonts w:ascii="Abadi" w:hAnsi="Abadi" w:cs="Calibri Light"/>
          <w:color w:val="000000"/>
          <w:spacing w:val="9"/>
          <w:sz w:val="21"/>
          <w:szCs w:val="21"/>
        </w:rPr>
        <w:t xml:space="preserve"> </w:t>
      </w:r>
      <w:r w:rsidRPr="00650206">
        <w:rPr>
          <w:rFonts w:ascii="Abadi" w:hAnsi="Abadi" w:cs="Calibri Light"/>
          <w:color w:val="000000"/>
          <w:sz w:val="21"/>
          <w:szCs w:val="21"/>
        </w:rPr>
        <w:t>ha</w:t>
      </w:r>
      <w:r w:rsidRPr="00650206">
        <w:rPr>
          <w:rFonts w:ascii="Abadi" w:hAnsi="Abadi" w:cs="Calibri Light"/>
          <w:color w:val="000000"/>
          <w:spacing w:val="10"/>
          <w:sz w:val="21"/>
          <w:szCs w:val="21"/>
        </w:rPr>
        <w:t xml:space="preserve"> </w:t>
      </w:r>
      <w:r w:rsidRPr="00650206">
        <w:rPr>
          <w:rFonts w:ascii="Abadi" w:hAnsi="Abadi" w:cs="Calibri Light"/>
          <w:color w:val="000000"/>
          <w:sz w:val="21"/>
          <w:szCs w:val="21"/>
        </w:rPr>
        <w:t>logrado</w:t>
      </w:r>
      <w:r w:rsidRPr="00650206">
        <w:rPr>
          <w:rFonts w:ascii="Abadi" w:hAnsi="Abadi" w:cs="Calibri Light"/>
          <w:color w:val="000000"/>
          <w:spacing w:val="9"/>
          <w:sz w:val="21"/>
          <w:szCs w:val="21"/>
        </w:rPr>
        <w:t xml:space="preserve"> </w:t>
      </w:r>
      <w:r w:rsidRPr="00650206">
        <w:rPr>
          <w:rFonts w:ascii="Abadi" w:hAnsi="Abadi" w:cs="Calibri Light"/>
          <w:color w:val="000000"/>
          <w:sz w:val="21"/>
          <w:szCs w:val="21"/>
        </w:rPr>
        <w:t>consolidar</w:t>
      </w:r>
      <w:r w:rsidRPr="00650206">
        <w:rPr>
          <w:rFonts w:ascii="Abadi" w:hAnsi="Abadi" w:cs="Calibri Light"/>
          <w:color w:val="000000"/>
          <w:spacing w:val="8"/>
          <w:sz w:val="21"/>
          <w:szCs w:val="21"/>
        </w:rPr>
        <w:t xml:space="preserve"> </w:t>
      </w:r>
      <w:r w:rsidRPr="00650206">
        <w:rPr>
          <w:rFonts w:ascii="Abadi" w:hAnsi="Abadi" w:cs="Calibri Light"/>
          <w:color w:val="000000"/>
          <w:sz w:val="21"/>
          <w:szCs w:val="21"/>
        </w:rPr>
        <w:t>un</w:t>
      </w:r>
      <w:r w:rsidRPr="00650206">
        <w:rPr>
          <w:rFonts w:ascii="Abadi" w:hAnsi="Abadi" w:cs="Calibri Light"/>
          <w:color w:val="000000"/>
          <w:spacing w:val="10"/>
          <w:sz w:val="21"/>
          <w:szCs w:val="21"/>
        </w:rPr>
        <w:t xml:space="preserve"> </w:t>
      </w:r>
      <w:r w:rsidRPr="00650206">
        <w:rPr>
          <w:rFonts w:ascii="Abadi" w:hAnsi="Abadi" w:cs="Calibri Light"/>
          <w:color w:val="000000"/>
          <w:sz w:val="21"/>
          <w:szCs w:val="21"/>
        </w:rPr>
        <w:t>sistema</w:t>
      </w:r>
      <w:r w:rsidRPr="00650206">
        <w:rPr>
          <w:rFonts w:ascii="Abadi" w:hAnsi="Abadi" w:cs="Calibri Light"/>
          <w:color w:val="000000"/>
          <w:spacing w:val="10"/>
          <w:sz w:val="21"/>
          <w:szCs w:val="21"/>
        </w:rPr>
        <w:t xml:space="preserve"> </w:t>
      </w:r>
      <w:r w:rsidRPr="00650206">
        <w:rPr>
          <w:rFonts w:ascii="Abadi" w:hAnsi="Abadi" w:cs="Calibri Light"/>
          <w:color w:val="000000"/>
          <w:sz w:val="21"/>
          <w:szCs w:val="21"/>
        </w:rPr>
        <w:t>de formación</w:t>
      </w:r>
      <w:r w:rsidRPr="00650206">
        <w:rPr>
          <w:rFonts w:ascii="Abadi" w:hAnsi="Abadi" w:cs="Calibri Light"/>
          <w:color w:val="000000"/>
          <w:spacing w:val="69"/>
          <w:w w:val="150"/>
          <w:sz w:val="21"/>
          <w:szCs w:val="21"/>
        </w:rPr>
        <w:t xml:space="preserve"> </w:t>
      </w:r>
      <w:r w:rsidRPr="00650206">
        <w:rPr>
          <w:rFonts w:ascii="Abadi" w:hAnsi="Abadi" w:cs="Calibri Light"/>
          <w:color w:val="000000"/>
          <w:sz w:val="21"/>
          <w:szCs w:val="21"/>
        </w:rPr>
        <w:t>profesional,</w:t>
      </w:r>
      <w:r w:rsidRPr="00650206">
        <w:rPr>
          <w:rFonts w:ascii="Abadi" w:hAnsi="Abadi" w:cs="Calibri Light"/>
          <w:color w:val="000000"/>
          <w:spacing w:val="69"/>
          <w:w w:val="150"/>
          <w:sz w:val="21"/>
          <w:szCs w:val="21"/>
        </w:rPr>
        <w:t xml:space="preserve"> </w:t>
      </w:r>
      <w:r w:rsidRPr="00650206">
        <w:rPr>
          <w:rFonts w:ascii="Abadi" w:hAnsi="Abadi" w:cs="Calibri Light"/>
          <w:color w:val="000000"/>
          <w:sz w:val="21"/>
          <w:szCs w:val="21"/>
        </w:rPr>
        <w:t>que</w:t>
      </w:r>
      <w:r w:rsidRPr="00650206">
        <w:rPr>
          <w:rFonts w:ascii="Abadi" w:hAnsi="Abadi" w:cs="Calibri Light"/>
          <w:color w:val="000000"/>
          <w:spacing w:val="66"/>
          <w:w w:val="150"/>
          <w:sz w:val="21"/>
          <w:szCs w:val="21"/>
        </w:rPr>
        <w:t xml:space="preserve"> </w:t>
      </w:r>
      <w:r w:rsidRPr="00650206">
        <w:rPr>
          <w:rFonts w:ascii="Abadi" w:hAnsi="Abadi" w:cs="Calibri Light"/>
          <w:color w:val="000000"/>
          <w:sz w:val="21"/>
          <w:szCs w:val="21"/>
        </w:rPr>
        <w:t>ofrezca</w:t>
      </w:r>
      <w:r w:rsidRPr="00650206">
        <w:rPr>
          <w:rFonts w:ascii="Abadi" w:hAnsi="Abadi" w:cs="Calibri Light"/>
          <w:color w:val="000000"/>
          <w:spacing w:val="68"/>
          <w:w w:val="150"/>
          <w:sz w:val="21"/>
          <w:szCs w:val="21"/>
        </w:rPr>
        <w:t xml:space="preserve"> </w:t>
      </w:r>
      <w:r w:rsidRPr="00650206">
        <w:rPr>
          <w:rFonts w:ascii="Abadi" w:hAnsi="Abadi" w:cs="Calibri Light"/>
          <w:color w:val="000000"/>
          <w:sz w:val="21"/>
          <w:szCs w:val="21"/>
        </w:rPr>
        <w:t>las</w:t>
      </w:r>
      <w:r w:rsidRPr="00650206">
        <w:rPr>
          <w:rFonts w:ascii="Abadi" w:hAnsi="Abadi" w:cs="Calibri Light"/>
          <w:color w:val="000000"/>
          <w:spacing w:val="69"/>
          <w:w w:val="150"/>
          <w:sz w:val="21"/>
          <w:szCs w:val="21"/>
        </w:rPr>
        <w:t xml:space="preserve"> </w:t>
      </w:r>
      <w:r w:rsidRPr="00650206">
        <w:rPr>
          <w:rFonts w:ascii="Abadi" w:hAnsi="Abadi" w:cs="Calibri Light"/>
          <w:color w:val="000000"/>
          <w:sz w:val="21"/>
          <w:szCs w:val="21"/>
        </w:rPr>
        <w:t>herramientas</w:t>
      </w:r>
      <w:r w:rsidRPr="00650206">
        <w:rPr>
          <w:rFonts w:ascii="Abadi" w:hAnsi="Abadi" w:cs="Calibri Light"/>
          <w:color w:val="000000"/>
          <w:spacing w:val="69"/>
          <w:w w:val="150"/>
          <w:sz w:val="21"/>
          <w:szCs w:val="21"/>
        </w:rPr>
        <w:t xml:space="preserve"> </w:t>
      </w:r>
      <w:r w:rsidRPr="00650206">
        <w:rPr>
          <w:rFonts w:ascii="Abadi" w:hAnsi="Abadi" w:cs="Calibri Light"/>
          <w:color w:val="000000"/>
          <w:sz w:val="21"/>
          <w:szCs w:val="21"/>
        </w:rPr>
        <w:t>necesarias</w:t>
      </w:r>
      <w:r w:rsidRPr="00650206">
        <w:rPr>
          <w:rFonts w:ascii="Abadi" w:hAnsi="Abadi" w:cs="Calibri Light"/>
          <w:color w:val="000000"/>
          <w:spacing w:val="69"/>
          <w:w w:val="150"/>
          <w:sz w:val="21"/>
          <w:szCs w:val="21"/>
        </w:rPr>
        <w:t xml:space="preserve"> </w:t>
      </w:r>
      <w:r w:rsidRPr="00650206">
        <w:rPr>
          <w:rFonts w:ascii="Abadi" w:hAnsi="Abadi" w:cs="Calibri Light"/>
          <w:color w:val="000000"/>
          <w:sz w:val="21"/>
          <w:szCs w:val="21"/>
        </w:rPr>
        <w:t>a</w:t>
      </w:r>
      <w:r w:rsidRPr="00650206">
        <w:rPr>
          <w:rFonts w:ascii="Abadi" w:hAnsi="Abadi" w:cs="Calibri Light"/>
          <w:color w:val="000000"/>
          <w:spacing w:val="68"/>
          <w:w w:val="150"/>
          <w:sz w:val="21"/>
          <w:szCs w:val="21"/>
        </w:rPr>
        <w:t xml:space="preserve"> </w:t>
      </w:r>
      <w:r w:rsidRPr="00650206">
        <w:rPr>
          <w:rFonts w:ascii="Abadi" w:hAnsi="Abadi" w:cs="Calibri Light"/>
          <w:color w:val="000000"/>
          <w:sz w:val="21"/>
          <w:szCs w:val="21"/>
        </w:rPr>
        <w:t>los</w:t>
      </w:r>
      <w:r w:rsidRPr="00650206">
        <w:rPr>
          <w:rFonts w:ascii="Abadi" w:hAnsi="Abadi" w:cs="Calibri Light"/>
          <w:color w:val="000000"/>
          <w:spacing w:val="69"/>
          <w:w w:val="150"/>
          <w:sz w:val="21"/>
          <w:szCs w:val="21"/>
        </w:rPr>
        <w:t xml:space="preserve"> </w:t>
      </w:r>
      <w:r w:rsidRPr="00650206">
        <w:rPr>
          <w:rFonts w:ascii="Abadi" w:hAnsi="Abadi" w:cs="Calibri Light"/>
          <w:color w:val="000000"/>
          <w:sz w:val="21"/>
          <w:szCs w:val="21"/>
        </w:rPr>
        <w:t>elementos municipales</w:t>
      </w:r>
      <w:r w:rsidRPr="00650206">
        <w:rPr>
          <w:rFonts w:ascii="Abadi" w:hAnsi="Abadi" w:cs="Calibri Light"/>
          <w:color w:val="000000"/>
          <w:spacing w:val="40"/>
          <w:sz w:val="21"/>
          <w:szCs w:val="21"/>
        </w:rPr>
        <w:t xml:space="preserve"> </w:t>
      </w:r>
      <w:r w:rsidRPr="00650206">
        <w:rPr>
          <w:rFonts w:ascii="Abadi" w:hAnsi="Abadi" w:cs="Calibri Light"/>
          <w:color w:val="000000"/>
          <w:sz w:val="21"/>
          <w:szCs w:val="21"/>
        </w:rPr>
        <w:t>para</w:t>
      </w:r>
      <w:r w:rsidR="00E14165">
        <w:rPr>
          <w:rFonts w:ascii="Abadi" w:hAnsi="Abadi" w:cs="Calibri Light"/>
          <w:color w:val="000000"/>
          <w:sz w:val="21"/>
          <w:szCs w:val="21"/>
        </w:rPr>
        <w:t xml:space="preserve"> </w:t>
      </w:r>
      <w:r w:rsidR="00E14165" w:rsidRPr="00650206">
        <w:rPr>
          <w:rFonts w:ascii="Abadi" w:hAnsi="Abadi" w:cs="Calibri Light"/>
          <w:color w:val="000000"/>
          <w:sz w:val="21"/>
          <w:szCs w:val="21"/>
        </w:rPr>
        <w:t>salvaguardar</w:t>
      </w:r>
      <w:r w:rsidR="00E14165" w:rsidRPr="00650206">
        <w:rPr>
          <w:rFonts w:ascii="Abadi" w:hAnsi="Abadi" w:cs="Calibri Light"/>
          <w:color w:val="000000"/>
          <w:spacing w:val="38"/>
          <w:sz w:val="21"/>
          <w:szCs w:val="21"/>
        </w:rPr>
        <w:t xml:space="preserve"> </w:t>
      </w:r>
      <w:r w:rsidR="00E14165" w:rsidRPr="00650206">
        <w:rPr>
          <w:rFonts w:ascii="Abadi" w:hAnsi="Abadi" w:cs="Calibri Light"/>
          <w:color w:val="000000"/>
          <w:sz w:val="21"/>
          <w:szCs w:val="21"/>
        </w:rPr>
        <w:t>el</w:t>
      </w:r>
      <w:r w:rsidR="00E14165" w:rsidRPr="00650206">
        <w:rPr>
          <w:rFonts w:ascii="Abadi" w:hAnsi="Abadi" w:cs="Calibri Light"/>
          <w:color w:val="000000"/>
          <w:spacing w:val="39"/>
          <w:sz w:val="21"/>
          <w:szCs w:val="21"/>
        </w:rPr>
        <w:t xml:space="preserve"> </w:t>
      </w:r>
      <w:r w:rsidR="00E14165" w:rsidRPr="00650206">
        <w:rPr>
          <w:rFonts w:ascii="Abadi" w:hAnsi="Abadi" w:cs="Calibri Light"/>
          <w:color w:val="000000"/>
          <w:sz w:val="21"/>
          <w:szCs w:val="21"/>
        </w:rPr>
        <w:t>orden</w:t>
      </w:r>
      <w:r w:rsidR="00E14165" w:rsidRPr="00650206">
        <w:rPr>
          <w:rFonts w:ascii="Abadi" w:hAnsi="Abadi" w:cs="Calibri Light"/>
          <w:color w:val="000000"/>
          <w:spacing w:val="40"/>
          <w:sz w:val="21"/>
          <w:szCs w:val="21"/>
        </w:rPr>
        <w:t xml:space="preserve"> </w:t>
      </w:r>
      <w:r w:rsidR="00E14165" w:rsidRPr="00650206">
        <w:rPr>
          <w:rFonts w:ascii="Abadi" w:hAnsi="Abadi" w:cs="Calibri Light"/>
          <w:color w:val="000000"/>
          <w:sz w:val="21"/>
          <w:szCs w:val="21"/>
        </w:rPr>
        <w:t>público</w:t>
      </w:r>
      <w:r w:rsidR="00E14165" w:rsidRPr="00650206">
        <w:rPr>
          <w:rFonts w:ascii="Abadi" w:hAnsi="Abadi" w:cs="Calibri Light"/>
          <w:color w:val="000000"/>
          <w:spacing w:val="39"/>
          <w:sz w:val="21"/>
          <w:szCs w:val="21"/>
        </w:rPr>
        <w:t xml:space="preserve"> </w:t>
      </w:r>
      <w:r w:rsidR="00E14165" w:rsidRPr="00650206">
        <w:rPr>
          <w:rFonts w:ascii="Abadi" w:hAnsi="Abadi" w:cs="Calibri Light"/>
          <w:color w:val="000000"/>
          <w:sz w:val="21"/>
          <w:szCs w:val="21"/>
        </w:rPr>
        <w:t>y</w:t>
      </w:r>
      <w:r w:rsidR="00E14165" w:rsidRPr="00650206">
        <w:rPr>
          <w:rFonts w:ascii="Abadi" w:hAnsi="Abadi" w:cs="Calibri Light"/>
          <w:color w:val="000000"/>
          <w:spacing w:val="39"/>
          <w:sz w:val="21"/>
          <w:szCs w:val="21"/>
        </w:rPr>
        <w:t xml:space="preserve"> </w:t>
      </w:r>
      <w:r w:rsidR="00E14165" w:rsidRPr="00650206">
        <w:rPr>
          <w:rFonts w:ascii="Abadi" w:hAnsi="Abadi" w:cs="Calibri Light"/>
          <w:color w:val="000000"/>
          <w:sz w:val="21"/>
          <w:szCs w:val="21"/>
        </w:rPr>
        <w:t>la</w:t>
      </w:r>
      <w:r w:rsidR="00E14165" w:rsidRPr="00650206">
        <w:rPr>
          <w:rFonts w:ascii="Abadi" w:hAnsi="Abadi" w:cs="Calibri Light"/>
          <w:color w:val="000000"/>
          <w:spacing w:val="37"/>
          <w:sz w:val="21"/>
          <w:szCs w:val="21"/>
        </w:rPr>
        <w:t xml:space="preserve"> </w:t>
      </w:r>
      <w:r w:rsidR="00E14165" w:rsidRPr="00650206">
        <w:rPr>
          <w:rFonts w:ascii="Abadi" w:hAnsi="Abadi" w:cs="Calibri Light"/>
          <w:color w:val="000000"/>
          <w:sz w:val="21"/>
          <w:szCs w:val="21"/>
        </w:rPr>
        <w:t>seguridad</w:t>
      </w:r>
      <w:r w:rsidR="00E14165" w:rsidRPr="00650206">
        <w:rPr>
          <w:rFonts w:ascii="Abadi" w:hAnsi="Abadi" w:cs="Calibri Light"/>
          <w:color w:val="000000"/>
          <w:spacing w:val="39"/>
          <w:sz w:val="21"/>
          <w:szCs w:val="21"/>
        </w:rPr>
        <w:t xml:space="preserve"> </w:t>
      </w:r>
      <w:r w:rsidR="00E14165" w:rsidRPr="00650206">
        <w:rPr>
          <w:rFonts w:ascii="Abadi" w:hAnsi="Abadi" w:cs="Calibri Light"/>
          <w:color w:val="000000"/>
          <w:sz w:val="21"/>
          <w:szCs w:val="21"/>
        </w:rPr>
        <w:t>ciudadana</w:t>
      </w:r>
      <w:r w:rsidR="00E14165" w:rsidRPr="00650206">
        <w:rPr>
          <w:rFonts w:ascii="Abadi" w:hAnsi="Abadi" w:cs="Calibri Light"/>
          <w:color w:val="000000"/>
          <w:spacing w:val="39"/>
          <w:sz w:val="21"/>
          <w:szCs w:val="21"/>
        </w:rPr>
        <w:t xml:space="preserve"> </w:t>
      </w:r>
      <w:r w:rsidR="00E14165" w:rsidRPr="00650206">
        <w:rPr>
          <w:rFonts w:ascii="Abadi" w:hAnsi="Abadi" w:cs="Calibri Light"/>
          <w:color w:val="000000"/>
          <w:sz w:val="21"/>
          <w:szCs w:val="21"/>
        </w:rPr>
        <w:t>priorizando siempre</w:t>
      </w:r>
      <w:r w:rsidR="00E14165" w:rsidRPr="00650206">
        <w:rPr>
          <w:rFonts w:ascii="Abadi" w:hAnsi="Abadi" w:cs="Calibri Light"/>
          <w:color w:val="000000"/>
          <w:spacing w:val="-1"/>
          <w:sz w:val="21"/>
          <w:szCs w:val="21"/>
        </w:rPr>
        <w:t xml:space="preserve"> </w:t>
      </w:r>
      <w:r w:rsidR="00E14165" w:rsidRPr="00650206">
        <w:rPr>
          <w:rFonts w:ascii="Abadi" w:hAnsi="Abadi" w:cs="Calibri Light"/>
          <w:color w:val="000000"/>
          <w:sz w:val="21"/>
          <w:szCs w:val="21"/>
        </w:rPr>
        <w:t>la protección de los derechos humanos de</w:t>
      </w:r>
      <w:r w:rsidR="00E14165" w:rsidRPr="00650206">
        <w:rPr>
          <w:rFonts w:ascii="Abadi" w:hAnsi="Abadi" w:cs="Calibri Light"/>
          <w:color w:val="000000"/>
          <w:spacing w:val="-1"/>
          <w:sz w:val="21"/>
          <w:szCs w:val="21"/>
        </w:rPr>
        <w:t xml:space="preserve"> </w:t>
      </w:r>
      <w:r w:rsidR="00E14165" w:rsidRPr="00650206">
        <w:rPr>
          <w:rFonts w:ascii="Abadi" w:hAnsi="Abadi" w:cs="Calibri Light"/>
          <w:color w:val="000000"/>
          <w:sz w:val="21"/>
          <w:szCs w:val="21"/>
        </w:rPr>
        <w:t>las personas</w:t>
      </w:r>
    </w:p>
    <w:p w14:paraId="045DE777" w14:textId="21856B51" w:rsidR="00682D19" w:rsidRDefault="00682D19" w:rsidP="005E1804">
      <w:pPr>
        <w:kinsoku w:val="0"/>
        <w:overflowPunct w:val="0"/>
        <w:autoSpaceDE w:val="0"/>
        <w:autoSpaceDN w:val="0"/>
        <w:adjustRightInd w:val="0"/>
        <w:ind w:right="142"/>
        <w:jc w:val="both"/>
        <w:rPr>
          <w:rFonts w:ascii="Abadi" w:hAnsi="Abadi" w:cs="Calibri Light"/>
          <w:color w:val="000000"/>
          <w:sz w:val="21"/>
          <w:szCs w:val="21"/>
        </w:rPr>
      </w:pPr>
    </w:p>
    <w:p w14:paraId="38B16334" w14:textId="77777777" w:rsidR="00682D19" w:rsidRPr="00650206" w:rsidRDefault="00682D19" w:rsidP="005E1804">
      <w:pPr>
        <w:kinsoku w:val="0"/>
        <w:overflowPunct w:val="0"/>
        <w:autoSpaceDE w:val="0"/>
        <w:autoSpaceDN w:val="0"/>
        <w:adjustRightInd w:val="0"/>
        <w:ind w:right="115"/>
        <w:jc w:val="both"/>
        <w:rPr>
          <w:rFonts w:ascii="Abadi" w:hAnsi="Abadi" w:cs="Calibri Light"/>
          <w:sz w:val="21"/>
          <w:szCs w:val="21"/>
        </w:rPr>
      </w:pPr>
      <w:r w:rsidRPr="00650206">
        <w:rPr>
          <w:rFonts w:ascii="Abadi" w:hAnsi="Abadi" w:cs="Calibri Light"/>
          <w:sz w:val="21"/>
          <w:szCs w:val="21"/>
        </w:rPr>
        <w:t>Como</w:t>
      </w:r>
      <w:r w:rsidRPr="00650206">
        <w:rPr>
          <w:rFonts w:ascii="Abadi" w:hAnsi="Abadi" w:cs="Calibri Light"/>
          <w:spacing w:val="-1"/>
          <w:sz w:val="21"/>
          <w:szCs w:val="21"/>
        </w:rPr>
        <w:t xml:space="preserve"> </w:t>
      </w:r>
      <w:r w:rsidRPr="00650206">
        <w:rPr>
          <w:rFonts w:ascii="Abadi" w:hAnsi="Abadi" w:cs="Calibri Light"/>
          <w:sz w:val="21"/>
          <w:szCs w:val="21"/>
        </w:rPr>
        <w:t>es</w:t>
      </w:r>
      <w:r w:rsidRPr="00650206">
        <w:rPr>
          <w:rFonts w:ascii="Abadi" w:hAnsi="Abadi" w:cs="Calibri Light"/>
          <w:spacing w:val="-1"/>
          <w:sz w:val="21"/>
          <w:szCs w:val="21"/>
        </w:rPr>
        <w:t xml:space="preserve"> </w:t>
      </w:r>
      <w:r w:rsidRPr="00650206">
        <w:rPr>
          <w:rFonts w:ascii="Abadi" w:hAnsi="Abadi" w:cs="Calibri Light"/>
          <w:sz w:val="21"/>
          <w:szCs w:val="21"/>
        </w:rPr>
        <w:t>de</w:t>
      </w:r>
      <w:r w:rsidRPr="00650206">
        <w:rPr>
          <w:rFonts w:ascii="Abadi" w:hAnsi="Abadi" w:cs="Calibri Light"/>
          <w:spacing w:val="-1"/>
          <w:sz w:val="21"/>
          <w:szCs w:val="21"/>
        </w:rPr>
        <w:t xml:space="preserve"> </w:t>
      </w:r>
      <w:r w:rsidRPr="00650206">
        <w:rPr>
          <w:rFonts w:ascii="Abadi" w:hAnsi="Abadi" w:cs="Calibri Light"/>
          <w:sz w:val="21"/>
          <w:szCs w:val="21"/>
        </w:rPr>
        <w:t>conocimiento de</w:t>
      </w:r>
      <w:r w:rsidRPr="00650206">
        <w:rPr>
          <w:rFonts w:ascii="Abadi" w:hAnsi="Abadi" w:cs="Calibri Light"/>
          <w:spacing w:val="-1"/>
          <w:sz w:val="21"/>
          <w:szCs w:val="21"/>
        </w:rPr>
        <w:t xml:space="preserve"> </w:t>
      </w:r>
      <w:r w:rsidRPr="00650206">
        <w:rPr>
          <w:rFonts w:ascii="Abadi" w:hAnsi="Abadi" w:cs="Calibri Light"/>
          <w:sz w:val="21"/>
          <w:szCs w:val="21"/>
        </w:rPr>
        <w:t>todas</w:t>
      </w:r>
      <w:r w:rsidRPr="00650206">
        <w:rPr>
          <w:rFonts w:ascii="Abadi" w:hAnsi="Abadi" w:cs="Calibri Light"/>
          <w:spacing w:val="-2"/>
          <w:sz w:val="21"/>
          <w:szCs w:val="21"/>
        </w:rPr>
        <w:t xml:space="preserve"> </w:t>
      </w:r>
      <w:r w:rsidRPr="00650206">
        <w:rPr>
          <w:rFonts w:ascii="Abadi" w:hAnsi="Abadi" w:cs="Calibri Light"/>
          <w:sz w:val="21"/>
          <w:szCs w:val="21"/>
        </w:rPr>
        <w:t>y</w:t>
      </w:r>
      <w:r w:rsidRPr="00650206">
        <w:rPr>
          <w:rFonts w:ascii="Abadi" w:hAnsi="Abadi" w:cs="Calibri Light"/>
          <w:spacing w:val="-2"/>
          <w:sz w:val="21"/>
          <w:szCs w:val="21"/>
        </w:rPr>
        <w:t xml:space="preserve"> </w:t>
      </w:r>
      <w:r w:rsidRPr="00650206">
        <w:rPr>
          <w:rFonts w:ascii="Abadi" w:hAnsi="Abadi" w:cs="Calibri Light"/>
          <w:sz w:val="21"/>
          <w:szCs w:val="21"/>
        </w:rPr>
        <w:t>todos, nuestro</w:t>
      </w:r>
      <w:r w:rsidRPr="00650206">
        <w:rPr>
          <w:rFonts w:ascii="Abadi" w:hAnsi="Abadi" w:cs="Calibri Light"/>
          <w:spacing w:val="-1"/>
          <w:sz w:val="21"/>
          <w:szCs w:val="21"/>
        </w:rPr>
        <w:t xml:space="preserve"> </w:t>
      </w:r>
      <w:r w:rsidRPr="00650206">
        <w:rPr>
          <w:rFonts w:ascii="Abadi" w:hAnsi="Abadi" w:cs="Calibri Light"/>
          <w:sz w:val="21"/>
          <w:szCs w:val="21"/>
        </w:rPr>
        <w:t>estado tiene</w:t>
      </w:r>
      <w:r w:rsidRPr="00650206">
        <w:rPr>
          <w:rFonts w:ascii="Abadi" w:hAnsi="Abadi" w:cs="Calibri Light"/>
          <w:spacing w:val="-1"/>
          <w:sz w:val="21"/>
          <w:szCs w:val="21"/>
        </w:rPr>
        <w:t xml:space="preserve"> </w:t>
      </w:r>
      <w:r w:rsidRPr="00650206">
        <w:rPr>
          <w:rFonts w:ascii="Abadi" w:hAnsi="Abadi" w:cs="Calibri Light"/>
          <w:sz w:val="21"/>
          <w:szCs w:val="21"/>
        </w:rPr>
        <w:t>una</w:t>
      </w:r>
      <w:r w:rsidRPr="00650206">
        <w:rPr>
          <w:rFonts w:ascii="Abadi" w:hAnsi="Abadi" w:cs="Calibri Light"/>
          <w:spacing w:val="-2"/>
          <w:sz w:val="21"/>
          <w:szCs w:val="21"/>
        </w:rPr>
        <w:t xml:space="preserve"> </w:t>
      </w:r>
      <w:r w:rsidRPr="00650206">
        <w:rPr>
          <w:rFonts w:ascii="Abadi" w:hAnsi="Abadi" w:cs="Calibri Light"/>
          <w:sz w:val="21"/>
          <w:szCs w:val="21"/>
        </w:rPr>
        <w:t>crisis</w:t>
      </w:r>
      <w:r w:rsidRPr="00650206">
        <w:rPr>
          <w:rFonts w:ascii="Abadi" w:hAnsi="Abadi" w:cs="Calibri Light"/>
          <w:spacing w:val="-1"/>
          <w:sz w:val="21"/>
          <w:szCs w:val="21"/>
        </w:rPr>
        <w:t xml:space="preserve"> </w:t>
      </w:r>
      <w:r w:rsidRPr="00650206">
        <w:rPr>
          <w:rFonts w:ascii="Abadi" w:hAnsi="Abadi" w:cs="Calibri Light"/>
          <w:sz w:val="21"/>
          <w:szCs w:val="21"/>
        </w:rPr>
        <w:t>de</w:t>
      </w:r>
      <w:r w:rsidRPr="00650206">
        <w:rPr>
          <w:rFonts w:ascii="Abadi" w:hAnsi="Abadi" w:cs="Calibri Light"/>
          <w:spacing w:val="-3"/>
          <w:sz w:val="21"/>
          <w:szCs w:val="21"/>
        </w:rPr>
        <w:t xml:space="preserve"> </w:t>
      </w:r>
      <w:r w:rsidRPr="00650206">
        <w:rPr>
          <w:rFonts w:ascii="Abadi" w:hAnsi="Abadi" w:cs="Calibri Light"/>
          <w:sz w:val="21"/>
          <w:szCs w:val="21"/>
        </w:rPr>
        <w:t>seguridad pública</w:t>
      </w:r>
      <w:r w:rsidRPr="00650206">
        <w:rPr>
          <w:rFonts w:ascii="Abadi" w:hAnsi="Abadi" w:cs="Calibri Light"/>
          <w:spacing w:val="80"/>
          <w:w w:val="150"/>
          <w:sz w:val="21"/>
          <w:szCs w:val="21"/>
        </w:rPr>
        <w:t xml:space="preserve"> </w:t>
      </w:r>
      <w:r w:rsidRPr="00650206">
        <w:rPr>
          <w:rFonts w:ascii="Abadi" w:hAnsi="Abadi" w:cs="Calibri Light"/>
          <w:sz w:val="21"/>
          <w:szCs w:val="21"/>
        </w:rPr>
        <w:t>muy</w:t>
      </w:r>
      <w:r w:rsidRPr="00650206">
        <w:rPr>
          <w:rFonts w:ascii="Abadi" w:hAnsi="Abadi" w:cs="Calibri Light"/>
          <w:spacing w:val="80"/>
          <w:w w:val="150"/>
          <w:sz w:val="21"/>
          <w:szCs w:val="21"/>
        </w:rPr>
        <w:t xml:space="preserve"> </w:t>
      </w:r>
      <w:r w:rsidRPr="00650206">
        <w:rPr>
          <w:rFonts w:ascii="Abadi" w:hAnsi="Abadi" w:cs="Calibri Light"/>
          <w:sz w:val="21"/>
          <w:szCs w:val="21"/>
        </w:rPr>
        <w:t>delicada,</w:t>
      </w:r>
      <w:r w:rsidRPr="00650206">
        <w:rPr>
          <w:rFonts w:ascii="Abadi" w:hAnsi="Abadi" w:cs="Calibri Light"/>
          <w:spacing w:val="80"/>
          <w:w w:val="150"/>
          <w:sz w:val="21"/>
          <w:szCs w:val="21"/>
        </w:rPr>
        <w:t xml:space="preserve"> </w:t>
      </w:r>
      <w:r w:rsidRPr="00650206">
        <w:rPr>
          <w:rFonts w:ascii="Abadi" w:hAnsi="Abadi" w:cs="Calibri Light"/>
          <w:sz w:val="21"/>
          <w:szCs w:val="21"/>
        </w:rPr>
        <w:t>las</w:t>
      </w:r>
      <w:r w:rsidRPr="00650206">
        <w:rPr>
          <w:rFonts w:ascii="Abadi" w:hAnsi="Abadi" w:cs="Calibri Light"/>
          <w:spacing w:val="80"/>
          <w:w w:val="150"/>
          <w:sz w:val="21"/>
          <w:szCs w:val="21"/>
        </w:rPr>
        <w:t xml:space="preserve"> </w:t>
      </w:r>
      <w:r w:rsidRPr="00650206">
        <w:rPr>
          <w:rFonts w:ascii="Abadi" w:hAnsi="Abadi" w:cs="Calibri Light"/>
          <w:sz w:val="21"/>
          <w:szCs w:val="21"/>
        </w:rPr>
        <w:t>instituciones</w:t>
      </w:r>
      <w:r w:rsidRPr="00650206">
        <w:rPr>
          <w:rFonts w:ascii="Abadi" w:hAnsi="Abadi" w:cs="Calibri Light"/>
          <w:spacing w:val="80"/>
          <w:w w:val="150"/>
          <w:sz w:val="21"/>
          <w:szCs w:val="21"/>
        </w:rPr>
        <w:t xml:space="preserve"> </w:t>
      </w:r>
      <w:r w:rsidRPr="00650206">
        <w:rPr>
          <w:rFonts w:ascii="Abadi" w:hAnsi="Abadi" w:cs="Calibri Light"/>
          <w:sz w:val="21"/>
          <w:szCs w:val="21"/>
        </w:rPr>
        <w:t>se</w:t>
      </w:r>
      <w:r w:rsidRPr="00650206">
        <w:rPr>
          <w:rFonts w:ascii="Abadi" w:hAnsi="Abadi" w:cs="Calibri Light"/>
          <w:spacing w:val="80"/>
          <w:w w:val="150"/>
          <w:sz w:val="21"/>
          <w:szCs w:val="21"/>
        </w:rPr>
        <w:t xml:space="preserve"> </w:t>
      </w:r>
      <w:r w:rsidRPr="00650206">
        <w:rPr>
          <w:rFonts w:ascii="Abadi" w:hAnsi="Abadi" w:cs="Calibri Light"/>
          <w:sz w:val="21"/>
          <w:szCs w:val="21"/>
        </w:rPr>
        <w:t>encuentran</w:t>
      </w:r>
      <w:r w:rsidRPr="00650206">
        <w:rPr>
          <w:rFonts w:ascii="Abadi" w:hAnsi="Abadi" w:cs="Calibri Light"/>
          <w:spacing w:val="80"/>
          <w:w w:val="150"/>
          <w:sz w:val="21"/>
          <w:szCs w:val="21"/>
        </w:rPr>
        <w:t xml:space="preserve"> </w:t>
      </w:r>
      <w:r w:rsidRPr="00650206">
        <w:rPr>
          <w:rFonts w:ascii="Abadi" w:hAnsi="Abadi" w:cs="Calibri Light"/>
          <w:sz w:val="21"/>
          <w:szCs w:val="21"/>
        </w:rPr>
        <w:t>desgastadas</w:t>
      </w:r>
      <w:r w:rsidRPr="00650206">
        <w:rPr>
          <w:rFonts w:ascii="Abadi" w:hAnsi="Abadi" w:cs="Calibri Light"/>
          <w:spacing w:val="31"/>
          <w:sz w:val="21"/>
          <w:szCs w:val="21"/>
        </w:rPr>
        <w:t xml:space="preserve"> </w:t>
      </w:r>
      <w:r w:rsidRPr="00650206">
        <w:rPr>
          <w:rFonts w:ascii="Abadi" w:hAnsi="Abadi" w:cs="Calibri Light"/>
          <w:sz w:val="21"/>
          <w:szCs w:val="21"/>
        </w:rPr>
        <w:t>y</w:t>
      </w:r>
      <w:r w:rsidRPr="00650206">
        <w:rPr>
          <w:rFonts w:ascii="Abadi" w:hAnsi="Abadi" w:cs="Calibri Light"/>
          <w:spacing w:val="80"/>
          <w:w w:val="150"/>
          <w:sz w:val="21"/>
          <w:szCs w:val="21"/>
        </w:rPr>
        <w:t xml:space="preserve"> </w:t>
      </w:r>
      <w:r w:rsidRPr="00650206">
        <w:rPr>
          <w:rFonts w:ascii="Abadi" w:hAnsi="Abadi" w:cs="Calibri Light"/>
          <w:sz w:val="21"/>
          <w:szCs w:val="21"/>
        </w:rPr>
        <w:t>han</w:t>
      </w:r>
      <w:r w:rsidRPr="00650206">
        <w:rPr>
          <w:rFonts w:ascii="Abadi" w:hAnsi="Abadi" w:cs="Calibri Light"/>
          <w:spacing w:val="80"/>
          <w:w w:val="150"/>
          <w:sz w:val="21"/>
          <w:szCs w:val="21"/>
        </w:rPr>
        <w:t xml:space="preserve"> </w:t>
      </w:r>
      <w:r w:rsidRPr="00650206">
        <w:rPr>
          <w:rFonts w:ascii="Abadi" w:hAnsi="Abadi" w:cs="Calibri Light"/>
          <w:sz w:val="21"/>
          <w:szCs w:val="21"/>
        </w:rPr>
        <w:t>sido insuficientes,</w:t>
      </w:r>
      <w:r w:rsidRPr="00650206">
        <w:rPr>
          <w:rFonts w:ascii="Abadi" w:hAnsi="Abadi" w:cs="Calibri Light"/>
          <w:spacing w:val="14"/>
          <w:sz w:val="21"/>
          <w:szCs w:val="21"/>
        </w:rPr>
        <w:t xml:space="preserve"> </w:t>
      </w:r>
      <w:r w:rsidRPr="00650206">
        <w:rPr>
          <w:rFonts w:ascii="Abadi" w:hAnsi="Abadi" w:cs="Calibri Light"/>
          <w:sz w:val="21"/>
          <w:szCs w:val="21"/>
        </w:rPr>
        <w:t>en</w:t>
      </w:r>
      <w:r w:rsidRPr="00650206">
        <w:rPr>
          <w:rFonts w:ascii="Abadi" w:hAnsi="Abadi" w:cs="Calibri Light"/>
          <w:spacing w:val="15"/>
          <w:sz w:val="21"/>
          <w:szCs w:val="21"/>
        </w:rPr>
        <w:t xml:space="preserve"> </w:t>
      </w:r>
      <w:r w:rsidRPr="00650206">
        <w:rPr>
          <w:rFonts w:ascii="Abadi" w:hAnsi="Abadi" w:cs="Calibri Light"/>
          <w:sz w:val="21"/>
          <w:szCs w:val="21"/>
        </w:rPr>
        <w:t>este</w:t>
      </w:r>
      <w:r w:rsidRPr="00650206">
        <w:rPr>
          <w:rFonts w:ascii="Abadi" w:hAnsi="Abadi" w:cs="Calibri Light"/>
          <w:spacing w:val="11"/>
          <w:sz w:val="21"/>
          <w:szCs w:val="21"/>
        </w:rPr>
        <w:t xml:space="preserve"> </w:t>
      </w:r>
      <w:r w:rsidRPr="00650206">
        <w:rPr>
          <w:rFonts w:ascii="Abadi" w:hAnsi="Abadi" w:cs="Calibri Light"/>
          <w:sz w:val="21"/>
          <w:szCs w:val="21"/>
        </w:rPr>
        <w:t>sentido,</w:t>
      </w:r>
      <w:r w:rsidRPr="00650206">
        <w:rPr>
          <w:rFonts w:ascii="Abadi" w:hAnsi="Abadi" w:cs="Calibri Light"/>
          <w:spacing w:val="14"/>
          <w:sz w:val="21"/>
          <w:szCs w:val="21"/>
        </w:rPr>
        <w:t xml:space="preserve"> </w:t>
      </w:r>
      <w:r w:rsidRPr="00650206">
        <w:rPr>
          <w:rFonts w:ascii="Abadi" w:hAnsi="Abadi" w:cs="Calibri Light"/>
          <w:sz w:val="21"/>
          <w:szCs w:val="21"/>
        </w:rPr>
        <w:t>la</w:t>
      </w:r>
      <w:r w:rsidRPr="00650206">
        <w:rPr>
          <w:rFonts w:ascii="Abadi" w:hAnsi="Abadi" w:cs="Calibri Light"/>
          <w:spacing w:val="14"/>
          <w:sz w:val="21"/>
          <w:szCs w:val="21"/>
        </w:rPr>
        <w:t xml:space="preserve"> </w:t>
      </w:r>
      <w:r w:rsidRPr="00650206">
        <w:rPr>
          <w:rFonts w:ascii="Abadi" w:hAnsi="Abadi" w:cs="Calibri Light"/>
          <w:sz w:val="21"/>
          <w:szCs w:val="21"/>
        </w:rPr>
        <w:t>Secretaría</w:t>
      </w:r>
      <w:r w:rsidRPr="00650206">
        <w:rPr>
          <w:rFonts w:ascii="Abadi" w:hAnsi="Abadi" w:cs="Calibri Light"/>
          <w:spacing w:val="14"/>
          <w:sz w:val="21"/>
          <w:szCs w:val="21"/>
        </w:rPr>
        <w:t xml:space="preserve"> </w:t>
      </w:r>
      <w:r w:rsidRPr="00650206">
        <w:rPr>
          <w:rFonts w:ascii="Abadi" w:hAnsi="Abadi" w:cs="Calibri Light"/>
          <w:sz w:val="21"/>
          <w:szCs w:val="21"/>
        </w:rPr>
        <w:t>de</w:t>
      </w:r>
      <w:r w:rsidRPr="00650206">
        <w:rPr>
          <w:rFonts w:ascii="Abadi" w:hAnsi="Abadi" w:cs="Calibri Light"/>
          <w:spacing w:val="14"/>
          <w:sz w:val="21"/>
          <w:szCs w:val="21"/>
        </w:rPr>
        <w:t xml:space="preserve"> </w:t>
      </w:r>
      <w:r w:rsidRPr="00650206">
        <w:rPr>
          <w:rFonts w:ascii="Abadi" w:hAnsi="Abadi" w:cs="Calibri Light"/>
          <w:sz w:val="21"/>
          <w:szCs w:val="21"/>
        </w:rPr>
        <w:t>Seguridad,</w:t>
      </w:r>
      <w:r w:rsidRPr="00650206">
        <w:rPr>
          <w:rFonts w:ascii="Abadi" w:hAnsi="Abadi" w:cs="Calibri Light"/>
          <w:spacing w:val="14"/>
          <w:sz w:val="21"/>
          <w:szCs w:val="21"/>
        </w:rPr>
        <w:t xml:space="preserve"> </w:t>
      </w:r>
      <w:r w:rsidRPr="00650206">
        <w:rPr>
          <w:rFonts w:ascii="Abadi" w:hAnsi="Abadi" w:cs="Calibri Light"/>
          <w:sz w:val="21"/>
          <w:szCs w:val="21"/>
        </w:rPr>
        <w:t>encabezada</w:t>
      </w:r>
      <w:r w:rsidRPr="00650206">
        <w:rPr>
          <w:rFonts w:ascii="Abadi" w:hAnsi="Abadi" w:cs="Calibri Light"/>
          <w:spacing w:val="14"/>
          <w:sz w:val="21"/>
          <w:szCs w:val="21"/>
        </w:rPr>
        <w:t xml:space="preserve"> </w:t>
      </w:r>
      <w:r w:rsidRPr="00650206">
        <w:rPr>
          <w:rFonts w:ascii="Abadi" w:hAnsi="Abadi" w:cs="Calibri Light"/>
          <w:sz w:val="21"/>
          <w:szCs w:val="21"/>
        </w:rPr>
        <w:t>por</w:t>
      </w:r>
      <w:r w:rsidRPr="00650206">
        <w:rPr>
          <w:rFonts w:ascii="Abadi" w:hAnsi="Abadi" w:cs="Calibri Light"/>
          <w:spacing w:val="16"/>
          <w:sz w:val="21"/>
          <w:szCs w:val="21"/>
        </w:rPr>
        <w:t xml:space="preserve"> </w:t>
      </w:r>
      <w:r w:rsidRPr="00650206">
        <w:rPr>
          <w:rFonts w:ascii="Abadi" w:hAnsi="Abadi" w:cs="Calibri Light"/>
          <w:sz w:val="21"/>
          <w:szCs w:val="21"/>
        </w:rPr>
        <w:t>Alvar</w:t>
      </w:r>
      <w:r w:rsidRPr="00650206">
        <w:rPr>
          <w:rFonts w:ascii="Abadi" w:hAnsi="Abadi" w:cs="Calibri Light"/>
          <w:spacing w:val="13"/>
          <w:sz w:val="21"/>
          <w:szCs w:val="21"/>
        </w:rPr>
        <w:t xml:space="preserve"> </w:t>
      </w:r>
      <w:r w:rsidRPr="00650206">
        <w:rPr>
          <w:rFonts w:ascii="Abadi" w:hAnsi="Abadi" w:cs="Calibri Light"/>
          <w:sz w:val="21"/>
          <w:szCs w:val="21"/>
        </w:rPr>
        <w:t>Cabeza de</w:t>
      </w:r>
      <w:r w:rsidRPr="00650206">
        <w:rPr>
          <w:rFonts w:ascii="Abadi" w:hAnsi="Abadi" w:cs="Calibri Light"/>
          <w:spacing w:val="40"/>
          <w:sz w:val="21"/>
          <w:szCs w:val="21"/>
        </w:rPr>
        <w:t xml:space="preserve"> </w:t>
      </w:r>
      <w:r w:rsidRPr="00650206">
        <w:rPr>
          <w:rFonts w:ascii="Abadi" w:hAnsi="Abadi" w:cs="Calibri Light"/>
          <w:sz w:val="21"/>
          <w:szCs w:val="21"/>
        </w:rPr>
        <w:t>Vaca,</w:t>
      </w:r>
      <w:r w:rsidRPr="00650206">
        <w:rPr>
          <w:rFonts w:ascii="Abadi" w:hAnsi="Abadi" w:cs="Calibri Light"/>
          <w:spacing w:val="40"/>
          <w:sz w:val="21"/>
          <w:szCs w:val="21"/>
        </w:rPr>
        <w:t xml:space="preserve"> </w:t>
      </w:r>
      <w:r w:rsidRPr="00650206">
        <w:rPr>
          <w:rFonts w:ascii="Abadi" w:hAnsi="Abadi" w:cs="Calibri Light"/>
          <w:sz w:val="21"/>
          <w:szCs w:val="21"/>
        </w:rPr>
        <w:t>implementó</w:t>
      </w:r>
      <w:r w:rsidRPr="00650206">
        <w:rPr>
          <w:rFonts w:ascii="Abadi" w:hAnsi="Abadi" w:cs="Calibri Light"/>
          <w:spacing w:val="40"/>
          <w:sz w:val="21"/>
          <w:szCs w:val="21"/>
        </w:rPr>
        <w:t xml:space="preserve"> </w:t>
      </w:r>
      <w:r w:rsidRPr="00650206">
        <w:rPr>
          <w:rFonts w:ascii="Abadi" w:hAnsi="Abadi" w:cs="Calibri Light"/>
          <w:i/>
          <w:iCs/>
          <w:sz w:val="21"/>
          <w:szCs w:val="21"/>
        </w:rPr>
        <w:t>45</w:t>
      </w:r>
      <w:r w:rsidRPr="00650206">
        <w:rPr>
          <w:rFonts w:ascii="Abadi" w:hAnsi="Abadi" w:cs="Calibri Light"/>
          <w:i/>
          <w:iCs/>
          <w:spacing w:val="40"/>
          <w:sz w:val="21"/>
          <w:szCs w:val="21"/>
        </w:rPr>
        <w:t xml:space="preserve"> </w:t>
      </w:r>
      <w:r w:rsidRPr="00650206">
        <w:rPr>
          <w:rFonts w:ascii="Abadi" w:hAnsi="Abadi" w:cs="Calibri Light"/>
          <w:i/>
          <w:iCs/>
          <w:sz w:val="21"/>
          <w:szCs w:val="21"/>
        </w:rPr>
        <w:t>Compromisos</w:t>
      </w:r>
      <w:r w:rsidRPr="00650206">
        <w:rPr>
          <w:rFonts w:ascii="Abadi" w:hAnsi="Abadi" w:cs="Calibri Light"/>
          <w:i/>
          <w:iCs/>
          <w:spacing w:val="40"/>
          <w:sz w:val="21"/>
          <w:szCs w:val="21"/>
        </w:rPr>
        <w:t xml:space="preserve"> </w:t>
      </w:r>
      <w:r w:rsidRPr="00650206">
        <w:rPr>
          <w:rFonts w:ascii="Abadi" w:hAnsi="Abadi" w:cs="Calibri Light"/>
          <w:i/>
          <w:iCs/>
          <w:sz w:val="21"/>
          <w:szCs w:val="21"/>
        </w:rPr>
        <w:t>Municipales</w:t>
      </w:r>
      <w:r w:rsidRPr="00650206">
        <w:rPr>
          <w:rFonts w:ascii="Abadi" w:hAnsi="Abadi" w:cs="Calibri Light"/>
          <w:i/>
          <w:iCs/>
          <w:spacing w:val="40"/>
          <w:sz w:val="21"/>
          <w:szCs w:val="21"/>
        </w:rPr>
        <w:t xml:space="preserve"> </w:t>
      </w:r>
      <w:r w:rsidRPr="00650206">
        <w:rPr>
          <w:rFonts w:ascii="Abadi" w:hAnsi="Abadi" w:cs="Calibri Light"/>
          <w:i/>
          <w:iCs/>
          <w:sz w:val="21"/>
          <w:szCs w:val="21"/>
        </w:rPr>
        <w:t>en</w:t>
      </w:r>
      <w:r w:rsidRPr="00650206">
        <w:rPr>
          <w:rFonts w:ascii="Abadi" w:hAnsi="Abadi" w:cs="Calibri Light"/>
          <w:i/>
          <w:iCs/>
          <w:spacing w:val="40"/>
          <w:sz w:val="21"/>
          <w:szCs w:val="21"/>
        </w:rPr>
        <w:t xml:space="preserve"> </w:t>
      </w:r>
      <w:r w:rsidRPr="00650206">
        <w:rPr>
          <w:rFonts w:ascii="Abadi" w:hAnsi="Abadi" w:cs="Calibri Light"/>
          <w:i/>
          <w:iCs/>
          <w:sz w:val="21"/>
          <w:szCs w:val="21"/>
        </w:rPr>
        <w:t>Materia</w:t>
      </w:r>
      <w:r w:rsidRPr="00650206">
        <w:rPr>
          <w:rFonts w:ascii="Abadi" w:hAnsi="Abadi" w:cs="Calibri Light"/>
          <w:i/>
          <w:iCs/>
          <w:spacing w:val="40"/>
          <w:sz w:val="21"/>
          <w:szCs w:val="21"/>
        </w:rPr>
        <w:t xml:space="preserve"> </w:t>
      </w:r>
      <w:r w:rsidRPr="00650206">
        <w:rPr>
          <w:rFonts w:ascii="Abadi" w:hAnsi="Abadi" w:cs="Calibri Light"/>
          <w:i/>
          <w:iCs/>
          <w:sz w:val="21"/>
          <w:szCs w:val="21"/>
        </w:rPr>
        <w:t>de</w:t>
      </w:r>
      <w:r w:rsidRPr="00650206">
        <w:rPr>
          <w:rFonts w:ascii="Abadi" w:hAnsi="Abadi" w:cs="Calibri Light"/>
          <w:i/>
          <w:iCs/>
          <w:spacing w:val="40"/>
          <w:sz w:val="21"/>
          <w:szCs w:val="21"/>
        </w:rPr>
        <w:t xml:space="preserve"> </w:t>
      </w:r>
      <w:r w:rsidRPr="00650206">
        <w:rPr>
          <w:rFonts w:ascii="Abadi" w:hAnsi="Abadi" w:cs="Calibri Light"/>
          <w:i/>
          <w:iCs/>
          <w:sz w:val="21"/>
          <w:szCs w:val="21"/>
        </w:rPr>
        <w:t>Seguridad</w:t>
      </w:r>
      <w:r w:rsidRPr="00650206">
        <w:rPr>
          <w:rFonts w:ascii="Abadi" w:hAnsi="Abadi" w:cs="Calibri Light"/>
          <w:i/>
          <w:iCs/>
          <w:spacing w:val="40"/>
          <w:sz w:val="21"/>
          <w:szCs w:val="21"/>
        </w:rPr>
        <w:t xml:space="preserve"> </w:t>
      </w:r>
      <w:r w:rsidRPr="00650206">
        <w:rPr>
          <w:rFonts w:ascii="Abadi" w:hAnsi="Abadi" w:cs="Calibri Light"/>
          <w:i/>
          <w:iCs/>
          <w:sz w:val="21"/>
          <w:szCs w:val="21"/>
        </w:rPr>
        <w:t xml:space="preserve">Pública </w:t>
      </w:r>
      <w:r w:rsidRPr="00650206">
        <w:rPr>
          <w:rFonts w:ascii="Abadi" w:hAnsi="Abadi" w:cs="Calibri Light"/>
          <w:sz w:val="21"/>
          <w:szCs w:val="21"/>
        </w:rPr>
        <w:t>como</w:t>
      </w:r>
      <w:r w:rsidRPr="00650206">
        <w:rPr>
          <w:rFonts w:ascii="Abadi" w:hAnsi="Abadi" w:cs="Calibri Light"/>
          <w:spacing w:val="53"/>
          <w:sz w:val="21"/>
          <w:szCs w:val="21"/>
        </w:rPr>
        <w:t xml:space="preserve"> </w:t>
      </w:r>
      <w:r w:rsidRPr="00650206">
        <w:rPr>
          <w:rFonts w:ascii="Abadi" w:hAnsi="Abadi" w:cs="Calibri Light"/>
          <w:sz w:val="21"/>
          <w:szCs w:val="21"/>
        </w:rPr>
        <w:t>parte</w:t>
      </w:r>
      <w:r w:rsidRPr="00650206">
        <w:rPr>
          <w:rFonts w:ascii="Abadi" w:hAnsi="Abadi" w:cs="Calibri Light"/>
          <w:spacing w:val="53"/>
          <w:sz w:val="21"/>
          <w:szCs w:val="21"/>
        </w:rPr>
        <w:t xml:space="preserve"> </w:t>
      </w:r>
      <w:r w:rsidRPr="00650206">
        <w:rPr>
          <w:rFonts w:ascii="Abadi" w:hAnsi="Abadi" w:cs="Calibri Light"/>
          <w:sz w:val="21"/>
          <w:szCs w:val="21"/>
        </w:rPr>
        <w:t>de</w:t>
      </w:r>
      <w:r w:rsidRPr="00650206">
        <w:rPr>
          <w:rFonts w:ascii="Abadi" w:hAnsi="Abadi" w:cs="Calibri Light"/>
          <w:spacing w:val="53"/>
          <w:sz w:val="21"/>
          <w:szCs w:val="21"/>
        </w:rPr>
        <w:t xml:space="preserve"> </w:t>
      </w:r>
      <w:r w:rsidRPr="00650206">
        <w:rPr>
          <w:rFonts w:ascii="Abadi" w:hAnsi="Abadi" w:cs="Calibri Light"/>
          <w:sz w:val="21"/>
          <w:szCs w:val="21"/>
        </w:rPr>
        <w:t>la</w:t>
      </w:r>
      <w:r w:rsidRPr="00650206">
        <w:rPr>
          <w:rFonts w:ascii="Abadi" w:hAnsi="Abadi" w:cs="Calibri Light"/>
          <w:spacing w:val="53"/>
          <w:sz w:val="21"/>
          <w:szCs w:val="21"/>
        </w:rPr>
        <w:t xml:space="preserve"> </w:t>
      </w:r>
      <w:r w:rsidRPr="00650206">
        <w:rPr>
          <w:rFonts w:ascii="Abadi" w:hAnsi="Abadi" w:cs="Calibri Light"/>
          <w:sz w:val="21"/>
          <w:szCs w:val="21"/>
        </w:rPr>
        <w:t>Estrategia</w:t>
      </w:r>
      <w:r w:rsidRPr="00650206">
        <w:rPr>
          <w:rFonts w:ascii="Abadi" w:hAnsi="Abadi" w:cs="Calibri Light"/>
          <w:spacing w:val="54"/>
          <w:sz w:val="21"/>
          <w:szCs w:val="21"/>
        </w:rPr>
        <w:t xml:space="preserve"> </w:t>
      </w:r>
      <w:r w:rsidRPr="00650206">
        <w:rPr>
          <w:rFonts w:ascii="Abadi" w:hAnsi="Abadi" w:cs="Calibri Light"/>
          <w:sz w:val="21"/>
          <w:szCs w:val="21"/>
        </w:rPr>
        <w:t>Integral</w:t>
      </w:r>
      <w:r w:rsidRPr="00650206">
        <w:rPr>
          <w:rFonts w:ascii="Abadi" w:hAnsi="Abadi" w:cs="Calibri Light"/>
          <w:spacing w:val="53"/>
          <w:sz w:val="21"/>
          <w:szCs w:val="21"/>
        </w:rPr>
        <w:t xml:space="preserve"> </w:t>
      </w:r>
      <w:r w:rsidRPr="00650206">
        <w:rPr>
          <w:rFonts w:ascii="Abadi" w:hAnsi="Abadi" w:cs="Calibri Light"/>
          <w:sz w:val="21"/>
          <w:szCs w:val="21"/>
        </w:rPr>
        <w:t>de</w:t>
      </w:r>
      <w:r w:rsidRPr="00650206">
        <w:rPr>
          <w:rFonts w:ascii="Abadi" w:hAnsi="Abadi" w:cs="Calibri Light"/>
          <w:spacing w:val="54"/>
          <w:sz w:val="21"/>
          <w:szCs w:val="21"/>
        </w:rPr>
        <w:t xml:space="preserve"> </w:t>
      </w:r>
      <w:r w:rsidRPr="00650206">
        <w:rPr>
          <w:rFonts w:ascii="Abadi" w:hAnsi="Abadi" w:cs="Calibri Light"/>
          <w:sz w:val="21"/>
          <w:szCs w:val="21"/>
        </w:rPr>
        <w:t>Seguridad</w:t>
      </w:r>
      <w:r w:rsidRPr="00650206">
        <w:rPr>
          <w:rFonts w:ascii="Abadi" w:hAnsi="Abadi" w:cs="Calibri Light"/>
          <w:spacing w:val="54"/>
          <w:sz w:val="21"/>
          <w:szCs w:val="21"/>
        </w:rPr>
        <w:t xml:space="preserve"> </w:t>
      </w:r>
      <w:r w:rsidRPr="00650206">
        <w:rPr>
          <w:rFonts w:ascii="Abadi" w:hAnsi="Abadi" w:cs="Calibri Light"/>
          <w:sz w:val="21"/>
          <w:szCs w:val="21"/>
        </w:rPr>
        <w:t>Pública;</w:t>
      </w:r>
      <w:r w:rsidRPr="00650206">
        <w:rPr>
          <w:rFonts w:ascii="Abadi" w:hAnsi="Abadi" w:cs="Calibri Light"/>
          <w:spacing w:val="53"/>
          <w:sz w:val="21"/>
          <w:szCs w:val="21"/>
        </w:rPr>
        <w:t xml:space="preserve"> </w:t>
      </w:r>
      <w:r w:rsidRPr="00650206">
        <w:rPr>
          <w:rFonts w:ascii="Abadi" w:hAnsi="Abadi" w:cs="Calibri Light"/>
          <w:sz w:val="21"/>
          <w:szCs w:val="21"/>
        </w:rPr>
        <w:t>45</w:t>
      </w:r>
      <w:r w:rsidRPr="00650206">
        <w:rPr>
          <w:rFonts w:ascii="Abadi" w:hAnsi="Abadi" w:cs="Calibri Light"/>
          <w:spacing w:val="52"/>
          <w:sz w:val="21"/>
          <w:szCs w:val="21"/>
        </w:rPr>
        <w:t xml:space="preserve"> </w:t>
      </w:r>
      <w:r w:rsidRPr="00650206">
        <w:rPr>
          <w:rFonts w:ascii="Abadi" w:hAnsi="Abadi" w:cs="Calibri Light"/>
          <w:sz w:val="21"/>
          <w:szCs w:val="21"/>
        </w:rPr>
        <w:t>compromisos</w:t>
      </w:r>
      <w:r w:rsidRPr="00650206">
        <w:rPr>
          <w:rFonts w:ascii="Abadi" w:hAnsi="Abadi" w:cs="Calibri Light"/>
          <w:spacing w:val="55"/>
          <w:sz w:val="21"/>
          <w:szCs w:val="21"/>
        </w:rPr>
        <w:t xml:space="preserve"> </w:t>
      </w:r>
      <w:r w:rsidRPr="00650206">
        <w:rPr>
          <w:rFonts w:ascii="Abadi" w:hAnsi="Abadi" w:cs="Calibri Light"/>
          <w:sz w:val="21"/>
          <w:szCs w:val="21"/>
        </w:rPr>
        <w:t>que</w:t>
      </w:r>
      <w:r w:rsidRPr="00650206">
        <w:rPr>
          <w:rFonts w:ascii="Abadi" w:hAnsi="Abadi" w:cs="Calibri Light"/>
          <w:spacing w:val="53"/>
          <w:sz w:val="21"/>
          <w:szCs w:val="21"/>
        </w:rPr>
        <w:t xml:space="preserve"> </w:t>
      </w:r>
      <w:r w:rsidRPr="00650206">
        <w:rPr>
          <w:rFonts w:ascii="Abadi" w:hAnsi="Abadi" w:cs="Calibri Light"/>
          <w:sz w:val="21"/>
          <w:szCs w:val="21"/>
        </w:rPr>
        <w:t>el municipio de</w:t>
      </w:r>
      <w:r w:rsidRPr="00650206">
        <w:rPr>
          <w:rFonts w:ascii="Abadi" w:hAnsi="Abadi" w:cs="Calibri Light"/>
          <w:spacing w:val="-1"/>
          <w:sz w:val="21"/>
          <w:szCs w:val="21"/>
        </w:rPr>
        <w:t xml:space="preserve"> </w:t>
      </w:r>
      <w:r w:rsidRPr="00650206">
        <w:rPr>
          <w:rFonts w:ascii="Abadi" w:hAnsi="Abadi" w:cs="Calibri Light"/>
          <w:sz w:val="21"/>
          <w:szCs w:val="21"/>
        </w:rPr>
        <w:t>Guanajuato</w:t>
      </w:r>
      <w:r w:rsidRPr="00650206">
        <w:rPr>
          <w:rFonts w:ascii="Abadi" w:hAnsi="Abadi" w:cs="Calibri Light"/>
          <w:spacing w:val="-3"/>
          <w:sz w:val="21"/>
          <w:szCs w:val="21"/>
        </w:rPr>
        <w:t xml:space="preserve"> </w:t>
      </w:r>
      <w:r w:rsidRPr="00650206">
        <w:rPr>
          <w:rFonts w:ascii="Abadi" w:hAnsi="Abadi" w:cs="Calibri Light"/>
          <w:sz w:val="21"/>
          <w:szCs w:val="21"/>
        </w:rPr>
        <w:t>suscribió.</w:t>
      </w:r>
    </w:p>
    <w:p w14:paraId="1672C6EA" w14:textId="6C99FA71" w:rsidR="00682D19" w:rsidRDefault="00682D19" w:rsidP="005E1804">
      <w:pPr>
        <w:kinsoku w:val="0"/>
        <w:overflowPunct w:val="0"/>
        <w:autoSpaceDE w:val="0"/>
        <w:autoSpaceDN w:val="0"/>
        <w:adjustRightInd w:val="0"/>
        <w:ind w:right="142"/>
        <w:jc w:val="both"/>
        <w:rPr>
          <w:rFonts w:ascii="Abadi" w:hAnsi="Abadi" w:cs="Calibri Light"/>
          <w:sz w:val="21"/>
          <w:szCs w:val="21"/>
        </w:rPr>
      </w:pPr>
    </w:p>
    <w:p w14:paraId="5E18B5AC" w14:textId="77777777" w:rsidR="00F04B6D" w:rsidRPr="00650206" w:rsidRDefault="00F04B6D" w:rsidP="005E1804">
      <w:pPr>
        <w:kinsoku w:val="0"/>
        <w:overflowPunct w:val="0"/>
        <w:autoSpaceDE w:val="0"/>
        <w:autoSpaceDN w:val="0"/>
        <w:adjustRightInd w:val="0"/>
        <w:jc w:val="both"/>
        <w:rPr>
          <w:rFonts w:ascii="Abadi" w:hAnsi="Abadi" w:cs="Calibri Light"/>
          <w:sz w:val="21"/>
          <w:szCs w:val="21"/>
        </w:rPr>
      </w:pPr>
      <w:r w:rsidRPr="00650206">
        <w:rPr>
          <w:rFonts w:ascii="Abadi" w:hAnsi="Abadi" w:cs="Calibri Light"/>
          <w:sz w:val="21"/>
          <w:szCs w:val="21"/>
        </w:rPr>
        <w:t>Éstos 45 compromisos están divididos en 4 líneas estratégicas:</w:t>
      </w:r>
    </w:p>
    <w:p w14:paraId="6A29BBDB" w14:textId="28EF80D1" w:rsidR="00F04B6D" w:rsidRDefault="00F04B6D" w:rsidP="005E1804">
      <w:pPr>
        <w:kinsoku w:val="0"/>
        <w:overflowPunct w:val="0"/>
        <w:autoSpaceDE w:val="0"/>
        <w:autoSpaceDN w:val="0"/>
        <w:adjustRightInd w:val="0"/>
        <w:ind w:right="142"/>
        <w:jc w:val="both"/>
        <w:rPr>
          <w:rFonts w:ascii="Abadi" w:hAnsi="Abadi" w:cs="Calibri Light"/>
          <w:sz w:val="21"/>
          <w:szCs w:val="21"/>
        </w:rPr>
      </w:pPr>
    </w:p>
    <w:p w14:paraId="7B8E2D9E" w14:textId="77777777" w:rsidR="00EE24F6" w:rsidRPr="00650206" w:rsidRDefault="00EE24F6" w:rsidP="005E1804">
      <w:pPr>
        <w:pStyle w:val="Prrafodelista"/>
        <w:numPr>
          <w:ilvl w:val="0"/>
          <w:numId w:val="10"/>
        </w:numPr>
        <w:tabs>
          <w:tab w:val="left" w:pos="822"/>
        </w:tabs>
        <w:kinsoku w:val="0"/>
        <w:overflowPunct w:val="0"/>
        <w:autoSpaceDE w:val="0"/>
        <w:autoSpaceDN w:val="0"/>
        <w:adjustRightInd w:val="0"/>
        <w:ind w:right="116"/>
        <w:jc w:val="both"/>
        <w:rPr>
          <w:rFonts w:ascii="Abadi" w:hAnsi="Abadi"/>
          <w:sz w:val="21"/>
          <w:szCs w:val="21"/>
        </w:rPr>
      </w:pPr>
      <w:r w:rsidRPr="00650206">
        <w:rPr>
          <w:rFonts w:ascii="Abadi" w:hAnsi="Abadi"/>
          <w:sz w:val="21"/>
          <w:szCs w:val="21"/>
        </w:rPr>
        <w:t>Materia</w:t>
      </w:r>
      <w:r w:rsidRPr="00650206">
        <w:rPr>
          <w:rFonts w:ascii="Abadi" w:hAnsi="Abadi"/>
          <w:spacing w:val="-1"/>
          <w:sz w:val="21"/>
          <w:szCs w:val="21"/>
        </w:rPr>
        <w:t xml:space="preserve"> </w:t>
      </w:r>
      <w:r w:rsidRPr="00650206">
        <w:rPr>
          <w:rFonts w:ascii="Abadi" w:hAnsi="Abadi"/>
          <w:sz w:val="21"/>
          <w:szCs w:val="21"/>
        </w:rPr>
        <w:t>de</w:t>
      </w:r>
      <w:r w:rsidRPr="00650206">
        <w:rPr>
          <w:rFonts w:ascii="Abadi" w:hAnsi="Abadi"/>
          <w:spacing w:val="-1"/>
          <w:sz w:val="21"/>
          <w:szCs w:val="21"/>
        </w:rPr>
        <w:t xml:space="preserve"> </w:t>
      </w:r>
      <w:r w:rsidRPr="00650206">
        <w:rPr>
          <w:rFonts w:ascii="Abadi" w:hAnsi="Abadi"/>
          <w:sz w:val="21"/>
          <w:szCs w:val="21"/>
        </w:rPr>
        <w:t>Operatividad</w:t>
      </w:r>
      <w:r w:rsidRPr="00650206">
        <w:rPr>
          <w:rFonts w:ascii="Abadi" w:hAnsi="Abadi"/>
          <w:spacing w:val="-3"/>
          <w:sz w:val="21"/>
          <w:szCs w:val="21"/>
        </w:rPr>
        <w:t xml:space="preserve"> </w:t>
      </w:r>
      <w:r w:rsidRPr="00650206">
        <w:rPr>
          <w:rFonts w:ascii="Abadi" w:hAnsi="Abadi"/>
          <w:sz w:val="21"/>
          <w:szCs w:val="21"/>
        </w:rPr>
        <w:t>donde el municipio de Guanajuato no ha cumplido en su totalidad con los 18 compromisos correspondientes a dicho eje;</w:t>
      </w:r>
    </w:p>
    <w:p w14:paraId="1878FAEA" w14:textId="77777777" w:rsidR="00EE24F6" w:rsidRPr="00650206" w:rsidRDefault="00EE24F6" w:rsidP="005E1804">
      <w:pPr>
        <w:numPr>
          <w:ilvl w:val="0"/>
          <w:numId w:val="10"/>
        </w:numPr>
        <w:tabs>
          <w:tab w:val="left" w:pos="822"/>
        </w:tabs>
        <w:kinsoku w:val="0"/>
        <w:overflowPunct w:val="0"/>
        <w:autoSpaceDE w:val="0"/>
        <w:autoSpaceDN w:val="0"/>
        <w:adjustRightInd w:val="0"/>
        <w:ind w:left="821" w:right="115"/>
        <w:jc w:val="both"/>
        <w:rPr>
          <w:rFonts w:ascii="Abadi" w:hAnsi="Abadi" w:cs="Calibri Light"/>
          <w:sz w:val="21"/>
          <w:szCs w:val="21"/>
        </w:rPr>
      </w:pPr>
      <w:r w:rsidRPr="00650206">
        <w:rPr>
          <w:rFonts w:ascii="Abadi" w:hAnsi="Abadi" w:cs="Calibri Light"/>
          <w:sz w:val="21"/>
          <w:szCs w:val="21"/>
        </w:rPr>
        <w:t>Tecnologías de la información donde el municipio tiene 6 de 8 compromisos sin cumplir en su totalidad;</w:t>
      </w:r>
    </w:p>
    <w:p w14:paraId="743EA7DD" w14:textId="41B1CA2E" w:rsidR="00EE24F6" w:rsidRDefault="00EE24F6" w:rsidP="005E1804">
      <w:pPr>
        <w:numPr>
          <w:ilvl w:val="0"/>
          <w:numId w:val="10"/>
        </w:numPr>
        <w:tabs>
          <w:tab w:val="left" w:pos="822"/>
        </w:tabs>
        <w:kinsoku w:val="0"/>
        <w:overflowPunct w:val="0"/>
        <w:autoSpaceDE w:val="0"/>
        <w:autoSpaceDN w:val="0"/>
        <w:adjustRightInd w:val="0"/>
        <w:ind w:left="821" w:right="116"/>
        <w:jc w:val="both"/>
        <w:rPr>
          <w:rFonts w:ascii="Abadi" w:hAnsi="Abadi" w:cs="Calibri Light"/>
          <w:sz w:val="21"/>
          <w:szCs w:val="21"/>
        </w:rPr>
      </w:pPr>
      <w:r w:rsidRPr="00650206">
        <w:rPr>
          <w:rFonts w:ascii="Abadi" w:hAnsi="Abadi" w:cs="Calibri Light"/>
          <w:sz w:val="21"/>
          <w:szCs w:val="21"/>
        </w:rPr>
        <w:lastRenderedPageBreak/>
        <w:t>Prevención del delito donde Guanajuato tiene 4 de 11 compromisos pendientes de cumplir en su totalidad y;</w:t>
      </w:r>
    </w:p>
    <w:p w14:paraId="5CA61D07" w14:textId="08690F56" w:rsidR="008D3C34" w:rsidRDefault="00723A9F" w:rsidP="005E1804">
      <w:pPr>
        <w:numPr>
          <w:ilvl w:val="0"/>
          <w:numId w:val="10"/>
        </w:numPr>
        <w:tabs>
          <w:tab w:val="left" w:pos="822"/>
        </w:tabs>
        <w:kinsoku w:val="0"/>
        <w:overflowPunct w:val="0"/>
        <w:autoSpaceDE w:val="0"/>
        <w:autoSpaceDN w:val="0"/>
        <w:adjustRightInd w:val="0"/>
        <w:ind w:left="821" w:right="116"/>
        <w:jc w:val="both"/>
        <w:rPr>
          <w:rFonts w:ascii="Abadi" w:hAnsi="Abadi" w:cs="Calibri Light"/>
          <w:sz w:val="21"/>
          <w:szCs w:val="21"/>
        </w:rPr>
      </w:pPr>
      <w:r w:rsidRPr="00650206">
        <w:rPr>
          <w:rFonts w:ascii="Abadi" w:hAnsi="Abadi" w:cs="Calibri Light"/>
          <w:sz w:val="21"/>
          <w:szCs w:val="21"/>
        </w:rPr>
        <w:t>Protección Civil donde tiene 3 de 8 compromisos sin cumplir en su totalidad</w:t>
      </w:r>
      <w:r>
        <w:rPr>
          <w:rStyle w:val="Refdenotaalpie"/>
          <w:rFonts w:ascii="Abadi" w:hAnsi="Abadi" w:cs="Calibri Light"/>
          <w:sz w:val="21"/>
          <w:szCs w:val="21"/>
        </w:rPr>
        <w:footnoteReference w:id="36"/>
      </w:r>
      <w:r w:rsidRPr="00650206">
        <w:rPr>
          <w:rFonts w:ascii="Abadi" w:hAnsi="Abadi" w:cs="Calibri Light"/>
          <w:sz w:val="21"/>
          <w:szCs w:val="21"/>
        </w:rPr>
        <w:t>.</w:t>
      </w:r>
    </w:p>
    <w:p w14:paraId="417E1D0D" w14:textId="77777777" w:rsidR="0080362B" w:rsidRDefault="0080362B" w:rsidP="005E1804">
      <w:pPr>
        <w:tabs>
          <w:tab w:val="left" w:pos="822"/>
        </w:tabs>
        <w:kinsoku w:val="0"/>
        <w:overflowPunct w:val="0"/>
        <w:autoSpaceDE w:val="0"/>
        <w:autoSpaceDN w:val="0"/>
        <w:adjustRightInd w:val="0"/>
        <w:ind w:left="821" w:right="116"/>
        <w:jc w:val="both"/>
        <w:rPr>
          <w:rFonts w:ascii="Abadi" w:hAnsi="Abadi" w:cs="Calibri Light"/>
          <w:sz w:val="21"/>
          <w:szCs w:val="21"/>
        </w:rPr>
      </w:pPr>
    </w:p>
    <w:p w14:paraId="3F56C3D9" w14:textId="77777777" w:rsidR="00854E9D" w:rsidRPr="0080362B" w:rsidRDefault="00854E9D" w:rsidP="005E1804">
      <w:pPr>
        <w:kinsoku w:val="0"/>
        <w:overflowPunct w:val="0"/>
        <w:autoSpaceDE w:val="0"/>
        <w:autoSpaceDN w:val="0"/>
        <w:adjustRightInd w:val="0"/>
        <w:spacing w:before="1"/>
        <w:ind w:right="116"/>
        <w:jc w:val="both"/>
        <w:rPr>
          <w:rFonts w:ascii="Abadi" w:hAnsi="Abadi" w:cs="Calibri Light"/>
          <w:color w:val="201815"/>
          <w:sz w:val="21"/>
          <w:szCs w:val="21"/>
        </w:rPr>
      </w:pPr>
      <w:r w:rsidRPr="0080362B">
        <w:rPr>
          <w:rFonts w:ascii="Abadi" w:hAnsi="Abadi" w:cs="Calibri Light"/>
          <w:sz w:val="21"/>
          <w:szCs w:val="21"/>
        </w:rPr>
        <w:t>El</w:t>
      </w:r>
      <w:r w:rsidRPr="0080362B">
        <w:rPr>
          <w:rFonts w:ascii="Abadi" w:hAnsi="Abadi" w:cs="Calibri Light"/>
          <w:spacing w:val="40"/>
          <w:sz w:val="21"/>
          <w:szCs w:val="21"/>
        </w:rPr>
        <w:t xml:space="preserve"> </w:t>
      </w:r>
      <w:r w:rsidRPr="0080362B">
        <w:rPr>
          <w:rFonts w:ascii="Abadi" w:hAnsi="Abadi" w:cs="Calibri Light"/>
          <w:sz w:val="21"/>
          <w:szCs w:val="21"/>
        </w:rPr>
        <w:t>cumplimiento</w:t>
      </w:r>
      <w:r w:rsidRPr="0080362B">
        <w:rPr>
          <w:rFonts w:ascii="Abadi" w:hAnsi="Abadi" w:cs="Calibri Light"/>
          <w:spacing w:val="40"/>
          <w:sz w:val="21"/>
          <w:szCs w:val="21"/>
        </w:rPr>
        <w:t xml:space="preserve"> </w:t>
      </w:r>
      <w:r w:rsidRPr="0080362B">
        <w:rPr>
          <w:rFonts w:ascii="Abadi" w:hAnsi="Abadi" w:cs="Calibri Light"/>
          <w:sz w:val="21"/>
          <w:szCs w:val="21"/>
        </w:rPr>
        <w:t>de</w:t>
      </w:r>
      <w:r w:rsidRPr="0080362B">
        <w:rPr>
          <w:rFonts w:ascii="Abadi" w:hAnsi="Abadi" w:cs="Calibri Light"/>
          <w:spacing w:val="40"/>
          <w:sz w:val="21"/>
          <w:szCs w:val="21"/>
        </w:rPr>
        <w:t xml:space="preserve"> </w:t>
      </w:r>
      <w:r w:rsidRPr="0080362B">
        <w:rPr>
          <w:rFonts w:ascii="Abadi" w:hAnsi="Abadi" w:cs="Calibri Light"/>
          <w:sz w:val="21"/>
          <w:szCs w:val="21"/>
        </w:rPr>
        <w:t>los</w:t>
      </w:r>
      <w:r w:rsidRPr="0080362B">
        <w:rPr>
          <w:rFonts w:ascii="Abadi" w:hAnsi="Abadi" w:cs="Calibri Light"/>
          <w:spacing w:val="40"/>
          <w:sz w:val="21"/>
          <w:szCs w:val="21"/>
        </w:rPr>
        <w:t xml:space="preserve"> </w:t>
      </w:r>
      <w:r w:rsidRPr="0080362B">
        <w:rPr>
          <w:rFonts w:ascii="Abadi" w:hAnsi="Abadi" w:cs="Calibri Light"/>
          <w:sz w:val="21"/>
          <w:szCs w:val="21"/>
        </w:rPr>
        <w:t>45</w:t>
      </w:r>
      <w:r w:rsidRPr="0080362B">
        <w:rPr>
          <w:rFonts w:ascii="Abadi" w:hAnsi="Abadi" w:cs="Calibri Light"/>
          <w:spacing w:val="40"/>
          <w:sz w:val="21"/>
          <w:szCs w:val="21"/>
        </w:rPr>
        <w:t xml:space="preserve"> </w:t>
      </w:r>
      <w:r w:rsidRPr="0080362B">
        <w:rPr>
          <w:rFonts w:ascii="Abadi" w:hAnsi="Abadi" w:cs="Calibri Light"/>
          <w:sz w:val="21"/>
          <w:szCs w:val="21"/>
        </w:rPr>
        <w:t>compromisos</w:t>
      </w:r>
      <w:r w:rsidRPr="0080362B">
        <w:rPr>
          <w:rFonts w:ascii="Abadi" w:hAnsi="Abadi" w:cs="Calibri Light"/>
          <w:spacing w:val="40"/>
          <w:sz w:val="21"/>
          <w:szCs w:val="21"/>
        </w:rPr>
        <w:t xml:space="preserve"> </w:t>
      </w:r>
      <w:r w:rsidRPr="0080362B">
        <w:rPr>
          <w:rFonts w:ascii="Abadi" w:hAnsi="Abadi" w:cs="Calibri Light"/>
          <w:sz w:val="21"/>
          <w:szCs w:val="21"/>
        </w:rPr>
        <w:t>es</w:t>
      </w:r>
      <w:r w:rsidRPr="0080362B">
        <w:rPr>
          <w:rFonts w:ascii="Abadi" w:hAnsi="Abadi" w:cs="Calibri Light"/>
          <w:spacing w:val="40"/>
          <w:sz w:val="21"/>
          <w:szCs w:val="21"/>
        </w:rPr>
        <w:t xml:space="preserve"> </w:t>
      </w:r>
      <w:r w:rsidRPr="0080362B">
        <w:rPr>
          <w:rFonts w:ascii="Abadi" w:hAnsi="Abadi" w:cs="Calibri Light"/>
          <w:color w:val="201815"/>
          <w:sz w:val="21"/>
          <w:szCs w:val="21"/>
        </w:rPr>
        <w:t>determinante</w:t>
      </w:r>
      <w:r w:rsidRPr="0080362B">
        <w:rPr>
          <w:rFonts w:ascii="Abadi" w:hAnsi="Abadi" w:cs="Calibri Light"/>
          <w:color w:val="201815"/>
          <w:spacing w:val="40"/>
          <w:sz w:val="21"/>
          <w:szCs w:val="21"/>
        </w:rPr>
        <w:t xml:space="preserve"> </w:t>
      </w:r>
      <w:r w:rsidRPr="0080362B">
        <w:rPr>
          <w:rFonts w:ascii="Abadi" w:hAnsi="Abadi" w:cs="Calibri Light"/>
          <w:color w:val="201815"/>
          <w:sz w:val="21"/>
          <w:szCs w:val="21"/>
        </w:rPr>
        <w:t>para</w:t>
      </w:r>
      <w:r w:rsidRPr="0080362B">
        <w:rPr>
          <w:rFonts w:ascii="Abadi" w:hAnsi="Abadi" w:cs="Calibri Light"/>
          <w:color w:val="201815"/>
          <w:spacing w:val="40"/>
          <w:sz w:val="21"/>
          <w:szCs w:val="21"/>
        </w:rPr>
        <w:t xml:space="preserve"> </w:t>
      </w:r>
      <w:r w:rsidRPr="0080362B">
        <w:rPr>
          <w:rFonts w:ascii="Abadi" w:hAnsi="Abadi" w:cs="Calibri Light"/>
          <w:color w:val="201815"/>
          <w:sz w:val="21"/>
          <w:szCs w:val="21"/>
        </w:rPr>
        <w:t>la</w:t>
      </w:r>
      <w:r w:rsidRPr="0080362B">
        <w:rPr>
          <w:rFonts w:ascii="Abadi" w:hAnsi="Abadi" w:cs="Calibri Light"/>
          <w:color w:val="201815"/>
          <w:spacing w:val="40"/>
          <w:sz w:val="21"/>
          <w:szCs w:val="21"/>
        </w:rPr>
        <w:t xml:space="preserve"> </w:t>
      </w:r>
      <w:r w:rsidRPr="0080362B">
        <w:rPr>
          <w:rFonts w:ascii="Abadi" w:hAnsi="Abadi" w:cs="Calibri Light"/>
          <w:color w:val="201815"/>
          <w:sz w:val="21"/>
          <w:szCs w:val="21"/>
        </w:rPr>
        <w:t>distribución</w:t>
      </w:r>
      <w:r w:rsidRPr="0080362B">
        <w:rPr>
          <w:rFonts w:ascii="Abadi" w:hAnsi="Abadi" w:cs="Calibri Light"/>
          <w:color w:val="201815"/>
          <w:spacing w:val="40"/>
          <w:sz w:val="21"/>
          <w:szCs w:val="21"/>
        </w:rPr>
        <w:t xml:space="preserve"> </w:t>
      </w:r>
      <w:r w:rsidRPr="0080362B">
        <w:rPr>
          <w:rFonts w:ascii="Abadi" w:hAnsi="Abadi" w:cs="Calibri Light"/>
          <w:color w:val="201815"/>
          <w:sz w:val="21"/>
          <w:szCs w:val="21"/>
        </w:rPr>
        <w:t>de</w:t>
      </w:r>
      <w:r w:rsidRPr="0080362B">
        <w:rPr>
          <w:rFonts w:ascii="Abadi" w:hAnsi="Abadi" w:cs="Calibri Light"/>
          <w:color w:val="201815"/>
          <w:spacing w:val="40"/>
          <w:sz w:val="21"/>
          <w:szCs w:val="21"/>
        </w:rPr>
        <w:t xml:space="preserve"> </w:t>
      </w:r>
      <w:r w:rsidRPr="0080362B">
        <w:rPr>
          <w:rFonts w:ascii="Abadi" w:hAnsi="Abadi" w:cs="Calibri Light"/>
          <w:color w:val="201815"/>
          <w:sz w:val="21"/>
          <w:szCs w:val="21"/>
        </w:rPr>
        <w:t>los recursos</w:t>
      </w:r>
      <w:r w:rsidRPr="0080362B">
        <w:rPr>
          <w:rFonts w:ascii="Abadi" w:hAnsi="Abadi" w:cs="Calibri Light"/>
          <w:color w:val="201815"/>
          <w:spacing w:val="6"/>
          <w:sz w:val="21"/>
          <w:szCs w:val="21"/>
        </w:rPr>
        <w:t xml:space="preserve"> </w:t>
      </w:r>
      <w:r w:rsidRPr="0080362B">
        <w:rPr>
          <w:rFonts w:ascii="Abadi" w:hAnsi="Abadi" w:cs="Calibri Light"/>
          <w:color w:val="201815"/>
          <w:sz w:val="21"/>
          <w:szCs w:val="21"/>
        </w:rPr>
        <w:t>por</w:t>
      </w:r>
      <w:r w:rsidRPr="0080362B">
        <w:rPr>
          <w:rFonts w:ascii="Abadi" w:hAnsi="Abadi" w:cs="Calibri Light"/>
          <w:color w:val="201815"/>
          <w:spacing w:val="4"/>
          <w:sz w:val="21"/>
          <w:szCs w:val="21"/>
        </w:rPr>
        <w:t xml:space="preserve"> </w:t>
      </w:r>
      <w:r w:rsidRPr="0080362B">
        <w:rPr>
          <w:rFonts w:ascii="Abadi" w:hAnsi="Abadi" w:cs="Calibri Light"/>
          <w:color w:val="201815"/>
          <w:sz w:val="21"/>
          <w:szCs w:val="21"/>
        </w:rPr>
        <w:t>parte</w:t>
      </w:r>
      <w:r w:rsidRPr="0080362B">
        <w:rPr>
          <w:rFonts w:ascii="Abadi" w:hAnsi="Abadi" w:cs="Calibri Light"/>
          <w:color w:val="201815"/>
          <w:spacing w:val="4"/>
          <w:sz w:val="21"/>
          <w:szCs w:val="21"/>
        </w:rPr>
        <w:t xml:space="preserve"> </w:t>
      </w:r>
      <w:r w:rsidRPr="0080362B">
        <w:rPr>
          <w:rFonts w:ascii="Abadi" w:hAnsi="Abadi" w:cs="Calibri Light"/>
          <w:color w:val="201815"/>
          <w:sz w:val="21"/>
          <w:szCs w:val="21"/>
        </w:rPr>
        <w:t>del</w:t>
      </w:r>
      <w:r w:rsidRPr="0080362B">
        <w:rPr>
          <w:rFonts w:ascii="Abadi" w:hAnsi="Abadi" w:cs="Calibri Light"/>
          <w:color w:val="201815"/>
          <w:spacing w:val="5"/>
          <w:sz w:val="21"/>
          <w:szCs w:val="21"/>
        </w:rPr>
        <w:t xml:space="preserve"> </w:t>
      </w:r>
      <w:r w:rsidRPr="0080362B">
        <w:rPr>
          <w:rFonts w:ascii="Abadi" w:hAnsi="Abadi" w:cs="Calibri Light"/>
          <w:color w:val="201815"/>
          <w:sz w:val="21"/>
          <w:szCs w:val="21"/>
        </w:rPr>
        <w:t>Gobierno</w:t>
      </w:r>
      <w:r w:rsidRPr="0080362B">
        <w:rPr>
          <w:rFonts w:ascii="Abadi" w:hAnsi="Abadi" w:cs="Calibri Light"/>
          <w:color w:val="201815"/>
          <w:spacing w:val="5"/>
          <w:sz w:val="21"/>
          <w:szCs w:val="21"/>
        </w:rPr>
        <w:t xml:space="preserve"> </w:t>
      </w:r>
      <w:r w:rsidRPr="0080362B">
        <w:rPr>
          <w:rFonts w:ascii="Abadi" w:hAnsi="Abadi" w:cs="Calibri Light"/>
          <w:color w:val="201815"/>
          <w:sz w:val="21"/>
          <w:szCs w:val="21"/>
        </w:rPr>
        <w:t>del</w:t>
      </w:r>
      <w:r w:rsidRPr="0080362B">
        <w:rPr>
          <w:rFonts w:ascii="Abadi" w:hAnsi="Abadi" w:cs="Calibri Light"/>
          <w:color w:val="201815"/>
          <w:spacing w:val="5"/>
          <w:sz w:val="21"/>
          <w:szCs w:val="21"/>
        </w:rPr>
        <w:t xml:space="preserve"> </w:t>
      </w:r>
      <w:r w:rsidRPr="0080362B">
        <w:rPr>
          <w:rFonts w:ascii="Abadi" w:hAnsi="Abadi" w:cs="Calibri Light"/>
          <w:color w:val="201815"/>
          <w:sz w:val="21"/>
          <w:szCs w:val="21"/>
        </w:rPr>
        <w:t>Estado</w:t>
      </w:r>
      <w:r w:rsidRPr="0080362B">
        <w:rPr>
          <w:rFonts w:ascii="Abadi" w:hAnsi="Abadi" w:cs="Calibri Light"/>
          <w:color w:val="201815"/>
          <w:spacing w:val="5"/>
          <w:sz w:val="21"/>
          <w:szCs w:val="21"/>
        </w:rPr>
        <w:t xml:space="preserve"> </w:t>
      </w:r>
      <w:r w:rsidRPr="0080362B">
        <w:rPr>
          <w:rFonts w:ascii="Abadi" w:hAnsi="Abadi" w:cs="Calibri Light"/>
          <w:color w:val="201815"/>
          <w:sz w:val="21"/>
          <w:szCs w:val="21"/>
        </w:rPr>
        <w:t>del Fondo</w:t>
      </w:r>
      <w:r w:rsidRPr="0080362B">
        <w:rPr>
          <w:rFonts w:ascii="Abadi" w:hAnsi="Abadi" w:cs="Calibri Light"/>
          <w:color w:val="201815"/>
          <w:spacing w:val="4"/>
          <w:sz w:val="21"/>
          <w:szCs w:val="21"/>
        </w:rPr>
        <w:t xml:space="preserve"> </w:t>
      </w:r>
      <w:r w:rsidRPr="0080362B">
        <w:rPr>
          <w:rFonts w:ascii="Abadi" w:hAnsi="Abadi" w:cs="Calibri Light"/>
          <w:color w:val="201815"/>
          <w:sz w:val="21"/>
          <w:szCs w:val="21"/>
        </w:rPr>
        <w:t>Estatal para</w:t>
      </w:r>
      <w:r w:rsidRPr="0080362B">
        <w:rPr>
          <w:rFonts w:ascii="Abadi" w:hAnsi="Abadi" w:cs="Calibri Light"/>
          <w:color w:val="201815"/>
          <w:spacing w:val="5"/>
          <w:sz w:val="21"/>
          <w:szCs w:val="21"/>
        </w:rPr>
        <w:t xml:space="preserve"> </w:t>
      </w:r>
      <w:r w:rsidRPr="0080362B">
        <w:rPr>
          <w:rFonts w:ascii="Abadi" w:hAnsi="Abadi" w:cs="Calibri Light"/>
          <w:color w:val="201815"/>
          <w:sz w:val="21"/>
          <w:szCs w:val="21"/>
        </w:rPr>
        <w:t>el</w:t>
      </w:r>
      <w:r w:rsidRPr="0080362B">
        <w:rPr>
          <w:rFonts w:ascii="Abadi" w:hAnsi="Abadi" w:cs="Calibri Light"/>
          <w:color w:val="201815"/>
          <w:spacing w:val="5"/>
          <w:sz w:val="21"/>
          <w:szCs w:val="21"/>
        </w:rPr>
        <w:t xml:space="preserve"> </w:t>
      </w:r>
      <w:r w:rsidRPr="0080362B">
        <w:rPr>
          <w:rFonts w:ascii="Abadi" w:hAnsi="Abadi" w:cs="Calibri Light"/>
          <w:color w:val="201815"/>
          <w:sz w:val="21"/>
          <w:szCs w:val="21"/>
        </w:rPr>
        <w:t>Fortalecimiento</w:t>
      </w:r>
      <w:r w:rsidRPr="0080362B">
        <w:rPr>
          <w:rFonts w:ascii="Abadi" w:hAnsi="Abadi" w:cs="Calibri Light"/>
          <w:color w:val="201815"/>
          <w:spacing w:val="5"/>
          <w:sz w:val="21"/>
          <w:szCs w:val="21"/>
        </w:rPr>
        <w:t xml:space="preserve"> </w:t>
      </w:r>
      <w:r w:rsidRPr="0080362B">
        <w:rPr>
          <w:rFonts w:ascii="Abadi" w:hAnsi="Abadi" w:cs="Calibri Light"/>
          <w:color w:val="201815"/>
          <w:sz w:val="21"/>
          <w:szCs w:val="21"/>
        </w:rPr>
        <w:t>de los</w:t>
      </w:r>
      <w:r w:rsidRPr="0080362B">
        <w:rPr>
          <w:rFonts w:ascii="Abadi" w:hAnsi="Abadi" w:cs="Calibri Light"/>
          <w:color w:val="201815"/>
          <w:spacing w:val="34"/>
          <w:sz w:val="21"/>
          <w:szCs w:val="21"/>
        </w:rPr>
        <w:t xml:space="preserve"> </w:t>
      </w:r>
      <w:r w:rsidRPr="0080362B">
        <w:rPr>
          <w:rFonts w:ascii="Abadi" w:hAnsi="Abadi" w:cs="Calibri Light"/>
          <w:color w:val="201815"/>
          <w:sz w:val="21"/>
          <w:szCs w:val="21"/>
        </w:rPr>
        <w:t>Cuerpos</w:t>
      </w:r>
      <w:r w:rsidRPr="0080362B">
        <w:rPr>
          <w:rFonts w:ascii="Abadi" w:hAnsi="Abadi" w:cs="Calibri Light"/>
          <w:color w:val="201815"/>
          <w:spacing w:val="34"/>
          <w:sz w:val="21"/>
          <w:szCs w:val="21"/>
        </w:rPr>
        <w:t xml:space="preserve"> </w:t>
      </w:r>
      <w:r w:rsidRPr="0080362B">
        <w:rPr>
          <w:rFonts w:ascii="Abadi" w:hAnsi="Abadi" w:cs="Calibri Light"/>
          <w:color w:val="201815"/>
          <w:sz w:val="21"/>
          <w:szCs w:val="21"/>
        </w:rPr>
        <w:t>de</w:t>
      </w:r>
      <w:r w:rsidRPr="0080362B">
        <w:rPr>
          <w:rFonts w:ascii="Abadi" w:hAnsi="Abadi" w:cs="Calibri Light"/>
          <w:color w:val="201815"/>
          <w:spacing w:val="33"/>
          <w:sz w:val="21"/>
          <w:szCs w:val="21"/>
        </w:rPr>
        <w:t xml:space="preserve"> </w:t>
      </w:r>
      <w:r w:rsidRPr="0080362B">
        <w:rPr>
          <w:rFonts w:ascii="Abadi" w:hAnsi="Abadi" w:cs="Calibri Light"/>
          <w:color w:val="201815"/>
          <w:sz w:val="21"/>
          <w:szCs w:val="21"/>
        </w:rPr>
        <w:t>Seguridad</w:t>
      </w:r>
      <w:r w:rsidRPr="0080362B">
        <w:rPr>
          <w:rFonts w:ascii="Abadi" w:hAnsi="Abadi" w:cs="Calibri Light"/>
          <w:color w:val="201815"/>
          <w:spacing w:val="33"/>
          <w:sz w:val="21"/>
          <w:szCs w:val="21"/>
        </w:rPr>
        <w:t xml:space="preserve"> </w:t>
      </w:r>
      <w:r w:rsidRPr="0080362B">
        <w:rPr>
          <w:rFonts w:ascii="Abadi" w:hAnsi="Abadi" w:cs="Calibri Light"/>
          <w:color w:val="201815"/>
          <w:sz w:val="21"/>
          <w:szCs w:val="21"/>
        </w:rPr>
        <w:t>Municipales,</w:t>
      </w:r>
      <w:r w:rsidRPr="0080362B">
        <w:rPr>
          <w:rFonts w:ascii="Abadi" w:hAnsi="Abadi" w:cs="Calibri Light"/>
          <w:color w:val="201815"/>
          <w:spacing w:val="33"/>
          <w:sz w:val="21"/>
          <w:szCs w:val="21"/>
        </w:rPr>
        <w:t xml:space="preserve"> </w:t>
      </w:r>
      <w:r w:rsidRPr="0080362B">
        <w:rPr>
          <w:rFonts w:ascii="Abadi" w:hAnsi="Abadi" w:cs="Calibri Light"/>
          <w:color w:val="201815"/>
          <w:sz w:val="21"/>
          <w:szCs w:val="21"/>
        </w:rPr>
        <w:t>con</w:t>
      </w:r>
      <w:r w:rsidRPr="0080362B">
        <w:rPr>
          <w:rFonts w:ascii="Abadi" w:hAnsi="Abadi" w:cs="Calibri Light"/>
          <w:color w:val="201815"/>
          <w:spacing w:val="32"/>
          <w:sz w:val="21"/>
          <w:szCs w:val="21"/>
        </w:rPr>
        <w:t xml:space="preserve"> </w:t>
      </w:r>
      <w:r w:rsidRPr="0080362B">
        <w:rPr>
          <w:rFonts w:ascii="Abadi" w:hAnsi="Abadi" w:cs="Calibri Light"/>
          <w:color w:val="201815"/>
          <w:sz w:val="21"/>
          <w:szCs w:val="21"/>
        </w:rPr>
        <w:t>equipamiento</w:t>
      </w:r>
      <w:r w:rsidRPr="0080362B">
        <w:rPr>
          <w:rFonts w:ascii="Abadi" w:hAnsi="Abadi" w:cs="Calibri Light"/>
          <w:color w:val="201815"/>
          <w:spacing w:val="34"/>
          <w:sz w:val="21"/>
          <w:szCs w:val="21"/>
        </w:rPr>
        <w:t xml:space="preserve"> </w:t>
      </w:r>
      <w:r w:rsidRPr="0080362B">
        <w:rPr>
          <w:rFonts w:ascii="Abadi" w:hAnsi="Abadi" w:cs="Calibri Light"/>
          <w:color w:val="201815"/>
          <w:sz w:val="21"/>
          <w:szCs w:val="21"/>
        </w:rPr>
        <w:t>y</w:t>
      </w:r>
      <w:r w:rsidRPr="0080362B">
        <w:rPr>
          <w:rFonts w:ascii="Abadi" w:hAnsi="Abadi" w:cs="Calibri Light"/>
          <w:color w:val="201815"/>
          <w:spacing w:val="33"/>
          <w:sz w:val="21"/>
          <w:szCs w:val="21"/>
        </w:rPr>
        <w:t xml:space="preserve"> </w:t>
      </w:r>
      <w:r w:rsidRPr="0080362B">
        <w:rPr>
          <w:rFonts w:ascii="Abadi" w:hAnsi="Abadi" w:cs="Calibri Light"/>
          <w:color w:val="201815"/>
          <w:sz w:val="21"/>
          <w:szCs w:val="21"/>
        </w:rPr>
        <w:t>capacitación</w:t>
      </w:r>
      <w:r w:rsidRPr="0080362B">
        <w:rPr>
          <w:rFonts w:ascii="Abadi" w:hAnsi="Abadi" w:cs="Calibri Light"/>
          <w:color w:val="201815"/>
          <w:spacing w:val="33"/>
          <w:sz w:val="21"/>
          <w:szCs w:val="21"/>
        </w:rPr>
        <w:t xml:space="preserve"> </w:t>
      </w:r>
      <w:r w:rsidRPr="0080362B">
        <w:rPr>
          <w:rFonts w:ascii="Abadi" w:hAnsi="Abadi" w:cs="Calibri Light"/>
          <w:color w:val="201815"/>
          <w:sz w:val="21"/>
          <w:szCs w:val="21"/>
        </w:rPr>
        <w:t>para profesionalizar</w:t>
      </w:r>
      <w:r w:rsidRPr="0080362B">
        <w:rPr>
          <w:rFonts w:ascii="Abadi" w:hAnsi="Abadi" w:cs="Calibri Light"/>
          <w:color w:val="201815"/>
          <w:spacing w:val="80"/>
          <w:sz w:val="21"/>
          <w:szCs w:val="21"/>
        </w:rPr>
        <w:t xml:space="preserve"> </w:t>
      </w:r>
      <w:r w:rsidRPr="0080362B">
        <w:rPr>
          <w:rFonts w:ascii="Abadi" w:hAnsi="Abadi" w:cs="Calibri Light"/>
          <w:color w:val="201815"/>
          <w:sz w:val="21"/>
          <w:szCs w:val="21"/>
        </w:rPr>
        <w:t>el</w:t>
      </w:r>
      <w:r w:rsidRPr="0080362B">
        <w:rPr>
          <w:rFonts w:ascii="Abadi" w:hAnsi="Abadi" w:cs="Calibri Light"/>
          <w:color w:val="201815"/>
          <w:spacing w:val="80"/>
          <w:sz w:val="21"/>
          <w:szCs w:val="21"/>
        </w:rPr>
        <w:t xml:space="preserve"> </w:t>
      </w:r>
      <w:r w:rsidRPr="0080362B">
        <w:rPr>
          <w:rFonts w:ascii="Abadi" w:hAnsi="Abadi" w:cs="Calibri Light"/>
          <w:color w:val="201815"/>
          <w:sz w:val="21"/>
          <w:szCs w:val="21"/>
        </w:rPr>
        <w:t>actuar</w:t>
      </w:r>
      <w:r w:rsidRPr="0080362B">
        <w:rPr>
          <w:rFonts w:ascii="Abadi" w:hAnsi="Abadi" w:cs="Calibri Light"/>
          <w:color w:val="201815"/>
          <w:spacing w:val="80"/>
          <w:sz w:val="21"/>
          <w:szCs w:val="21"/>
        </w:rPr>
        <w:t xml:space="preserve"> </w:t>
      </w:r>
      <w:r w:rsidRPr="0080362B">
        <w:rPr>
          <w:rFonts w:ascii="Abadi" w:hAnsi="Abadi" w:cs="Calibri Light"/>
          <w:color w:val="201815"/>
          <w:sz w:val="21"/>
          <w:szCs w:val="21"/>
        </w:rPr>
        <w:t>de</w:t>
      </w:r>
      <w:r w:rsidRPr="0080362B">
        <w:rPr>
          <w:rFonts w:ascii="Abadi" w:hAnsi="Abadi" w:cs="Calibri Light"/>
          <w:color w:val="201815"/>
          <w:spacing w:val="80"/>
          <w:sz w:val="21"/>
          <w:szCs w:val="21"/>
        </w:rPr>
        <w:t xml:space="preserve"> </w:t>
      </w:r>
      <w:r w:rsidRPr="0080362B">
        <w:rPr>
          <w:rFonts w:ascii="Abadi" w:hAnsi="Abadi" w:cs="Calibri Light"/>
          <w:color w:val="201815"/>
          <w:sz w:val="21"/>
          <w:szCs w:val="21"/>
        </w:rPr>
        <w:t>las</w:t>
      </w:r>
      <w:r w:rsidRPr="0080362B">
        <w:rPr>
          <w:rFonts w:ascii="Abadi" w:hAnsi="Abadi" w:cs="Calibri Light"/>
          <w:color w:val="201815"/>
          <w:spacing w:val="80"/>
          <w:sz w:val="21"/>
          <w:szCs w:val="21"/>
        </w:rPr>
        <w:t xml:space="preserve"> </w:t>
      </w:r>
      <w:r w:rsidRPr="0080362B">
        <w:rPr>
          <w:rFonts w:ascii="Abadi" w:hAnsi="Abadi" w:cs="Calibri Light"/>
          <w:color w:val="201815"/>
          <w:sz w:val="21"/>
          <w:szCs w:val="21"/>
        </w:rPr>
        <w:t>policías</w:t>
      </w:r>
      <w:r w:rsidRPr="0080362B">
        <w:rPr>
          <w:rFonts w:ascii="Abadi" w:hAnsi="Abadi" w:cs="Calibri Light"/>
          <w:color w:val="201815"/>
          <w:spacing w:val="80"/>
          <w:sz w:val="21"/>
          <w:szCs w:val="21"/>
        </w:rPr>
        <w:t xml:space="preserve"> </w:t>
      </w:r>
      <w:r w:rsidRPr="0080362B">
        <w:rPr>
          <w:rFonts w:ascii="Abadi" w:hAnsi="Abadi" w:cs="Calibri Light"/>
          <w:color w:val="201815"/>
          <w:sz w:val="21"/>
          <w:szCs w:val="21"/>
        </w:rPr>
        <w:t>preventivas</w:t>
      </w:r>
      <w:r w:rsidRPr="0080362B">
        <w:rPr>
          <w:rFonts w:ascii="Abadi" w:hAnsi="Abadi" w:cs="Calibri Light"/>
          <w:color w:val="201815"/>
          <w:spacing w:val="80"/>
          <w:sz w:val="21"/>
          <w:szCs w:val="21"/>
        </w:rPr>
        <w:t xml:space="preserve"> </w:t>
      </w:r>
      <w:r w:rsidRPr="0080362B">
        <w:rPr>
          <w:rFonts w:ascii="Abadi" w:hAnsi="Abadi" w:cs="Calibri Light"/>
          <w:color w:val="201815"/>
          <w:sz w:val="21"/>
          <w:szCs w:val="21"/>
        </w:rPr>
        <w:t>de</w:t>
      </w:r>
      <w:r w:rsidRPr="0080362B">
        <w:rPr>
          <w:rFonts w:ascii="Abadi" w:hAnsi="Abadi" w:cs="Calibri Light"/>
          <w:color w:val="201815"/>
          <w:spacing w:val="80"/>
          <w:sz w:val="21"/>
          <w:szCs w:val="21"/>
        </w:rPr>
        <w:t xml:space="preserve"> </w:t>
      </w:r>
      <w:r w:rsidRPr="0080362B">
        <w:rPr>
          <w:rFonts w:ascii="Abadi" w:hAnsi="Abadi" w:cs="Calibri Light"/>
          <w:color w:val="201815"/>
          <w:sz w:val="21"/>
          <w:szCs w:val="21"/>
        </w:rPr>
        <w:t>los</w:t>
      </w:r>
      <w:r w:rsidRPr="0080362B">
        <w:rPr>
          <w:rFonts w:ascii="Abadi" w:hAnsi="Abadi" w:cs="Calibri Light"/>
          <w:color w:val="201815"/>
          <w:spacing w:val="80"/>
          <w:sz w:val="21"/>
          <w:szCs w:val="21"/>
        </w:rPr>
        <w:t xml:space="preserve"> </w:t>
      </w:r>
      <w:r w:rsidRPr="0080362B">
        <w:rPr>
          <w:rFonts w:ascii="Abadi" w:hAnsi="Abadi" w:cs="Calibri Light"/>
          <w:color w:val="201815"/>
          <w:sz w:val="21"/>
          <w:szCs w:val="21"/>
        </w:rPr>
        <w:t>municipios,</w:t>
      </w:r>
      <w:r w:rsidRPr="0080362B">
        <w:rPr>
          <w:rFonts w:ascii="Abadi" w:hAnsi="Abadi" w:cs="Calibri Light"/>
          <w:color w:val="201815"/>
          <w:spacing w:val="80"/>
          <w:sz w:val="21"/>
          <w:szCs w:val="21"/>
        </w:rPr>
        <w:t xml:space="preserve"> </w:t>
      </w:r>
      <w:r w:rsidRPr="0080362B">
        <w:rPr>
          <w:rFonts w:ascii="Abadi" w:hAnsi="Abadi" w:cs="Calibri Light"/>
          <w:color w:val="201815"/>
          <w:sz w:val="21"/>
          <w:szCs w:val="21"/>
        </w:rPr>
        <w:t>de</w:t>
      </w:r>
      <w:r w:rsidRPr="0080362B">
        <w:rPr>
          <w:rFonts w:ascii="Abadi" w:hAnsi="Abadi" w:cs="Calibri Light"/>
          <w:color w:val="201815"/>
          <w:spacing w:val="80"/>
          <w:sz w:val="21"/>
          <w:szCs w:val="21"/>
        </w:rPr>
        <w:t xml:space="preserve"> </w:t>
      </w:r>
      <w:r w:rsidRPr="0080362B">
        <w:rPr>
          <w:rFonts w:ascii="Abadi" w:hAnsi="Abadi" w:cs="Calibri Light"/>
          <w:color w:val="201815"/>
          <w:sz w:val="21"/>
          <w:szCs w:val="21"/>
        </w:rPr>
        <w:t>ahí</w:t>
      </w:r>
      <w:r w:rsidRPr="0080362B">
        <w:rPr>
          <w:rFonts w:ascii="Abadi" w:hAnsi="Abadi" w:cs="Calibri Light"/>
          <w:color w:val="201815"/>
          <w:spacing w:val="80"/>
          <w:sz w:val="21"/>
          <w:szCs w:val="21"/>
        </w:rPr>
        <w:t xml:space="preserve"> </w:t>
      </w:r>
      <w:r w:rsidRPr="0080362B">
        <w:rPr>
          <w:rFonts w:ascii="Abadi" w:hAnsi="Abadi" w:cs="Calibri Light"/>
          <w:color w:val="201815"/>
          <w:sz w:val="21"/>
          <w:szCs w:val="21"/>
        </w:rPr>
        <w:t>lo determinante de</w:t>
      </w:r>
      <w:r w:rsidRPr="0080362B">
        <w:rPr>
          <w:rFonts w:ascii="Abadi" w:hAnsi="Abadi" w:cs="Calibri Light"/>
          <w:color w:val="201815"/>
          <w:spacing w:val="-1"/>
          <w:sz w:val="21"/>
          <w:szCs w:val="21"/>
        </w:rPr>
        <w:t xml:space="preserve"> </w:t>
      </w:r>
      <w:r w:rsidRPr="0080362B">
        <w:rPr>
          <w:rFonts w:ascii="Abadi" w:hAnsi="Abadi" w:cs="Calibri Light"/>
          <w:color w:val="201815"/>
          <w:sz w:val="21"/>
          <w:szCs w:val="21"/>
        </w:rPr>
        <w:t>encabezar</w:t>
      </w:r>
      <w:r w:rsidRPr="0080362B">
        <w:rPr>
          <w:rFonts w:ascii="Abadi" w:hAnsi="Abadi" w:cs="Calibri Light"/>
          <w:color w:val="201815"/>
          <w:spacing w:val="-1"/>
          <w:sz w:val="21"/>
          <w:szCs w:val="21"/>
        </w:rPr>
        <w:t xml:space="preserve"> </w:t>
      </w:r>
      <w:r w:rsidRPr="0080362B">
        <w:rPr>
          <w:rFonts w:ascii="Abadi" w:hAnsi="Abadi" w:cs="Calibri Light"/>
          <w:color w:val="201815"/>
          <w:sz w:val="21"/>
          <w:szCs w:val="21"/>
        </w:rPr>
        <w:t>con seriedad la alcaldía</w:t>
      </w:r>
      <w:r w:rsidRPr="0080362B">
        <w:rPr>
          <w:rFonts w:ascii="Abadi" w:hAnsi="Abadi" w:cs="Calibri Light"/>
          <w:color w:val="201815"/>
          <w:spacing w:val="-1"/>
          <w:sz w:val="21"/>
          <w:szCs w:val="21"/>
        </w:rPr>
        <w:t xml:space="preserve"> </w:t>
      </w:r>
      <w:r w:rsidRPr="0080362B">
        <w:rPr>
          <w:rFonts w:ascii="Abadi" w:hAnsi="Abadi" w:cs="Calibri Light"/>
          <w:color w:val="201815"/>
          <w:sz w:val="21"/>
          <w:szCs w:val="21"/>
        </w:rPr>
        <w:t>del municipio.</w:t>
      </w:r>
    </w:p>
    <w:p w14:paraId="3E22279F" w14:textId="77777777" w:rsidR="00854E9D" w:rsidRPr="00650206" w:rsidRDefault="00854E9D" w:rsidP="005E1804">
      <w:pPr>
        <w:tabs>
          <w:tab w:val="left" w:pos="822"/>
        </w:tabs>
        <w:kinsoku w:val="0"/>
        <w:overflowPunct w:val="0"/>
        <w:autoSpaceDE w:val="0"/>
        <w:autoSpaceDN w:val="0"/>
        <w:adjustRightInd w:val="0"/>
        <w:ind w:right="116"/>
        <w:jc w:val="both"/>
        <w:rPr>
          <w:rFonts w:ascii="Abadi" w:hAnsi="Abadi" w:cs="Calibri Light"/>
          <w:sz w:val="21"/>
          <w:szCs w:val="21"/>
        </w:rPr>
      </w:pPr>
    </w:p>
    <w:p w14:paraId="0E2BFFAD" w14:textId="77777777" w:rsidR="00CC09D2" w:rsidRPr="00650206" w:rsidRDefault="00CC09D2" w:rsidP="005E1804">
      <w:pPr>
        <w:kinsoku w:val="0"/>
        <w:overflowPunct w:val="0"/>
        <w:autoSpaceDE w:val="0"/>
        <w:autoSpaceDN w:val="0"/>
        <w:adjustRightInd w:val="0"/>
        <w:ind w:right="114"/>
        <w:jc w:val="both"/>
        <w:rPr>
          <w:rFonts w:ascii="Abadi" w:hAnsi="Abadi" w:cs="Calibri Light"/>
          <w:color w:val="201815"/>
          <w:sz w:val="21"/>
          <w:szCs w:val="21"/>
        </w:rPr>
      </w:pPr>
      <w:r w:rsidRPr="00650206">
        <w:rPr>
          <w:rFonts w:ascii="Abadi" w:hAnsi="Abadi" w:cs="Calibri Light"/>
          <w:color w:val="201815"/>
          <w:sz w:val="21"/>
          <w:szCs w:val="21"/>
        </w:rPr>
        <w:t>En</w:t>
      </w:r>
      <w:r w:rsidRPr="00650206">
        <w:rPr>
          <w:rFonts w:ascii="Abadi" w:hAnsi="Abadi" w:cs="Calibri Light"/>
          <w:color w:val="201815"/>
          <w:spacing w:val="80"/>
          <w:sz w:val="21"/>
          <w:szCs w:val="21"/>
        </w:rPr>
        <w:t xml:space="preserve"> </w:t>
      </w:r>
      <w:r w:rsidRPr="00650206">
        <w:rPr>
          <w:rFonts w:ascii="Abadi" w:hAnsi="Abadi" w:cs="Calibri Light"/>
          <w:color w:val="201815"/>
          <w:sz w:val="21"/>
          <w:szCs w:val="21"/>
        </w:rPr>
        <w:t>este</w:t>
      </w:r>
      <w:r w:rsidRPr="00650206">
        <w:rPr>
          <w:rFonts w:ascii="Abadi" w:hAnsi="Abadi" w:cs="Calibri Light"/>
          <w:color w:val="201815"/>
          <w:spacing w:val="80"/>
          <w:sz w:val="21"/>
          <w:szCs w:val="21"/>
        </w:rPr>
        <w:t xml:space="preserve"> </w:t>
      </w:r>
      <w:r w:rsidRPr="00650206">
        <w:rPr>
          <w:rFonts w:ascii="Abadi" w:hAnsi="Abadi" w:cs="Calibri Light"/>
          <w:color w:val="201815"/>
          <w:sz w:val="21"/>
          <w:szCs w:val="21"/>
        </w:rPr>
        <w:t>sentido,</w:t>
      </w:r>
      <w:r w:rsidRPr="00650206">
        <w:rPr>
          <w:rFonts w:ascii="Abadi" w:hAnsi="Abadi" w:cs="Calibri Light"/>
          <w:color w:val="201815"/>
          <w:spacing w:val="80"/>
          <w:sz w:val="21"/>
          <w:szCs w:val="21"/>
        </w:rPr>
        <w:t xml:space="preserve"> </w:t>
      </w:r>
      <w:r w:rsidRPr="00650206">
        <w:rPr>
          <w:rFonts w:ascii="Abadi" w:hAnsi="Abadi" w:cs="Calibri Light"/>
          <w:color w:val="201815"/>
          <w:sz w:val="21"/>
          <w:szCs w:val="21"/>
        </w:rPr>
        <w:t>desde</w:t>
      </w:r>
      <w:r w:rsidRPr="00650206">
        <w:rPr>
          <w:rFonts w:ascii="Abadi" w:hAnsi="Abadi" w:cs="Calibri Light"/>
          <w:color w:val="201815"/>
          <w:spacing w:val="80"/>
          <w:sz w:val="21"/>
          <w:szCs w:val="21"/>
        </w:rPr>
        <w:t xml:space="preserve"> </w:t>
      </w:r>
      <w:r w:rsidRPr="00650206">
        <w:rPr>
          <w:rFonts w:ascii="Abadi" w:hAnsi="Abadi" w:cs="Calibri Light"/>
          <w:color w:val="201815"/>
          <w:sz w:val="21"/>
          <w:szCs w:val="21"/>
        </w:rPr>
        <w:t>el</w:t>
      </w:r>
      <w:r w:rsidRPr="00650206">
        <w:rPr>
          <w:rFonts w:ascii="Abadi" w:hAnsi="Abadi" w:cs="Calibri Light"/>
          <w:color w:val="201815"/>
          <w:spacing w:val="80"/>
          <w:sz w:val="21"/>
          <w:szCs w:val="21"/>
        </w:rPr>
        <w:t xml:space="preserve"> </w:t>
      </w:r>
      <w:r w:rsidRPr="00650206">
        <w:rPr>
          <w:rFonts w:ascii="Abadi" w:hAnsi="Abadi" w:cs="Calibri Light"/>
          <w:color w:val="201815"/>
          <w:sz w:val="21"/>
          <w:szCs w:val="21"/>
        </w:rPr>
        <w:t>grupo</w:t>
      </w:r>
      <w:r w:rsidRPr="00650206">
        <w:rPr>
          <w:rFonts w:ascii="Abadi" w:hAnsi="Abadi" w:cs="Calibri Light"/>
          <w:color w:val="201815"/>
          <w:spacing w:val="80"/>
          <w:sz w:val="21"/>
          <w:szCs w:val="21"/>
        </w:rPr>
        <w:t xml:space="preserve"> </w:t>
      </w:r>
      <w:r w:rsidRPr="00650206">
        <w:rPr>
          <w:rFonts w:ascii="Abadi" w:hAnsi="Abadi" w:cs="Calibri Light"/>
          <w:color w:val="201815"/>
          <w:sz w:val="21"/>
          <w:szCs w:val="21"/>
        </w:rPr>
        <w:t>parlamentario</w:t>
      </w:r>
      <w:r w:rsidRPr="00650206">
        <w:rPr>
          <w:rFonts w:ascii="Abadi" w:hAnsi="Abadi" w:cs="Calibri Light"/>
          <w:color w:val="201815"/>
          <w:spacing w:val="80"/>
          <w:sz w:val="21"/>
          <w:szCs w:val="21"/>
        </w:rPr>
        <w:t xml:space="preserve"> </w:t>
      </w:r>
      <w:r w:rsidRPr="00650206">
        <w:rPr>
          <w:rFonts w:ascii="Abadi" w:hAnsi="Abadi" w:cs="Calibri Light"/>
          <w:color w:val="201815"/>
          <w:sz w:val="21"/>
          <w:szCs w:val="21"/>
        </w:rPr>
        <w:t>de</w:t>
      </w:r>
      <w:r w:rsidRPr="00650206">
        <w:rPr>
          <w:rFonts w:ascii="Abadi" w:hAnsi="Abadi" w:cs="Calibri Light"/>
          <w:color w:val="201815"/>
          <w:spacing w:val="80"/>
          <w:sz w:val="21"/>
          <w:szCs w:val="21"/>
        </w:rPr>
        <w:t xml:space="preserve"> </w:t>
      </w:r>
      <w:r w:rsidRPr="00650206">
        <w:rPr>
          <w:rFonts w:ascii="Abadi" w:hAnsi="Abadi" w:cs="Calibri Light"/>
          <w:color w:val="201815"/>
          <w:sz w:val="21"/>
          <w:szCs w:val="21"/>
        </w:rPr>
        <w:t>morena,</w:t>
      </w:r>
      <w:r w:rsidRPr="00650206">
        <w:rPr>
          <w:rFonts w:ascii="Abadi" w:hAnsi="Abadi" w:cs="Calibri Light"/>
          <w:color w:val="201815"/>
          <w:spacing w:val="80"/>
          <w:sz w:val="21"/>
          <w:szCs w:val="21"/>
        </w:rPr>
        <w:t xml:space="preserve"> </w:t>
      </w:r>
      <w:r w:rsidRPr="00650206">
        <w:rPr>
          <w:rFonts w:ascii="Abadi" w:hAnsi="Abadi" w:cs="Calibri Light"/>
          <w:color w:val="201815"/>
          <w:sz w:val="21"/>
          <w:szCs w:val="21"/>
        </w:rPr>
        <w:t>consideramos</w:t>
      </w:r>
      <w:r w:rsidRPr="00650206">
        <w:rPr>
          <w:rFonts w:ascii="Abadi" w:hAnsi="Abadi" w:cs="Calibri Light"/>
          <w:color w:val="201815"/>
          <w:spacing w:val="80"/>
          <w:sz w:val="21"/>
          <w:szCs w:val="21"/>
        </w:rPr>
        <w:t xml:space="preserve"> </w:t>
      </w:r>
      <w:r w:rsidRPr="00650206">
        <w:rPr>
          <w:rFonts w:ascii="Abadi" w:hAnsi="Abadi" w:cs="Calibri Light"/>
          <w:color w:val="201815"/>
          <w:sz w:val="21"/>
          <w:szCs w:val="21"/>
        </w:rPr>
        <w:t>que</w:t>
      </w:r>
      <w:r w:rsidRPr="00650206">
        <w:rPr>
          <w:rFonts w:ascii="Abadi" w:hAnsi="Abadi" w:cs="Calibri Light"/>
          <w:color w:val="201815"/>
          <w:spacing w:val="80"/>
          <w:sz w:val="21"/>
          <w:szCs w:val="21"/>
        </w:rPr>
        <w:t xml:space="preserve"> </w:t>
      </w:r>
      <w:r w:rsidRPr="00650206">
        <w:rPr>
          <w:rFonts w:ascii="Abadi" w:hAnsi="Abadi" w:cs="Calibri Light"/>
          <w:color w:val="201815"/>
          <w:sz w:val="21"/>
          <w:szCs w:val="21"/>
        </w:rPr>
        <w:t>el presidente</w:t>
      </w:r>
      <w:r w:rsidRPr="00650206">
        <w:rPr>
          <w:rFonts w:ascii="Abadi" w:hAnsi="Abadi" w:cs="Calibri Light"/>
          <w:color w:val="201815"/>
          <w:spacing w:val="21"/>
          <w:sz w:val="21"/>
          <w:szCs w:val="21"/>
        </w:rPr>
        <w:t xml:space="preserve"> </w:t>
      </w:r>
      <w:r w:rsidRPr="00650206">
        <w:rPr>
          <w:rFonts w:ascii="Abadi" w:hAnsi="Abadi" w:cs="Calibri Light"/>
          <w:color w:val="201815"/>
          <w:sz w:val="21"/>
          <w:szCs w:val="21"/>
        </w:rPr>
        <w:t>municipal</w:t>
      </w:r>
      <w:r w:rsidRPr="00650206">
        <w:rPr>
          <w:rFonts w:ascii="Abadi" w:hAnsi="Abadi" w:cs="Calibri Light"/>
          <w:color w:val="201815"/>
          <w:spacing w:val="22"/>
          <w:sz w:val="21"/>
          <w:szCs w:val="21"/>
        </w:rPr>
        <w:t xml:space="preserve"> </w:t>
      </w:r>
      <w:r w:rsidRPr="00650206">
        <w:rPr>
          <w:rFonts w:ascii="Abadi" w:hAnsi="Abadi" w:cs="Calibri Light"/>
          <w:color w:val="201815"/>
          <w:sz w:val="21"/>
          <w:szCs w:val="21"/>
        </w:rPr>
        <w:t>Alejandro</w:t>
      </w:r>
      <w:r w:rsidRPr="00650206">
        <w:rPr>
          <w:rFonts w:ascii="Abadi" w:hAnsi="Abadi" w:cs="Calibri Light"/>
          <w:color w:val="201815"/>
          <w:spacing w:val="22"/>
          <w:sz w:val="21"/>
          <w:szCs w:val="21"/>
        </w:rPr>
        <w:t xml:space="preserve"> </w:t>
      </w:r>
      <w:r w:rsidRPr="00650206">
        <w:rPr>
          <w:rFonts w:ascii="Abadi" w:hAnsi="Abadi" w:cs="Calibri Light"/>
          <w:color w:val="201815"/>
          <w:sz w:val="21"/>
          <w:szCs w:val="21"/>
        </w:rPr>
        <w:t>Navarro</w:t>
      </w:r>
      <w:r w:rsidRPr="00650206">
        <w:rPr>
          <w:rFonts w:ascii="Abadi" w:hAnsi="Abadi" w:cs="Calibri Light"/>
          <w:color w:val="201815"/>
          <w:spacing w:val="22"/>
          <w:sz w:val="21"/>
          <w:szCs w:val="21"/>
        </w:rPr>
        <w:t xml:space="preserve"> </w:t>
      </w:r>
      <w:r w:rsidRPr="00650206">
        <w:rPr>
          <w:rFonts w:ascii="Abadi" w:hAnsi="Abadi" w:cs="Calibri Light"/>
          <w:color w:val="201815"/>
          <w:sz w:val="21"/>
          <w:szCs w:val="21"/>
        </w:rPr>
        <w:t>ha</w:t>
      </w:r>
      <w:r w:rsidRPr="00650206">
        <w:rPr>
          <w:rFonts w:ascii="Abadi" w:hAnsi="Abadi" w:cs="Calibri Light"/>
          <w:color w:val="201815"/>
          <w:spacing w:val="22"/>
          <w:sz w:val="21"/>
          <w:szCs w:val="21"/>
        </w:rPr>
        <w:t xml:space="preserve"> </w:t>
      </w:r>
      <w:r w:rsidRPr="00650206">
        <w:rPr>
          <w:rFonts w:ascii="Abadi" w:hAnsi="Abadi" w:cs="Calibri Light"/>
          <w:color w:val="201815"/>
          <w:sz w:val="21"/>
          <w:szCs w:val="21"/>
        </w:rPr>
        <w:t>sido</w:t>
      </w:r>
      <w:r w:rsidRPr="00650206">
        <w:rPr>
          <w:rFonts w:ascii="Abadi" w:hAnsi="Abadi" w:cs="Calibri Light"/>
          <w:color w:val="201815"/>
          <w:spacing w:val="23"/>
          <w:sz w:val="21"/>
          <w:szCs w:val="21"/>
        </w:rPr>
        <w:t xml:space="preserve"> </w:t>
      </w:r>
      <w:r w:rsidRPr="00650206">
        <w:rPr>
          <w:rFonts w:ascii="Abadi" w:hAnsi="Abadi" w:cs="Calibri Light"/>
          <w:color w:val="201815"/>
          <w:sz w:val="21"/>
          <w:szCs w:val="21"/>
        </w:rPr>
        <w:t>incapaz</w:t>
      </w:r>
      <w:r w:rsidRPr="00650206">
        <w:rPr>
          <w:rFonts w:ascii="Abadi" w:hAnsi="Abadi" w:cs="Calibri Light"/>
          <w:color w:val="201815"/>
          <w:spacing w:val="21"/>
          <w:sz w:val="21"/>
          <w:szCs w:val="21"/>
        </w:rPr>
        <w:t xml:space="preserve"> </w:t>
      </w:r>
      <w:r w:rsidRPr="00650206">
        <w:rPr>
          <w:rFonts w:ascii="Abadi" w:hAnsi="Abadi" w:cs="Calibri Light"/>
          <w:color w:val="201815"/>
          <w:sz w:val="21"/>
          <w:szCs w:val="21"/>
        </w:rPr>
        <w:t>de</w:t>
      </w:r>
      <w:r w:rsidRPr="00650206">
        <w:rPr>
          <w:rFonts w:ascii="Abadi" w:hAnsi="Abadi" w:cs="Calibri Light"/>
          <w:color w:val="201815"/>
          <w:spacing w:val="22"/>
          <w:sz w:val="21"/>
          <w:szCs w:val="21"/>
        </w:rPr>
        <w:t xml:space="preserve"> </w:t>
      </w:r>
      <w:r w:rsidRPr="00650206">
        <w:rPr>
          <w:rFonts w:ascii="Abadi" w:hAnsi="Abadi" w:cs="Calibri Light"/>
          <w:color w:val="201815"/>
          <w:sz w:val="21"/>
          <w:szCs w:val="21"/>
        </w:rPr>
        <w:t>mantener</w:t>
      </w:r>
      <w:r w:rsidRPr="00650206">
        <w:rPr>
          <w:rFonts w:ascii="Abadi" w:hAnsi="Abadi" w:cs="Calibri Light"/>
          <w:color w:val="201815"/>
          <w:spacing w:val="21"/>
          <w:sz w:val="21"/>
          <w:szCs w:val="21"/>
        </w:rPr>
        <w:t xml:space="preserve"> </w:t>
      </w:r>
      <w:r w:rsidRPr="00650206">
        <w:rPr>
          <w:rFonts w:ascii="Abadi" w:hAnsi="Abadi" w:cs="Calibri Light"/>
          <w:color w:val="201815"/>
          <w:sz w:val="21"/>
          <w:szCs w:val="21"/>
        </w:rPr>
        <w:t>bajo</w:t>
      </w:r>
      <w:r w:rsidRPr="00650206">
        <w:rPr>
          <w:rFonts w:ascii="Abadi" w:hAnsi="Abadi" w:cs="Calibri Light"/>
          <w:color w:val="201815"/>
          <w:spacing w:val="22"/>
          <w:sz w:val="21"/>
          <w:szCs w:val="21"/>
        </w:rPr>
        <w:t xml:space="preserve"> </w:t>
      </w:r>
      <w:r w:rsidRPr="00650206">
        <w:rPr>
          <w:rFonts w:ascii="Abadi" w:hAnsi="Abadi" w:cs="Calibri Light"/>
          <w:color w:val="201815"/>
          <w:sz w:val="21"/>
          <w:szCs w:val="21"/>
        </w:rPr>
        <w:t>control</w:t>
      </w:r>
      <w:r w:rsidRPr="00650206">
        <w:rPr>
          <w:rFonts w:ascii="Abadi" w:hAnsi="Abadi" w:cs="Calibri Light"/>
          <w:color w:val="201815"/>
          <w:spacing w:val="27"/>
          <w:sz w:val="21"/>
          <w:szCs w:val="21"/>
        </w:rPr>
        <w:t xml:space="preserve"> </w:t>
      </w:r>
      <w:r w:rsidRPr="00650206">
        <w:rPr>
          <w:rFonts w:ascii="Abadi" w:hAnsi="Abadi" w:cs="Calibri Light"/>
          <w:color w:val="201815"/>
          <w:sz w:val="21"/>
          <w:szCs w:val="21"/>
        </w:rPr>
        <w:t>a</w:t>
      </w:r>
      <w:r w:rsidRPr="00650206">
        <w:rPr>
          <w:rFonts w:ascii="Abadi" w:hAnsi="Abadi" w:cs="Calibri Light"/>
          <w:color w:val="201815"/>
          <w:spacing w:val="22"/>
          <w:sz w:val="21"/>
          <w:szCs w:val="21"/>
        </w:rPr>
        <w:t xml:space="preserve"> </w:t>
      </w:r>
      <w:r w:rsidRPr="00650206">
        <w:rPr>
          <w:rFonts w:ascii="Abadi" w:hAnsi="Abadi" w:cs="Calibri Light"/>
          <w:color w:val="201815"/>
          <w:sz w:val="21"/>
          <w:szCs w:val="21"/>
        </w:rPr>
        <w:t>la institución de</w:t>
      </w:r>
      <w:r w:rsidRPr="00650206">
        <w:rPr>
          <w:rFonts w:ascii="Abadi" w:hAnsi="Abadi" w:cs="Calibri Light"/>
          <w:color w:val="201815"/>
          <w:spacing w:val="-1"/>
          <w:sz w:val="21"/>
          <w:szCs w:val="21"/>
        </w:rPr>
        <w:t xml:space="preserve"> </w:t>
      </w:r>
      <w:r w:rsidRPr="00650206">
        <w:rPr>
          <w:rFonts w:ascii="Abadi" w:hAnsi="Abadi" w:cs="Calibri Light"/>
          <w:color w:val="201815"/>
          <w:sz w:val="21"/>
          <w:szCs w:val="21"/>
        </w:rPr>
        <w:t>seguridad pública municipal.</w:t>
      </w:r>
    </w:p>
    <w:p w14:paraId="072D9A89" w14:textId="5CA369E4" w:rsidR="00EE24F6" w:rsidRDefault="00EE24F6" w:rsidP="005E1804">
      <w:pPr>
        <w:kinsoku w:val="0"/>
        <w:overflowPunct w:val="0"/>
        <w:autoSpaceDE w:val="0"/>
        <w:autoSpaceDN w:val="0"/>
        <w:adjustRightInd w:val="0"/>
        <w:ind w:right="142"/>
        <w:jc w:val="both"/>
        <w:rPr>
          <w:rFonts w:ascii="Abadi" w:hAnsi="Abadi" w:cs="Calibri Light"/>
          <w:sz w:val="21"/>
          <w:szCs w:val="21"/>
        </w:rPr>
      </w:pPr>
    </w:p>
    <w:p w14:paraId="303A790D" w14:textId="77777777" w:rsidR="005D6C17" w:rsidRPr="00650206" w:rsidRDefault="005D6C17" w:rsidP="005E1804">
      <w:pPr>
        <w:kinsoku w:val="0"/>
        <w:overflowPunct w:val="0"/>
        <w:autoSpaceDE w:val="0"/>
        <w:autoSpaceDN w:val="0"/>
        <w:adjustRightInd w:val="0"/>
        <w:ind w:right="115"/>
        <w:jc w:val="both"/>
        <w:rPr>
          <w:rFonts w:ascii="Abadi" w:hAnsi="Abadi" w:cs="Calibri Light"/>
          <w:color w:val="201815"/>
          <w:sz w:val="21"/>
          <w:szCs w:val="21"/>
        </w:rPr>
      </w:pPr>
      <w:r w:rsidRPr="00650206">
        <w:rPr>
          <w:rFonts w:ascii="Abadi" w:hAnsi="Abadi" w:cs="Calibri Light"/>
          <w:color w:val="201815"/>
          <w:sz w:val="21"/>
          <w:szCs w:val="21"/>
        </w:rPr>
        <w:t>Es</w:t>
      </w:r>
      <w:r w:rsidRPr="00650206">
        <w:rPr>
          <w:rFonts w:ascii="Abadi" w:hAnsi="Abadi" w:cs="Calibri Light"/>
          <w:color w:val="201815"/>
          <w:spacing w:val="8"/>
          <w:sz w:val="21"/>
          <w:szCs w:val="21"/>
        </w:rPr>
        <w:t xml:space="preserve"> </w:t>
      </w:r>
      <w:r w:rsidRPr="00650206">
        <w:rPr>
          <w:rFonts w:ascii="Abadi" w:hAnsi="Abadi" w:cs="Calibri Light"/>
          <w:color w:val="201815"/>
          <w:sz w:val="21"/>
          <w:szCs w:val="21"/>
        </w:rPr>
        <w:t>lamentable</w:t>
      </w:r>
      <w:r w:rsidRPr="00650206">
        <w:rPr>
          <w:rFonts w:ascii="Abadi" w:hAnsi="Abadi" w:cs="Calibri Light"/>
          <w:color w:val="201815"/>
          <w:spacing w:val="6"/>
          <w:sz w:val="21"/>
          <w:szCs w:val="21"/>
        </w:rPr>
        <w:t xml:space="preserve"> </w:t>
      </w:r>
      <w:r w:rsidRPr="00650206">
        <w:rPr>
          <w:rFonts w:ascii="Abadi" w:hAnsi="Abadi" w:cs="Calibri Light"/>
          <w:color w:val="201815"/>
          <w:sz w:val="21"/>
          <w:szCs w:val="21"/>
        </w:rPr>
        <w:t>la</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irresponsabilidad</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y</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la</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poca</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seriedad</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con</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la</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que</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ha</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actuado</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en</w:t>
      </w:r>
      <w:r w:rsidRPr="00650206">
        <w:rPr>
          <w:rFonts w:ascii="Abadi" w:hAnsi="Abadi" w:cs="Calibri Light"/>
          <w:color w:val="201815"/>
          <w:spacing w:val="8"/>
          <w:sz w:val="21"/>
          <w:szCs w:val="21"/>
        </w:rPr>
        <w:t xml:space="preserve"> </w:t>
      </w:r>
      <w:r w:rsidRPr="00650206">
        <w:rPr>
          <w:rFonts w:ascii="Abadi" w:hAnsi="Abadi" w:cs="Calibri Light"/>
          <w:color w:val="201815"/>
          <w:sz w:val="21"/>
          <w:szCs w:val="21"/>
        </w:rPr>
        <w:t>diversos momentos,</w:t>
      </w:r>
      <w:r w:rsidRPr="00650206">
        <w:rPr>
          <w:rFonts w:ascii="Abadi" w:hAnsi="Abadi" w:cs="Calibri Light"/>
          <w:color w:val="201815"/>
          <w:spacing w:val="-3"/>
          <w:sz w:val="21"/>
          <w:szCs w:val="21"/>
        </w:rPr>
        <w:t xml:space="preserve"> </w:t>
      </w:r>
      <w:r w:rsidRPr="00650206">
        <w:rPr>
          <w:rFonts w:ascii="Abadi" w:hAnsi="Abadi" w:cs="Calibri Light"/>
          <w:color w:val="201815"/>
          <w:sz w:val="21"/>
          <w:szCs w:val="21"/>
        </w:rPr>
        <w:t>como</w:t>
      </w:r>
      <w:r w:rsidRPr="00650206">
        <w:rPr>
          <w:rFonts w:ascii="Abadi" w:hAnsi="Abadi" w:cs="Calibri Light"/>
          <w:color w:val="201815"/>
          <w:spacing w:val="-3"/>
          <w:sz w:val="21"/>
          <w:szCs w:val="21"/>
        </w:rPr>
        <w:t xml:space="preserve"> </w:t>
      </w:r>
      <w:r w:rsidRPr="00650206">
        <w:rPr>
          <w:rFonts w:ascii="Abadi" w:hAnsi="Abadi" w:cs="Calibri Light"/>
          <w:color w:val="201815"/>
          <w:sz w:val="21"/>
          <w:szCs w:val="21"/>
        </w:rPr>
        <w:t>fue</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el</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caso</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del</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día</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en</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que</w:t>
      </w:r>
      <w:r w:rsidRPr="00650206">
        <w:rPr>
          <w:rFonts w:ascii="Abadi" w:hAnsi="Abadi" w:cs="Calibri Light"/>
          <w:color w:val="201815"/>
          <w:spacing w:val="-3"/>
          <w:sz w:val="21"/>
          <w:szCs w:val="21"/>
        </w:rPr>
        <w:t xml:space="preserve"> </w:t>
      </w:r>
      <w:r w:rsidRPr="00650206">
        <w:rPr>
          <w:rFonts w:ascii="Abadi" w:hAnsi="Abadi" w:cs="Calibri Light"/>
          <w:color w:val="201815"/>
          <w:sz w:val="21"/>
          <w:szCs w:val="21"/>
        </w:rPr>
        <w:t>salió</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a</w:t>
      </w:r>
      <w:r w:rsidRPr="00650206">
        <w:rPr>
          <w:rFonts w:ascii="Abadi" w:hAnsi="Abadi" w:cs="Calibri Light"/>
          <w:color w:val="201815"/>
          <w:spacing w:val="-4"/>
          <w:sz w:val="21"/>
          <w:szCs w:val="21"/>
        </w:rPr>
        <w:t xml:space="preserve"> </w:t>
      </w:r>
      <w:r w:rsidRPr="00650206">
        <w:rPr>
          <w:rFonts w:ascii="Abadi" w:hAnsi="Abadi" w:cs="Calibri Light"/>
          <w:color w:val="201815"/>
          <w:sz w:val="21"/>
          <w:szCs w:val="21"/>
        </w:rPr>
        <w:t>un</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operativo</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portando</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un</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arma</w:t>
      </w:r>
      <w:r w:rsidRPr="00650206">
        <w:rPr>
          <w:rFonts w:ascii="Abadi" w:hAnsi="Abadi" w:cs="Calibri Light"/>
          <w:color w:val="201815"/>
          <w:spacing w:val="-4"/>
          <w:sz w:val="21"/>
          <w:szCs w:val="21"/>
        </w:rPr>
        <w:t xml:space="preserve"> </w:t>
      </w:r>
      <w:r w:rsidRPr="00650206">
        <w:rPr>
          <w:rFonts w:ascii="Abadi" w:hAnsi="Abadi" w:cs="Calibri Light"/>
          <w:color w:val="201815"/>
          <w:sz w:val="21"/>
          <w:szCs w:val="21"/>
        </w:rPr>
        <w:t>que</w:t>
      </w:r>
      <w:r w:rsidRPr="00650206">
        <w:rPr>
          <w:rFonts w:ascii="Abadi" w:hAnsi="Abadi" w:cs="Calibri Light"/>
          <w:color w:val="201815"/>
          <w:spacing w:val="-3"/>
          <w:sz w:val="21"/>
          <w:szCs w:val="21"/>
        </w:rPr>
        <w:t xml:space="preserve"> </w:t>
      </w:r>
      <w:r w:rsidRPr="00650206">
        <w:rPr>
          <w:rFonts w:ascii="Abadi" w:hAnsi="Abadi" w:cs="Calibri Light"/>
          <w:color w:val="201815"/>
          <w:sz w:val="21"/>
          <w:szCs w:val="21"/>
        </w:rPr>
        <w:t>a la fecha no estamos seguros si en verdad era una</w:t>
      </w:r>
      <w:r w:rsidRPr="00650206">
        <w:rPr>
          <w:rFonts w:ascii="Abadi" w:hAnsi="Abadi" w:cs="Calibri Light"/>
          <w:color w:val="201815"/>
          <w:spacing w:val="3"/>
          <w:sz w:val="21"/>
          <w:szCs w:val="21"/>
        </w:rPr>
        <w:t xml:space="preserve"> </w:t>
      </w:r>
      <w:r w:rsidRPr="00650206">
        <w:rPr>
          <w:rFonts w:ascii="Abadi" w:hAnsi="Abadi" w:cs="Calibri Light"/>
          <w:color w:val="201815"/>
          <w:sz w:val="21"/>
          <w:szCs w:val="21"/>
        </w:rPr>
        <w:t>pistola de</w:t>
      </w:r>
      <w:r w:rsidRPr="00650206">
        <w:rPr>
          <w:rFonts w:ascii="Abadi" w:hAnsi="Abadi" w:cs="Calibri Light"/>
          <w:color w:val="201815"/>
          <w:spacing w:val="-1"/>
          <w:sz w:val="21"/>
          <w:szCs w:val="21"/>
        </w:rPr>
        <w:t xml:space="preserve"> </w:t>
      </w:r>
      <w:r w:rsidRPr="00650206">
        <w:rPr>
          <w:rFonts w:ascii="Abadi" w:hAnsi="Abadi" w:cs="Calibri Light"/>
          <w:color w:val="201815"/>
          <w:sz w:val="21"/>
          <w:szCs w:val="21"/>
        </w:rPr>
        <w:t>plástico</w:t>
      </w:r>
      <w:r w:rsidRPr="00650206">
        <w:rPr>
          <w:rFonts w:ascii="Abadi" w:hAnsi="Abadi" w:cs="Calibri Light"/>
          <w:color w:val="201815"/>
          <w:spacing w:val="-1"/>
          <w:sz w:val="21"/>
          <w:szCs w:val="21"/>
        </w:rPr>
        <w:t xml:space="preserve"> </w:t>
      </w:r>
      <w:r w:rsidRPr="00650206">
        <w:rPr>
          <w:rFonts w:ascii="Abadi" w:hAnsi="Abadi" w:cs="Calibri Light"/>
          <w:color w:val="201815"/>
          <w:sz w:val="21"/>
          <w:szCs w:val="21"/>
        </w:rPr>
        <w:t>como</w:t>
      </w:r>
      <w:r w:rsidRPr="00650206">
        <w:rPr>
          <w:rFonts w:ascii="Abadi" w:hAnsi="Abadi" w:cs="Calibri Light"/>
          <w:color w:val="201815"/>
          <w:spacing w:val="-3"/>
          <w:sz w:val="21"/>
          <w:szCs w:val="21"/>
        </w:rPr>
        <w:t xml:space="preserve"> </w:t>
      </w:r>
      <w:r w:rsidRPr="00650206">
        <w:rPr>
          <w:rFonts w:ascii="Abadi" w:hAnsi="Abadi" w:cs="Calibri Light"/>
          <w:color w:val="201815"/>
          <w:sz w:val="21"/>
          <w:szCs w:val="21"/>
        </w:rPr>
        <w:t>él lo señalo,</w:t>
      </w:r>
      <w:r w:rsidRPr="00650206">
        <w:rPr>
          <w:rFonts w:ascii="Abadi" w:hAnsi="Abadi" w:cs="Calibri Light"/>
          <w:color w:val="201815"/>
          <w:spacing w:val="-1"/>
          <w:sz w:val="21"/>
          <w:szCs w:val="21"/>
        </w:rPr>
        <w:t xml:space="preserve"> </w:t>
      </w:r>
      <w:r w:rsidRPr="00650206">
        <w:rPr>
          <w:rFonts w:ascii="Abadi" w:hAnsi="Abadi" w:cs="Calibri Light"/>
          <w:color w:val="201815"/>
          <w:sz w:val="21"/>
          <w:szCs w:val="21"/>
        </w:rPr>
        <w:t>o si</w:t>
      </w:r>
      <w:r w:rsidRPr="00650206">
        <w:rPr>
          <w:rFonts w:ascii="Abadi" w:hAnsi="Abadi" w:cs="Calibri Light"/>
          <w:color w:val="201815"/>
          <w:spacing w:val="78"/>
          <w:sz w:val="21"/>
          <w:szCs w:val="21"/>
        </w:rPr>
        <w:t xml:space="preserve"> </w:t>
      </w:r>
      <w:r w:rsidRPr="00650206">
        <w:rPr>
          <w:rFonts w:ascii="Abadi" w:hAnsi="Abadi" w:cs="Calibri Light"/>
          <w:color w:val="201815"/>
          <w:sz w:val="21"/>
          <w:szCs w:val="21"/>
        </w:rPr>
        <w:t>se</w:t>
      </w:r>
      <w:r w:rsidRPr="00650206">
        <w:rPr>
          <w:rFonts w:ascii="Abadi" w:hAnsi="Abadi" w:cs="Calibri Light"/>
          <w:color w:val="201815"/>
          <w:spacing w:val="78"/>
          <w:sz w:val="21"/>
          <w:szCs w:val="21"/>
        </w:rPr>
        <w:t xml:space="preserve"> </w:t>
      </w:r>
      <w:r w:rsidRPr="00650206">
        <w:rPr>
          <w:rFonts w:ascii="Abadi" w:hAnsi="Abadi" w:cs="Calibri Light"/>
          <w:color w:val="201815"/>
          <w:sz w:val="21"/>
          <w:szCs w:val="21"/>
        </w:rPr>
        <w:t>trató</w:t>
      </w:r>
      <w:r w:rsidRPr="00650206">
        <w:rPr>
          <w:rFonts w:ascii="Abadi" w:hAnsi="Abadi" w:cs="Calibri Light"/>
          <w:color w:val="201815"/>
          <w:spacing w:val="78"/>
          <w:sz w:val="21"/>
          <w:szCs w:val="21"/>
        </w:rPr>
        <w:t xml:space="preserve"> </w:t>
      </w:r>
      <w:r w:rsidRPr="00650206">
        <w:rPr>
          <w:rFonts w:ascii="Abadi" w:hAnsi="Abadi" w:cs="Calibri Light"/>
          <w:color w:val="201815"/>
          <w:sz w:val="21"/>
          <w:szCs w:val="21"/>
        </w:rPr>
        <w:t>de</w:t>
      </w:r>
      <w:r w:rsidRPr="00650206">
        <w:rPr>
          <w:rFonts w:ascii="Abadi" w:hAnsi="Abadi" w:cs="Calibri Light"/>
          <w:color w:val="201815"/>
          <w:spacing w:val="77"/>
          <w:sz w:val="21"/>
          <w:szCs w:val="21"/>
        </w:rPr>
        <w:t xml:space="preserve"> </w:t>
      </w:r>
      <w:r w:rsidRPr="00650206">
        <w:rPr>
          <w:rFonts w:ascii="Abadi" w:hAnsi="Abadi" w:cs="Calibri Light"/>
          <w:color w:val="201815"/>
          <w:sz w:val="21"/>
          <w:szCs w:val="21"/>
        </w:rPr>
        <w:t>un</w:t>
      </w:r>
      <w:r w:rsidRPr="00650206">
        <w:rPr>
          <w:rFonts w:ascii="Abadi" w:hAnsi="Abadi" w:cs="Calibri Light"/>
          <w:color w:val="201815"/>
          <w:spacing w:val="78"/>
          <w:sz w:val="21"/>
          <w:szCs w:val="21"/>
        </w:rPr>
        <w:t xml:space="preserve"> </w:t>
      </w:r>
      <w:r w:rsidRPr="00650206">
        <w:rPr>
          <w:rFonts w:ascii="Abadi" w:hAnsi="Abadi" w:cs="Calibri Light"/>
          <w:color w:val="201815"/>
          <w:sz w:val="21"/>
          <w:szCs w:val="21"/>
        </w:rPr>
        <w:t>arma</w:t>
      </w:r>
      <w:r w:rsidRPr="00650206">
        <w:rPr>
          <w:rFonts w:ascii="Abadi" w:hAnsi="Abadi" w:cs="Calibri Light"/>
          <w:color w:val="201815"/>
          <w:spacing w:val="78"/>
          <w:sz w:val="21"/>
          <w:szCs w:val="21"/>
        </w:rPr>
        <w:t xml:space="preserve"> </w:t>
      </w:r>
      <w:r w:rsidRPr="00650206">
        <w:rPr>
          <w:rFonts w:ascii="Abadi" w:hAnsi="Abadi" w:cs="Calibri Light"/>
          <w:color w:val="201815"/>
          <w:sz w:val="21"/>
          <w:szCs w:val="21"/>
        </w:rPr>
        <w:t>real;</w:t>
      </w:r>
      <w:r w:rsidRPr="00650206">
        <w:rPr>
          <w:rFonts w:ascii="Abadi" w:hAnsi="Abadi" w:cs="Calibri Light"/>
          <w:color w:val="201815"/>
          <w:spacing w:val="78"/>
          <w:sz w:val="21"/>
          <w:szCs w:val="21"/>
        </w:rPr>
        <w:t xml:space="preserve"> </w:t>
      </w:r>
      <w:r w:rsidRPr="00650206">
        <w:rPr>
          <w:rFonts w:ascii="Abadi" w:hAnsi="Abadi" w:cs="Calibri Light"/>
          <w:color w:val="201815"/>
          <w:sz w:val="21"/>
          <w:szCs w:val="21"/>
        </w:rPr>
        <w:t>en</w:t>
      </w:r>
      <w:r w:rsidRPr="00650206">
        <w:rPr>
          <w:rFonts w:ascii="Abadi" w:hAnsi="Abadi" w:cs="Calibri Light"/>
          <w:color w:val="201815"/>
          <w:spacing w:val="78"/>
          <w:sz w:val="21"/>
          <w:szCs w:val="21"/>
        </w:rPr>
        <w:t xml:space="preserve"> </w:t>
      </w:r>
      <w:r w:rsidRPr="00650206">
        <w:rPr>
          <w:rFonts w:ascii="Abadi" w:hAnsi="Abadi" w:cs="Calibri Light"/>
          <w:color w:val="201815"/>
          <w:sz w:val="21"/>
          <w:szCs w:val="21"/>
        </w:rPr>
        <w:t>cualquiera</w:t>
      </w:r>
      <w:r w:rsidRPr="00650206">
        <w:rPr>
          <w:rFonts w:ascii="Abadi" w:hAnsi="Abadi" w:cs="Calibri Light"/>
          <w:color w:val="201815"/>
          <w:spacing w:val="78"/>
          <w:sz w:val="21"/>
          <w:szCs w:val="21"/>
        </w:rPr>
        <w:t xml:space="preserve"> </w:t>
      </w:r>
      <w:r w:rsidRPr="00650206">
        <w:rPr>
          <w:rFonts w:ascii="Abadi" w:hAnsi="Abadi" w:cs="Calibri Light"/>
          <w:color w:val="201815"/>
          <w:sz w:val="21"/>
          <w:szCs w:val="21"/>
        </w:rPr>
        <w:t>de</w:t>
      </w:r>
      <w:r w:rsidRPr="00650206">
        <w:rPr>
          <w:rFonts w:ascii="Abadi" w:hAnsi="Abadi" w:cs="Calibri Light"/>
          <w:color w:val="201815"/>
          <w:spacing w:val="77"/>
          <w:sz w:val="21"/>
          <w:szCs w:val="21"/>
        </w:rPr>
        <w:t xml:space="preserve"> </w:t>
      </w:r>
      <w:r w:rsidRPr="00650206">
        <w:rPr>
          <w:rFonts w:ascii="Abadi" w:hAnsi="Abadi" w:cs="Calibri Light"/>
          <w:color w:val="201815"/>
          <w:sz w:val="21"/>
          <w:szCs w:val="21"/>
        </w:rPr>
        <w:t>los</w:t>
      </w:r>
      <w:r w:rsidRPr="00650206">
        <w:rPr>
          <w:rFonts w:ascii="Abadi" w:hAnsi="Abadi" w:cs="Calibri Light"/>
          <w:color w:val="201815"/>
          <w:spacing w:val="78"/>
          <w:sz w:val="21"/>
          <w:szCs w:val="21"/>
        </w:rPr>
        <w:t xml:space="preserve"> </w:t>
      </w:r>
      <w:r w:rsidRPr="00650206">
        <w:rPr>
          <w:rFonts w:ascii="Abadi" w:hAnsi="Abadi" w:cs="Calibri Light"/>
          <w:color w:val="201815"/>
          <w:sz w:val="21"/>
          <w:szCs w:val="21"/>
        </w:rPr>
        <w:t>dos</w:t>
      </w:r>
      <w:r w:rsidRPr="00650206">
        <w:rPr>
          <w:rFonts w:ascii="Abadi" w:hAnsi="Abadi" w:cs="Calibri Light"/>
          <w:color w:val="201815"/>
          <w:spacing w:val="76"/>
          <w:sz w:val="21"/>
          <w:szCs w:val="21"/>
        </w:rPr>
        <w:t xml:space="preserve"> </w:t>
      </w:r>
      <w:r w:rsidRPr="00650206">
        <w:rPr>
          <w:rFonts w:ascii="Abadi" w:hAnsi="Abadi" w:cs="Calibri Light"/>
          <w:color w:val="201815"/>
          <w:sz w:val="21"/>
          <w:szCs w:val="21"/>
        </w:rPr>
        <w:t>casos</w:t>
      </w:r>
      <w:r w:rsidRPr="00650206">
        <w:rPr>
          <w:rFonts w:ascii="Abadi" w:hAnsi="Abadi" w:cs="Calibri Light"/>
          <w:color w:val="201815"/>
          <w:spacing w:val="79"/>
          <w:sz w:val="21"/>
          <w:szCs w:val="21"/>
        </w:rPr>
        <w:t xml:space="preserve"> </w:t>
      </w:r>
      <w:r w:rsidRPr="00650206">
        <w:rPr>
          <w:rFonts w:ascii="Abadi" w:hAnsi="Abadi" w:cs="Calibri Light"/>
          <w:color w:val="201815"/>
          <w:sz w:val="21"/>
          <w:szCs w:val="21"/>
        </w:rPr>
        <w:t>definitivamente</w:t>
      </w:r>
      <w:r w:rsidRPr="00650206">
        <w:rPr>
          <w:rFonts w:ascii="Abadi" w:hAnsi="Abadi" w:cs="Calibri Light"/>
          <w:color w:val="201815"/>
          <w:spacing w:val="77"/>
          <w:sz w:val="21"/>
          <w:szCs w:val="21"/>
        </w:rPr>
        <w:t xml:space="preserve"> </w:t>
      </w:r>
      <w:r w:rsidRPr="00650206">
        <w:rPr>
          <w:rFonts w:ascii="Abadi" w:hAnsi="Abadi" w:cs="Calibri Light"/>
          <w:color w:val="201815"/>
          <w:sz w:val="21"/>
          <w:szCs w:val="21"/>
        </w:rPr>
        <w:t>no consideramos</w:t>
      </w:r>
      <w:r w:rsidRPr="00650206">
        <w:rPr>
          <w:rFonts w:ascii="Abadi" w:hAnsi="Abadi" w:cs="Calibri Light"/>
          <w:color w:val="201815"/>
          <w:spacing w:val="6"/>
          <w:sz w:val="21"/>
          <w:szCs w:val="21"/>
        </w:rPr>
        <w:t xml:space="preserve"> </w:t>
      </w:r>
      <w:r w:rsidRPr="00650206">
        <w:rPr>
          <w:rFonts w:ascii="Abadi" w:hAnsi="Abadi" w:cs="Calibri Light"/>
          <w:color w:val="201815"/>
          <w:sz w:val="21"/>
          <w:szCs w:val="21"/>
        </w:rPr>
        <w:t>que</w:t>
      </w:r>
      <w:r w:rsidRPr="00650206">
        <w:rPr>
          <w:rFonts w:ascii="Abadi" w:hAnsi="Abadi" w:cs="Calibri Light"/>
          <w:color w:val="201815"/>
          <w:spacing w:val="4"/>
          <w:sz w:val="21"/>
          <w:szCs w:val="21"/>
        </w:rPr>
        <w:t xml:space="preserve"> </w:t>
      </w:r>
      <w:r w:rsidRPr="00650206">
        <w:rPr>
          <w:rFonts w:ascii="Abadi" w:hAnsi="Abadi" w:cs="Calibri Light"/>
          <w:color w:val="201815"/>
          <w:sz w:val="21"/>
          <w:szCs w:val="21"/>
        </w:rPr>
        <w:t>es</w:t>
      </w:r>
      <w:r w:rsidRPr="00650206">
        <w:rPr>
          <w:rFonts w:ascii="Abadi" w:hAnsi="Abadi" w:cs="Calibri Light"/>
          <w:color w:val="201815"/>
          <w:spacing w:val="8"/>
          <w:sz w:val="21"/>
          <w:szCs w:val="21"/>
        </w:rPr>
        <w:t xml:space="preserve"> </w:t>
      </w:r>
      <w:r w:rsidRPr="00650206">
        <w:rPr>
          <w:rFonts w:ascii="Abadi" w:hAnsi="Abadi" w:cs="Calibri Light"/>
          <w:color w:val="201815"/>
          <w:sz w:val="21"/>
          <w:szCs w:val="21"/>
        </w:rPr>
        <w:t>una</w:t>
      </w:r>
      <w:r w:rsidRPr="00650206">
        <w:rPr>
          <w:rFonts w:ascii="Abadi" w:hAnsi="Abadi" w:cs="Calibri Light"/>
          <w:color w:val="201815"/>
          <w:spacing w:val="5"/>
          <w:sz w:val="21"/>
          <w:szCs w:val="21"/>
        </w:rPr>
        <w:t xml:space="preserve"> </w:t>
      </w:r>
      <w:r w:rsidRPr="00650206">
        <w:rPr>
          <w:rFonts w:ascii="Abadi" w:hAnsi="Abadi" w:cs="Calibri Light"/>
          <w:color w:val="201815"/>
          <w:sz w:val="21"/>
          <w:szCs w:val="21"/>
        </w:rPr>
        <w:t>actividad</w:t>
      </w:r>
      <w:r w:rsidRPr="00650206">
        <w:rPr>
          <w:rFonts w:ascii="Abadi" w:hAnsi="Abadi" w:cs="Calibri Light"/>
          <w:color w:val="201815"/>
          <w:spacing w:val="5"/>
          <w:sz w:val="21"/>
          <w:szCs w:val="21"/>
        </w:rPr>
        <w:t xml:space="preserve"> </w:t>
      </w:r>
      <w:r w:rsidRPr="00650206">
        <w:rPr>
          <w:rFonts w:ascii="Abadi" w:hAnsi="Abadi" w:cs="Calibri Light"/>
          <w:color w:val="201815"/>
          <w:sz w:val="21"/>
          <w:szCs w:val="21"/>
        </w:rPr>
        <w:t>que</w:t>
      </w:r>
      <w:r w:rsidRPr="00650206">
        <w:rPr>
          <w:rFonts w:ascii="Abadi" w:hAnsi="Abadi" w:cs="Calibri Light"/>
          <w:color w:val="201815"/>
          <w:spacing w:val="4"/>
          <w:sz w:val="21"/>
          <w:szCs w:val="21"/>
        </w:rPr>
        <w:t xml:space="preserve"> </w:t>
      </w:r>
      <w:r w:rsidRPr="00650206">
        <w:rPr>
          <w:rFonts w:ascii="Abadi" w:hAnsi="Abadi" w:cs="Calibri Light"/>
          <w:color w:val="201815"/>
          <w:sz w:val="21"/>
          <w:szCs w:val="21"/>
        </w:rPr>
        <w:t>aporte</w:t>
      </w:r>
      <w:r w:rsidRPr="00650206">
        <w:rPr>
          <w:rFonts w:ascii="Abadi" w:hAnsi="Abadi" w:cs="Calibri Light"/>
          <w:color w:val="201815"/>
          <w:spacing w:val="4"/>
          <w:sz w:val="21"/>
          <w:szCs w:val="21"/>
        </w:rPr>
        <w:t xml:space="preserve"> </w:t>
      </w:r>
      <w:r w:rsidRPr="00650206">
        <w:rPr>
          <w:rFonts w:ascii="Abadi" w:hAnsi="Abadi" w:cs="Calibri Light"/>
          <w:color w:val="201815"/>
          <w:sz w:val="21"/>
          <w:szCs w:val="21"/>
        </w:rPr>
        <w:t>a</w:t>
      </w:r>
      <w:r w:rsidRPr="00650206">
        <w:rPr>
          <w:rFonts w:ascii="Abadi" w:hAnsi="Abadi" w:cs="Calibri Light"/>
          <w:color w:val="201815"/>
          <w:spacing w:val="5"/>
          <w:sz w:val="21"/>
          <w:szCs w:val="21"/>
        </w:rPr>
        <w:t xml:space="preserve"> </w:t>
      </w:r>
      <w:r w:rsidRPr="00650206">
        <w:rPr>
          <w:rFonts w:ascii="Abadi" w:hAnsi="Abadi" w:cs="Calibri Light"/>
          <w:color w:val="201815"/>
          <w:sz w:val="21"/>
          <w:szCs w:val="21"/>
        </w:rPr>
        <w:t>la</w:t>
      </w:r>
      <w:r w:rsidRPr="00650206">
        <w:rPr>
          <w:rFonts w:ascii="Abadi" w:hAnsi="Abadi" w:cs="Calibri Light"/>
          <w:color w:val="201815"/>
          <w:spacing w:val="5"/>
          <w:sz w:val="21"/>
          <w:szCs w:val="21"/>
        </w:rPr>
        <w:t xml:space="preserve"> </w:t>
      </w:r>
      <w:r w:rsidRPr="00650206">
        <w:rPr>
          <w:rFonts w:ascii="Abadi" w:hAnsi="Abadi" w:cs="Calibri Light"/>
          <w:color w:val="201815"/>
          <w:sz w:val="21"/>
          <w:szCs w:val="21"/>
        </w:rPr>
        <w:t>procuración</w:t>
      </w:r>
      <w:r w:rsidRPr="00650206">
        <w:rPr>
          <w:rFonts w:ascii="Abadi" w:hAnsi="Abadi" w:cs="Calibri Light"/>
          <w:color w:val="201815"/>
          <w:spacing w:val="5"/>
          <w:sz w:val="21"/>
          <w:szCs w:val="21"/>
        </w:rPr>
        <w:t xml:space="preserve"> </w:t>
      </w:r>
      <w:r w:rsidRPr="00650206">
        <w:rPr>
          <w:rFonts w:ascii="Abadi" w:hAnsi="Abadi" w:cs="Calibri Light"/>
          <w:color w:val="201815"/>
          <w:sz w:val="21"/>
          <w:szCs w:val="21"/>
        </w:rPr>
        <w:t>de</w:t>
      </w:r>
      <w:r w:rsidRPr="00650206">
        <w:rPr>
          <w:rFonts w:ascii="Abadi" w:hAnsi="Abadi" w:cs="Calibri Light"/>
          <w:color w:val="201815"/>
          <w:spacing w:val="4"/>
          <w:sz w:val="21"/>
          <w:szCs w:val="21"/>
        </w:rPr>
        <w:t xml:space="preserve"> </w:t>
      </w:r>
      <w:r w:rsidRPr="00650206">
        <w:rPr>
          <w:rFonts w:ascii="Abadi" w:hAnsi="Abadi" w:cs="Calibri Light"/>
          <w:color w:val="201815"/>
          <w:sz w:val="21"/>
          <w:szCs w:val="21"/>
        </w:rPr>
        <w:t>seguridad</w:t>
      </w:r>
      <w:r w:rsidRPr="00650206">
        <w:rPr>
          <w:rFonts w:ascii="Abadi" w:hAnsi="Abadi" w:cs="Calibri Light"/>
          <w:color w:val="201815"/>
          <w:spacing w:val="5"/>
          <w:sz w:val="21"/>
          <w:szCs w:val="21"/>
        </w:rPr>
        <w:t xml:space="preserve"> </w:t>
      </w:r>
      <w:r w:rsidRPr="00650206">
        <w:rPr>
          <w:rFonts w:ascii="Abadi" w:hAnsi="Abadi" w:cs="Calibri Light"/>
          <w:color w:val="201815"/>
          <w:sz w:val="21"/>
          <w:szCs w:val="21"/>
        </w:rPr>
        <w:t>municipal, al contrario,</w:t>
      </w:r>
      <w:r w:rsidRPr="00650206">
        <w:rPr>
          <w:rFonts w:ascii="Abadi" w:hAnsi="Abadi" w:cs="Calibri Light"/>
          <w:color w:val="201815"/>
          <w:spacing w:val="-1"/>
          <w:sz w:val="21"/>
          <w:szCs w:val="21"/>
        </w:rPr>
        <w:t xml:space="preserve"> </w:t>
      </w:r>
      <w:r w:rsidRPr="00650206">
        <w:rPr>
          <w:rFonts w:ascii="Abadi" w:hAnsi="Abadi" w:cs="Calibri Light"/>
          <w:color w:val="201815"/>
          <w:sz w:val="21"/>
          <w:szCs w:val="21"/>
        </w:rPr>
        <w:t>es una forma de</w:t>
      </w:r>
      <w:r w:rsidRPr="00650206">
        <w:rPr>
          <w:rFonts w:ascii="Abadi" w:hAnsi="Abadi" w:cs="Calibri Light"/>
          <w:color w:val="201815"/>
          <w:spacing w:val="-1"/>
          <w:sz w:val="21"/>
          <w:szCs w:val="21"/>
        </w:rPr>
        <w:t xml:space="preserve"> </w:t>
      </w:r>
      <w:r w:rsidRPr="00650206">
        <w:rPr>
          <w:rFonts w:ascii="Abadi" w:hAnsi="Abadi" w:cs="Calibri Light"/>
          <w:color w:val="201815"/>
          <w:sz w:val="21"/>
          <w:szCs w:val="21"/>
        </w:rPr>
        <w:t>entorpecer</w:t>
      </w:r>
      <w:r w:rsidRPr="00650206">
        <w:rPr>
          <w:rFonts w:ascii="Abadi" w:hAnsi="Abadi" w:cs="Calibri Light"/>
          <w:color w:val="201815"/>
          <w:spacing w:val="-1"/>
          <w:sz w:val="21"/>
          <w:szCs w:val="21"/>
        </w:rPr>
        <w:t xml:space="preserve"> </w:t>
      </w:r>
      <w:r w:rsidRPr="00650206">
        <w:rPr>
          <w:rFonts w:ascii="Abadi" w:hAnsi="Abadi" w:cs="Calibri Light"/>
          <w:color w:val="201815"/>
          <w:sz w:val="21"/>
          <w:szCs w:val="21"/>
        </w:rPr>
        <w:t>los procesos.</w:t>
      </w:r>
    </w:p>
    <w:p w14:paraId="04223AE8" w14:textId="77777777" w:rsidR="005D6C17" w:rsidRPr="00650206" w:rsidRDefault="005D6C17" w:rsidP="005E1804">
      <w:pPr>
        <w:kinsoku w:val="0"/>
        <w:overflowPunct w:val="0"/>
        <w:autoSpaceDE w:val="0"/>
        <w:autoSpaceDN w:val="0"/>
        <w:adjustRightInd w:val="0"/>
        <w:ind w:right="142"/>
        <w:jc w:val="both"/>
        <w:rPr>
          <w:rFonts w:ascii="Abadi" w:hAnsi="Abadi" w:cs="Calibri Light"/>
          <w:sz w:val="21"/>
          <w:szCs w:val="21"/>
        </w:rPr>
      </w:pPr>
    </w:p>
    <w:p w14:paraId="7E47495E" w14:textId="0C796656" w:rsidR="00204950" w:rsidRDefault="00045373" w:rsidP="005E1804">
      <w:pPr>
        <w:spacing w:after="160"/>
        <w:contextualSpacing/>
        <w:jc w:val="both"/>
        <w:rPr>
          <w:rFonts w:ascii="Abadi" w:hAnsi="Abadi" w:cs="Calibri Light"/>
          <w:color w:val="201815"/>
          <w:sz w:val="21"/>
          <w:szCs w:val="21"/>
        </w:rPr>
      </w:pPr>
      <w:r w:rsidRPr="00650206">
        <w:rPr>
          <w:rFonts w:ascii="Abadi" w:hAnsi="Abadi" w:cs="Calibri Light"/>
          <w:color w:val="201815"/>
          <w:sz w:val="21"/>
          <w:szCs w:val="21"/>
        </w:rPr>
        <w:t>Otro</w:t>
      </w:r>
      <w:r w:rsidRPr="00650206">
        <w:rPr>
          <w:rFonts w:ascii="Abadi" w:hAnsi="Abadi" w:cs="Calibri Light"/>
          <w:color w:val="201815"/>
          <w:spacing w:val="6"/>
          <w:sz w:val="21"/>
          <w:szCs w:val="21"/>
        </w:rPr>
        <w:t xml:space="preserve"> </w:t>
      </w:r>
      <w:r w:rsidRPr="00650206">
        <w:rPr>
          <w:rFonts w:ascii="Abadi" w:hAnsi="Abadi" w:cs="Calibri Light"/>
          <w:color w:val="201815"/>
          <w:sz w:val="21"/>
          <w:szCs w:val="21"/>
        </w:rPr>
        <w:t>ejemplo</w:t>
      </w:r>
      <w:r w:rsidRPr="00650206">
        <w:rPr>
          <w:rFonts w:ascii="Abadi" w:hAnsi="Abadi" w:cs="Calibri Light"/>
          <w:color w:val="201815"/>
          <w:spacing w:val="5"/>
          <w:sz w:val="21"/>
          <w:szCs w:val="21"/>
        </w:rPr>
        <w:t xml:space="preserve"> </w:t>
      </w:r>
      <w:r w:rsidRPr="00650206">
        <w:rPr>
          <w:rFonts w:ascii="Abadi" w:hAnsi="Abadi" w:cs="Calibri Light"/>
          <w:color w:val="201815"/>
          <w:sz w:val="21"/>
          <w:szCs w:val="21"/>
        </w:rPr>
        <w:t>fue</w:t>
      </w:r>
      <w:r w:rsidRPr="00650206">
        <w:rPr>
          <w:rFonts w:ascii="Abadi" w:hAnsi="Abadi" w:cs="Calibri Light"/>
          <w:color w:val="201815"/>
          <w:spacing w:val="5"/>
          <w:sz w:val="21"/>
          <w:szCs w:val="21"/>
        </w:rPr>
        <w:t xml:space="preserve"> </w:t>
      </w:r>
      <w:r w:rsidRPr="00650206">
        <w:rPr>
          <w:rFonts w:ascii="Abadi" w:hAnsi="Abadi" w:cs="Calibri Light"/>
          <w:color w:val="201815"/>
          <w:sz w:val="21"/>
          <w:szCs w:val="21"/>
        </w:rPr>
        <w:t>el</w:t>
      </w:r>
      <w:r w:rsidRPr="00650206">
        <w:rPr>
          <w:rFonts w:ascii="Abadi" w:hAnsi="Abadi" w:cs="Calibri Light"/>
          <w:color w:val="201815"/>
          <w:spacing w:val="6"/>
          <w:sz w:val="21"/>
          <w:szCs w:val="21"/>
        </w:rPr>
        <w:t xml:space="preserve"> </w:t>
      </w:r>
      <w:r w:rsidRPr="00650206">
        <w:rPr>
          <w:rFonts w:ascii="Abadi" w:hAnsi="Abadi" w:cs="Calibri Light"/>
          <w:color w:val="201815"/>
          <w:sz w:val="21"/>
          <w:szCs w:val="21"/>
        </w:rPr>
        <w:t>operativo</w:t>
      </w:r>
      <w:r w:rsidRPr="00650206">
        <w:rPr>
          <w:rFonts w:ascii="Abadi" w:hAnsi="Abadi" w:cs="Calibri Light"/>
          <w:color w:val="201815"/>
          <w:spacing w:val="6"/>
          <w:sz w:val="21"/>
          <w:szCs w:val="21"/>
        </w:rPr>
        <w:t xml:space="preserve"> </w:t>
      </w:r>
      <w:r w:rsidRPr="00650206">
        <w:rPr>
          <w:rFonts w:ascii="Abadi" w:hAnsi="Abadi" w:cs="Calibri Light"/>
          <w:color w:val="201815"/>
          <w:sz w:val="21"/>
          <w:szCs w:val="21"/>
        </w:rPr>
        <w:t>que</w:t>
      </w:r>
      <w:r w:rsidRPr="00650206">
        <w:rPr>
          <w:rFonts w:ascii="Abadi" w:hAnsi="Abadi" w:cs="Calibri Light"/>
          <w:color w:val="201815"/>
          <w:spacing w:val="5"/>
          <w:sz w:val="21"/>
          <w:szCs w:val="21"/>
        </w:rPr>
        <w:t xml:space="preserve"> </w:t>
      </w:r>
      <w:r w:rsidRPr="00650206">
        <w:rPr>
          <w:rFonts w:ascii="Abadi" w:hAnsi="Abadi" w:cs="Calibri Light"/>
          <w:color w:val="201815"/>
          <w:sz w:val="21"/>
          <w:szCs w:val="21"/>
        </w:rPr>
        <w:t>se</w:t>
      </w:r>
      <w:r w:rsidRPr="00650206">
        <w:rPr>
          <w:rFonts w:ascii="Abadi" w:hAnsi="Abadi" w:cs="Calibri Light"/>
          <w:color w:val="201815"/>
          <w:spacing w:val="5"/>
          <w:sz w:val="21"/>
          <w:szCs w:val="21"/>
        </w:rPr>
        <w:t xml:space="preserve"> </w:t>
      </w:r>
      <w:r w:rsidRPr="00650206">
        <w:rPr>
          <w:rFonts w:ascii="Abadi" w:hAnsi="Abadi" w:cs="Calibri Light"/>
          <w:color w:val="201815"/>
          <w:sz w:val="21"/>
          <w:szCs w:val="21"/>
        </w:rPr>
        <w:t>implementó</w:t>
      </w:r>
      <w:r w:rsidRPr="00650206">
        <w:rPr>
          <w:rFonts w:ascii="Abadi" w:hAnsi="Abadi" w:cs="Calibri Light"/>
          <w:color w:val="201815"/>
          <w:spacing w:val="6"/>
          <w:sz w:val="21"/>
          <w:szCs w:val="21"/>
        </w:rPr>
        <w:t xml:space="preserve"> </w:t>
      </w:r>
      <w:r w:rsidRPr="00650206">
        <w:rPr>
          <w:rFonts w:ascii="Abadi" w:hAnsi="Abadi" w:cs="Calibri Light"/>
          <w:color w:val="201815"/>
          <w:sz w:val="21"/>
          <w:szCs w:val="21"/>
        </w:rPr>
        <w:t>para</w:t>
      </w:r>
      <w:r w:rsidRPr="00650206">
        <w:rPr>
          <w:rFonts w:ascii="Abadi" w:hAnsi="Abadi" w:cs="Calibri Light"/>
          <w:color w:val="201815"/>
          <w:spacing w:val="6"/>
          <w:sz w:val="21"/>
          <w:szCs w:val="21"/>
        </w:rPr>
        <w:t xml:space="preserve"> </w:t>
      </w:r>
      <w:r w:rsidRPr="00650206">
        <w:rPr>
          <w:rFonts w:ascii="Abadi" w:hAnsi="Abadi" w:cs="Calibri Light"/>
          <w:color w:val="201815"/>
          <w:sz w:val="21"/>
          <w:szCs w:val="21"/>
        </w:rPr>
        <w:t>acompañar</w:t>
      </w:r>
      <w:r w:rsidRPr="00650206">
        <w:rPr>
          <w:rFonts w:ascii="Abadi" w:hAnsi="Abadi" w:cs="Calibri Light"/>
          <w:color w:val="201815"/>
          <w:spacing w:val="5"/>
          <w:sz w:val="21"/>
          <w:szCs w:val="21"/>
        </w:rPr>
        <w:t xml:space="preserve"> </w:t>
      </w:r>
      <w:r w:rsidRPr="00650206">
        <w:rPr>
          <w:rFonts w:ascii="Abadi" w:hAnsi="Abadi" w:cs="Calibri Light"/>
          <w:color w:val="201815"/>
          <w:sz w:val="21"/>
          <w:szCs w:val="21"/>
        </w:rPr>
        <w:t>a la inauguración</w:t>
      </w:r>
      <w:r w:rsidRPr="00650206">
        <w:rPr>
          <w:rFonts w:ascii="Abadi" w:hAnsi="Abadi" w:cs="Calibri Light"/>
          <w:color w:val="201815"/>
          <w:spacing w:val="6"/>
          <w:sz w:val="21"/>
          <w:szCs w:val="21"/>
        </w:rPr>
        <w:t xml:space="preserve"> </w:t>
      </w:r>
      <w:r w:rsidRPr="00650206">
        <w:rPr>
          <w:rFonts w:ascii="Abadi" w:hAnsi="Abadi" w:cs="Calibri Light"/>
          <w:color w:val="201815"/>
          <w:sz w:val="21"/>
          <w:szCs w:val="21"/>
        </w:rPr>
        <w:t>del negocio</w:t>
      </w:r>
      <w:r w:rsidRPr="00650206">
        <w:rPr>
          <w:rFonts w:ascii="Abadi" w:hAnsi="Abadi" w:cs="Calibri Light"/>
          <w:color w:val="201815"/>
          <w:spacing w:val="32"/>
          <w:sz w:val="21"/>
          <w:szCs w:val="21"/>
        </w:rPr>
        <w:t xml:space="preserve"> </w:t>
      </w:r>
      <w:r w:rsidRPr="00650206">
        <w:rPr>
          <w:rFonts w:ascii="Abadi" w:hAnsi="Abadi" w:cs="Calibri Light"/>
          <w:color w:val="201815"/>
          <w:sz w:val="21"/>
          <w:szCs w:val="21"/>
        </w:rPr>
        <w:t>del</w:t>
      </w:r>
      <w:r w:rsidRPr="00650206">
        <w:rPr>
          <w:rFonts w:ascii="Abadi" w:hAnsi="Abadi" w:cs="Calibri Light"/>
          <w:color w:val="201815"/>
          <w:spacing w:val="32"/>
          <w:sz w:val="21"/>
          <w:szCs w:val="21"/>
        </w:rPr>
        <w:t xml:space="preserve"> </w:t>
      </w:r>
      <w:r w:rsidRPr="00650206">
        <w:rPr>
          <w:rFonts w:ascii="Abadi" w:hAnsi="Abadi" w:cs="Calibri Light"/>
          <w:color w:val="201815"/>
          <w:sz w:val="21"/>
          <w:szCs w:val="21"/>
        </w:rPr>
        <w:t>cantante</w:t>
      </w:r>
      <w:r w:rsidRPr="00650206">
        <w:rPr>
          <w:rFonts w:ascii="Abadi" w:hAnsi="Abadi" w:cs="Calibri Light"/>
          <w:color w:val="201815"/>
          <w:spacing w:val="29"/>
          <w:sz w:val="21"/>
          <w:szCs w:val="21"/>
        </w:rPr>
        <w:t xml:space="preserve"> </w:t>
      </w:r>
      <w:r w:rsidRPr="00650206">
        <w:rPr>
          <w:rFonts w:ascii="Abadi" w:hAnsi="Abadi" w:cs="Calibri Light"/>
          <w:color w:val="201815"/>
          <w:sz w:val="21"/>
          <w:szCs w:val="21"/>
        </w:rPr>
        <w:t>de</w:t>
      </w:r>
      <w:r w:rsidRPr="00650206">
        <w:rPr>
          <w:rFonts w:ascii="Abadi" w:hAnsi="Abadi" w:cs="Calibri Light"/>
          <w:color w:val="201815"/>
          <w:spacing w:val="31"/>
          <w:sz w:val="21"/>
          <w:szCs w:val="21"/>
        </w:rPr>
        <w:t xml:space="preserve"> </w:t>
      </w:r>
      <w:r w:rsidRPr="00650206">
        <w:rPr>
          <w:rFonts w:ascii="Abadi" w:hAnsi="Abadi" w:cs="Calibri Light"/>
          <w:color w:val="201815"/>
          <w:sz w:val="21"/>
          <w:szCs w:val="21"/>
        </w:rPr>
        <w:t>rap</w:t>
      </w:r>
      <w:r w:rsidRPr="00650206">
        <w:rPr>
          <w:rFonts w:ascii="Abadi" w:hAnsi="Abadi" w:cs="Calibri Light"/>
          <w:color w:val="201815"/>
          <w:spacing w:val="32"/>
          <w:sz w:val="21"/>
          <w:szCs w:val="21"/>
        </w:rPr>
        <w:t xml:space="preserve"> </w:t>
      </w:r>
      <w:r w:rsidRPr="00650206">
        <w:rPr>
          <w:rFonts w:ascii="Abadi" w:hAnsi="Abadi" w:cs="Calibri Light"/>
          <w:color w:val="201815"/>
          <w:sz w:val="21"/>
          <w:szCs w:val="21"/>
        </w:rPr>
        <w:t>Ángel</w:t>
      </w:r>
      <w:r w:rsidRPr="00650206">
        <w:rPr>
          <w:rFonts w:ascii="Abadi" w:hAnsi="Abadi" w:cs="Calibri Light"/>
          <w:color w:val="201815"/>
          <w:spacing w:val="31"/>
          <w:sz w:val="21"/>
          <w:szCs w:val="21"/>
        </w:rPr>
        <w:t xml:space="preserve"> </w:t>
      </w:r>
      <w:r w:rsidRPr="00650206">
        <w:rPr>
          <w:rFonts w:ascii="Abadi" w:hAnsi="Abadi" w:cs="Calibri Light"/>
          <w:color w:val="201815"/>
          <w:sz w:val="21"/>
          <w:szCs w:val="21"/>
        </w:rPr>
        <w:t>Quezada,</w:t>
      </w:r>
      <w:r w:rsidRPr="00650206">
        <w:rPr>
          <w:rFonts w:ascii="Abadi" w:hAnsi="Abadi" w:cs="Calibri Light"/>
          <w:color w:val="201815"/>
          <w:spacing w:val="31"/>
          <w:sz w:val="21"/>
          <w:szCs w:val="21"/>
        </w:rPr>
        <w:t xml:space="preserve"> </w:t>
      </w:r>
      <w:r w:rsidRPr="00650206">
        <w:rPr>
          <w:rFonts w:ascii="Abadi" w:hAnsi="Abadi" w:cs="Calibri Light"/>
          <w:color w:val="201815"/>
          <w:sz w:val="21"/>
          <w:szCs w:val="21"/>
        </w:rPr>
        <w:t>mejor</w:t>
      </w:r>
      <w:r w:rsidRPr="00650206">
        <w:rPr>
          <w:rFonts w:ascii="Abadi" w:hAnsi="Abadi" w:cs="Calibri Light"/>
          <w:color w:val="201815"/>
          <w:spacing w:val="31"/>
          <w:sz w:val="21"/>
          <w:szCs w:val="21"/>
        </w:rPr>
        <w:t xml:space="preserve"> </w:t>
      </w:r>
      <w:r w:rsidRPr="00650206">
        <w:rPr>
          <w:rFonts w:ascii="Abadi" w:hAnsi="Abadi" w:cs="Calibri Light"/>
          <w:color w:val="201815"/>
          <w:sz w:val="21"/>
          <w:szCs w:val="21"/>
        </w:rPr>
        <w:t>conocido</w:t>
      </w:r>
      <w:r w:rsidRPr="00650206">
        <w:rPr>
          <w:rFonts w:ascii="Abadi" w:hAnsi="Abadi" w:cs="Calibri Light"/>
          <w:color w:val="201815"/>
          <w:spacing w:val="30"/>
          <w:sz w:val="21"/>
          <w:szCs w:val="21"/>
        </w:rPr>
        <w:t xml:space="preserve"> </w:t>
      </w:r>
      <w:r w:rsidRPr="00650206">
        <w:rPr>
          <w:rFonts w:ascii="Abadi" w:hAnsi="Abadi" w:cs="Calibri Light"/>
          <w:color w:val="201815"/>
          <w:sz w:val="21"/>
          <w:szCs w:val="21"/>
        </w:rPr>
        <w:t>como</w:t>
      </w:r>
      <w:r w:rsidRPr="00650206">
        <w:rPr>
          <w:rFonts w:ascii="Abadi" w:hAnsi="Abadi" w:cs="Calibri Light"/>
          <w:color w:val="201815"/>
          <w:spacing w:val="31"/>
          <w:sz w:val="21"/>
          <w:szCs w:val="21"/>
        </w:rPr>
        <w:t xml:space="preserve"> </w:t>
      </w:r>
      <w:r w:rsidRPr="00650206">
        <w:rPr>
          <w:rFonts w:ascii="Abadi" w:hAnsi="Abadi" w:cs="Calibri Light"/>
          <w:color w:val="201815"/>
          <w:sz w:val="21"/>
          <w:szCs w:val="21"/>
        </w:rPr>
        <w:t>Santa</w:t>
      </w:r>
      <w:r w:rsidRPr="00650206">
        <w:rPr>
          <w:rFonts w:ascii="Abadi" w:hAnsi="Abadi" w:cs="Calibri Light"/>
          <w:color w:val="201815"/>
          <w:spacing w:val="32"/>
          <w:sz w:val="21"/>
          <w:szCs w:val="21"/>
        </w:rPr>
        <w:t xml:space="preserve"> </w:t>
      </w:r>
      <w:r w:rsidRPr="00650206">
        <w:rPr>
          <w:rFonts w:ascii="Abadi" w:hAnsi="Abadi" w:cs="Calibri Light"/>
          <w:color w:val="201815"/>
          <w:sz w:val="21"/>
          <w:szCs w:val="21"/>
        </w:rPr>
        <w:t>Fe</w:t>
      </w:r>
      <w:r w:rsidRPr="00650206">
        <w:rPr>
          <w:rFonts w:ascii="Abadi" w:hAnsi="Abadi" w:cs="Calibri Light"/>
          <w:color w:val="201815"/>
          <w:spacing w:val="31"/>
          <w:sz w:val="21"/>
          <w:szCs w:val="21"/>
        </w:rPr>
        <w:t xml:space="preserve"> </w:t>
      </w:r>
      <w:r w:rsidRPr="00650206">
        <w:rPr>
          <w:rFonts w:ascii="Abadi" w:hAnsi="Abadi" w:cs="Calibri Light"/>
          <w:color w:val="201815"/>
          <w:sz w:val="21"/>
          <w:szCs w:val="21"/>
        </w:rPr>
        <w:t>Klan,</w:t>
      </w:r>
      <w:r w:rsidRPr="00650206">
        <w:rPr>
          <w:rFonts w:ascii="Abadi" w:hAnsi="Abadi" w:cs="Calibri Light"/>
          <w:color w:val="201815"/>
          <w:spacing w:val="31"/>
          <w:sz w:val="21"/>
          <w:szCs w:val="21"/>
        </w:rPr>
        <w:t xml:space="preserve"> </w:t>
      </w:r>
      <w:r w:rsidRPr="00650206">
        <w:rPr>
          <w:rFonts w:ascii="Abadi" w:hAnsi="Abadi" w:cs="Calibri Light"/>
          <w:color w:val="201815"/>
          <w:sz w:val="21"/>
          <w:szCs w:val="21"/>
        </w:rPr>
        <w:t>en donde</w:t>
      </w:r>
      <w:r w:rsidRPr="00650206">
        <w:rPr>
          <w:rFonts w:ascii="Abadi" w:hAnsi="Abadi" w:cs="Calibri Light"/>
          <w:color w:val="201815"/>
          <w:spacing w:val="-8"/>
          <w:sz w:val="21"/>
          <w:szCs w:val="21"/>
        </w:rPr>
        <w:t xml:space="preserve"> </w:t>
      </w:r>
      <w:r w:rsidRPr="00650206">
        <w:rPr>
          <w:rFonts w:ascii="Abadi" w:hAnsi="Abadi" w:cs="Calibri Light"/>
          <w:color w:val="201815"/>
          <w:sz w:val="21"/>
          <w:szCs w:val="21"/>
        </w:rPr>
        <w:t>participaron</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elementos</w:t>
      </w:r>
      <w:r w:rsidRPr="00650206">
        <w:rPr>
          <w:rFonts w:ascii="Abadi" w:hAnsi="Abadi" w:cs="Calibri Light"/>
          <w:color w:val="201815"/>
          <w:spacing w:val="-6"/>
          <w:sz w:val="21"/>
          <w:szCs w:val="21"/>
        </w:rPr>
        <w:t xml:space="preserve"> </w:t>
      </w:r>
      <w:r w:rsidRPr="00650206">
        <w:rPr>
          <w:rFonts w:ascii="Abadi" w:hAnsi="Abadi" w:cs="Calibri Light"/>
          <w:color w:val="201815"/>
          <w:sz w:val="21"/>
          <w:szCs w:val="21"/>
        </w:rPr>
        <w:t>de</w:t>
      </w:r>
      <w:r w:rsidRPr="00650206">
        <w:rPr>
          <w:rFonts w:ascii="Abadi" w:hAnsi="Abadi" w:cs="Calibri Light"/>
          <w:color w:val="201815"/>
          <w:spacing w:val="-8"/>
          <w:sz w:val="21"/>
          <w:szCs w:val="21"/>
        </w:rPr>
        <w:t xml:space="preserve"> </w:t>
      </w:r>
      <w:r w:rsidRPr="00650206">
        <w:rPr>
          <w:rFonts w:ascii="Abadi" w:hAnsi="Abadi" w:cs="Calibri Light"/>
          <w:color w:val="201815"/>
          <w:sz w:val="21"/>
          <w:szCs w:val="21"/>
        </w:rPr>
        <w:t>la</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policía</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estatal</w:t>
      </w:r>
      <w:r w:rsidRPr="00650206">
        <w:rPr>
          <w:rFonts w:ascii="Abadi" w:hAnsi="Abadi" w:cs="Calibri Light"/>
          <w:color w:val="201815"/>
          <w:spacing w:val="-10"/>
          <w:sz w:val="21"/>
          <w:szCs w:val="21"/>
        </w:rPr>
        <w:t xml:space="preserve"> </w:t>
      </w:r>
      <w:r w:rsidRPr="00650206">
        <w:rPr>
          <w:rFonts w:ascii="Abadi" w:hAnsi="Abadi" w:cs="Calibri Light"/>
          <w:color w:val="201815"/>
          <w:sz w:val="21"/>
          <w:szCs w:val="21"/>
        </w:rPr>
        <w:t>y</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elementos</w:t>
      </w:r>
      <w:r w:rsidRPr="00650206">
        <w:rPr>
          <w:rFonts w:ascii="Abadi" w:hAnsi="Abadi" w:cs="Calibri Light"/>
          <w:color w:val="201815"/>
          <w:spacing w:val="-6"/>
          <w:sz w:val="21"/>
          <w:szCs w:val="21"/>
        </w:rPr>
        <w:t xml:space="preserve"> </w:t>
      </w:r>
      <w:r w:rsidRPr="00650206">
        <w:rPr>
          <w:rFonts w:ascii="Abadi" w:hAnsi="Abadi" w:cs="Calibri Light"/>
          <w:color w:val="201815"/>
          <w:sz w:val="21"/>
          <w:szCs w:val="21"/>
        </w:rPr>
        <w:t>de</w:t>
      </w:r>
      <w:r w:rsidRPr="00650206">
        <w:rPr>
          <w:rFonts w:ascii="Abadi" w:hAnsi="Abadi" w:cs="Calibri Light"/>
          <w:color w:val="201815"/>
          <w:spacing w:val="-8"/>
          <w:sz w:val="21"/>
          <w:szCs w:val="21"/>
        </w:rPr>
        <w:t xml:space="preserve"> </w:t>
      </w:r>
      <w:r w:rsidRPr="00650206">
        <w:rPr>
          <w:rFonts w:ascii="Abadi" w:hAnsi="Abadi" w:cs="Calibri Light"/>
          <w:color w:val="201815"/>
          <w:sz w:val="21"/>
          <w:szCs w:val="21"/>
        </w:rPr>
        <w:t>la</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policía</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municipal</w:t>
      </w:r>
      <w:r w:rsidRPr="00650206">
        <w:rPr>
          <w:rFonts w:ascii="Abadi" w:hAnsi="Abadi" w:cs="Calibri Light"/>
          <w:color w:val="201815"/>
          <w:spacing w:val="-7"/>
          <w:sz w:val="21"/>
          <w:szCs w:val="21"/>
        </w:rPr>
        <w:t xml:space="preserve"> </w:t>
      </w:r>
      <w:r w:rsidRPr="00650206">
        <w:rPr>
          <w:rFonts w:ascii="Abadi" w:hAnsi="Abadi" w:cs="Calibri Light"/>
          <w:color w:val="201815"/>
          <w:sz w:val="21"/>
          <w:szCs w:val="21"/>
        </w:rPr>
        <w:t>del estado</w:t>
      </w:r>
      <w:r>
        <w:rPr>
          <w:rStyle w:val="Refdenotaalpie"/>
          <w:rFonts w:ascii="Abadi" w:hAnsi="Abadi" w:cs="Calibri Light"/>
          <w:color w:val="201815"/>
          <w:sz w:val="21"/>
          <w:szCs w:val="21"/>
        </w:rPr>
        <w:footnoteReference w:id="37"/>
      </w:r>
      <w:r w:rsidRPr="00650206">
        <w:rPr>
          <w:rFonts w:ascii="Abadi" w:hAnsi="Abadi" w:cs="Calibri Light"/>
          <w:color w:val="201815"/>
          <w:sz w:val="21"/>
          <w:szCs w:val="21"/>
        </w:rPr>
        <w:t>,</w:t>
      </w:r>
      <w:r w:rsidRPr="00650206">
        <w:rPr>
          <w:rFonts w:ascii="Abadi" w:hAnsi="Abadi" w:cs="Calibri Light"/>
          <w:color w:val="201815"/>
          <w:spacing w:val="65"/>
          <w:w w:val="150"/>
          <w:sz w:val="21"/>
          <w:szCs w:val="21"/>
        </w:rPr>
        <w:t xml:space="preserve"> </w:t>
      </w:r>
      <w:r w:rsidRPr="00650206">
        <w:rPr>
          <w:rFonts w:ascii="Abadi" w:hAnsi="Abadi" w:cs="Calibri Light"/>
          <w:color w:val="201815"/>
          <w:sz w:val="21"/>
          <w:szCs w:val="21"/>
        </w:rPr>
        <w:t>lo</w:t>
      </w:r>
      <w:r w:rsidR="009263C4">
        <w:rPr>
          <w:rFonts w:ascii="Abadi" w:hAnsi="Abadi" w:cs="Calibri Light"/>
          <w:color w:val="201815"/>
          <w:sz w:val="21"/>
          <w:szCs w:val="21"/>
        </w:rPr>
        <w:t xml:space="preserve"> </w:t>
      </w:r>
      <w:r w:rsidR="003E2320" w:rsidRPr="00650206">
        <w:rPr>
          <w:rFonts w:ascii="Abadi" w:hAnsi="Abadi" w:cs="Calibri Light"/>
          <w:color w:val="201815"/>
          <w:sz w:val="21"/>
          <w:szCs w:val="21"/>
        </w:rPr>
        <w:t>que</w:t>
      </w:r>
      <w:r w:rsidR="003E2320" w:rsidRPr="00650206">
        <w:rPr>
          <w:rFonts w:ascii="Abadi" w:hAnsi="Abadi" w:cs="Calibri Light"/>
          <w:color w:val="201815"/>
          <w:spacing w:val="65"/>
          <w:w w:val="150"/>
          <w:sz w:val="21"/>
          <w:szCs w:val="21"/>
        </w:rPr>
        <w:t xml:space="preserve"> </w:t>
      </w:r>
      <w:r w:rsidR="003E2320" w:rsidRPr="00650206">
        <w:rPr>
          <w:rFonts w:ascii="Abadi" w:hAnsi="Abadi" w:cs="Calibri Light"/>
          <w:color w:val="201815"/>
          <w:sz w:val="21"/>
          <w:szCs w:val="21"/>
        </w:rPr>
        <w:t>demuestra</w:t>
      </w:r>
      <w:r w:rsidR="003E2320" w:rsidRPr="00650206">
        <w:rPr>
          <w:rFonts w:ascii="Abadi" w:hAnsi="Abadi" w:cs="Calibri Light"/>
          <w:color w:val="201815"/>
          <w:spacing w:val="68"/>
          <w:w w:val="150"/>
          <w:sz w:val="21"/>
          <w:szCs w:val="21"/>
        </w:rPr>
        <w:t xml:space="preserve"> </w:t>
      </w:r>
      <w:r w:rsidR="003E2320" w:rsidRPr="00650206">
        <w:rPr>
          <w:rFonts w:ascii="Abadi" w:hAnsi="Abadi" w:cs="Calibri Light"/>
          <w:color w:val="201815"/>
          <w:sz w:val="21"/>
          <w:szCs w:val="21"/>
        </w:rPr>
        <w:t>que</w:t>
      </w:r>
      <w:r w:rsidR="003E2320" w:rsidRPr="00650206">
        <w:rPr>
          <w:rFonts w:ascii="Abadi" w:hAnsi="Abadi" w:cs="Calibri Light"/>
          <w:color w:val="201815"/>
          <w:spacing w:val="65"/>
          <w:w w:val="150"/>
          <w:sz w:val="21"/>
          <w:szCs w:val="21"/>
        </w:rPr>
        <w:t xml:space="preserve"> </w:t>
      </w:r>
      <w:r w:rsidR="003E2320" w:rsidRPr="00650206">
        <w:rPr>
          <w:rFonts w:ascii="Abadi" w:hAnsi="Abadi" w:cs="Calibri Light"/>
          <w:color w:val="201815"/>
          <w:sz w:val="21"/>
          <w:szCs w:val="21"/>
        </w:rPr>
        <w:t>las</w:t>
      </w:r>
      <w:r w:rsidR="003E2320" w:rsidRPr="00650206">
        <w:rPr>
          <w:rFonts w:ascii="Abadi" w:hAnsi="Abadi" w:cs="Calibri Light"/>
          <w:color w:val="201815"/>
          <w:spacing w:val="66"/>
          <w:w w:val="150"/>
          <w:sz w:val="21"/>
          <w:szCs w:val="21"/>
        </w:rPr>
        <w:t xml:space="preserve"> </w:t>
      </w:r>
      <w:r w:rsidR="003E2320" w:rsidRPr="00650206">
        <w:rPr>
          <w:rFonts w:ascii="Abadi" w:hAnsi="Abadi" w:cs="Calibri Light"/>
          <w:color w:val="201815"/>
          <w:sz w:val="21"/>
          <w:szCs w:val="21"/>
        </w:rPr>
        <w:t>prioridades</w:t>
      </w:r>
      <w:r w:rsidR="003E2320" w:rsidRPr="00650206">
        <w:rPr>
          <w:rFonts w:ascii="Abadi" w:hAnsi="Abadi" w:cs="Calibri Light"/>
          <w:color w:val="201815"/>
          <w:spacing w:val="67"/>
          <w:w w:val="150"/>
          <w:sz w:val="21"/>
          <w:szCs w:val="21"/>
        </w:rPr>
        <w:t xml:space="preserve"> </w:t>
      </w:r>
      <w:r w:rsidR="003E2320" w:rsidRPr="00650206">
        <w:rPr>
          <w:rFonts w:ascii="Abadi" w:hAnsi="Abadi" w:cs="Calibri Light"/>
          <w:color w:val="201815"/>
          <w:sz w:val="21"/>
          <w:szCs w:val="21"/>
        </w:rPr>
        <w:t>del</w:t>
      </w:r>
      <w:r w:rsidR="003E2320" w:rsidRPr="00650206">
        <w:rPr>
          <w:rFonts w:ascii="Abadi" w:hAnsi="Abadi" w:cs="Calibri Light"/>
          <w:color w:val="201815"/>
          <w:spacing w:val="66"/>
          <w:w w:val="150"/>
          <w:sz w:val="21"/>
          <w:szCs w:val="21"/>
        </w:rPr>
        <w:t xml:space="preserve"> </w:t>
      </w:r>
      <w:r w:rsidR="003E2320" w:rsidRPr="00650206">
        <w:rPr>
          <w:rFonts w:ascii="Abadi" w:hAnsi="Abadi" w:cs="Calibri Light"/>
          <w:color w:val="201815"/>
          <w:sz w:val="21"/>
          <w:szCs w:val="21"/>
        </w:rPr>
        <w:t>alcalde</w:t>
      </w:r>
      <w:r w:rsidR="003E2320" w:rsidRPr="00650206">
        <w:rPr>
          <w:rFonts w:ascii="Abadi" w:hAnsi="Abadi" w:cs="Calibri Light"/>
          <w:color w:val="201815"/>
          <w:spacing w:val="65"/>
          <w:w w:val="150"/>
          <w:sz w:val="21"/>
          <w:szCs w:val="21"/>
        </w:rPr>
        <w:t xml:space="preserve"> </w:t>
      </w:r>
      <w:r w:rsidR="003E2320" w:rsidRPr="00650206">
        <w:rPr>
          <w:rFonts w:ascii="Abadi" w:hAnsi="Abadi" w:cs="Calibri Light"/>
          <w:color w:val="201815"/>
          <w:sz w:val="21"/>
          <w:szCs w:val="21"/>
        </w:rPr>
        <w:t>responden</w:t>
      </w:r>
      <w:r w:rsidR="003E2320" w:rsidRPr="00650206">
        <w:rPr>
          <w:rFonts w:ascii="Abadi" w:hAnsi="Abadi" w:cs="Calibri Light"/>
          <w:color w:val="201815"/>
          <w:spacing w:val="66"/>
          <w:w w:val="150"/>
          <w:sz w:val="21"/>
          <w:szCs w:val="21"/>
        </w:rPr>
        <w:t xml:space="preserve"> </w:t>
      </w:r>
      <w:r w:rsidR="003E2320" w:rsidRPr="00650206">
        <w:rPr>
          <w:rFonts w:ascii="Abadi" w:hAnsi="Abadi" w:cs="Calibri Light"/>
          <w:color w:val="201815"/>
          <w:sz w:val="21"/>
          <w:szCs w:val="21"/>
        </w:rPr>
        <w:t>a</w:t>
      </w:r>
      <w:r w:rsidR="003E2320" w:rsidRPr="00650206">
        <w:rPr>
          <w:rFonts w:ascii="Abadi" w:hAnsi="Abadi" w:cs="Calibri Light"/>
          <w:color w:val="201815"/>
          <w:spacing w:val="66"/>
          <w:w w:val="150"/>
          <w:sz w:val="21"/>
          <w:szCs w:val="21"/>
        </w:rPr>
        <w:t xml:space="preserve"> </w:t>
      </w:r>
      <w:r w:rsidR="003E2320" w:rsidRPr="00650206">
        <w:rPr>
          <w:rFonts w:ascii="Abadi" w:hAnsi="Abadi" w:cs="Calibri Light"/>
          <w:color w:val="201815"/>
          <w:sz w:val="21"/>
          <w:szCs w:val="21"/>
        </w:rPr>
        <w:t>interés particulares, descuidando la seguridad pública de</w:t>
      </w:r>
      <w:r w:rsidR="003E2320" w:rsidRPr="00650206">
        <w:rPr>
          <w:rFonts w:ascii="Abadi" w:hAnsi="Abadi" w:cs="Calibri Light"/>
          <w:color w:val="201815"/>
          <w:spacing w:val="-3"/>
          <w:sz w:val="21"/>
          <w:szCs w:val="21"/>
        </w:rPr>
        <w:t xml:space="preserve"> </w:t>
      </w:r>
      <w:r w:rsidR="003E2320" w:rsidRPr="00650206">
        <w:rPr>
          <w:rFonts w:ascii="Abadi" w:hAnsi="Abadi" w:cs="Calibri Light"/>
          <w:color w:val="201815"/>
          <w:sz w:val="21"/>
          <w:szCs w:val="21"/>
        </w:rPr>
        <w:t>la ciudadanía en general.</w:t>
      </w:r>
    </w:p>
    <w:p w14:paraId="28579DC0" w14:textId="444BA48B" w:rsidR="004C5ACB" w:rsidRDefault="004C5ACB" w:rsidP="005E1804">
      <w:pPr>
        <w:spacing w:after="160"/>
        <w:contextualSpacing/>
        <w:jc w:val="both"/>
        <w:rPr>
          <w:rFonts w:ascii="Abadi" w:hAnsi="Abadi" w:cs="Calibri Light"/>
          <w:color w:val="201815"/>
          <w:sz w:val="21"/>
          <w:szCs w:val="21"/>
        </w:rPr>
      </w:pPr>
    </w:p>
    <w:p w14:paraId="63AFC4BC" w14:textId="534A99F6" w:rsidR="004C5ACB" w:rsidRDefault="004C5ACB" w:rsidP="005E1804">
      <w:pPr>
        <w:spacing w:after="160"/>
        <w:contextualSpacing/>
        <w:jc w:val="both"/>
        <w:rPr>
          <w:rFonts w:ascii="Abadi" w:hAnsi="Abadi"/>
          <w:b/>
          <w:bCs/>
          <w:sz w:val="21"/>
          <w:szCs w:val="21"/>
        </w:rPr>
      </w:pPr>
    </w:p>
    <w:p w14:paraId="70014250" w14:textId="08C679B7" w:rsidR="0009616D" w:rsidRDefault="0000081E" w:rsidP="005E1804">
      <w:pPr>
        <w:spacing w:after="160"/>
        <w:contextualSpacing/>
        <w:jc w:val="both"/>
        <w:rPr>
          <w:rFonts w:ascii="Abadi" w:hAnsi="Abadi"/>
          <w:sz w:val="21"/>
          <w:szCs w:val="21"/>
          <w:lang w:val="es-MX"/>
        </w:rPr>
      </w:pPr>
      <w:r w:rsidRPr="007A4179">
        <w:rPr>
          <w:rFonts w:ascii="Abadi" w:hAnsi="Abadi"/>
          <w:sz w:val="21"/>
          <w:szCs w:val="21"/>
          <w:lang w:val="es-MX"/>
        </w:rPr>
        <w:t>Fi</w:t>
      </w:r>
      <w:r w:rsidR="00793A72" w:rsidRPr="007A4179">
        <w:rPr>
          <w:rFonts w:ascii="Abadi" w:hAnsi="Abadi"/>
          <w:sz w:val="21"/>
          <w:szCs w:val="21"/>
          <w:lang w:val="es-MX"/>
        </w:rPr>
        <w:t>nalmente</w:t>
      </w:r>
      <w:r w:rsidRPr="007A4179">
        <w:rPr>
          <w:rFonts w:ascii="Abadi" w:hAnsi="Abadi"/>
          <w:sz w:val="21"/>
          <w:szCs w:val="21"/>
          <w:lang w:val="es-MX"/>
        </w:rPr>
        <w:t>,</w:t>
      </w:r>
      <w:r w:rsidR="003D5763" w:rsidRPr="007A4179">
        <w:rPr>
          <w:rFonts w:ascii="Abadi" w:hAnsi="Abadi"/>
          <w:sz w:val="21"/>
          <w:szCs w:val="21"/>
          <w:lang w:val="es-MX"/>
        </w:rPr>
        <w:t xml:space="preserve"> </w:t>
      </w:r>
      <w:r w:rsidR="004F05ED" w:rsidRPr="007A4179">
        <w:rPr>
          <w:rFonts w:ascii="Abadi" w:hAnsi="Abadi"/>
          <w:sz w:val="21"/>
          <w:szCs w:val="21"/>
          <w:lang w:val="es-MX"/>
        </w:rPr>
        <w:t xml:space="preserve">es importante señalar las actitudes </w:t>
      </w:r>
      <w:r w:rsidR="00482F8B" w:rsidRPr="007A4179">
        <w:rPr>
          <w:rFonts w:ascii="Abadi" w:hAnsi="Abadi"/>
          <w:sz w:val="21"/>
          <w:szCs w:val="21"/>
          <w:lang w:val="es-MX"/>
        </w:rPr>
        <w:t>autoritarias</w:t>
      </w:r>
      <w:r w:rsidR="003D5763" w:rsidRPr="007A4179">
        <w:rPr>
          <w:rFonts w:ascii="Abadi" w:hAnsi="Abadi"/>
          <w:sz w:val="21"/>
          <w:szCs w:val="21"/>
          <w:lang w:val="es-MX"/>
        </w:rPr>
        <w:t xml:space="preserve"> que ha demostrado tener el alcalde Alejandro navarro quien recientemente en una sesión de cabildo golpe</w:t>
      </w:r>
      <w:r w:rsidR="00482F8B" w:rsidRPr="007A4179">
        <w:rPr>
          <w:rFonts w:ascii="Abadi" w:hAnsi="Abadi"/>
          <w:sz w:val="21"/>
          <w:szCs w:val="21"/>
          <w:lang w:val="es-MX"/>
        </w:rPr>
        <w:t>teo</w:t>
      </w:r>
      <w:r w:rsidR="003D5763" w:rsidRPr="007A4179">
        <w:rPr>
          <w:rFonts w:ascii="Abadi" w:hAnsi="Abadi"/>
          <w:sz w:val="21"/>
          <w:szCs w:val="21"/>
          <w:lang w:val="es-MX"/>
        </w:rPr>
        <w:t xml:space="preserve"> la mesa cuando estaba respondiendo al cuestionamiento que hizo una de las ediles respecto al incumplimiento de los 45 compromisos antes mencionado</w:t>
      </w:r>
      <w:r w:rsidR="007A4179" w:rsidRPr="007A4179">
        <w:rPr>
          <w:rFonts w:ascii="Abadi" w:hAnsi="Abadi"/>
          <w:sz w:val="21"/>
          <w:szCs w:val="21"/>
          <w:lang w:val="es-MX"/>
        </w:rPr>
        <w:t>.</w:t>
      </w:r>
    </w:p>
    <w:p w14:paraId="41380F43" w14:textId="1EAE5682" w:rsidR="008E0922" w:rsidRDefault="008E0922" w:rsidP="005E1804">
      <w:pPr>
        <w:spacing w:after="160"/>
        <w:contextualSpacing/>
        <w:jc w:val="both"/>
        <w:rPr>
          <w:rFonts w:ascii="Abadi" w:hAnsi="Abadi"/>
          <w:sz w:val="21"/>
          <w:szCs w:val="21"/>
          <w:lang w:val="es-MX"/>
        </w:rPr>
      </w:pPr>
    </w:p>
    <w:p w14:paraId="33EC3CFA" w14:textId="14CF888A" w:rsidR="008E0922" w:rsidRDefault="008E0922" w:rsidP="005E1804">
      <w:pPr>
        <w:kinsoku w:val="0"/>
        <w:overflowPunct w:val="0"/>
        <w:autoSpaceDE w:val="0"/>
        <w:autoSpaceDN w:val="0"/>
        <w:adjustRightInd w:val="0"/>
        <w:jc w:val="both"/>
        <w:rPr>
          <w:rFonts w:ascii="Abadi" w:hAnsi="Abadi" w:cs="Calibri Light"/>
          <w:color w:val="201815"/>
          <w:sz w:val="21"/>
          <w:szCs w:val="21"/>
        </w:rPr>
      </w:pPr>
      <w:r w:rsidRPr="00650206">
        <w:rPr>
          <w:rFonts w:ascii="Abadi" w:hAnsi="Abadi" w:cs="Calibri Light"/>
          <w:color w:val="201815"/>
          <w:sz w:val="21"/>
          <w:szCs w:val="21"/>
        </w:rPr>
        <w:t>Consideramos urgente que la policía municipal reciba una capacitación adecuada y con perspectiva de derechos humanos para que no se repitan los abusos de autoridad antes mencionados, o peor aún, escalen a un nivel de violencia que pongan en peligro la vida y la libertad de la ciudadanía.</w:t>
      </w:r>
    </w:p>
    <w:p w14:paraId="78B5D36C" w14:textId="727CC666" w:rsidR="00823B04" w:rsidRDefault="00823B04" w:rsidP="005E1804">
      <w:pPr>
        <w:kinsoku w:val="0"/>
        <w:overflowPunct w:val="0"/>
        <w:autoSpaceDE w:val="0"/>
        <w:autoSpaceDN w:val="0"/>
        <w:adjustRightInd w:val="0"/>
        <w:jc w:val="both"/>
        <w:rPr>
          <w:rFonts w:ascii="Abadi" w:hAnsi="Abadi" w:cs="Calibri Light"/>
          <w:color w:val="201815"/>
          <w:sz w:val="21"/>
          <w:szCs w:val="21"/>
        </w:rPr>
      </w:pPr>
    </w:p>
    <w:p w14:paraId="62DFF627" w14:textId="77777777" w:rsidR="00823B04" w:rsidRPr="00650206" w:rsidRDefault="00823B04" w:rsidP="005E1804">
      <w:pPr>
        <w:kinsoku w:val="0"/>
        <w:overflowPunct w:val="0"/>
        <w:autoSpaceDE w:val="0"/>
        <w:autoSpaceDN w:val="0"/>
        <w:adjustRightInd w:val="0"/>
        <w:ind w:right="114"/>
        <w:jc w:val="both"/>
        <w:rPr>
          <w:rFonts w:ascii="Abadi" w:hAnsi="Abadi" w:cs="Calibri Light"/>
          <w:color w:val="201815"/>
          <w:sz w:val="21"/>
          <w:szCs w:val="21"/>
        </w:rPr>
      </w:pPr>
      <w:r w:rsidRPr="00650206">
        <w:rPr>
          <w:rFonts w:ascii="Abadi" w:hAnsi="Abadi" w:cs="Calibri Light"/>
          <w:color w:val="201815"/>
          <w:sz w:val="21"/>
          <w:szCs w:val="21"/>
        </w:rPr>
        <w:t>No</w:t>
      </w:r>
      <w:r w:rsidRPr="00650206">
        <w:rPr>
          <w:rFonts w:ascii="Abadi" w:hAnsi="Abadi" w:cs="Calibri Light"/>
          <w:color w:val="201815"/>
          <w:spacing w:val="-1"/>
          <w:sz w:val="21"/>
          <w:szCs w:val="21"/>
        </w:rPr>
        <w:t xml:space="preserve"> </w:t>
      </w:r>
      <w:r w:rsidRPr="00650206">
        <w:rPr>
          <w:rFonts w:ascii="Abadi" w:hAnsi="Abadi" w:cs="Calibri Light"/>
          <w:color w:val="201815"/>
          <w:sz w:val="21"/>
          <w:szCs w:val="21"/>
        </w:rPr>
        <w:t>más</w:t>
      </w:r>
      <w:r w:rsidRPr="00650206">
        <w:rPr>
          <w:rFonts w:ascii="Abadi" w:hAnsi="Abadi" w:cs="Calibri Light"/>
          <w:color w:val="201815"/>
          <w:spacing w:val="-1"/>
          <w:sz w:val="21"/>
          <w:szCs w:val="21"/>
        </w:rPr>
        <w:t xml:space="preserve"> </w:t>
      </w:r>
      <w:r w:rsidRPr="00650206">
        <w:rPr>
          <w:rFonts w:ascii="Abadi" w:hAnsi="Abadi" w:cs="Calibri Light"/>
          <w:color w:val="201815"/>
          <w:sz w:val="21"/>
          <w:szCs w:val="21"/>
        </w:rPr>
        <w:t>abusos</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de</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autoridad</w:t>
      </w:r>
      <w:r w:rsidRPr="00650206">
        <w:rPr>
          <w:rFonts w:ascii="Abadi" w:hAnsi="Abadi" w:cs="Calibri Light"/>
          <w:color w:val="201815"/>
          <w:spacing w:val="-1"/>
          <w:sz w:val="21"/>
          <w:szCs w:val="21"/>
        </w:rPr>
        <w:t xml:space="preserve"> </w:t>
      </w:r>
      <w:r w:rsidRPr="00650206">
        <w:rPr>
          <w:rFonts w:ascii="Abadi" w:hAnsi="Abadi" w:cs="Calibri Light"/>
          <w:color w:val="201815"/>
          <w:sz w:val="21"/>
          <w:szCs w:val="21"/>
        </w:rPr>
        <w:t>por</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parte</w:t>
      </w:r>
      <w:r w:rsidRPr="00650206">
        <w:rPr>
          <w:rFonts w:ascii="Abadi" w:hAnsi="Abadi" w:cs="Calibri Light"/>
          <w:color w:val="201815"/>
          <w:spacing w:val="-1"/>
          <w:sz w:val="21"/>
          <w:szCs w:val="21"/>
        </w:rPr>
        <w:t xml:space="preserve"> </w:t>
      </w:r>
      <w:r w:rsidRPr="00650206">
        <w:rPr>
          <w:rFonts w:ascii="Abadi" w:hAnsi="Abadi" w:cs="Calibri Light"/>
          <w:color w:val="201815"/>
          <w:sz w:val="21"/>
          <w:szCs w:val="21"/>
        </w:rPr>
        <w:t>de</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la</w:t>
      </w:r>
      <w:r w:rsidRPr="00650206">
        <w:rPr>
          <w:rFonts w:ascii="Abadi" w:hAnsi="Abadi" w:cs="Calibri Light"/>
          <w:color w:val="201815"/>
          <w:spacing w:val="-1"/>
          <w:sz w:val="21"/>
          <w:szCs w:val="21"/>
        </w:rPr>
        <w:t xml:space="preserve"> </w:t>
      </w:r>
      <w:r w:rsidRPr="00650206">
        <w:rPr>
          <w:rFonts w:ascii="Abadi" w:hAnsi="Abadi" w:cs="Calibri Light"/>
          <w:color w:val="201815"/>
          <w:sz w:val="21"/>
          <w:szCs w:val="21"/>
        </w:rPr>
        <w:t>policía</w:t>
      </w:r>
      <w:r w:rsidRPr="00650206">
        <w:rPr>
          <w:rFonts w:ascii="Abadi" w:hAnsi="Abadi" w:cs="Calibri Light"/>
          <w:color w:val="201815"/>
          <w:spacing w:val="-1"/>
          <w:sz w:val="21"/>
          <w:szCs w:val="21"/>
        </w:rPr>
        <w:t xml:space="preserve"> </w:t>
      </w:r>
      <w:r w:rsidRPr="00650206">
        <w:rPr>
          <w:rFonts w:ascii="Abadi" w:hAnsi="Abadi" w:cs="Calibri Light"/>
          <w:color w:val="201815"/>
          <w:sz w:val="21"/>
          <w:szCs w:val="21"/>
        </w:rPr>
        <w:t>municipal</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de</w:t>
      </w:r>
      <w:r w:rsidRPr="00650206">
        <w:rPr>
          <w:rFonts w:ascii="Abadi" w:hAnsi="Abadi" w:cs="Calibri Light"/>
          <w:color w:val="201815"/>
          <w:spacing w:val="-4"/>
          <w:sz w:val="21"/>
          <w:szCs w:val="21"/>
        </w:rPr>
        <w:t xml:space="preserve"> </w:t>
      </w:r>
      <w:r w:rsidRPr="00650206">
        <w:rPr>
          <w:rFonts w:ascii="Abadi" w:hAnsi="Abadi" w:cs="Calibri Light"/>
          <w:color w:val="201815"/>
          <w:sz w:val="21"/>
          <w:szCs w:val="21"/>
        </w:rPr>
        <w:t>Guanajuato.</w:t>
      </w:r>
      <w:r w:rsidRPr="00650206">
        <w:rPr>
          <w:rFonts w:ascii="Abadi" w:hAnsi="Abadi" w:cs="Calibri Light"/>
          <w:color w:val="201815"/>
          <w:spacing w:val="-3"/>
          <w:sz w:val="21"/>
          <w:szCs w:val="21"/>
        </w:rPr>
        <w:t xml:space="preserve"> </w:t>
      </w:r>
      <w:r w:rsidRPr="00650206">
        <w:rPr>
          <w:rFonts w:ascii="Abadi" w:hAnsi="Abadi" w:cs="Calibri Light"/>
          <w:color w:val="201815"/>
          <w:sz w:val="21"/>
          <w:szCs w:val="21"/>
        </w:rPr>
        <w:t>Exigimos al Presidente</w:t>
      </w:r>
      <w:r w:rsidRPr="00650206">
        <w:rPr>
          <w:rFonts w:ascii="Abadi" w:hAnsi="Abadi" w:cs="Calibri Light"/>
          <w:color w:val="201815"/>
          <w:spacing w:val="-4"/>
          <w:sz w:val="21"/>
          <w:szCs w:val="21"/>
        </w:rPr>
        <w:t xml:space="preserve"> </w:t>
      </w:r>
      <w:r w:rsidRPr="00650206">
        <w:rPr>
          <w:rFonts w:ascii="Abadi" w:hAnsi="Abadi" w:cs="Calibri Light"/>
          <w:color w:val="201815"/>
          <w:sz w:val="21"/>
          <w:szCs w:val="21"/>
        </w:rPr>
        <w:t>municipal</w:t>
      </w:r>
      <w:r w:rsidRPr="00650206">
        <w:rPr>
          <w:rFonts w:ascii="Abadi" w:hAnsi="Abadi" w:cs="Calibri Light"/>
          <w:color w:val="201815"/>
          <w:spacing w:val="-4"/>
          <w:sz w:val="21"/>
          <w:szCs w:val="21"/>
        </w:rPr>
        <w:t xml:space="preserve"> </w:t>
      </w:r>
      <w:r w:rsidRPr="00650206">
        <w:rPr>
          <w:rFonts w:ascii="Abadi" w:hAnsi="Abadi" w:cs="Calibri Light"/>
          <w:color w:val="201815"/>
          <w:sz w:val="21"/>
          <w:szCs w:val="21"/>
        </w:rPr>
        <w:t>actúe</w:t>
      </w:r>
      <w:r w:rsidRPr="00650206">
        <w:rPr>
          <w:rFonts w:ascii="Abadi" w:hAnsi="Abadi" w:cs="Calibri Light"/>
          <w:color w:val="201815"/>
          <w:spacing w:val="-4"/>
          <w:sz w:val="21"/>
          <w:szCs w:val="21"/>
        </w:rPr>
        <w:t xml:space="preserve"> </w:t>
      </w:r>
      <w:r w:rsidRPr="00650206">
        <w:rPr>
          <w:rFonts w:ascii="Abadi" w:hAnsi="Abadi" w:cs="Calibri Light"/>
          <w:color w:val="201815"/>
          <w:sz w:val="21"/>
          <w:szCs w:val="21"/>
        </w:rPr>
        <w:t>para</w:t>
      </w:r>
      <w:r w:rsidRPr="00650206">
        <w:rPr>
          <w:rFonts w:ascii="Abadi" w:hAnsi="Abadi" w:cs="Calibri Light"/>
          <w:color w:val="201815"/>
          <w:spacing w:val="-3"/>
          <w:sz w:val="21"/>
          <w:szCs w:val="21"/>
        </w:rPr>
        <w:t xml:space="preserve"> </w:t>
      </w:r>
      <w:r w:rsidRPr="00650206">
        <w:rPr>
          <w:rFonts w:ascii="Abadi" w:hAnsi="Abadi" w:cs="Calibri Light"/>
          <w:color w:val="201815"/>
          <w:sz w:val="21"/>
          <w:szCs w:val="21"/>
        </w:rPr>
        <w:t>evitar</w:t>
      </w:r>
      <w:r w:rsidRPr="00650206">
        <w:rPr>
          <w:rFonts w:ascii="Abadi" w:hAnsi="Abadi" w:cs="Calibri Light"/>
          <w:color w:val="201815"/>
          <w:spacing w:val="-4"/>
          <w:sz w:val="21"/>
          <w:szCs w:val="21"/>
        </w:rPr>
        <w:t xml:space="preserve"> </w:t>
      </w:r>
      <w:r w:rsidRPr="00650206">
        <w:rPr>
          <w:rFonts w:ascii="Abadi" w:hAnsi="Abadi" w:cs="Calibri Light"/>
          <w:color w:val="201815"/>
          <w:sz w:val="21"/>
          <w:szCs w:val="21"/>
        </w:rPr>
        <w:t>se</w:t>
      </w:r>
      <w:r w:rsidRPr="00650206">
        <w:rPr>
          <w:rFonts w:ascii="Abadi" w:hAnsi="Abadi" w:cs="Calibri Light"/>
          <w:color w:val="201815"/>
          <w:spacing w:val="-3"/>
          <w:sz w:val="21"/>
          <w:szCs w:val="21"/>
        </w:rPr>
        <w:t xml:space="preserve"> </w:t>
      </w:r>
      <w:r w:rsidRPr="00650206">
        <w:rPr>
          <w:rFonts w:ascii="Abadi" w:hAnsi="Abadi" w:cs="Calibri Light"/>
          <w:color w:val="201815"/>
          <w:sz w:val="21"/>
          <w:szCs w:val="21"/>
        </w:rPr>
        <w:t>sigan</w:t>
      </w:r>
      <w:r w:rsidRPr="00650206">
        <w:rPr>
          <w:rFonts w:ascii="Abadi" w:hAnsi="Abadi" w:cs="Calibri Light"/>
          <w:color w:val="201815"/>
          <w:spacing w:val="-3"/>
          <w:sz w:val="21"/>
          <w:szCs w:val="21"/>
        </w:rPr>
        <w:t xml:space="preserve"> </w:t>
      </w:r>
      <w:r w:rsidRPr="00650206">
        <w:rPr>
          <w:rFonts w:ascii="Abadi" w:hAnsi="Abadi" w:cs="Calibri Light"/>
          <w:color w:val="201815"/>
          <w:sz w:val="21"/>
          <w:szCs w:val="21"/>
        </w:rPr>
        <w:t>reproduciendo</w:t>
      </w:r>
      <w:r w:rsidRPr="00650206">
        <w:rPr>
          <w:rFonts w:ascii="Abadi" w:hAnsi="Abadi" w:cs="Calibri Light"/>
          <w:color w:val="201815"/>
          <w:spacing w:val="-3"/>
          <w:sz w:val="21"/>
          <w:szCs w:val="21"/>
        </w:rPr>
        <w:t xml:space="preserve"> </w:t>
      </w:r>
      <w:r w:rsidRPr="00650206">
        <w:rPr>
          <w:rFonts w:ascii="Abadi" w:hAnsi="Abadi" w:cs="Calibri Light"/>
          <w:color w:val="201815"/>
          <w:sz w:val="21"/>
          <w:szCs w:val="21"/>
        </w:rPr>
        <w:t>agresiones</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y</w:t>
      </w:r>
      <w:r w:rsidRPr="00650206">
        <w:rPr>
          <w:rFonts w:ascii="Abadi" w:hAnsi="Abadi" w:cs="Calibri Light"/>
          <w:color w:val="201815"/>
          <w:spacing w:val="-4"/>
          <w:sz w:val="21"/>
          <w:szCs w:val="21"/>
        </w:rPr>
        <w:t xml:space="preserve"> </w:t>
      </w:r>
      <w:r w:rsidRPr="00650206">
        <w:rPr>
          <w:rFonts w:ascii="Abadi" w:hAnsi="Abadi" w:cs="Calibri Light"/>
          <w:color w:val="201815"/>
          <w:sz w:val="21"/>
          <w:szCs w:val="21"/>
        </w:rPr>
        <w:t>violaciones</w:t>
      </w:r>
      <w:r w:rsidRPr="00650206">
        <w:rPr>
          <w:rFonts w:ascii="Abadi" w:hAnsi="Abadi" w:cs="Calibri Light"/>
          <w:color w:val="201815"/>
          <w:spacing w:val="-2"/>
          <w:sz w:val="21"/>
          <w:szCs w:val="21"/>
        </w:rPr>
        <w:t xml:space="preserve"> </w:t>
      </w:r>
      <w:r w:rsidRPr="00650206">
        <w:rPr>
          <w:rFonts w:ascii="Abadi" w:hAnsi="Abadi" w:cs="Calibri Light"/>
          <w:color w:val="201815"/>
          <w:sz w:val="21"/>
          <w:szCs w:val="21"/>
        </w:rPr>
        <w:t>a los</w:t>
      </w:r>
      <w:r w:rsidRPr="00650206">
        <w:rPr>
          <w:rFonts w:ascii="Abadi" w:hAnsi="Abadi" w:cs="Calibri Light"/>
          <w:color w:val="201815"/>
          <w:spacing w:val="37"/>
          <w:sz w:val="21"/>
          <w:szCs w:val="21"/>
        </w:rPr>
        <w:t xml:space="preserve"> </w:t>
      </w:r>
      <w:r w:rsidRPr="00650206">
        <w:rPr>
          <w:rFonts w:ascii="Abadi" w:hAnsi="Abadi" w:cs="Calibri Light"/>
          <w:color w:val="201815"/>
          <w:sz w:val="21"/>
          <w:szCs w:val="21"/>
        </w:rPr>
        <w:t>derechos</w:t>
      </w:r>
      <w:r w:rsidRPr="00650206">
        <w:rPr>
          <w:rFonts w:ascii="Abadi" w:hAnsi="Abadi" w:cs="Calibri Light"/>
          <w:color w:val="201815"/>
          <w:spacing w:val="37"/>
          <w:sz w:val="21"/>
          <w:szCs w:val="21"/>
        </w:rPr>
        <w:t xml:space="preserve"> </w:t>
      </w:r>
      <w:r w:rsidRPr="00650206">
        <w:rPr>
          <w:rFonts w:ascii="Abadi" w:hAnsi="Abadi" w:cs="Calibri Light"/>
          <w:color w:val="201815"/>
          <w:sz w:val="21"/>
          <w:szCs w:val="21"/>
        </w:rPr>
        <w:t>humanos</w:t>
      </w:r>
      <w:r w:rsidRPr="00650206">
        <w:rPr>
          <w:rFonts w:ascii="Abadi" w:hAnsi="Abadi" w:cs="Calibri Light"/>
          <w:color w:val="201815"/>
          <w:spacing w:val="37"/>
          <w:sz w:val="21"/>
          <w:szCs w:val="21"/>
        </w:rPr>
        <w:t xml:space="preserve"> </w:t>
      </w:r>
      <w:r w:rsidRPr="00650206">
        <w:rPr>
          <w:rFonts w:ascii="Abadi" w:hAnsi="Abadi" w:cs="Calibri Light"/>
          <w:color w:val="201815"/>
          <w:sz w:val="21"/>
          <w:szCs w:val="21"/>
        </w:rPr>
        <w:t>contra</w:t>
      </w:r>
      <w:r w:rsidRPr="00650206">
        <w:rPr>
          <w:rFonts w:ascii="Abadi" w:hAnsi="Abadi" w:cs="Calibri Light"/>
          <w:color w:val="201815"/>
          <w:spacing w:val="36"/>
          <w:sz w:val="21"/>
          <w:szCs w:val="21"/>
        </w:rPr>
        <w:t xml:space="preserve"> </w:t>
      </w:r>
      <w:r w:rsidRPr="00650206">
        <w:rPr>
          <w:rFonts w:ascii="Abadi" w:hAnsi="Abadi" w:cs="Calibri Light"/>
          <w:color w:val="201815"/>
          <w:sz w:val="21"/>
          <w:szCs w:val="21"/>
        </w:rPr>
        <w:t>la</w:t>
      </w:r>
      <w:r w:rsidRPr="00650206">
        <w:rPr>
          <w:rFonts w:ascii="Abadi" w:hAnsi="Abadi" w:cs="Calibri Light"/>
          <w:color w:val="201815"/>
          <w:spacing w:val="36"/>
          <w:sz w:val="21"/>
          <w:szCs w:val="21"/>
        </w:rPr>
        <w:t xml:space="preserve"> </w:t>
      </w:r>
      <w:r w:rsidRPr="00650206">
        <w:rPr>
          <w:rFonts w:ascii="Abadi" w:hAnsi="Abadi" w:cs="Calibri Light"/>
          <w:color w:val="201815"/>
          <w:sz w:val="21"/>
          <w:szCs w:val="21"/>
        </w:rPr>
        <w:t>ciudadanía</w:t>
      </w:r>
      <w:r w:rsidRPr="00650206">
        <w:rPr>
          <w:rFonts w:ascii="Abadi" w:hAnsi="Abadi" w:cs="Calibri Light"/>
          <w:color w:val="201815"/>
          <w:spacing w:val="36"/>
          <w:sz w:val="21"/>
          <w:szCs w:val="21"/>
        </w:rPr>
        <w:t xml:space="preserve"> </w:t>
      </w:r>
      <w:r w:rsidRPr="00650206">
        <w:rPr>
          <w:rFonts w:ascii="Abadi" w:hAnsi="Abadi" w:cs="Calibri Light"/>
          <w:color w:val="201815"/>
          <w:sz w:val="21"/>
          <w:szCs w:val="21"/>
        </w:rPr>
        <w:t>por</w:t>
      </w:r>
      <w:r w:rsidRPr="00650206">
        <w:rPr>
          <w:rFonts w:ascii="Abadi" w:hAnsi="Abadi" w:cs="Calibri Light"/>
          <w:color w:val="201815"/>
          <w:spacing w:val="40"/>
          <w:sz w:val="21"/>
          <w:szCs w:val="21"/>
        </w:rPr>
        <w:t xml:space="preserve"> </w:t>
      </w:r>
      <w:r w:rsidRPr="00650206">
        <w:rPr>
          <w:rFonts w:ascii="Abadi" w:hAnsi="Abadi" w:cs="Calibri Light"/>
          <w:color w:val="201815"/>
          <w:sz w:val="21"/>
          <w:szCs w:val="21"/>
        </w:rPr>
        <w:t>parte</w:t>
      </w:r>
      <w:r w:rsidRPr="00650206">
        <w:rPr>
          <w:rFonts w:ascii="Abadi" w:hAnsi="Abadi" w:cs="Calibri Light"/>
          <w:color w:val="201815"/>
          <w:spacing w:val="36"/>
          <w:sz w:val="21"/>
          <w:szCs w:val="21"/>
        </w:rPr>
        <w:t xml:space="preserve"> </w:t>
      </w:r>
      <w:r w:rsidRPr="00650206">
        <w:rPr>
          <w:rFonts w:ascii="Abadi" w:hAnsi="Abadi" w:cs="Calibri Light"/>
          <w:color w:val="201815"/>
          <w:sz w:val="21"/>
          <w:szCs w:val="21"/>
        </w:rPr>
        <w:t>de</w:t>
      </w:r>
      <w:r w:rsidRPr="00650206">
        <w:rPr>
          <w:rFonts w:ascii="Abadi" w:hAnsi="Abadi" w:cs="Calibri Light"/>
          <w:color w:val="201815"/>
          <w:spacing w:val="36"/>
          <w:sz w:val="21"/>
          <w:szCs w:val="21"/>
        </w:rPr>
        <w:t xml:space="preserve"> </w:t>
      </w:r>
      <w:r w:rsidRPr="00650206">
        <w:rPr>
          <w:rFonts w:ascii="Abadi" w:hAnsi="Abadi" w:cs="Calibri Light"/>
          <w:color w:val="201815"/>
          <w:sz w:val="21"/>
          <w:szCs w:val="21"/>
        </w:rPr>
        <w:t>quienes</w:t>
      </w:r>
      <w:r w:rsidRPr="00650206">
        <w:rPr>
          <w:rFonts w:ascii="Abadi" w:hAnsi="Abadi" w:cs="Calibri Light"/>
          <w:color w:val="201815"/>
          <w:spacing w:val="37"/>
          <w:sz w:val="21"/>
          <w:szCs w:val="21"/>
        </w:rPr>
        <w:t xml:space="preserve"> </w:t>
      </w:r>
      <w:r w:rsidRPr="00650206">
        <w:rPr>
          <w:rFonts w:ascii="Abadi" w:hAnsi="Abadi" w:cs="Calibri Light"/>
          <w:color w:val="201815"/>
          <w:sz w:val="21"/>
          <w:szCs w:val="21"/>
        </w:rPr>
        <w:t>tienen</w:t>
      </w:r>
      <w:r w:rsidRPr="00650206">
        <w:rPr>
          <w:rFonts w:ascii="Abadi" w:hAnsi="Abadi" w:cs="Calibri Light"/>
          <w:color w:val="201815"/>
          <w:spacing w:val="39"/>
          <w:sz w:val="21"/>
          <w:szCs w:val="21"/>
        </w:rPr>
        <w:t xml:space="preserve"> </w:t>
      </w:r>
      <w:r w:rsidRPr="00650206">
        <w:rPr>
          <w:rFonts w:ascii="Abadi" w:hAnsi="Abadi" w:cs="Calibri Light"/>
          <w:color w:val="201815"/>
          <w:sz w:val="21"/>
          <w:szCs w:val="21"/>
        </w:rPr>
        <w:t>el</w:t>
      </w:r>
      <w:r w:rsidRPr="00650206">
        <w:rPr>
          <w:rFonts w:ascii="Abadi" w:hAnsi="Abadi" w:cs="Calibri Light"/>
          <w:color w:val="201815"/>
          <w:spacing w:val="36"/>
          <w:sz w:val="21"/>
          <w:szCs w:val="21"/>
        </w:rPr>
        <w:t xml:space="preserve"> </w:t>
      </w:r>
      <w:r w:rsidRPr="00650206">
        <w:rPr>
          <w:rFonts w:ascii="Abadi" w:hAnsi="Abadi" w:cs="Calibri Light"/>
          <w:color w:val="201815"/>
          <w:sz w:val="21"/>
          <w:szCs w:val="21"/>
        </w:rPr>
        <w:t>deber</w:t>
      </w:r>
      <w:r w:rsidRPr="00650206">
        <w:rPr>
          <w:rFonts w:ascii="Abadi" w:hAnsi="Abadi" w:cs="Calibri Light"/>
          <w:color w:val="201815"/>
          <w:spacing w:val="35"/>
          <w:sz w:val="21"/>
          <w:szCs w:val="21"/>
        </w:rPr>
        <w:t xml:space="preserve"> </w:t>
      </w:r>
      <w:r w:rsidRPr="00650206">
        <w:rPr>
          <w:rFonts w:ascii="Abadi" w:hAnsi="Abadi" w:cs="Calibri Light"/>
          <w:color w:val="201815"/>
          <w:sz w:val="21"/>
          <w:szCs w:val="21"/>
        </w:rPr>
        <w:t>de resguardad la seguridad de las personas.</w:t>
      </w:r>
    </w:p>
    <w:p w14:paraId="44F32A28" w14:textId="77777777" w:rsidR="00823B04" w:rsidRPr="00650206" w:rsidRDefault="00823B04" w:rsidP="005E1804">
      <w:pPr>
        <w:kinsoku w:val="0"/>
        <w:overflowPunct w:val="0"/>
        <w:autoSpaceDE w:val="0"/>
        <w:autoSpaceDN w:val="0"/>
        <w:adjustRightInd w:val="0"/>
        <w:ind w:right="114"/>
        <w:jc w:val="both"/>
        <w:rPr>
          <w:rFonts w:ascii="Abadi" w:hAnsi="Abadi" w:cs="Calibri Light"/>
          <w:sz w:val="21"/>
          <w:szCs w:val="21"/>
        </w:rPr>
      </w:pPr>
    </w:p>
    <w:p w14:paraId="37D4341C" w14:textId="7D99EB4D" w:rsidR="00823B04" w:rsidRDefault="00823B04" w:rsidP="005E1804">
      <w:pPr>
        <w:kinsoku w:val="0"/>
        <w:overflowPunct w:val="0"/>
        <w:autoSpaceDE w:val="0"/>
        <w:autoSpaceDN w:val="0"/>
        <w:adjustRightInd w:val="0"/>
        <w:jc w:val="both"/>
        <w:rPr>
          <w:rFonts w:ascii="Abadi" w:hAnsi="Abadi" w:cs="Calibri Light"/>
          <w:sz w:val="21"/>
          <w:szCs w:val="21"/>
        </w:rPr>
      </w:pPr>
      <w:r w:rsidRPr="00650206">
        <w:rPr>
          <w:rFonts w:ascii="Abadi" w:hAnsi="Abadi" w:cs="Calibri Light"/>
          <w:sz w:val="21"/>
          <w:szCs w:val="21"/>
        </w:rPr>
        <w:t>Por</w:t>
      </w:r>
      <w:r w:rsidRPr="00650206">
        <w:rPr>
          <w:rFonts w:ascii="Abadi" w:hAnsi="Abadi" w:cs="Calibri Light"/>
          <w:spacing w:val="33"/>
          <w:sz w:val="21"/>
          <w:szCs w:val="21"/>
        </w:rPr>
        <w:t xml:space="preserve"> </w:t>
      </w:r>
      <w:r w:rsidRPr="00650206">
        <w:rPr>
          <w:rFonts w:ascii="Abadi" w:hAnsi="Abadi" w:cs="Calibri Light"/>
          <w:sz w:val="21"/>
          <w:szCs w:val="21"/>
        </w:rPr>
        <w:t>lo</w:t>
      </w:r>
      <w:r w:rsidRPr="00650206">
        <w:rPr>
          <w:rFonts w:ascii="Abadi" w:hAnsi="Abadi" w:cs="Calibri Light"/>
          <w:spacing w:val="33"/>
          <w:sz w:val="21"/>
          <w:szCs w:val="21"/>
        </w:rPr>
        <w:t xml:space="preserve"> </w:t>
      </w:r>
      <w:r w:rsidRPr="00650206">
        <w:rPr>
          <w:rFonts w:ascii="Abadi" w:hAnsi="Abadi" w:cs="Calibri Light"/>
          <w:sz w:val="21"/>
          <w:szCs w:val="21"/>
        </w:rPr>
        <w:t>anteriormente</w:t>
      </w:r>
      <w:r w:rsidRPr="00650206">
        <w:rPr>
          <w:rFonts w:ascii="Abadi" w:hAnsi="Abadi" w:cs="Calibri Light"/>
          <w:spacing w:val="37"/>
          <w:sz w:val="21"/>
          <w:szCs w:val="21"/>
        </w:rPr>
        <w:t xml:space="preserve"> </w:t>
      </w:r>
      <w:r w:rsidRPr="00650206">
        <w:rPr>
          <w:rFonts w:ascii="Abadi" w:hAnsi="Abadi" w:cs="Calibri Light"/>
          <w:sz w:val="21"/>
          <w:szCs w:val="21"/>
        </w:rPr>
        <w:t>expuesto,</w:t>
      </w:r>
      <w:r w:rsidRPr="00650206">
        <w:rPr>
          <w:rFonts w:ascii="Abadi" w:hAnsi="Abadi" w:cs="Calibri Light"/>
          <w:spacing w:val="33"/>
          <w:sz w:val="21"/>
          <w:szCs w:val="21"/>
        </w:rPr>
        <w:t xml:space="preserve"> </w:t>
      </w:r>
      <w:r w:rsidRPr="00650206">
        <w:rPr>
          <w:rFonts w:ascii="Abadi" w:hAnsi="Abadi" w:cs="Calibri Light"/>
          <w:sz w:val="21"/>
          <w:szCs w:val="21"/>
        </w:rPr>
        <w:t>someto</w:t>
      </w:r>
      <w:r w:rsidRPr="00650206">
        <w:rPr>
          <w:rFonts w:ascii="Abadi" w:hAnsi="Abadi" w:cs="Calibri Light"/>
          <w:spacing w:val="34"/>
          <w:sz w:val="21"/>
          <w:szCs w:val="21"/>
        </w:rPr>
        <w:t xml:space="preserve"> </w:t>
      </w:r>
      <w:r w:rsidRPr="00650206">
        <w:rPr>
          <w:rFonts w:ascii="Abadi" w:hAnsi="Abadi" w:cs="Calibri Light"/>
          <w:sz w:val="21"/>
          <w:szCs w:val="21"/>
        </w:rPr>
        <w:t>a</w:t>
      </w:r>
      <w:r w:rsidRPr="00650206">
        <w:rPr>
          <w:rFonts w:ascii="Abadi" w:hAnsi="Abadi" w:cs="Calibri Light"/>
          <w:spacing w:val="34"/>
          <w:sz w:val="21"/>
          <w:szCs w:val="21"/>
        </w:rPr>
        <w:t xml:space="preserve"> </w:t>
      </w:r>
      <w:r w:rsidRPr="00650206">
        <w:rPr>
          <w:rFonts w:ascii="Abadi" w:hAnsi="Abadi" w:cs="Calibri Light"/>
          <w:sz w:val="21"/>
          <w:szCs w:val="21"/>
        </w:rPr>
        <w:t>consideración</w:t>
      </w:r>
      <w:r w:rsidRPr="00650206">
        <w:rPr>
          <w:rFonts w:ascii="Abadi" w:hAnsi="Abadi" w:cs="Calibri Light"/>
          <w:spacing w:val="33"/>
          <w:sz w:val="21"/>
          <w:szCs w:val="21"/>
        </w:rPr>
        <w:t xml:space="preserve"> </w:t>
      </w:r>
      <w:r w:rsidRPr="00650206">
        <w:rPr>
          <w:rFonts w:ascii="Abadi" w:hAnsi="Abadi" w:cs="Calibri Light"/>
          <w:sz w:val="21"/>
          <w:szCs w:val="21"/>
        </w:rPr>
        <w:t>de</w:t>
      </w:r>
      <w:r w:rsidRPr="00650206">
        <w:rPr>
          <w:rFonts w:ascii="Abadi" w:hAnsi="Abadi" w:cs="Calibri Light"/>
          <w:spacing w:val="36"/>
          <w:sz w:val="21"/>
          <w:szCs w:val="21"/>
        </w:rPr>
        <w:t xml:space="preserve"> </w:t>
      </w:r>
      <w:r w:rsidRPr="00650206">
        <w:rPr>
          <w:rFonts w:ascii="Abadi" w:hAnsi="Abadi" w:cs="Calibri Light"/>
          <w:sz w:val="21"/>
          <w:szCs w:val="21"/>
        </w:rPr>
        <w:t>esta</w:t>
      </w:r>
      <w:r w:rsidRPr="00650206">
        <w:rPr>
          <w:rFonts w:ascii="Abadi" w:hAnsi="Abadi" w:cs="Calibri Light"/>
          <w:spacing w:val="34"/>
          <w:sz w:val="21"/>
          <w:szCs w:val="21"/>
        </w:rPr>
        <w:t xml:space="preserve"> </w:t>
      </w:r>
      <w:r w:rsidRPr="00650206">
        <w:rPr>
          <w:rFonts w:ascii="Abadi" w:hAnsi="Abadi" w:cs="Calibri Light"/>
          <w:sz w:val="21"/>
          <w:szCs w:val="21"/>
        </w:rPr>
        <w:t>asamblea</w:t>
      </w:r>
      <w:r w:rsidRPr="00650206">
        <w:rPr>
          <w:rFonts w:ascii="Abadi" w:hAnsi="Abadi" w:cs="Calibri Light"/>
          <w:spacing w:val="34"/>
          <w:sz w:val="21"/>
          <w:szCs w:val="21"/>
        </w:rPr>
        <w:t xml:space="preserve"> </w:t>
      </w:r>
      <w:r w:rsidRPr="00650206">
        <w:rPr>
          <w:rFonts w:ascii="Abadi" w:hAnsi="Abadi" w:cs="Calibri Light"/>
          <w:sz w:val="21"/>
          <w:szCs w:val="21"/>
        </w:rPr>
        <w:t>el</w:t>
      </w:r>
      <w:r w:rsidRPr="00650206">
        <w:rPr>
          <w:rFonts w:ascii="Abadi" w:hAnsi="Abadi" w:cs="Calibri Light"/>
          <w:spacing w:val="34"/>
          <w:sz w:val="21"/>
          <w:szCs w:val="21"/>
        </w:rPr>
        <w:t xml:space="preserve"> </w:t>
      </w:r>
      <w:r w:rsidRPr="00650206">
        <w:rPr>
          <w:rFonts w:ascii="Abadi" w:hAnsi="Abadi" w:cs="Calibri Light"/>
          <w:sz w:val="21"/>
          <w:szCs w:val="21"/>
        </w:rPr>
        <w:t>siguiente punto de:</w:t>
      </w:r>
    </w:p>
    <w:p w14:paraId="14E4F564" w14:textId="2EA6C017" w:rsidR="00B27E7F" w:rsidRDefault="00B27E7F" w:rsidP="00823B04">
      <w:pPr>
        <w:kinsoku w:val="0"/>
        <w:overflowPunct w:val="0"/>
        <w:autoSpaceDE w:val="0"/>
        <w:autoSpaceDN w:val="0"/>
        <w:adjustRightInd w:val="0"/>
        <w:spacing w:line="244" w:lineRule="exact"/>
        <w:jc w:val="both"/>
        <w:rPr>
          <w:rFonts w:ascii="Abadi" w:hAnsi="Abadi" w:cs="Calibri Light"/>
          <w:sz w:val="21"/>
          <w:szCs w:val="21"/>
        </w:rPr>
      </w:pPr>
    </w:p>
    <w:p w14:paraId="420FFC44" w14:textId="77777777" w:rsidR="00B27E7F" w:rsidRPr="00243054" w:rsidRDefault="00B27E7F" w:rsidP="00B27E7F">
      <w:pPr>
        <w:kinsoku w:val="0"/>
        <w:overflowPunct w:val="0"/>
        <w:autoSpaceDE w:val="0"/>
        <w:autoSpaceDN w:val="0"/>
        <w:adjustRightInd w:val="0"/>
        <w:ind w:right="83"/>
        <w:jc w:val="center"/>
        <w:rPr>
          <w:rFonts w:ascii="Abadi" w:hAnsi="Abadi" w:cs="Calibri Light"/>
          <w:b/>
          <w:bCs/>
          <w:sz w:val="21"/>
          <w:szCs w:val="21"/>
        </w:rPr>
      </w:pPr>
      <w:r w:rsidRPr="00650206">
        <w:rPr>
          <w:rFonts w:ascii="Abadi" w:hAnsi="Abadi" w:cs="Calibri Light"/>
          <w:b/>
          <w:bCs/>
          <w:sz w:val="21"/>
          <w:szCs w:val="21"/>
        </w:rPr>
        <w:t>A C U E R D O</w:t>
      </w:r>
    </w:p>
    <w:p w14:paraId="7A4D9D95" w14:textId="77777777" w:rsidR="00B27E7F" w:rsidRPr="00650206" w:rsidRDefault="00B27E7F" w:rsidP="00B27E7F">
      <w:pPr>
        <w:kinsoku w:val="0"/>
        <w:overflowPunct w:val="0"/>
        <w:autoSpaceDE w:val="0"/>
        <w:autoSpaceDN w:val="0"/>
        <w:adjustRightInd w:val="0"/>
        <w:ind w:right="3044"/>
        <w:rPr>
          <w:rFonts w:ascii="Abadi" w:hAnsi="Abadi" w:cs="Calibri Light"/>
          <w:sz w:val="21"/>
          <w:szCs w:val="21"/>
        </w:rPr>
      </w:pPr>
    </w:p>
    <w:p w14:paraId="0EA35804" w14:textId="77777777" w:rsidR="00B27E7F" w:rsidRPr="00650206" w:rsidRDefault="00B27E7F" w:rsidP="00B27E7F">
      <w:pPr>
        <w:kinsoku w:val="0"/>
        <w:overflowPunct w:val="0"/>
        <w:autoSpaceDE w:val="0"/>
        <w:autoSpaceDN w:val="0"/>
        <w:adjustRightInd w:val="0"/>
        <w:ind w:right="-59"/>
        <w:jc w:val="both"/>
        <w:rPr>
          <w:rFonts w:ascii="Abadi" w:hAnsi="Abadi" w:cs="Calibri Light"/>
          <w:sz w:val="21"/>
          <w:szCs w:val="21"/>
        </w:rPr>
      </w:pPr>
      <w:r w:rsidRPr="00650206">
        <w:rPr>
          <w:rFonts w:ascii="Abadi" w:hAnsi="Abadi" w:cs="Calibri Light"/>
          <w:b/>
          <w:bCs/>
          <w:sz w:val="21"/>
          <w:szCs w:val="21"/>
        </w:rPr>
        <w:t>PRIMERO.</w:t>
      </w:r>
      <w:r w:rsidRPr="00650206">
        <w:rPr>
          <w:rFonts w:ascii="Abadi" w:hAnsi="Abadi" w:cs="Calibri Light"/>
          <w:sz w:val="21"/>
          <w:szCs w:val="21"/>
        </w:rPr>
        <w:t xml:space="preserve"> -</w:t>
      </w:r>
      <w:r w:rsidRPr="00650206">
        <w:rPr>
          <w:rFonts w:ascii="Abadi" w:hAnsi="Abadi" w:cs="Calibri Light"/>
          <w:spacing w:val="10"/>
          <w:sz w:val="21"/>
          <w:szCs w:val="21"/>
        </w:rPr>
        <w:t xml:space="preserve"> </w:t>
      </w:r>
      <w:r w:rsidRPr="00650206">
        <w:rPr>
          <w:rFonts w:ascii="Abadi" w:hAnsi="Abadi" w:cs="Calibri Light"/>
          <w:sz w:val="21"/>
          <w:szCs w:val="21"/>
        </w:rPr>
        <w:t>Esta</w:t>
      </w:r>
      <w:r w:rsidRPr="00650206">
        <w:rPr>
          <w:rFonts w:ascii="Abadi" w:hAnsi="Abadi" w:cs="Calibri Light"/>
          <w:spacing w:val="8"/>
          <w:sz w:val="21"/>
          <w:szCs w:val="21"/>
        </w:rPr>
        <w:t xml:space="preserve"> </w:t>
      </w:r>
      <w:r w:rsidRPr="00650206">
        <w:rPr>
          <w:rFonts w:ascii="Abadi" w:hAnsi="Abadi" w:cs="Calibri Light"/>
          <w:sz w:val="21"/>
          <w:szCs w:val="21"/>
        </w:rPr>
        <w:t>LXV</w:t>
      </w:r>
      <w:r w:rsidRPr="00650206">
        <w:rPr>
          <w:rFonts w:ascii="Abadi" w:hAnsi="Abadi" w:cs="Calibri Light"/>
          <w:spacing w:val="7"/>
          <w:sz w:val="21"/>
          <w:szCs w:val="21"/>
        </w:rPr>
        <w:t xml:space="preserve"> </w:t>
      </w:r>
      <w:r w:rsidRPr="00650206">
        <w:rPr>
          <w:rFonts w:ascii="Abadi" w:hAnsi="Abadi" w:cs="Calibri Light"/>
          <w:sz w:val="21"/>
          <w:szCs w:val="21"/>
        </w:rPr>
        <w:t>Legislatura</w:t>
      </w:r>
      <w:r w:rsidRPr="00650206">
        <w:rPr>
          <w:rFonts w:ascii="Abadi" w:hAnsi="Abadi" w:cs="Calibri Light"/>
          <w:spacing w:val="8"/>
          <w:sz w:val="21"/>
          <w:szCs w:val="21"/>
        </w:rPr>
        <w:t xml:space="preserve"> </w:t>
      </w:r>
      <w:r w:rsidRPr="00650206">
        <w:rPr>
          <w:rFonts w:ascii="Abadi" w:hAnsi="Abadi" w:cs="Calibri Light"/>
          <w:sz w:val="21"/>
          <w:szCs w:val="21"/>
        </w:rPr>
        <w:t>del</w:t>
      </w:r>
      <w:r w:rsidRPr="00650206">
        <w:rPr>
          <w:rFonts w:ascii="Abadi" w:hAnsi="Abadi" w:cs="Calibri Light"/>
          <w:spacing w:val="8"/>
          <w:sz w:val="21"/>
          <w:szCs w:val="21"/>
        </w:rPr>
        <w:t xml:space="preserve"> </w:t>
      </w:r>
      <w:r w:rsidRPr="00650206">
        <w:rPr>
          <w:rFonts w:ascii="Abadi" w:hAnsi="Abadi" w:cs="Calibri Light"/>
          <w:sz w:val="21"/>
          <w:szCs w:val="21"/>
        </w:rPr>
        <w:t>Estado</w:t>
      </w:r>
      <w:r w:rsidRPr="00650206">
        <w:rPr>
          <w:rFonts w:ascii="Abadi" w:hAnsi="Abadi" w:cs="Calibri Light"/>
          <w:spacing w:val="8"/>
          <w:sz w:val="21"/>
          <w:szCs w:val="21"/>
        </w:rPr>
        <w:t xml:space="preserve"> </w:t>
      </w:r>
      <w:r w:rsidRPr="00650206">
        <w:rPr>
          <w:rFonts w:ascii="Abadi" w:hAnsi="Abadi" w:cs="Calibri Light"/>
          <w:sz w:val="21"/>
          <w:szCs w:val="21"/>
        </w:rPr>
        <w:t>de</w:t>
      </w:r>
      <w:r w:rsidRPr="00650206">
        <w:rPr>
          <w:rFonts w:ascii="Abadi" w:hAnsi="Abadi" w:cs="Calibri Light"/>
          <w:spacing w:val="8"/>
          <w:sz w:val="21"/>
          <w:szCs w:val="21"/>
        </w:rPr>
        <w:t xml:space="preserve"> </w:t>
      </w:r>
      <w:r w:rsidRPr="00650206">
        <w:rPr>
          <w:rFonts w:ascii="Abadi" w:hAnsi="Abadi" w:cs="Calibri Light"/>
          <w:sz w:val="21"/>
          <w:szCs w:val="21"/>
        </w:rPr>
        <w:t>Guanajuato</w:t>
      </w:r>
      <w:r>
        <w:rPr>
          <w:rFonts w:ascii="Abadi" w:hAnsi="Abadi" w:cs="Calibri Light"/>
          <w:spacing w:val="8"/>
          <w:sz w:val="21"/>
          <w:szCs w:val="21"/>
        </w:rPr>
        <w:t xml:space="preserve"> </w:t>
      </w:r>
      <w:r w:rsidRPr="00650206">
        <w:rPr>
          <w:rFonts w:ascii="Abadi" w:hAnsi="Abadi" w:cs="Calibri Light"/>
          <w:sz w:val="21"/>
          <w:szCs w:val="21"/>
        </w:rPr>
        <w:t>acuerda</w:t>
      </w:r>
      <w:r w:rsidRPr="00650206">
        <w:rPr>
          <w:rFonts w:ascii="Abadi" w:hAnsi="Abadi" w:cs="Calibri Light"/>
          <w:spacing w:val="11"/>
          <w:sz w:val="21"/>
          <w:szCs w:val="21"/>
        </w:rPr>
        <w:t xml:space="preserve"> </w:t>
      </w:r>
      <w:r w:rsidRPr="00650206">
        <w:rPr>
          <w:rFonts w:ascii="Abadi" w:hAnsi="Abadi" w:cs="Calibri Light"/>
          <w:sz w:val="21"/>
          <w:szCs w:val="21"/>
        </w:rPr>
        <w:t>girar</w:t>
      </w:r>
      <w:r w:rsidRPr="00650206">
        <w:rPr>
          <w:rFonts w:ascii="Abadi" w:hAnsi="Abadi" w:cs="Calibri Light"/>
          <w:spacing w:val="7"/>
          <w:sz w:val="21"/>
          <w:szCs w:val="21"/>
        </w:rPr>
        <w:t xml:space="preserve"> </w:t>
      </w:r>
      <w:r w:rsidRPr="00650206">
        <w:rPr>
          <w:rFonts w:ascii="Abadi" w:hAnsi="Abadi" w:cs="Calibri Light"/>
          <w:sz w:val="21"/>
          <w:szCs w:val="21"/>
        </w:rPr>
        <w:t>atento</w:t>
      </w:r>
      <w:r w:rsidRPr="00650206">
        <w:rPr>
          <w:rFonts w:ascii="Abadi" w:hAnsi="Abadi" w:cs="Calibri Light"/>
          <w:spacing w:val="9"/>
          <w:sz w:val="21"/>
          <w:szCs w:val="21"/>
        </w:rPr>
        <w:t xml:space="preserve"> </w:t>
      </w:r>
      <w:r w:rsidRPr="00650206">
        <w:rPr>
          <w:rFonts w:ascii="Abadi" w:hAnsi="Abadi" w:cs="Calibri Light"/>
          <w:sz w:val="21"/>
          <w:szCs w:val="21"/>
        </w:rPr>
        <w:t>exhorto al</w:t>
      </w:r>
      <w:r>
        <w:rPr>
          <w:rFonts w:ascii="Abadi" w:hAnsi="Abadi" w:cs="Calibri Light"/>
          <w:spacing w:val="-4"/>
          <w:sz w:val="21"/>
          <w:szCs w:val="21"/>
        </w:rPr>
        <w:t xml:space="preserve"> </w:t>
      </w:r>
      <w:r w:rsidRPr="00650206">
        <w:rPr>
          <w:rFonts w:ascii="Abadi" w:hAnsi="Abadi" w:cs="Calibri Light"/>
          <w:sz w:val="21"/>
          <w:szCs w:val="21"/>
        </w:rPr>
        <w:t>Presidente</w:t>
      </w:r>
      <w:r w:rsidRPr="00650206">
        <w:rPr>
          <w:rFonts w:ascii="Abadi" w:hAnsi="Abadi" w:cs="Calibri Light"/>
          <w:spacing w:val="-2"/>
          <w:sz w:val="21"/>
          <w:szCs w:val="21"/>
        </w:rPr>
        <w:t xml:space="preserve"> </w:t>
      </w:r>
      <w:r w:rsidRPr="00650206">
        <w:rPr>
          <w:rFonts w:ascii="Abadi" w:hAnsi="Abadi" w:cs="Calibri Light"/>
          <w:sz w:val="21"/>
          <w:szCs w:val="21"/>
        </w:rPr>
        <w:t>Municipal</w:t>
      </w:r>
      <w:r w:rsidRPr="00650206">
        <w:rPr>
          <w:rFonts w:ascii="Abadi" w:hAnsi="Abadi" w:cs="Calibri Light"/>
          <w:spacing w:val="-4"/>
          <w:sz w:val="21"/>
          <w:szCs w:val="21"/>
        </w:rPr>
        <w:t xml:space="preserve"> </w:t>
      </w:r>
      <w:r w:rsidRPr="00650206">
        <w:rPr>
          <w:rFonts w:ascii="Abadi" w:hAnsi="Abadi" w:cs="Calibri Light"/>
          <w:sz w:val="21"/>
          <w:szCs w:val="21"/>
        </w:rPr>
        <w:t>de</w:t>
      </w:r>
      <w:r>
        <w:rPr>
          <w:rFonts w:ascii="Abadi" w:hAnsi="Abadi" w:cs="Calibri Light"/>
          <w:spacing w:val="-4"/>
          <w:sz w:val="21"/>
          <w:szCs w:val="21"/>
        </w:rPr>
        <w:t xml:space="preserve"> </w:t>
      </w:r>
      <w:r w:rsidRPr="00650206">
        <w:rPr>
          <w:rFonts w:ascii="Abadi" w:hAnsi="Abadi" w:cs="Calibri Light"/>
          <w:sz w:val="21"/>
          <w:szCs w:val="21"/>
        </w:rPr>
        <w:t>Guanajuato,</w:t>
      </w:r>
      <w:r w:rsidRPr="00650206">
        <w:rPr>
          <w:rFonts w:ascii="Abadi" w:hAnsi="Abadi" w:cs="Calibri Light"/>
          <w:spacing w:val="-5"/>
          <w:sz w:val="21"/>
          <w:szCs w:val="21"/>
        </w:rPr>
        <w:t xml:space="preserve"> </w:t>
      </w:r>
      <w:r w:rsidRPr="00650206">
        <w:rPr>
          <w:rFonts w:ascii="Abadi" w:hAnsi="Abadi" w:cs="Calibri Light"/>
          <w:sz w:val="21"/>
          <w:szCs w:val="21"/>
        </w:rPr>
        <w:t>Alejandro</w:t>
      </w:r>
      <w:r w:rsidRPr="00650206">
        <w:rPr>
          <w:rFonts w:ascii="Abadi" w:hAnsi="Abadi" w:cs="Calibri Light"/>
          <w:spacing w:val="-1"/>
          <w:sz w:val="21"/>
          <w:szCs w:val="21"/>
        </w:rPr>
        <w:t xml:space="preserve"> </w:t>
      </w:r>
      <w:r w:rsidRPr="00650206">
        <w:rPr>
          <w:rFonts w:ascii="Abadi" w:hAnsi="Abadi" w:cs="Calibri Light"/>
          <w:sz w:val="21"/>
          <w:szCs w:val="21"/>
        </w:rPr>
        <w:t>Navarro,</w:t>
      </w:r>
      <w:r w:rsidRPr="00650206">
        <w:rPr>
          <w:rFonts w:ascii="Abadi" w:hAnsi="Abadi" w:cs="Calibri Light"/>
          <w:spacing w:val="-3"/>
          <w:sz w:val="21"/>
          <w:szCs w:val="21"/>
        </w:rPr>
        <w:t xml:space="preserve"> </w:t>
      </w:r>
      <w:r w:rsidRPr="00650206">
        <w:rPr>
          <w:rFonts w:ascii="Abadi" w:hAnsi="Abadi" w:cs="Calibri Light"/>
          <w:sz w:val="21"/>
          <w:szCs w:val="21"/>
        </w:rPr>
        <w:t>para</w:t>
      </w:r>
      <w:r w:rsidRPr="00650206">
        <w:rPr>
          <w:rFonts w:ascii="Abadi" w:hAnsi="Abadi" w:cs="Calibri Light"/>
          <w:spacing w:val="-4"/>
          <w:sz w:val="21"/>
          <w:szCs w:val="21"/>
        </w:rPr>
        <w:t xml:space="preserve"> </w:t>
      </w:r>
      <w:r w:rsidRPr="00650206">
        <w:rPr>
          <w:rFonts w:ascii="Abadi" w:hAnsi="Abadi" w:cs="Calibri Light"/>
          <w:sz w:val="21"/>
          <w:szCs w:val="21"/>
        </w:rPr>
        <w:t>que,</w:t>
      </w:r>
      <w:r w:rsidRPr="00650206">
        <w:rPr>
          <w:rFonts w:ascii="Abadi" w:hAnsi="Abadi" w:cs="Calibri Light"/>
          <w:spacing w:val="-4"/>
          <w:sz w:val="21"/>
          <w:szCs w:val="21"/>
        </w:rPr>
        <w:t xml:space="preserve"> </w:t>
      </w:r>
      <w:r w:rsidRPr="00650206">
        <w:rPr>
          <w:rFonts w:ascii="Abadi" w:hAnsi="Abadi" w:cs="Calibri Light"/>
          <w:sz w:val="21"/>
          <w:szCs w:val="21"/>
        </w:rPr>
        <w:t>de</w:t>
      </w:r>
      <w:r w:rsidRPr="00650206">
        <w:rPr>
          <w:rFonts w:ascii="Abadi" w:hAnsi="Abadi" w:cs="Calibri Light"/>
          <w:spacing w:val="-4"/>
          <w:sz w:val="21"/>
          <w:szCs w:val="21"/>
        </w:rPr>
        <w:t xml:space="preserve"> </w:t>
      </w:r>
      <w:r w:rsidRPr="00650206">
        <w:rPr>
          <w:rFonts w:ascii="Abadi" w:hAnsi="Abadi" w:cs="Calibri Light"/>
          <w:sz w:val="21"/>
          <w:szCs w:val="21"/>
        </w:rPr>
        <w:t>acuerdo</w:t>
      </w:r>
      <w:r w:rsidRPr="00650206">
        <w:rPr>
          <w:rFonts w:ascii="Abadi" w:hAnsi="Abadi" w:cs="Calibri Light"/>
          <w:spacing w:val="-3"/>
          <w:sz w:val="21"/>
          <w:szCs w:val="21"/>
        </w:rPr>
        <w:t xml:space="preserve"> </w:t>
      </w:r>
      <w:r w:rsidRPr="00650206">
        <w:rPr>
          <w:rFonts w:ascii="Abadi" w:hAnsi="Abadi" w:cs="Calibri Light"/>
          <w:sz w:val="21"/>
          <w:szCs w:val="21"/>
        </w:rPr>
        <w:t>con</w:t>
      </w:r>
      <w:r w:rsidRPr="00650206">
        <w:rPr>
          <w:rFonts w:ascii="Abadi" w:hAnsi="Abadi" w:cs="Calibri Light"/>
          <w:spacing w:val="-3"/>
          <w:sz w:val="21"/>
          <w:szCs w:val="21"/>
        </w:rPr>
        <w:t xml:space="preserve"> </w:t>
      </w:r>
      <w:r w:rsidRPr="00650206">
        <w:rPr>
          <w:rFonts w:ascii="Abadi" w:hAnsi="Abadi" w:cs="Calibri Light"/>
          <w:sz w:val="21"/>
          <w:szCs w:val="21"/>
        </w:rPr>
        <w:t>sus</w:t>
      </w:r>
      <w:r>
        <w:rPr>
          <w:rFonts w:ascii="Abadi" w:hAnsi="Abadi" w:cs="Calibri Light"/>
          <w:sz w:val="21"/>
          <w:szCs w:val="21"/>
        </w:rPr>
        <w:t xml:space="preserve"> </w:t>
      </w:r>
      <w:r w:rsidRPr="00650206">
        <w:rPr>
          <w:rFonts w:ascii="Abadi" w:hAnsi="Abadi" w:cs="Calibri Light"/>
          <w:sz w:val="21"/>
          <w:szCs w:val="21"/>
        </w:rPr>
        <w:t>atribuciones,</w:t>
      </w:r>
      <w:r w:rsidRPr="00650206">
        <w:rPr>
          <w:rFonts w:ascii="Abadi" w:hAnsi="Abadi" w:cs="Calibri Light"/>
          <w:spacing w:val="8"/>
          <w:sz w:val="21"/>
          <w:szCs w:val="21"/>
        </w:rPr>
        <w:t xml:space="preserve"> </w:t>
      </w:r>
      <w:r w:rsidRPr="00650206">
        <w:rPr>
          <w:rFonts w:ascii="Abadi" w:hAnsi="Abadi" w:cs="Calibri Light"/>
          <w:sz w:val="21"/>
          <w:szCs w:val="21"/>
        </w:rPr>
        <w:t>lleve</w:t>
      </w:r>
      <w:r w:rsidRPr="00650206">
        <w:rPr>
          <w:rFonts w:ascii="Abadi" w:hAnsi="Abadi" w:cs="Calibri Light"/>
          <w:spacing w:val="7"/>
          <w:sz w:val="21"/>
          <w:szCs w:val="21"/>
        </w:rPr>
        <w:t xml:space="preserve"> </w:t>
      </w:r>
      <w:r w:rsidRPr="00650206">
        <w:rPr>
          <w:rFonts w:ascii="Abadi" w:hAnsi="Abadi" w:cs="Calibri Light"/>
          <w:sz w:val="21"/>
          <w:szCs w:val="21"/>
        </w:rPr>
        <w:t>a</w:t>
      </w:r>
      <w:r w:rsidRPr="00650206">
        <w:rPr>
          <w:rFonts w:ascii="Abadi" w:hAnsi="Abadi" w:cs="Calibri Light"/>
          <w:spacing w:val="8"/>
          <w:sz w:val="21"/>
          <w:szCs w:val="21"/>
        </w:rPr>
        <w:t xml:space="preserve"> </w:t>
      </w:r>
      <w:r w:rsidRPr="00650206">
        <w:rPr>
          <w:rFonts w:ascii="Abadi" w:hAnsi="Abadi" w:cs="Calibri Light"/>
          <w:sz w:val="21"/>
          <w:szCs w:val="21"/>
        </w:rPr>
        <w:t>cabo</w:t>
      </w:r>
      <w:r w:rsidRPr="00650206">
        <w:rPr>
          <w:rFonts w:ascii="Abadi" w:hAnsi="Abadi" w:cs="Calibri Light"/>
          <w:spacing w:val="8"/>
          <w:sz w:val="21"/>
          <w:szCs w:val="21"/>
        </w:rPr>
        <w:t xml:space="preserve"> </w:t>
      </w:r>
      <w:r w:rsidRPr="00650206">
        <w:rPr>
          <w:rFonts w:ascii="Abadi" w:hAnsi="Abadi" w:cs="Calibri Light"/>
          <w:sz w:val="21"/>
          <w:szCs w:val="21"/>
        </w:rPr>
        <w:t>las</w:t>
      </w:r>
      <w:r w:rsidRPr="00650206">
        <w:rPr>
          <w:rFonts w:ascii="Abadi" w:hAnsi="Abadi" w:cs="Calibri Light"/>
          <w:spacing w:val="9"/>
          <w:sz w:val="21"/>
          <w:szCs w:val="21"/>
        </w:rPr>
        <w:t xml:space="preserve"> </w:t>
      </w:r>
      <w:r w:rsidRPr="00650206">
        <w:rPr>
          <w:rFonts w:ascii="Abadi" w:hAnsi="Abadi" w:cs="Calibri Light"/>
          <w:sz w:val="21"/>
          <w:szCs w:val="21"/>
        </w:rPr>
        <w:t>acciones</w:t>
      </w:r>
      <w:r w:rsidRPr="00650206">
        <w:rPr>
          <w:rFonts w:ascii="Abadi" w:hAnsi="Abadi" w:cs="Calibri Light"/>
          <w:spacing w:val="9"/>
          <w:sz w:val="21"/>
          <w:szCs w:val="21"/>
        </w:rPr>
        <w:t xml:space="preserve"> </w:t>
      </w:r>
      <w:r w:rsidRPr="00650206">
        <w:rPr>
          <w:rFonts w:ascii="Abadi" w:hAnsi="Abadi" w:cs="Calibri Light"/>
          <w:sz w:val="21"/>
          <w:szCs w:val="21"/>
        </w:rPr>
        <w:t>necesarias</w:t>
      </w:r>
      <w:r w:rsidRPr="00650206">
        <w:rPr>
          <w:rFonts w:ascii="Abadi" w:hAnsi="Abadi" w:cs="Calibri Light"/>
          <w:spacing w:val="7"/>
          <w:sz w:val="21"/>
          <w:szCs w:val="21"/>
        </w:rPr>
        <w:t xml:space="preserve"> </w:t>
      </w:r>
      <w:r w:rsidRPr="00650206">
        <w:rPr>
          <w:rFonts w:ascii="Abadi" w:hAnsi="Abadi" w:cs="Calibri Light"/>
          <w:sz w:val="21"/>
          <w:szCs w:val="21"/>
        </w:rPr>
        <w:t>para</w:t>
      </w:r>
      <w:r>
        <w:rPr>
          <w:rFonts w:ascii="Abadi" w:hAnsi="Abadi" w:cs="Calibri Light"/>
          <w:spacing w:val="8"/>
          <w:sz w:val="21"/>
          <w:szCs w:val="21"/>
        </w:rPr>
        <w:t xml:space="preserve"> </w:t>
      </w:r>
      <w:r w:rsidRPr="00650206">
        <w:rPr>
          <w:rFonts w:ascii="Abadi" w:hAnsi="Abadi" w:cs="Calibri Light"/>
          <w:sz w:val="21"/>
          <w:szCs w:val="21"/>
        </w:rPr>
        <w:t>profesionalizar</w:t>
      </w:r>
      <w:r w:rsidRPr="00650206">
        <w:rPr>
          <w:rFonts w:ascii="Abadi" w:hAnsi="Abadi" w:cs="Calibri Light"/>
          <w:spacing w:val="9"/>
          <w:sz w:val="21"/>
          <w:szCs w:val="21"/>
        </w:rPr>
        <w:t xml:space="preserve"> </w:t>
      </w:r>
      <w:r w:rsidRPr="00650206">
        <w:rPr>
          <w:rFonts w:ascii="Abadi" w:hAnsi="Abadi" w:cs="Calibri Light"/>
          <w:sz w:val="21"/>
          <w:szCs w:val="21"/>
        </w:rPr>
        <w:t>y</w:t>
      </w:r>
      <w:r w:rsidRPr="00650206">
        <w:rPr>
          <w:rFonts w:ascii="Abadi" w:hAnsi="Abadi" w:cs="Calibri Light"/>
          <w:spacing w:val="8"/>
          <w:sz w:val="21"/>
          <w:szCs w:val="21"/>
        </w:rPr>
        <w:t xml:space="preserve"> </w:t>
      </w:r>
      <w:r w:rsidRPr="00650206">
        <w:rPr>
          <w:rFonts w:ascii="Abadi" w:hAnsi="Abadi" w:cs="Calibri Light"/>
          <w:sz w:val="21"/>
          <w:szCs w:val="21"/>
        </w:rPr>
        <w:t>capacitar</w:t>
      </w:r>
      <w:r w:rsidRPr="00650206">
        <w:rPr>
          <w:rFonts w:ascii="Abadi" w:hAnsi="Abadi" w:cs="Calibri Light"/>
          <w:spacing w:val="8"/>
          <w:sz w:val="21"/>
          <w:szCs w:val="21"/>
        </w:rPr>
        <w:t xml:space="preserve"> </w:t>
      </w:r>
      <w:r w:rsidRPr="00650206">
        <w:rPr>
          <w:rFonts w:ascii="Abadi" w:hAnsi="Abadi" w:cs="Calibri Light"/>
          <w:sz w:val="21"/>
          <w:szCs w:val="21"/>
        </w:rPr>
        <w:t>a</w:t>
      </w:r>
      <w:r w:rsidRPr="00650206">
        <w:rPr>
          <w:rFonts w:ascii="Abadi" w:hAnsi="Abadi" w:cs="Calibri Light"/>
          <w:spacing w:val="8"/>
          <w:sz w:val="21"/>
          <w:szCs w:val="21"/>
        </w:rPr>
        <w:t xml:space="preserve"> </w:t>
      </w:r>
      <w:r w:rsidRPr="00650206">
        <w:rPr>
          <w:rFonts w:ascii="Abadi" w:hAnsi="Abadi" w:cs="Calibri Light"/>
          <w:sz w:val="21"/>
          <w:szCs w:val="21"/>
        </w:rPr>
        <w:t>las</w:t>
      </w:r>
      <w:r w:rsidRPr="00650206">
        <w:rPr>
          <w:rFonts w:ascii="Abadi" w:hAnsi="Abadi" w:cs="Calibri Light"/>
          <w:spacing w:val="9"/>
          <w:sz w:val="21"/>
          <w:szCs w:val="21"/>
        </w:rPr>
        <w:t xml:space="preserve"> </w:t>
      </w:r>
      <w:r w:rsidRPr="00650206">
        <w:rPr>
          <w:rFonts w:ascii="Abadi" w:hAnsi="Abadi" w:cs="Calibri Light"/>
          <w:sz w:val="21"/>
          <w:szCs w:val="21"/>
        </w:rPr>
        <w:t>y los elementos de la policía</w:t>
      </w:r>
      <w:r>
        <w:rPr>
          <w:rFonts w:ascii="Abadi" w:hAnsi="Abadi" w:cs="Calibri Light"/>
          <w:sz w:val="21"/>
          <w:szCs w:val="21"/>
        </w:rPr>
        <w:t xml:space="preserve"> </w:t>
      </w:r>
      <w:r w:rsidRPr="00650206">
        <w:rPr>
          <w:rFonts w:ascii="Abadi" w:hAnsi="Abadi" w:cs="Calibri Light"/>
          <w:sz w:val="21"/>
          <w:szCs w:val="21"/>
        </w:rPr>
        <w:t>municipal y ponga fin al</w:t>
      </w:r>
      <w:r w:rsidRPr="00650206">
        <w:rPr>
          <w:rFonts w:ascii="Abadi" w:hAnsi="Abadi" w:cs="Calibri Light"/>
          <w:spacing w:val="-2"/>
          <w:sz w:val="21"/>
          <w:szCs w:val="21"/>
        </w:rPr>
        <w:t xml:space="preserve"> </w:t>
      </w:r>
      <w:r w:rsidRPr="00650206">
        <w:rPr>
          <w:rFonts w:ascii="Abadi" w:hAnsi="Abadi" w:cs="Calibri Light"/>
          <w:sz w:val="21"/>
          <w:szCs w:val="21"/>
        </w:rPr>
        <w:t>uso excesivo de la</w:t>
      </w:r>
      <w:r w:rsidRPr="00650206">
        <w:rPr>
          <w:rFonts w:ascii="Abadi" w:hAnsi="Abadi" w:cs="Calibri Light"/>
          <w:spacing w:val="-2"/>
          <w:sz w:val="21"/>
          <w:szCs w:val="21"/>
        </w:rPr>
        <w:t xml:space="preserve"> </w:t>
      </w:r>
      <w:r w:rsidRPr="00650206">
        <w:rPr>
          <w:rFonts w:ascii="Abadi" w:hAnsi="Abadi" w:cs="Calibri Light"/>
          <w:sz w:val="21"/>
          <w:szCs w:val="21"/>
        </w:rPr>
        <w:t>fuerza.</w:t>
      </w:r>
    </w:p>
    <w:p w14:paraId="2B7440BC" w14:textId="77777777" w:rsidR="00B27E7F" w:rsidRPr="00650206" w:rsidRDefault="00B27E7F" w:rsidP="00B27E7F">
      <w:pPr>
        <w:kinsoku w:val="0"/>
        <w:overflowPunct w:val="0"/>
        <w:autoSpaceDE w:val="0"/>
        <w:autoSpaceDN w:val="0"/>
        <w:adjustRightInd w:val="0"/>
        <w:spacing w:line="360" w:lineRule="auto"/>
        <w:ind w:right="115"/>
        <w:jc w:val="both"/>
        <w:rPr>
          <w:rFonts w:ascii="Abadi" w:hAnsi="Abadi" w:cs="Calibri Light"/>
          <w:sz w:val="21"/>
          <w:szCs w:val="21"/>
        </w:rPr>
      </w:pPr>
    </w:p>
    <w:p w14:paraId="25E43760" w14:textId="77777777" w:rsidR="00B27E7F" w:rsidRPr="00650206" w:rsidRDefault="00B27E7F" w:rsidP="00F56431">
      <w:pPr>
        <w:kinsoku w:val="0"/>
        <w:overflowPunct w:val="0"/>
        <w:autoSpaceDE w:val="0"/>
        <w:autoSpaceDN w:val="0"/>
        <w:adjustRightInd w:val="0"/>
        <w:spacing w:line="360" w:lineRule="auto"/>
        <w:ind w:right="115"/>
        <w:jc w:val="center"/>
        <w:rPr>
          <w:rFonts w:ascii="Abadi" w:hAnsi="Abadi" w:cs="Calibri Light"/>
          <w:sz w:val="21"/>
          <w:szCs w:val="21"/>
        </w:rPr>
      </w:pPr>
      <w:r w:rsidRPr="00650206">
        <w:rPr>
          <w:rFonts w:ascii="Abadi" w:hAnsi="Abadi" w:cs="Calibri Light"/>
          <w:sz w:val="21"/>
          <w:szCs w:val="21"/>
        </w:rPr>
        <w:t>Guanajuato, Guanajuato, 25 de octubre de 2022</w:t>
      </w:r>
    </w:p>
    <w:p w14:paraId="3F2D37DD" w14:textId="77777777" w:rsidR="00B27E7F" w:rsidRPr="00650206" w:rsidRDefault="00B27E7F" w:rsidP="00F56431">
      <w:pPr>
        <w:kinsoku w:val="0"/>
        <w:overflowPunct w:val="0"/>
        <w:autoSpaceDE w:val="0"/>
        <w:autoSpaceDN w:val="0"/>
        <w:adjustRightInd w:val="0"/>
        <w:jc w:val="center"/>
        <w:rPr>
          <w:rFonts w:ascii="Abadi" w:hAnsi="Abadi" w:cs="Calibri Light"/>
          <w:sz w:val="21"/>
          <w:szCs w:val="21"/>
        </w:rPr>
      </w:pPr>
    </w:p>
    <w:p w14:paraId="44C4F8E5" w14:textId="77777777" w:rsidR="00B27E7F" w:rsidRPr="00650206" w:rsidRDefault="00B27E7F" w:rsidP="00F56431">
      <w:pPr>
        <w:kinsoku w:val="0"/>
        <w:overflowPunct w:val="0"/>
        <w:autoSpaceDE w:val="0"/>
        <w:autoSpaceDN w:val="0"/>
        <w:adjustRightInd w:val="0"/>
        <w:spacing w:before="183"/>
        <w:jc w:val="center"/>
        <w:rPr>
          <w:rFonts w:ascii="Abadi" w:hAnsi="Abadi" w:cs="Calibri Light"/>
          <w:sz w:val="21"/>
          <w:szCs w:val="21"/>
        </w:rPr>
      </w:pPr>
      <w:r w:rsidRPr="00650206">
        <w:rPr>
          <w:rFonts w:ascii="Abadi" w:hAnsi="Abadi" w:cs="Calibri Light"/>
          <w:sz w:val="21"/>
          <w:szCs w:val="21"/>
        </w:rPr>
        <w:t>Dip. Alma Edwviges Alcaraz Hernández</w:t>
      </w:r>
    </w:p>
    <w:p w14:paraId="538D3A56" w14:textId="77777777" w:rsidR="00B27E7F" w:rsidRPr="00650206" w:rsidRDefault="00B27E7F" w:rsidP="00F56431">
      <w:pPr>
        <w:kinsoku w:val="0"/>
        <w:overflowPunct w:val="0"/>
        <w:autoSpaceDE w:val="0"/>
        <w:autoSpaceDN w:val="0"/>
        <w:adjustRightInd w:val="0"/>
        <w:spacing w:line="284" w:lineRule="exact"/>
        <w:jc w:val="center"/>
        <w:rPr>
          <w:rFonts w:ascii="Abadi" w:hAnsi="Abadi" w:cs="Calibri Light"/>
          <w:sz w:val="21"/>
          <w:szCs w:val="21"/>
        </w:rPr>
      </w:pPr>
      <w:r w:rsidRPr="00650206">
        <w:rPr>
          <w:rFonts w:ascii="Abadi" w:hAnsi="Abadi" w:cs="Calibri Light"/>
          <w:sz w:val="21"/>
          <w:szCs w:val="21"/>
        </w:rPr>
        <w:lastRenderedPageBreak/>
        <w:t>Grupo Parlamentario de Morena</w:t>
      </w:r>
    </w:p>
    <w:p w14:paraId="4E240620" w14:textId="77777777" w:rsidR="00B27E7F" w:rsidRPr="00650206" w:rsidRDefault="00B27E7F" w:rsidP="00823B04">
      <w:pPr>
        <w:kinsoku w:val="0"/>
        <w:overflowPunct w:val="0"/>
        <w:autoSpaceDE w:val="0"/>
        <w:autoSpaceDN w:val="0"/>
        <w:adjustRightInd w:val="0"/>
        <w:spacing w:line="244" w:lineRule="exact"/>
        <w:jc w:val="both"/>
        <w:rPr>
          <w:rFonts w:ascii="Abadi" w:hAnsi="Abadi" w:cs="Calibri Light"/>
          <w:color w:val="201815"/>
          <w:sz w:val="21"/>
          <w:szCs w:val="21"/>
        </w:rPr>
      </w:pPr>
    </w:p>
    <w:p w14:paraId="2139728D" w14:textId="07BAE28D" w:rsidR="008E0922" w:rsidRDefault="008E0922" w:rsidP="00204950">
      <w:pPr>
        <w:spacing w:after="160" w:line="259" w:lineRule="auto"/>
        <w:contextualSpacing/>
        <w:jc w:val="both"/>
        <w:rPr>
          <w:rFonts w:ascii="Abadi" w:hAnsi="Abadi"/>
          <w:sz w:val="21"/>
          <w:szCs w:val="21"/>
        </w:rPr>
      </w:pPr>
    </w:p>
    <w:p w14:paraId="222655BB" w14:textId="06DF091C" w:rsidR="00DD4E7E" w:rsidRDefault="00DD4E7E" w:rsidP="00DD4E7E">
      <w:pPr>
        <w:ind w:firstLine="708"/>
        <w:jc w:val="both"/>
        <w:rPr>
          <w:rFonts w:ascii="Abadi" w:hAnsi="Abadi"/>
          <w:sz w:val="21"/>
          <w:szCs w:val="21"/>
        </w:rPr>
      </w:pPr>
      <w:r w:rsidRPr="003A5DAB">
        <w:rPr>
          <w:rFonts w:ascii="Abadi" w:hAnsi="Abadi"/>
          <w:b/>
          <w:bCs/>
          <w:sz w:val="21"/>
          <w:szCs w:val="21"/>
        </w:rPr>
        <w:t xml:space="preserve">- El Presidente.- </w:t>
      </w:r>
      <w:r>
        <w:rPr>
          <w:rFonts w:ascii="Abadi" w:hAnsi="Abadi"/>
          <w:sz w:val="21"/>
          <w:szCs w:val="21"/>
        </w:rPr>
        <w:t>S</w:t>
      </w:r>
      <w:r w:rsidRPr="00170F83">
        <w:rPr>
          <w:rFonts w:ascii="Abadi" w:hAnsi="Abadi"/>
          <w:sz w:val="21"/>
          <w:szCs w:val="21"/>
        </w:rPr>
        <w:t xml:space="preserve">e le solicita a la diputada </w:t>
      </w:r>
      <w:r>
        <w:rPr>
          <w:rFonts w:ascii="Abadi" w:hAnsi="Abadi"/>
          <w:sz w:val="21"/>
          <w:szCs w:val="21"/>
        </w:rPr>
        <w:t>A</w:t>
      </w:r>
      <w:r w:rsidRPr="00170F83">
        <w:rPr>
          <w:rFonts w:ascii="Abadi" w:hAnsi="Abadi"/>
          <w:sz w:val="21"/>
          <w:szCs w:val="21"/>
        </w:rPr>
        <w:t xml:space="preserve">lma </w:t>
      </w:r>
      <w:r>
        <w:rPr>
          <w:rFonts w:ascii="Abadi" w:hAnsi="Abadi"/>
          <w:sz w:val="21"/>
          <w:szCs w:val="21"/>
        </w:rPr>
        <w:t xml:space="preserve">Edwviges </w:t>
      </w:r>
      <w:r w:rsidRPr="00170F83">
        <w:rPr>
          <w:rFonts w:ascii="Abadi" w:hAnsi="Abadi"/>
          <w:sz w:val="21"/>
          <w:szCs w:val="21"/>
        </w:rPr>
        <w:t>Alcaraz Hernández dar lectura a su propuesta de punto de acuerdo que corresponde al punto 12 del orden del día</w:t>
      </w:r>
      <w:r>
        <w:rPr>
          <w:rFonts w:ascii="Abadi" w:hAnsi="Abadi"/>
          <w:sz w:val="21"/>
          <w:szCs w:val="21"/>
        </w:rPr>
        <w:t>.</w:t>
      </w:r>
      <w:r w:rsidRPr="00170F83">
        <w:rPr>
          <w:rFonts w:ascii="Abadi" w:hAnsi="Abadi"/>
          <w:sz w:val="21"/>
          <w:szCs w:val="21"/>
        </w:rPr>
        <w:t xml:space="preserve"> </w:t>
      </w:r>
      <w:r>
        <w:rPr>
          <w:rFonts w:ascii="Abadi" w:hAnsi="Abadi"/>
          <w:sz w:val="21"/>
          <w:szCs w:val="21"/>
        </w:rPr>
        <w:t>(ELD 201/LXV-PPA)</w:t>
      </w:r>
    </w:p>
    <w:p w14:paraId="356D1C30" w14:textId="77777777" w:rsidR="00B12FF5" w:rsidRDefault="00B12FF5" w:rsidP="00DD4E7E">
      <w:pPr>
        <w:ind w:firstLine="708"/>
        <w:jc w:val="both"/>
        <w:rPr>
          <w:rFonts w:ascii="Abadi" w:hAnsi="Abadi"/>
          <w:sz w:val="21"/>
          <w:szCs w:val="21"/>
        </w:rPr>
      </w:pPr>
    </w:p>
    <w:p w14:paraId="33B3AB45" w14:textId="1B6F96BD" w:rsidR="00DD4E7E" w:rsidRDefault="00DD4E7E" w:rsidP="00DD4E7E">
      <w:pPr>
        <w:ind w:firstLine="708"/>
        <w:jc w:val="both"/>
        <w:rPr>
          <w:rFonts w:ascii="Abadi" w:hAnsi="Abadi"/>
          <w:sz w:val="21"/>
          <w:szCs w:val="21"/>
        </w:rPr>
      </w:pPr>
      <w:r>
        <w:rPr>
          <w:rFonts w:ascii="Abadi" w:hAnsi="Abadi"/>
          <w:sz w:val="21"/>
          <w:szCs w:val="21"/>
        </w:rPr>
        <w:t>- A</w:t>
      </w:r>
      <w:r w:rsidRPr="00170F83">
        <w:rPr>
          <w:rFonts w:ascii="Abadi" w:hAnsi="Abadi"/>
          <w:sz w:val="21"/>
          <w:szCs w:val="21"/>
        </w:rPr>
        <w:t xml:space="preserve">delante diputada </w:t>
      </w:r>
      <w:r>
        <w:rPr>
          <w:rFonts w:ascii="Abadi" w:hAnsi="Abadi"/>
          <w:sz w:val="21"/>
          <w:szCs w:val="21"/>
        </w:rPr>
        <w:t>A</w:t>
      </w:r>
      <w:r w:rsidRPr="00170F83">
        <w:rPr>
          <w:rFonts w:ascii="Abadi" w:hAnsi="Abadi"/>
          <w:sz w:val="21"/>
          <w:szCs w:val="21"/>
        </w:rPr>
        <w:t xml:space="preserve">lma de nueva cuenta tiene usted </w:t>
      </w:r>
      <w:r>
        <w:rPr>
          <w:rFonts w:ascii="Abadi" w:hAnsi="Abadi"/>
          <w:sz w:val="21"/>
          <w:szCs w:val="21"/>
        </w:rPr>
        <w:t>u</w:t>
      </w:r>
      <w:r w:rsidRPr="00170F83">
        <w:rPr>
          <w:rFonts w:ascii="Abadi" w:hAnsi="Abadi"/>
          <w:sz w:val="21"/>
          <w:szCs w:val="21"/>
        </w:rPr>
        <w:t>so de</w:t>
      </w:r>
      <w:r>
        <w:rPr>
          <w:rFonts w:ascii="Abadi" w:hAnsi="Abadi"/>
          <w:sz w:val="21"/>
          <w:szCs w:val="21"/>
        </w:rPr>
        <w:t xml:space="preserve"> la voz.</w:t>
      </w:r>
      <w:r w:rsidRPr="00170F83">
        <w:rPr>
          <w:rFonts w:ascii="Abadi" w:hAnsi="Abadi"/>
          <w:sz w:val="21"/>
          <w:szCs w:val="21"/>
        </w:rPr>
        <w:t xml:space="preserve"> </w:t>
      </w:r>
    </w:p>
    <w:p w14:paraId="22F69AB1" w14:textId="77777777" w:rsidR="003C0378" w:rsidRDefault="003C0378" w:rsidP="00DD4E7E">
      <w:pPr>
        <w:ind w:firstLine="708"/>
        <w:jc w:val="both"/>
        <w:rPr>
          <w:rFonts w:ascii="Abadi" w:hAnsi="Abadi"/>
          <w:sz w:val="21"/>
          <w:szCs w:val="21"/>
        </w:rPr>
      </w:pPr>
    </w:p>
    <w:p w14:paraId="0EBE42B9" w14:textId="77777777" w:rsidR="00DD4E7E" w:rsidRDefault="00DD4E7E" w:rsidP="00DD4E7E">
      <w:pPr>
        <w:jc w:val="both"/>
        <w:rPr>
          <w:rFonts w:ascii="Abadi" w:hAnsi="Abadi"/>
          <w:b/>
          <w:bCs/>
          <w:sz w:val="21"/>
          <w:szCs w:val="21"/>
        </w:rPr>
      </w:pPr>
      <w:r w:rsidRPr="00385046">
        <w:rPr>
          <w:rFonts w:ascii="Abadi" w:hAnsi="Abadi"/>
          <w:b/>
          <w:bCs/>
          <w:sz w:val="21"/>
          <w:szCs w:val="21"/>
        </w:rPr>
        <w:t xml:space="preserve">(Sube a tribuna </w:t>
      </w:r>
      <w:r>
        <w:rPr>
          <w:rFonts w:ascii="Abadi" w:hAnsi="Abadi"/>
          <w:b/>
          <w:bCs/>
          <w:sz w:val="21"/>
          <w:szCs w:val="21"/>
        </w:rPr>
        <w:t xml:space="preserve">la diputada Alma Edwviges Alcaraz Hernández para dar </w:t>
      </w:r>
      <w:r w:rsidRPr="00385046">
        <w:rPr>
          <w:rFonts w:ascii="Abadi" w:hAnsi="Abadi"/>
          <w:b/>
          <w:bCs/>
          <w:sz w:val="21"/>
          <w:szCs w:val="21"/>
        </w:rPr>
        <w:t>lectura a su propuesta de punto de acuerdo)</w:t>
      </w:r>
    </w:p>
    <w:p w14:paraId="34125FB7" w14:textId="77777777" w:rsidR="00DD4E7E" w:rsidRDefault="00DD4E7E" w:rsidP="00DD4E7E">
      <w:pPr>
        <w:jc w:val="both"/>
        <w:rPr>
          <w:rFonts w:ascii="Abadi" w:hAnsi="Abadi"/>
          <w:b/>
          <w:bCs/>
          <w:sz w:val="21"/>
          <w:szCs w:val="21"/>
        </w:rPr>
      </w:pPr>
    </w:p>
    <w:p w14:paraId="3FEEC546" w14:textId="77777777" w:rsidR="00DD4E7E" w:rsidRDefault="00DD4E7E" w:rsidP="003C0378">
      <w:pPr>
        <w:jc w:val="center"/>
        <w:rPr>
          <w:rFonts w:ascii="Abadi" w:hAnsi="Abadi"/>
          <w:b/>
          <w:bCs/>
          <w:sz w:val="21"/>
          <w:szCs w:val="21"/>
        </w:rPr>
      </w:pPr>
      <w:r>
        <w:rPr>
          <w:rFonts w:ascii="Abadi" w:hAnsi="Abadi"/>
          <w:b/>
          <w:bCs/>
          <w:sz w:val="21"/>
          <w:szCs w:val="21"/>
        </w:rPr>
        <w:t>(Posicionamiento)</w:t>
      </w:r>
    </w:p>
    <w:p w14:paraId="4612E772" w14:textId="32B75595" w:rsidR="00DD4E7E" w:rsidRDefault="00DD4E7E" w:rsidP="00DD4E7E">
      <w:pPr>
        <w:jc w:val="both"/>
        <w:rPr>
          <w:rFonts w:ascii="Abadi" w:hAnsi="Abadi"/>
          <w:b/>
          <w:bCs/>
          <w:sz w:val="21"/>
          <w:szCs w:val="21"/>
        </w:rPr>
      </w:pPr>
    </w:p>
    <w:p w14:paraId="379C4F41" w14:textId="24241A75" w:rsidR="00DD4E7E" w:rsidRDefault="00F40399" w:rsidP="00DD4E7E">
      <w:pPr>
        <w:jc w:val="both"/>
        <w:rPr>
          <w:rFonts w:ascii="Abadi" w:hAnsi="Abadi"/>
          <w:b/>
          <w:bCs/>
          <w:sz w:val="21"/>
          <w:szCs w:val="21"/>
        </w:rPr>
      </w:pPr>
      <w:r>
        <w:rPr>
          <w:noProof/>
        </w:rPr>
        <w:drawing>
          <wp:anchor distT="0" distB="0" distL="114300" distR="114300" simplePos="0" relativeHeight="251712512" behindDoc="1" locked="0" layoutInCell="1" allowOverlap="1" wp14:anchorId="12C98ECC" wp14:editId="65D7D570">
            <wp:simplePos x="0" y="0"/>
            <wp:positionH relativeFrom="column">
              <wp:posOffset>558165</wp:posOffset>
            </wp:positionH>
            <wp:positionV relativeFrom="paragraph">
              <wp:posOffset>435610</wp:posOffset>
            </wp:positionV>
            <wp:extent cx="1600200" cy="824280"/>
            <wp:effectExtent l="247650" t="228600" r="247650" b="775970"/>
            <wp:wrapTight wrapText="bothSides">
              <wp:wrapPolygon edited="0">
                <wp:start x="-3343" y="-5991"/>
                <wp:lineTo x="-3343" y="41436"/>
                <wp:lineTo x="24686" y="41436"/>
                <wp:lineTo x="24686" y="-5991"/>
                <wp:lineTo x="-3343" y="-5991"/>
              </wp:wrapPolygon>
            </wp:wrapTight>
            <wp:docPr id="19" name="Imagen 1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10;&#10;Descripción generada automáticamente"/>
                    <pic:cNvPicPr/>
                  </pic:nvPicPr>
                  <pic:blipFill rotWithShape="1">
                    <a:blip r:embed="rId28" cstate="print">
                      <a:extLst>
                        <a:ext uri="{28A0092B-C50C-407E-A947-70E740481C1C}">
                          <a14:useLocalDpi xmlns:a14="http://schemas.microsoft.com/office/drawing/2010/main" val="0"/>
                        </a:ext>
                      </a:extLst>
                    </a:blip>
                    <a:srcRect b="8381"/>
                    <a:stretch/>
                  </pic:blipFill>
                  <pic:spPr bwMode="auto">
                    <a:xfrm>
                      <a:off x="0" y="0"/>
                      <a:ext cx="1600200" cy="8242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2993AB9" w14:textId="6D5CC584" w:rsidR="00DD4E7E" w:rsidRDefault="00DD4E7E" w:rsidP="00DD4E7E">
      <w:pPr>
        <w:jc w:val="both"/>
        <w:rPr>
          <w:rFonts w:ascii="Abadi" w:hAnsi="Abadi"/>
          <w:b/>
          <w:bCs/>
          <w:sz w:val="21"/>
          <w:szCs w:val="21"/>
        </w:rPr>
      </w:pPr>
      <w:r>
        <w:rPr>
          <w:rFonts w:ascii="Abadi" w:hAnsi="Abadi"/>
          <w:b/>
          <w:bCs/>
          <w:sz w:val="21"/>
          <w:szCs w:val="21"/>
        </w:rPr>
        <w:t xml:space="preserve">- </w:t>
      </w:r>
      <w:r w:rsidR="00F40399">
        <w:rPr>
          <w:rFonts w:ascii="Abadi" w:hAnsi="Abadi"/>
          <w:b/>
          <w:bCs/>
          <w:sz w:val="21"/>
          <w:szCs w:val="21"/>
        </w:rPr>
        <w:t xml:space="preserve">Diputada </w:t>
      </w:r>
      <w:r>
        <w:rPr>
          <w:rFonts w:ascii="Abadi" w:hAnsi="Abadi"/>
          <w:b/>
          <w:bCs/>
          <w:sz w:val="21"/>
          <w:szCs w:val="21"/>
        </w:rPr>
        <w:t>Alma Edwviges Alcaraz Hernández</w:t>
      </w:r>
    </w:p>
    <w:p w14:paraId="22D74E28" w14:textId="77777777" w:rsidR="003C0378" w:rsidRPr="00385046" w:rsidRDefault="003C0378" w:rsidP="00DD4E7E">
      <w:pPr>
        <w:jc w:val="both"/>
        <w:rPr>
          <w:rFonts w:ascii="Abadi" w:hAnsi="Abadi"/>
          <w:b/>
          <w:bCs/>
          <w:sz w:val="21"/>
          <w:szCs w:val="21"/>
        </w:rPr>
      </w:pPr>
    </w:p>
    <w:p w14:paraId="4B6E70F8" w14:textId="5B220CDD" w:rsidR="00DD4E7E" w:rsidRDefault="00DD4E7E" w:rsidP="00DD4E7E">
      <w:pPr>
        <w:jc w:val="both"/>
        <w:rPr>
          <w:rFonts w:ascii="Abadi" w:hAnsi="Abadi"/>
          <w:sz w:val="21"/>
          <w:szCs w:val="21"/>
        </w:rPr>
      </w:pPr>
      <w:r>
        <w:rPr>
          <w:rFonts w:ascii="Abadi" w:hAnsi="Abadi"/>
          <w:sz w:val="21"/>
          <w:szCs w:val="21"/>
        </w:rPr>
        <w:t>- C</w:t>
      </w:r>
      <w:r w:rsidRPr="00170F83">
        <w:rPr>
          <w:rFonts w:ascii="Abadi" w:hAnsi="Abadi"/>
          <w:sz w:val="21"/>
          <w:szCs w:val="21"/>
        </w:rPr>
        <w:t xml:space="preserve">on su venia diputado Presidente y a los integrantes de la </w:t>
      </w:r>
      <w:r>
        <w:rPr>
          <w:rFonts w:ascii="Abadi" w:hAnsi="Abadi"/>
          <w:sz w:val="21"/>
          <w:szCs w:val="21"/>
        </w:rPr>
        <w:t>M</w:t>
      </w:r>
      <w:r w:rsidRPr="00170F83">
        <w:rPr>
          <w:rFonts w:ascii="Abadi" w:hAnsi="Abadi"/>
          <w:sz w:val="21"/>
          <w:szCs w:val="21"/>
        </w:rPr>
        <w:t xml:space="preserve">esa </w:t>
      </w:r>
      <w:r>
        <w:rPr>
          <w:rFonts w:ascii="Abadi" w:hAnsi="Abadi"/>
          <w:sz w:val="21"/>
          <w:szCs w:val="21"/>
        </w:rPr>
        <w:t>D</w:t>
      </w:r>
      <w:r w:rsidRPr="00170F83">
        <w:rPr>
          <w:rFonts w:ascii="Abadi" w:hAnsi="Abadi"/>
          <w:sz w:val="21"/>
          <w:szCs w:val="21"/>
        </w:rPr>
        <w:t>irectiva</w:t>
      </w:r>
      <w:r>
        <w:rPr>
          <w:rFonts w:ascii="Abadi" w:hAnsi="Abadi"/>
          <w:sz w:val="21"/>
          <w:szCs w:val="21"/>
        </w:rPr>
        <w:t>, n</w:t>
      </w:r>
      <w:r w:rsidRPr="00170F83">
        <w:rPr>
          <w:rFonts w:ascii="Abadi" w:hAnsi="Abadi"/>
          <w:sz w:val="21"/>
          <w:szCs w:val="21"/>
        </w:rPr>
        <w:t>o es la primera vez</w:t>
      </w:r>
      <w:r>
        <w:rPr>
          <w:rFonts w:ascii="Abadi" w:hAnsi="Abadi"/>
          <w:sz w:val="21"/>
          <w:szCs w:val="21"/>
        </w:rPr>
        <w:t>,</w:t>
      </w:r>
      <w:r w:rsidRPr="00170F83">
        <w:rPr>
          <w:rFonts w:ascii="Abadi" w:hAnsi="Abadi"/>
          <w:sz w:val="21"/>
          <w:szCs w:val="21"/>
        </w:rPr>
        <w:t xml:space="preserve"> amigas y amigos</w:t>
      </w:r>
      <w:r>
        <w:rPr>
          <w:rFonts w:ascii="Abadi" w:hAnsi="Abadi"/>
          <w:sz w:val="21"/>
          <w:szCs w:val="21"/>
        </w:rPr>
        <w:t>,</w:t>
      </w:r>
      <w:r w:rsidRPr="00170F83">
        <w:rPr>
          <w:rFonts w:ascii="Abadi" w:hAnsi="Abadi"/>
          <w:sz w:val="21"/>
          <w:szCs w:val="21"/>
        </w:rPr>
        <w:t xml:space="preserve"> compañer</w:t>
      </w:r>
      <w:r>
        <w:rPr>
          <w:rFonts w:ascii="Abadi" w:hAnsi="Abadi"/>
          <w:sz w:val="21"/>
          <w:szCs w:val="21"/>
        </w:rPr>
        <w:t>a</w:t>
      </w:r>
      <w:r w:rsidRPr="00170F83">
        <w:rPr>
          <w:rFonts w:ascii="Abadi" w:hAnsi="Abadi"/>
          <w:sz w:val="21"/>
          <w:szCs w:val="21"/>
        </w:rPr>
        <w:t>s</w:t>
      </w:r>
      <w:r>
        <w:rPr>
          <w:rFonts w:ascii="Abadi" w:hAnsi="Abadi"/>
          <w:sz w:val="21"/>
          <w:szCs w:val="21"/>
        </w:rPr>
        <w:t>,</w:t>
      </w:r>
      <w:r w:rsidRPr="00170F83">
        <w:rPr>
          <w:rFonts w:ascii="Abadi" w:hAnsi="Abadi"/>
          <w:sz w:val="21"/>
          <w:szCs w:val="21"/>
        </w:rPr>
        <w:t xml:space="preserve"> compañeros</w:t>
      </w:r>
      <w:r>
        <w:rPr>
          <w:rFonts w:ascii="Abadi" w:hAnsi="Abadi"/>
          <w:sz w:val="21"/>
          <w:szCs w:val="21"/>
        </w:rPr>
        <w:t>,</w:t>
      </w:r>
      <w:r w:rsidRPr="00170F83">
        <w:rPr>
          <w:rFonts w:ascii="Abadi" w:hAnsi="Abadi"/>
          <w:sz w:val="21"/>
          <w:szCs w:val="21"/>
        </w:rPr>
        <w:t xml:space="preserve"> que la capital del estado se da en casos vergonzosos</w:t>
      </w:r>
      <w:r>
        <w:rPr>
          <w:rFonts w:ascii="Abadi" w:hAnsi="Abadi"/>
          <w:sz w:val="21"/>
          <w:szCs w:val="21"/>
        </w:rPr>
        <w:t>,</w:t>
      </w:r>
      <w:r w:rsidRPr="00170F83">
        <w:rPr>
          <w:rFonts w:ascii="Abadi" w:hAnsi="Abadi"/>
          <w:sz w:val="21"/>
          <w:szCs w:val="21"/>
        </w:rPr>
        <w:t xml:space="preserve"> Alejandro </w:t>
      </w:r>
      <w:r>
        <w:rPr>
          <w:rFonts w:ascii="Abadi" w:hAnsi="Abadi"/>
          <w:sz w:val="21"/>
          <w:szCs w:val="21"/>
        </w:rPr>
        <w:t>N</w:t>
      </w:r>
      <w:r w:rsidRPr="00170F83">
        <w:rPr>
          <w:rFonts w:ascii="Abadi" w:hAnsi="Abadi"/>
          <w:sz w:val="21"/>
          <w:szCs w:val="21"/>
        </w:rPr>
        <w:t>avarro es pues</w:t>
      </w:r>
      <w:r>
        <w:rPr>
          <w:rFonts w:ascii="Abadi" w:hAnsi="Abadi"/>
          <w:sz w:val="21"/>
          <w:szCs w:val="21"/>
        </w:rPr>
        <w:t>,</w:t>
      </w:r>
      <w:r w:rsidRPr="00170F83">
        <w:rPr>
          <w:rFonts w:ascii="Abadi" w:hAnsi="Abadi"/>
          <w:sz w:val="21"/>
          <w:szCs w:val="21"/>
        </w:rPr>
        <w:t xml:space="preserve"> es un</w:t>
      </w:r>
      <w:r>
        <w:rPr>
          <w:rFonts w:ascii="Abadi" w:hAnsi="Abadi"/>
          <w:sz w:val="21"/>
          <w:szCs w:val="21"/>
        </w:rPr>
        <w:t xml:space="preserve"> espécimen, </w:t>
      </w:r>
      <w:r w:rsidRPr="00170F83">
        <w:rPr>
          <w:rFonts w:ascii="Abadi" w:hAnsi="Abadi"/>
          <w:sz w:val="21"/>
          <w:szCs w:val="21"/>
        </w:rPr>
        <w:t xml:space="preserve">muy extraño de Presidente municipal que tenemos este se dan casos de abusos de autoridad y usos excesivos de la fuerza por parte de los elementos de la policía municipal los y las estudiantes constantemente se encuentran en peligro por el </w:t>
      </w:r>
      <w:r>
        <w:rPr>
          <w:rFonts w:ascii="Abadi" w:hAnsi="Abadi"/>
          <w:sz w:val="21"/>
          <w:szCs w:val="21"/>
        </w:rPr>
        <w:t>u</w:t>
      </w:r>
      <w:r w:rsidRPr="00170F83">
        <w:rPr>
          <w:rFonts w:ascii="Abadi" w:hAnsi="Abadi"/>
          <w:sz w:val="21"/>
          <w:szCs w:val="21"/>
        </w:rPr>
        <w:t xml:space="preserve">so excesivo de la fuerza en este municipio así como los visitantes los turistas la misma población guanajuatense es así que el pasado 22 de octubre la víctima fue una de las ediles que forman parte del ayuntamiento una de las regidoras del ayuntamiento del municipio de Guanajuato junto con su pareja fueron agredidos de manera física y detenidos sin mayor justificación como ya se mencionó no es el único ni el primer caso recientemente </w:t>
      </w:r>
      <w:r w:rsidRPr="00170F83">
        <w:rPr>
          <w:rFonts w:ascii="Abadi" w:hAnsi="Abadi"/>
          <w:sz w:val="21"/>
          <w:szCs w:val="21"/>
        </w:rPr>
        <w:t xml:space="preserve">una ciudadana capitalina y su pareja también fueron víctimas del mal actuar de la policía municipal de Alejandro </w:t>
      </w:r>
      <w:r>
        <w:rPr>
          <w:rFonts w:ascii="Abadi" w:hAnsi="Abadi"/>
          <w:sz w:val="21"/>
          <w:szCs w:val="21"/>
        </w:rPr>
        <w:t>N</w:t>
      </w:r>
      <w:r w:rsidRPr="00170F83">
        <w:rPr>
          <w:rFonts w:ascii="Abadi" w:hAnsi="Abadi"/>
          <w:sz w:val="21"/>
          <w:szCs w:val="21"/>
        </w:rPr>
        <w:t>avarro en la entrevista que el periódico correo realizó a la víctima ella mostró lesiones que le dejaron y explicó que fue una completa injusticia porque ella únicamente se encontraba sentada en el jardín esperando a su pa</w:t>
      </w:r>
      <w:r>
        <w:rPr>
          <w:rFonts w:ascii="Abadi" w:hAnsi="Abadi"/>
          <w:sz w:val="21"/>
          <w:szCs w:val="21"/>
        </w:rPr>
        <w:t>reja;</w:t>
      </w:r>
      <w:r w:rsidRPr="00170F83">
        <w:rPr>
          <w:rFonts w:ascii="Abadi" w:hAnsi="Abadi"/>
          <w:sz w:val="21"/>
          <w:szCs w:val="21"/>
        </w:rPr>
        <w:t xml:space="preserve"> asimismo el año pasado una pareja de jóvenes estudiantes fueron víctimas de violencia física psicológica y verbal por parte de la policía de género y la policía preventiva sin razón ni justificación fueron golpeados y detenidos vaya contradicción no la policía de género que agrede a una mujer</w:t>
      </w:r>
      <w:r>
        <w:rPr>
          <w:rFonts w:ascii="Abadi" w:hAnsi="Abadi"/>
          <w:sz w:val="21"/>
          <w:szCs w:val="21"/>
        </w:rPr>
        <w:t>.</w:t>
      </w:r>
      <w:r w:rsidRPr="00170F83">
        <w:rPr>
          <w:rFonts w:ascii="Abadi" w:hAnsi="Abadi"/>
          <w:sz w:val="21"/>
          <w:szCs w:val="21"/>
        </w:rPr>
        <w:t xml:space="preserve"> </w:t>
      </w:r>
    </w:p>
    <w:p w14:paraId="44545D0A" w14:textId="77777777" w:rsidR="003C0378" w:rsidRDefault="003C0378" w:rsidP="00DD4E7E">
      <w:pPr>
        <w:jc w:val="both"/>
        <w:rPr>
          <w:rFonts w:ascii="Abadi" w:hAnsi="Abadi"/>
          <w:sz w:val="21"/>
          <w:szCs w:val="21"/>
        </w:rPr>
      </w:pPr>
    </w:p>
    <w:p w14:paraId="66F0C8EA" w14:textId="77777777" w:rsidR="00DD4E7E" w:rsidRDefault="00DD4E7E" w:rsidP="00DD4E7E">
      <w:pPr>
        <w:jc w:val="both"/>
        <w:rPr>
          <w:rFonts w:ascii="Abadi" w:hAnsi="Abadi"/>
          <w:sz w:val="21"/>
          <w:szCs w:val="21"/>
        </w:rPr>
      </w:pPr>
      <w:r w:rsidRPr="00520830">
        <w:rPr>
          <w:rFonts w:ascii="Abadi" w:hAnsi="Abadi"/>
          <w:b/>
          <w:bCs/>
          <w:sz w:val="21"/>
          <w:szCs w:val="21"/>
        </w:rPr>
        <w:t>- (Voz) diputado Presidente,</w:t>
      </w:r>
      <w:r>
        <w:rPr>
          <w:rFonts w:ascii="Abadi" w:hAnsi="Abadi"/>
          <w:sz w:val="21"/>
          <w:szCs w:val="21"/>
        </w:rPr>
        <w:t xml:space="preserve"> diputada Alma, me permite tatito por favor, ¿sí diputado Salim, para que efecto? </w:t>
      </w:r>
      <w:r w:rsidRPr="0004479C">
        <w:rPr>
          <w:rFonts w:ascii="Abadi" w:hAnsi="Abadi"/>
          <w:b/>
          <w:bCs/>
          <w:sz w:val="21"/>
          <w:szCs w:val="21"/>
        </w:rPr>
        <w:t>(Voz) diputado Salim,</w:t>
      </w:r>
      <w:r>
        <w:rPr>
          <w:rFonts w:ascii="Abadi" w:hAnsi="Abadi"/>
          <w:sz w:val="21"/>
          <w:szCs w:val="21"/>
        </w:rPr>
        <w:t xml:space="preserve"> únicamente una moción de orden Presidente, de las </w:t>
      </w:r>
      <w:r w:rsidRPr="00170F83">
        <w:rPr>
          <w:rFonts w:ascii="Abadi" w:hAnsi="Abadi"/>
          <w:sz w:val="21"/>
          <w:szCs w:val="21"/>
        </w:rPr>
        <w:t xml:space="preserve">referencias </w:t>
      </w:r>
      <w:r>
        <w:rPr>
          <w:rFonts w:ascii="Abadi" w:hAnsi="Abadi"/>
          <w:sz w:val="21"/>
          <w:szCs w:val="21"/>
        </w:rPr>
        <w:t xml:space="preserve">de la diputada </w:t>
      </w:r>
      <w:r w:rsidRPr="00170F83">
        <w:rPr>
          <w:rFonts w:ascii="Abadi" w:hAnsi="Abadi"/>
          <w:sz w:val="21"/>
          <w:szCs w:val="21"/>
        </w:rPr>
        <w:t xml:space="preserve">de hablar </w:t>
      </w:r>
      <w:r>
        <w:rPr>
          <w:rFonts w:ascii="Abadi" w:hAnsi="Abadi"/>
          <w:sz w:val="21"/>
          <w:szCs w:val="21"/>
        </w:rPr>
        <w:t xml:space="preserve">de </w:t>
      </w:r>
      <w:r w:rsidRPr="00170F83">
        <w:rPr>
          <w:rFonts w:ascii="Abadi" w:hAnsi="Abadi"/>
          <w:sz w:val="21"/>
          <w:szCs w:val="21"/>
        </w:rPr>
        <w:t>decir espécimen al alcalde de Guanajuato estamos hablando aquí de violencia de género y estamos hablando de respeto</w:t>
      </w:r>
      <w:r>
        <w:rPr>
          <w:rFonts w:ascii="Abadi" w:hAnsi="Abadi"/>
          <w:sz w:val="21"/>
          <w:szCs w:val="21"/>
        </w:rPr>
        <w:t xml:space="preserve"> entonces </w:t>
      </w:r>
      <w:r w:rsidRPr="00170F83">
        <w:rPr>
          <w:rFonts w:ascii="Abadi" w:hAnsi="Abadi"/>
          <w:sz w:val="21"/>
          <w:szCs w:val="21"/>
        </w:rPr>
        <w:t xml:space="preserve">le pido que retire esa palabra por </w:t>
      </w:r>
      <w:r>
        <w:rPr>
          <w:rFonts w:ascii="Abadi" w:hAnsi="Abadi"/>
          <w:sz w:val="21"/>
          <w:szCs w:val="21"/>
        </w:rPr>
        <w:t xml:space="preserve">favor, que le agredió al Alcalde de Guanajuato, gracias, </w:t>
      </w:r>
      <w:r w:rsidRPr="00415BD8">
        <w:rPr>
          <w:rFonts w:ascii="Abadi" w:hAnsi="Abadi"/>
          <w:b/>
          <w:bCs/>
          <w:sz w:val="21"/>
          <w:szCs w:val="21"/>
        </w:rPr>
        <w:t>(Voz) diputado Presidente,</w:t>
      </w:r>
      <w:r>
        <w:rPr>
          <w:rFonts w:ascii="Abadi" w:hAnsi="Abadi"/>
          <w:sz w:val="21"/>
          <w:szCs w:val="21"/>
        </w:rPr>
        <w:t xml:space="preserve"> diputado Salim, no puede haber en este caso, este tipo de dialogo, pero </w:t>
      </w:r>
      <w:r w:rsidRPr="00170F83">
        <w:rPr>
          <w:rFonts w:ascii="Abadi" w:hAnsi="Abadi"/>
          <w:sz w:val="21"/>
          <w:szCs w:val="21"/>
        </w:rPr>
        <w:t>sí un llamado siempre a guardar el orden y el respeto por parte de todas y todos gracias a las diputada</w:t>
      </w:r>
      <w:r>
        <w:rPr>
          <w:rFonts w:ascii="Abadi" w:hAnsi="Abadi"/>
          <w:sz w:val="21"/>
          <w:szCs w:val="21"/>
        </w:rPr>
        <w:t xml:space="preserve"> Alma, </w:t>
      </w:r>
      <w:r w:rsidRPr="006B3F50">
        <w:rPr>
          <w:rFonts w:ascii="Abadi" w:hAnsi="Abadi"/>
          <w:b/>
          <w:bCs/>
          <w:sz w:val="21"/>
          <w:szCs w:val="21"/>
        </w:rPr>
        <w:t xml:space="preserve">(Voz) diputada Alma, </w:t>
      </w:r>
      <w:r w:rsidRPr="00170F83">
        <w:rPr>
          <w:rFonts w:ascii="Abadi" w:hAnsi="Abadi"/>
          <w:sz w:val="21"/>
          <w:szCs w:val="21"/>
        </w:rPr>
        <w:t>gracias diputado Presidente</w:t>
      </w:r>
      <w:r>
        <w:rPr>
          <w:rFonts w:ascii="Abadi" w:hAnsi="Abadi"/>
          <w:sz w:val="21"/>
          <w:szCs w:val="21"/>
        </w:rPr>
        <w:t>.</w:t>
      </w:r>
    </w:p>
    <w:p w14:paraId="3E589C4A" w14:textId="738231E7" w:rsidR="00DD4E7E" w:rsidRDefault="00DD4E7E" w:rsidP="00DD4E7E">
      <w:pPr>
        <w:jc w:val="both"/>
        <w:rPr>
          <w:rFonts w:ascii="Abadi" w:hAnsi="Abadi"/>
          <w:sz w:val="21"/>
          <w:szCs w:val="21"/>
        </w:rPr>
      </w:pPr>
      <w:r>
        <w:rPr>
          <w:rFonts w:ascii="Abadi" w:hAnsi="Abadi"/>
          <w:sz w:val="21"/>
          <w:szCs w:val="21"/>
        </w:rPr>
        <w:t>- L</w:t>
      </w:r>
      <w:r w:rsidRPr="00170F83">
        <w:rPr>
          <w:rFonts w:ascii="Abadi" w:hAnsi="Abadi"/>
          <w:sz w:val="21"/>
          <w:szCs w:val="21"/>
        </w:rPr>
        <w:t>a lista de personas víctimas de abuso por parte de la policía municipal de Guanajuato podría continuar además se sabe que existen diversos casos no denunciados por tomar represalias ninguna de las víctimas mencionadas anteriormente cometió ningún delito por lo que su detención fue completamente ilegal se trató de una completa arbitrariedad por parte de la policía municipal en este sentido estamos presenciando un problema de falta de capacitación de las policías municipal de Guanajuato pues el día de hoy no se ha logrado consolidar un sistema de formación profesional que ofrezca las herramientas necesarias a los elementos municipales para que puedan salvaguardar el orden público y la seguridad ciudadana priorizando siempre la protección de los derechos de las personas como es de conocimiento de todas y todos nuestro estado tiene una crisis de seguridad profunda muy grave</w:t>
      </w:r>
      <w:r>
        <w:rPr>
          <w:rFonts w:ascii="Abadi" w:hAnsi="Abadi"/>
          <w:sz w:val="21"/>
          <w:szCs w:val="21"/>
        </w:rPr>
        <w:t>,</w:t>
      </w:r>
      <w:r w:rsidRPr="00170F83">
        <w:rPr>
          <w:rFonts w:ascii="Abadi" w:hAnsi="Abadi"/>
          <w:sz w:val="21"/>
          <w:szCs w:val="21"/>
        </w:rPr>
        <w:t xml:space="preserve"> muy delicada y las instituciones se encuentran muy desgastadas y han sido insuficientes para mantener la </w:t>
      </w:r>
      <w:r w:rsidRPr="00170F83">
        <w:rPr>
          <w:rFonts w:ascii="Abadi" w:hAnsi="Abadi"/>
          <w:sz w:val="21"/>
          <w:szCs w:val="21"/>
        </w:rPr>
        <w:lastRenderedPageBreak/>
        <w:t xml:space="preserve">seguridad y para mantener el orden en el </w:t>
      </w:r>
      <w:r>
        <w:rPr>
          <w:rFonts w:ascii="Abadi" w:hAnsi="Abadi"/>
          <w:sz w:val="21"/>
          <w:szCs w:val="21"/>
        </w:rPr>
        <w:t>E</w:t>
      </w:r>
      <w:r w:rsidRPr="00170F83">
        <w:rPr>
          <w:rFonts w:ascii="Abadi" w:hAnsi="Abadi"/>
          <w:sz w:val="21"/>
          <w:szCs w:val="21"/>
        </w:rPr>
        <w:t>stado</w:t>
      </w:r>
      <w:r>
        <w:rPr>
          <w:rFonts w:ascii="Abadi" w:hAnsi="Abadi"/>
          <w:sz w:val="21"/>
          <w:szCs w:val="21"/>
        </w:rPr>
        <w:t>.</w:t>
      </w:r>
    </w:p>
    <w:p w14:paraId="64C172FC" w14:textId="77777777" w:rsidR="003C0378" w:rsidRDefault="003C0378" w:rsidP="00DD4E7E">
      <w:pPr>
        <w:jc w:val="both"/>
        <w:rPr>
          <w:rFonts w:ascii="Abadi" w:hAnsi="Abadi"/>
          <w:sz w:val="21"/>
          <w:szCs w:val="21"/>
        </w:rPr>
      </w:pPr>
    </w:p>
    <w:p w14:paraId="68709035" w14:textId="77777777" w:rsidR="00DD4E7E" w:rsidRDefault="00DD4E7E" w:rsidP="00DD4E7E">
      <w:pPr>
        <w:jc w:val="both"/>
        <w:rPr>
          <w:rFonts w:ascii="Abadi" w:hAnsi="Abadi"/>
          <w:sz w:val="21"/>
          <w:szCs w:val="21"/>
        </w:rPr>
      </w:pPr>
      <w:r>
        <w:rPr>
          <w:rFonts w:ascii="Abadi" w:hAnsi="Abadi"/>
          <w:sz w:val="21"/>
          <w:szCs w:val="21"/>
        </w:rPr>
        <w:t>- L</w:t>
      </w:r>
      <w:r w:rsidRPr="00170F83">
        <w:rPr>
          <w:rFonts w:ascii="Abadi" w:hAnsi="Abadi"/>
          <w:sz w:val="21"/>
          <w:szCs w:val="21"/>
        </w:rPr>
        <w:t xml:space="preserve">a </w:t>
      </w:r>
      <w:r>
        <w:rPr>
          <w:rFonts w:ascii="Abadi" w:hAnsi="Abadi"/>
          <w:sz w:val="21"/>
          <w:szCs w:val="21"/>
        </w:rPr>
        <w:t>S</w:t>
      </w:r>
      <w:r w:rsidRPr="00170F83">
        <w:rPr>
          <w:rFonts w:ascii="Abadi" w:hAnsi="Abadi"/>
          <w:sz w:val="21"/>
          <w:szCs w:val="21"/>
        </w:rPr>
        <w:t>ecretar</w:t>
      </w:r>
      <w:r>
        <w:rPr>
          <w:rFonts w:ascii="Abadi" w:hAnsi="Abadi"/>
          <w:sz w:val="21"/>
          <w:szCs w:val="21"/>
        </w:rPr>
        <w:t>í</w:t>
      </w:r>
      <w:r w:rsidRPr="00170F83">
        <w:rPr>
          <w:rFonts w:ascii="Abadi" w:hAnsi="Abadi"/>
          <w:sz w:val="21"/>
          <w:szCs w:val="21"/>
        </w:rPr>
        <w:t>a</w:t>
      </w:r>
      <w:r>
        <w:rPr>
          <w:rFonts w:ascii="Abadi" w:hAnsi="Abadi"/>
          <w:sz w:val="21"/>
          <w:szCs w:val="21"/>
        </w:rPr>
        <w:t xml:space="preserve"> de </w:t>
      </w:r>
      <w:r w:rsidRPr="00170F83">
        <w:rPr>
          <w:rFonts w:ascii="Abadi" w:hAnsi="Abadi"/>
          <w:sz w:val="21"/>
          <w:szCs w:val="21"/>
        </w:rPr>
        <w:t xml:space="preserve">pública encabezada por Alvar </w:t>
      </w:r>
      <w:r>
        <w:rPr>
          <w:rFonts w:ascii="Abadi" w:hAnsi="Abadi"/>
          <w:sz w:val="21"/>
          <w:szCs w:val="21"/>
        </w:rPr>
        <w:t>Ca</w:t>
      </w:r>
      <w:r w:rsidRPr="00170F83">
        <w:rPr>
          <w:rFonts w:ascii="Abadi" w:hAnsi="Abadi"/>
          <w:sz w:val="21"/>
          <w:szCs w:val="21"/>
        </w:rPr>
        <w:t xml:space="preserve">beza de </w:t>
      </w:r>
      <w:r>
        <w:rPr>
          <w:rFonts w:ascii="Abadi" w:hAnsi="Abadi"/>
          <w:sz w:val="21"/>
          <w:szCs w:val="21"/>
        </w:rPr>
        <w:t>V</w:t>
      </w:r>
      <w:r w:rsidRPr="00170F83">
        <w:rPr>
          <w:rFonts w:ascii="Abadi" w:hAnsi="Abadi"/>
          <w:sz w:val="21"/>
          <w:szCs w:val="21"/>
        </w:rPr>
        <w:t>aca implementó 45 compromisos municipales en materia de seguridad pública como parte de la estrategia integral de seguridad pública 4</w:t>
      </w:r>
      <w:r>
        <w:rPr>
          <w:rFonts w:ascii="Abadi" w:hAnsi="Abadi"/>
          <w:sz w:val="21"/>
          <w:szCs w:val="21"/>
        </w:rPr>
        <w:t>5</w:t>
      </w:r>
      <w:r w:rsidRPr="00170F83">
        <w:rPr>
          <w:rFonts w:ascii="Abadi" w:hAnsi="Abadi"/>
          <w:sz w:val="21"/>
          <w:szCs w:val="21"/>
        </w:rPr>
        <w:t xml:space="preserve"> compromisos que el municipio de Guanajuato</w:t>
      </w:r>
      <w:r>
        <w:rPr>
          <w:rFonts w:ascii="Abadi" w:hAnsi="Abadi"/>
          <w:sz w:val="21"/>
          <w:szCs w:val="21"/>
        </w:rPr>
        <w:t>,</w:t>
      </w:r>
      <w:r w:rsidRPr="00170F83">
        <w:rPr>
          <w:rFonts w:ascii="Abadi" w:hAnsi="Abadi"/>
          <w:sz w:val="21"/>
          <w:szCs w:val="21"/>
        </w:rPr>
        <w:t xml:space="preserve"> se comprometió a realizar </w:t>
      </w:r>
      <w:r>
        <w:rPr>
          <w:rFonts w:ascii="Abadi" w:hAnsi="Abadi"/>
          <w:sz w:val="21"/>
          <w:szCs w:val="21"/>
        </w:rPr>
        <w:t xml:space="preserve">y a </w:t>
      </w:r>
      <w:r w:rsidRPr="00170F83">
        <w:rPr>
          <w:rFonts w:ascii="Abadi" w:hAnsi="Abadi"/>
          <w:sz w:val="21"/>
          <w:szCs w:val="21"/>
        </w:rPr>
        <w:t>respetar esos 45 compromisos de seguridad pública</w:t>
      </w:r>
      <w:r>
        <w:rPr>
          <w:rFonts w:ascii="Abadi" w:hAnsi="Abadi"/>
          <w:sz w:val="21"/>
          <w:szCs w:val="21"/>
        </w:rPr>
        <w:t>,</w:t>
      </w:r>
      <w:r w:rsidRPr="00170F83">
        <w:rPr>
          <w:rFonts w:ascii="Abadi" w:hAnsi="Abadi"/>
          <w:sz w:val="21"/>
          <w:szCs w:val="21"/>
        </w:rPr>
        <w:t xml:space="preserve"> están divididos en cuatro líneas estratégicas</w:t>
      </w:r>
      <w:r>
        <w:rPr>
          <w:rFonts w:ascii="Abadi" w:hAnsi="Abadi"/>
          <w:sz w:val="21"/>
          <w:szCs w:val="21"/>
        </w:rPr>
        <w:t>;</w:t>
      </w:r>
      <w:r w:rsidRPr="00170F83">
        <w:rPr>
          <w:rFonts w:ascii="Abadi" w:hAnsi="Abadi"/>
          <w:sz w:val="21"/>
          <w:szCs w:val="21"/>
        </w:rPr>
        <w:t xml:space="preserve"> </w:t>
      </w:r>
    </w:p>
    <w:p w14:paraId="41592C7A" w14:textId="027E70A6" w:rsidR="00DD4E7E" w:rsidRDefault="00DD4E7E" w:rsidP="00DD4E7E">
      <w:pPr>
        <w:jc w:val="both"/>
        <w:rPr>
          <w:rFonts w:ascii="Abadi" w:hAnsi="Abadi"/>
          <w:sz w:val="21"/>
          <w:szCs w:val="21"/>
        </w:rPr>
      </w:pPr>
      <w:r>
        <w:rPr>
          <w:rFonts w:ascii="Abadi" w:hAnsi="Abadi"/>
          <w:sz w:val="21"/>
          <w:szCs w:val="21"/>
        </w:rPr>
        <w:t>- Nú</w:t>
      </w:r>
      <w:r w:rsidRPr="00170F83">
        <w:rPr>
          <w:rFonts w:ascii="Abadi" w:hAnsi="Abadi"/>
          <w:sz w:val="21"/>
          <w:szCs w:val="21"/>
        </w:rPr>
        <w:t>mero uno</w:t>
      </w:r>
      <w:r>
        <w:rPr>
          <w:rFonts w:ascii="Abadi" w:hAnsi="Abadi"/>
          <w:sz w:val="21"/>
          <w:szCs w:val="21"/>
        </w:rPr>
        <w:t>,</w:t>
      </w:r>
      <w:r w:rsidRPr="00170F83">
        <w:rPr>
          <w:rFonts w:ascii="Abadi" w:hAnsi="Abadi"/>
          <w:sz w:val="21"/>
          <w:szCs w:val="21"/>
        </w:rPr>
        <w:t xml:space="preserve"> materia de operatividad donde el municipio de Guanajuato no ha cumplido en su totalidad con los 18 municipios correspondientes a dicho </w:t>
      </w:r>
      <w:r>
        <w:rPr>
          <w:rFonts w:ascii="Abadi" w:hAnsi="Abadi"/>
          <w:sz w:val="21"/>
          <w:szCs w:val="21"/>
        </w:rPr>
        <w:t>eje.</w:t>
      </w:r>
    </w:p>
    <w:p w14:paraId="47B45191" w14:textId="77777777" w:rsidR="003C0378" w:rsidRDefault="003C0378" w:rsidP="00DD4E7E">
      <w:pPr>
        <w:jc w:val="both"/>
        <w:rPr>
          <w:rFonts w:ascii="Abadi" w:hAnsi="Abadi"/>
          <w:sz w:val="21"/>
          <w:szCs w:val="21"/>
        </w:rPr>
      </w:pPr>
    </w:p>
    <w:p w14:paraId="150C1B64" w14:textId="51487022" w:rsidR="00DD4E7E" w:rsidRDefault="00DD4E7E" w:rsidP="00DD4E7E">
      <w:pPr>
        <w:jc w:val="both"/>
        <w:rPr>
          <w:rFonts w:ascii="Abadi" w:hAnsi="Abadi"/>
          <w:sz w:val="21"/>
          <w:szCs w:val="21"/>
        </w:rPr>
      </w:pPr>
      <w:r>
        <w:rPr>
          <w:rFonts w:ascii="Abadi" w:hAnsi="Abadi"/>
          <w:sz w:val="21"/>
          <w:szCs w:val="21"/>
        </w:rPr>
        <w:t>- T</w:t>
      </w:r>
      <w:r w:rsidRPr="00170F83">
        <w:rPr>
          <w:rFonts w:ascii="Abadi" w:hAnsi="Abadi"/>
          <w:sz w:val="21"/>
          <w:szCs w:val="21"/>
        </w:rPr>
        <w:t>ecnologías de la información en este renglón el municipio tiene 6 de 8 compromisos sin cumplir la mayoría</w:t>
      </w:r>
      <w:r>
        <w:rPr>
          <w:rFonts w:ascii="Abadi" w:hAnsi="Abadi"/>
          <w:sz w:val="21"/>
          <w:szCs w:val="21"/>
        </w:rPr>
        <w:t>.</w:t>
      </w:r>
    </w:p>
    <w:p w14:paraId="63029C59" w14:textId="77777777" w:rsidR="00D87EF6" w:rsidRDefault="00D87EF6" w:rsidP="00DD4E7E">
      <w:pPr>
        <w:jc w:val="both"/>
        <w:rPr>
          <w:rFonts w:ascii="Abadi" w:hAnsi="Abadi"/>
          <w:sz w:val="21"/>
          <w:szCs w:val="21"/>
        </w:rPr>
      </w:pPr>
    </w:p>
    <w:p w14:paraId="0C83815B" w14:textId="6C65285A" w:rsidR="00DD4E7E" w:rsidRDefault="00DD4E7E" w:rsidP="00DD4E7E">
      <w:pPr>
        <w:jc w:val="both"/>
        <w:rPr>
          <w:rFonts w:ascii="Abadi" w:hAnsi="Abadi"/>
          <w:sz w:val="21"/>
          <w:szCs w:val="21"/>
        </w:rPr>
      </w:pPr>
      <w:r>
        <w:rPr>
          <w:rFonts w:ascii="Abadi" w:hAnsi="Abadi"/>
          <w:sz w:val="21"/>
          <w:szCs w:val="21"/>
        </w:rPr>
        <w:t>- Tres,</w:t>
      </w:r>
      <w:r w:rsidRPr="00170F83">
        <w:rPr>
          <w:rFonts w:ascii="Abadi" w:hAnsi="Abadi"/>
          <w:sz w:val="21"/>
          <w:szCs w:val="21"/>
        </w:rPr>
        <w:t xml:space="preserve"> prevención del delito donde Guanajuato tiene cuatro de 11 compromisos pendientes de cumplir en su totalidad siguiente</w:t>
      </w:r>
      <w:r>
        <w:rPr>
          <w:rFonts w:ascii="Abadi" w:hAnsi="Abadi"/>
          <w:sz w:val="21"/>
          <w:szCs w:val="21"/>
        </w:rPr>
        <w:t>:</w:t>
      </w:r>
    </w:p>
    <w:p w14:paraId="7FC9F9BB" w14:textId="77777777" w:rsidR="003C0378" w:rsidRDefault="003C0378" w:rsidP="00DD4E7E">
      <w:pPr>
        <w:jc w:val="both"/>
        <w:rPr>
          <w:rFonts w:ascii="Abadi" w:hAnsi="Abadi"/>
          <w:sz w:val="21"/>
          <w:szCs w:val="21"/>
        </w:rPr>
      </w:pPr>
    </w:p>
    <w:p w14:paraId="2C06321D" w14:textId="78FCBA10" w:rsidR="00DD4E7E" w:rsidRDefault="00DD4E7E" w:rsidP="00DD4E7E">
      <w:pPr>
        <w:jc w:val="both"/>
        <w:rPr>
          <w:rFonts w:ascii="Abadi" w:hAnsi="Abadi"/>
          <w:sz w:val="21"/>
          <w:szCs w:val="21"/>
        </w:rPr>
      </w:pPr>
      <w:r>
        <w:rPr>
          <w:rFonts w:ascii="Abadi" w:hAnsi="Abadi"/>
          <w:sz w:val="21"/>
          <w:szCs w:val="21"/>
        </w:rPr>
        <w:t>- P</w:t>
      </w:r>
      <w:r w:rsidRPr="00170F83">
        <w:rPr>
          <w:rFonts w:ascii="Abadi" w:hAnsi="Abadi"/>
          <w:sz w:val="21"/>
          <w:szCs w:val="21"/>
        </w:rPr>
        <w:t>rotección civil donde tiene 3 de 8 compromisos sin cumplir en su totalidad el cumplimiento de los 4</w:t>
      </w:r>
      <w:r>
        <w:rPr>
          <w:rFonts w:ascii="Abadi" w:hAnsi="Abadi"/>
          <w:sz w:val="21"/>
          <w:szCs w:val="21"/>
        </w:rPr>
        <w:t>5</w:t>
      </w:r>
      <w:r w:rsidRPr="00170F83">
        <w:rPr>
          <w:rFonts w:ascii="Abadi" w:hAnsi="Abadi"/>
          <w:sz w:val="21"/>
          <w:szCs w:val="21"/>
        </w:rPr>
        <w:t xml:space="preserve"> compromisos es determinante para que les llegue el dinero para la distribución de los recursos por parte del </w:t>
      </w:r>
      <w:r>
        <w:rPr>
          <w:rFonts w:ascii="Abadi" w:hAnsi="Abadi"/>
          <w:sz w:val="21"/>
          <w:szCs w:val="21"/>
        </w:rPr>
        <w:t>G</w:t>
      </w:r>
      <w:r w:rsidRPr="00170F83">
        <w:rPr>
          <w:rFonts w:ascii="Abadi" w:hAnsi="Abadi"/>
          <w:sz w:val="21"/>
          <w:szCs w:val="21"/>
        </w:rPr>
        <w:t xml:space="preserve">obierno del </w:t>
      </w:r>
      <w:r>
        <w:rPr>
          <w:rFonts w:ascii="Abadi" w:hAnsi="Abadi"/>
          <w:sz w:val="21"/>
          <w:szCs w:val="21"/>
        </w:rPr>
        <w:t>E</w:t>
      </w:r>
      <w:r w:rsidRPr="00170F83">
        <w:rPr>
          <w:rFonts w:ascii="Abadi" w:hAnsi="Abadi"/>
          <w:sz w:val="21"/>
          <w:szCs w:val="21"/>
        </w:rPr>
        <w:t xml:space="preserve">stado por parte de la </w:t>
      </w:r>
      <w:r>
        <w:rPr>
          <w:rFonts w:ascii="Abadi" w:hAnsi="Abadi"/>
          <w:sz w:val="21"/>
          <w:szCs w:val="21"/>
        </w:rPr>
        <w:t>S</w:t>
      </w:r>
      <w:r w:rsidRPr="00170F83">
        <w:rPr>
          <w:rFonts w:ascii="Abadi" w:hAnsi="Abadi"/>
          <w:sz w:val="21"/>
          <w:szCs w:val="21"/>
        </w:rPr>
        <w:t xml:space="preserve">ecretaría de </w:t>
      </w:r>
      <w:r>
        <w:rPr>
          <w:rFonts w:ascii="Abadi" w:hAnsi="Abadi"/>
          <w:sz w:val="21"/>
          <w:szCs w:val="21"/>
        </w:rPr>
        <w:t>S</w:t>
      </w:r>
      <w:r w:rsidRPr="00170F83">
        <w:rPr>
          <w:rFonts w:ascii="Abadi" w:hAnsi="Abadi"/>
          <w:sz w:val="21"/>
          <w:szCs w:val="21"/>
        </w:rPr>
        <w:t xml:space="preserve">eguridad </w:t>
      </w:r>
      <w:r>
        <w:rPr>
          <w:rFonts w:ascii="Abadi" w:hAnsi="Abadi"/>
          <w:sz w:val="21"/>
          <w:szCs w:val="21"/>
        </w:rPr>
        <w:t>P</w:t>
      </w:r>
      <w:r w:rsidRPr="00170F83">
        <w:rPr>
          <w:rFonts w:ascii="Abadi" w:hAnsi="Abadi"/>
          <w:sz w:val="21"/>
          <w:szCs w:val="21"/>
        </w:rPr>
        <w:t>ública si no cumple los 45 compromisos no hay dinero</w:t>
      </w:r>
      <w:r>
        <w:rPr>
          <w:rFonts w:ascii="Abadi" w:hAnsi="Abadi"/>
          <w:sz w:val="21"/>
          <w:szCs w:val="21"/>
        </w:rPr>
        <w:t>,</w:t>
      </w:r>
      <w:r w:rsidRPr="00170F83">
        <w:rPr>
          <w:rFonts w:ascii="Abadi" w:hAnsi="Abadi"/>
          <w:sz w:val="21"/>
          <w:szCs w:val="21"/>
        </w:rPr>
        <w:t xml:space="preserve"> así de sencillo y estas son reglas que se han implementado aquí en el </w:t>
      </w:r>
      <w:r>
        <w:rPr>
          <w:rFonts w:ascii="Abadi" w:hAnsi="Abadi"/>
          <w:sz w:val="21"/>
          <w:szCs w:val="21"/>
        </w:rPr>
        <w:t>G</w:t>
      </w:r>
      <w:r w:rsidRPr="00170F83">
        <w:rPr>
          <w:rFonts w:ascii="Abadi" w:hAnsi="Abadi"/>
          <w:sz w:val="21"/>
          <w:szCs w:val="21"/>
        </w:rPr>
        <w:t xml:space="preserve">obierno del </w:t>
      </w:r>
      <w:r>
        <w:rPr>
          <w:rFonts w:ascii="Abadi" w:hAnsi="Abadi"/>
          <w:sz w:val="21"/>
          <w:szCs w:val="21"/>
        </w:rPr>
        <w:t>E</w:t>
      </w:r>
      <w:r w:rsidRPr="00170F83">
        <w:rPr>
          <w:rFonts w:ascii="Abadi" w:hAnsi="Abadi"/>
          <w:sz w:val="21"/>
          <w:szCs w:val="21"/>
        </w:rPr>
        <w:t>stado y está bien sin embargo de hecho no se han cumplido y buena jato no ha podido acceder a estos recursos</w:t>
      </w:r>
      <w:r>
        <w:rPr>
          <w:rFonts w:ascii="Abadi" w:hAnsi="Abadi"/>
          <w:sz w:val="21"/>
          <w:szCs w:val="21"/>
        </w:rPr>
        <w:t>.</w:t>
      </w:r>
    </w:p>
    <w:p w14:paraId="127AF35F" w14:textId="77777777" w:rsidR="003C0378" w:rsidRDefault="003C0378" w:rsidP="00DD4E7E">
      <w:pPr>
        <w:jc w:val="both"/>
        <w:rPr>
          <w:rFonts w:ascii="Abadi" w:hAnsi="Abadi"/>
          <w:sz w:val="21"/>
          <w:szCs w:val="21"/>
        </w:rPr>
      </w:pPr>
    </w:p>
    <w:p w14:paraId="04BD42E7" w14:textId="31CAEC1D" w:rsidR="00DD4E7E" w:rsidRDefault="00DD4E7E" w:rsidP="00DD4E7E">
      <w:pPr>
        <w:jc w:val="both"/>
        <w:rPr>
          <w:rFonts w:ascii="Abadi" w:hAnsi="Abadi"/>
          <w:sz w:val="21"/>
          <w:szCs w:val="21"/>
        </w:rPr>
      </w:pPr>
      <w:r>
        <w:rPr>
          <w:rFonts w:ascii="Abadi" w:hAnsi="Abadi"/>
          <w:sz w:val="21"/>
          <w:szCs w:val="21"/>
        </w:rPr>
        <w:t>- E</w:t>
      </w:r>
      <w:r w:rsidRPr="00170F83">
        <w:rPr>
          <w:rFonts w:ascii="Abadi" w:hAnsi="Abadi"/>
          <w:sz w:val="21"/>
          <w:szCs w:val="21"/>
        </w:rPr>
        <w:t>ntonces no hay recursos para equipamiento</w:t>
      </w:r>
      <w:r>
        <w:rPr>
          <w:rFonts w:ascii="Abadi" w:hAnsi="Abadi"/>
          <w:sz w:val="21"/>
          <w:szCs w:val="21"/>
        </w:rPr>
        <w:t>,</w:t>
      </w:r>
      <w:r w:rsidRPr="00170F83">
        <w:rPr>
          <w:rFonts w:ascii="Abadi" w:hAnsi="Abadi"/>
          <w:sz w:val="21"/>
          <w:szCs w:val="21"/>
        </w:rPr>
        <w:t xml:space="preserve"> para capacitación</w:t>
      </w:r>
      <w:r>
        <w:rPr>
          <w:rFonts w:ascii="Abadi" w:hAnsi="Abadi"/>
          <w:sz w:val="21"/>
          <w:szCs w:val="21"/>
        </w:rPr>
        <w:t>,</w:t>
      </w:r>
      <w:r w:rsidRPr="00170F83">
        <w:rPr>
          <w:rFonts w:ascii="Abadi" w:hAnsi="Abadi"/>
          <w:sz w:val="21"/>
          <w:szCs w:val="21"/>
        </w:rPr>
        <w:t xml:space="preserve"> para profesionalizar el actuar de las policías preventivas de los municipios</w:t>
      </w:r>
      <w:r>
        <w:rPr>
          <w:rFonts w:ascii="Abadi" w:hAnsi="Abadi"/>
          <w:sz w:val="21"/>
          <w:szCs w:val="21"/>
        </w:rPr>
        <w:t>,</w:t>
      </w:r>
      <w:r w:rsidRPr="00170F83">
        <w:rPr>
          <w:rFonts w:ascii="Abadi" w:hAnsi="Abadi"/>
          <w:sz w:val="21"/>
          <w:szCs w:val="21"/>
        </w:rPr>
        <w:t xml:space="preserve"> de ahí lo determinante de encabezar con seriedad la alcaldía del municipio</w:t>
      </w:r>
      <w:r>
        <w:rPr>
          <w:rFonts w:ascii="Abadi" w:hAnsi="Abadi"/>
          <w:sz w:val="21"/>
          <w:szCs w:val="21"/>
        </w:rPr>
        <w:t>, ¡que se puedan molestar!</w:t>
      </w:r>
      <w:r w:rsidRPr="00170F83">
        <w:rPr>
          <w:rFonts w:ascii="Abadi" w:hAnsi="Abadi"/>
          <w:sz w:val="21"/>
          <w:szCs w:val="21"/>
        </w:rPr>
        <w:t xml:space="preserve"> en este sentido desde el </w:t>
      </w:r>
      <w:r>
        <w:rPr>
          <w:rFonts w:ascii="Abadi" w:hAnsi="Abadi"/>
          <w:sz w:val="21"/>
          <w:szCs w:val="21"/>
        </w:rPr>
        <w:t>G</w:t>
      </w:r>
      <w:r w:rsidRPr="00170F83">
        <w:rPr>
          <w:rFonts w:ascii="Abadi" w:hAnsi="Abadi"/>
          <w:sz w:val="21"/>
          <w:szCs w:val="21"/>
        </w:rPr>
        <w:t xml:space="preserve">rupo </w:t>
      </w:r>
      <w:r>
        <w:rPr>
          <w:rFonts w:ascii="Abadi" w:hAnsi="Abadi"/>
          <w:sz w:val="21"/>
          <w:szCs w:val="21"/>
        </w:rPr>
        <w:t>P</w:t>
      </w:r>
      <w:r w:rsidRPr="00170F83">
        <w:rPr>
          <w:rFonts w:ascii="Abadi" w:hAnsi="Abadi"/>
          <w:sz w:val="21"/>
          <w:szCs w:val="21"/>
        </w:rPr>
        <w:t xml:space="preserve">arlamentario de </w:t>
      </w:r>
      <w:r>
        <w:rPr>
          <w:rFonts w:ascii="Abadi" w:hAnsi="Abadi"/>
          <w:sz w:val="21"/>
          <w:szCs w:val="21"/>
        </w:rPr>
        <w:t>M</w:t>
      </w:r>
      <w:r w:rsidRPr="00170F83">
        <w:rPr>
          <w:rFonts w:ascii="Abadi" w:hAnsi="Abadi"/>
          <w:sz w:val="21"/>
          <w:szCs w:val="21"/>
        </w:rPr>
        <w:t>orena</w:t>
      </w:r>
      <w:r>
        <w:rPr>
          <w:rFonts w:ascii="Abadi" w:hAnsi="Abadi"/>
          <w:sz w:val="21"/>
          <w:szCs w:val="21"/>
        </w:rPr>
        <w:t>,</w:t>
      </w:r>
      <w:r w:rsidRPr="00170F83">
        <w:rPr>
          <w:rFonts w:ascii="Abadi" w:hAnsi="Abadi"/>
          <w:sz w:val="21"/>
          <w:szCs w:val="21"/>
        </w:rPr>
        <w:t xml:space="preserve"> consideramos que el Presidente municipal Alejandro </w:t>
      </w:r>
      <w:r>
        <w:rPr>
          <w:rFonts w:ascii="Abadi" w:hAnsi="Abadi"/>
          <w:sz w:val="21"/>
          <w:szCs w:val="21"/>
        </w:rPr>
        <w:t>N</w:t>
      </w:r>
      <w:r w:rsidRPr="00170F83">
        <w:rPr>
          <w:rFonts w:ascii="Abadi" w:hAnsi="Abadi"/>
          <w:sz w:val="21"/>
          <w:szCs w:val="21"/>
        </w:rPr>
        <w:t xml:space="preserve">avarro ha sido incapaz de mantener bajo control la </w:t>
      </w:r>
      <w:r>
        <w:rPr>
          <w:rFonts w:ascii="Abadi" w:hAnsi="Abadi"/>
          <w:sz w:val="21"/>
          <w:szCs w:val="21"/>
        </w:rPr>
        <w:t>I</w:t>
      </w:r>
      <w:r w:rsidRPr="00170F83">
        <w:rPr>
          <w:rFonts w:ascii="Abadi" w:hAnsi="Abadi"/>
          <w:sz w:val="21"/>
          <w:szCs w:val="21"/>
        </w:rPr>
        <w:t xml:space="preserve">nstitución de </w:t>
      </w:r>
      <w:r>
        <w:rPr>
          <w:rFonts w:ascii="Abadi" w:hAnsi="Abadi"/>
          <w:sz w:val="21"/>
          <w:szCs w:val="21"/>
        </w:rPr>
        <w:t>S</w:t>
      </w:r>
      <w:r w:rsidRPr="00170F83">
        <w:rPr>
          <w:rFonts w:ascii="Abadi" w:hAnsi="Abadi"/>
          <w:sz w:val="21"/>
          <w:szCs w:val="21"/>
        </w:rPr>
        <w:t xml:space="preserve">eguridad </w:t>
      </w:r>
      <w:r>
        <w:rPr>
          <w:rFonts w:ascii="Abadi" w:hAnsi="Abadi"/>
          <w:sz w:val="21"/>
          <w:szCs w:val="21"/>
        </w:rPr>
        <w:t>P</w:t>
      </w:r>
      <w:r w:rsidRPr="00170F83">
        <w:rPr>
          <w:rFonts w:ascii="Abadi" w:hAnsi="Abadi"/>
          <w:sz w:val="21"/>
          <w:szCs w:val="21"/>
        </w:rPr>
        <w:t xml:space="preserve">ública </w:t>
      </w:r>
      <w:r>
        <w:rPr>
          <w:rFonts w:ascii="Abadi" w:hAnsi="Abadi"/>
          <w:sz w:val="21"/>
          <w:szCs w:val="21"/>
        </w:rPr>
        <w:t>M</w:t>
      </w:r>
      <w:r w:rsidRPr="00170F83">
        <w:rPr>
          <w:rFonts w:ascii="Abadi" w:hAnsi="Abadi"/>
          <w:sz w:val="21"/>
          <w:szCs w:val="21"/>
        </w:rPr>
        <w:t>unicipal no consigue y no conseguido y no ha terminado de conseguir los recursos públicos</w:t>
      </w:r>
      <w:r>
        <w:rPr>
          <w:rFonts w:ascii="Abadi" w:hAnsi="Abadi"/>
          <w:sz w:val="21"/>
          <w:szCs w:val="21"/>
        </w:rPr>
        <w:t>, ¡</w:t>
      </w:r>
      <w:r w:rsidRPr="00170F83">
        <w:rPr>
          <w:rFonts w:ascii="Abadi" w:hAnsi="Abadi"/>
          <w:sz w:val="21"/>
          <w:szCs w:val="21"/>
        </w:rPr>
        <w:t>porque se los lleva</w:t>
      </w:r>
      <w:r>
        <w:rPr>
          <w:rFonts w:ascii="Abadi" w:hAnsi="Abadi"/>
          <w:sz w:val="21"/>
          <w:szCs w:val="21"/>
        </w:rPr>
        <w:t>n!</w:t>
      </w:r>
      <w:r w:rsidRPr="00170F83">
        <w:rPr>
          <w:rFonts w:ascii="Abadi" w:hAnsi="Abadi"/>
          <w:sz w:val="21"/>
          <w:szCs w:val="21"/>
        </w:rPr>
        <w:t xml:space="preserve"> es lamentable la irresponsabilidad y la poca seriedad con la que ha actuado en diversos momentos como fue el caso del día </w:t>
      </w:r>
      <w:r w:rsidRPr="00170F83">
        <w:rPr>
          <w:rFonts w:ascii="Abadi" w:hAnsi="Abadi"/>
          <w:sz w:val="21"/>
          <w:szCs w:val="21"/>
        </w:rPr>
        <w:t>en que salió a un operativo portando un arma</w:t>
      </w:r>
      <w:r>
        <w:rPr>
          <w:rFonts w:ascii="Abadi" w:hAnsi="Abadi"/>
          <w:sz w:val="21"/>
          <w:szCs w:val="21"/>
        </w:rPr>
        <w:t>, una</w:t>
      </w:r>
      <w:r w:rsidRPr="00170F83">
        <w:rPr>
          <w:rFonts w:ascii="Abadi" w:hAnsi="Abadi"/>
          <w:sz w:val="21"/>
          <w:szCs w:val="21"/>
        </w:rPr>
        <w:t xml:space="preserve"> pistola Alejandro que a la fecha no estamos seguros si en verdad era una pistola de plástico como él lo señaló o si se trató de un arma verdadera de un arma real</w:t>
      </w:r>
      <w:r>
        <w:rPr>
          <w:rFonts w:ascii="Abadi" w:hAnsi="Abadi"/>
          <w:sz w:val="21"/>
          <w:szCs w:val="21"/>
        </w:rPr>
        <w:t>,</w:t>
      </w:r>
      <w:r w:rsidRPr="00170F83">
        <w:rPr>
          <w:rFonts w:ascii="Abadi" w:hAnsi="Abadi"/>
          <w:sz w:val="21"/>
          <w:szCs w:val="21"/>
        </w:rPr>
        <w:t xml:space="preserve"> en cualquiera de los </w:t>
      </w:r>
      <w:r>
        <w:rPr>
          <w:rFonts w:ascii="Abadi" w:hAnsi="Abadi"/>
          <w:sz w:val="21"/>
          <w:szCs w:val="21"/>
        </w:rPr>
        <w:t>dos c</w:t>
      </w:r>
      <w:r w:rsidRPr="00170F83">
        <w:rPr>
          <w:rFonts w:ascii="Abadi" w:hAnsi="Abadi"/>
          <w:sz w:val="21"/>
          <w:szCs w:val="21"/>
        </w:rPr>
        <w:t xml:space="preserve">asos definitivamente no consideramos que es una actividad que aporte a la procuración de </w:t>
      </w:r>
      <w:r>
        <w:rPr>
          <w:rFonts w:ascii="Abadi" w:hAnsi="Abadi"/>
          <w:sz w:val="21"/>
          <w:szCs w:val="21"/>
        </w:rPr>
        <w:t>S</w:t>
      </w:r>
      <w:r w:rsidRPr="00170F83">
        <w:rPr>
          <w:rFonts w:ascii="Abadi" w:hAnsi="Abadi"/>
          <w:sz w:val="21"/>
          <w:szCs w:val="21"/>
        </w:rPr>
        <w:t xml:space="preserve">eguridad </w:t>
      </w:r>
      <w:r>
        <w:rPr>
          <w:rFonts w:ascii="Abadi" w:hAnsi="Abadi"/>
          <w:sz w:val="21"/>
          <w:szCs w:val="21"/>
        </w:rPr>
        <w:t>P</w:t>
      </w:r>
      <w:r w:rsidRPr="00170F83">
        <w:rPr>
          <w:rFonts w:ascii="Abadi" w:hAnsi="Abadi"/>
          <w:sz w:val="21"/>
          <w:szCs w:val="21"/>
        </w:rPr>
        <w:t>ública</w:t>
      </w:r>
      <w:r>
        <w:rPr>
          <w:rFonts w:ascii="Abadi" w:hAnsi="Abadi"/>
          <w:sz w:val="21"/>
          <w:szCs w:val="21"/>
        </w:rPr>
        <w:t>.</w:t>
      </w:r>
      <w:r w:rsidRPr="00170F83">
        <w:rPr>
          <w:rFonts w:ascii="Abadi" w:hAnsi="Abadi"/>
          <w:sz w:val="21"/>
          <w:szCs w:val="21"/>
        </w:rPr>
        <w:t xml:space="preserve"> </w:t>
      </w:r>
    </w:p>
    <w:p w14:paraId="50D0E562" w14:textId="77777777" w:rsidR="003C0378" w:rsidRDefault="003C0378" w:rsidP="00DD4E7E">
      <w:pPr>
        <w:jc w:val="both"/>
        <w:rPr>
          <w:rFonts w:ascii="Abadi" w:hAnsi="Abadi"/>
          <w:sz w:val="21"/>
          <w:szCs w:val="21"/>
        </w:rPr>
      </w:pPr>
    </w:p>
    <w:p w14:paraId="6BBC4C84" w14:textId="6BAA0988" w:rsidR="00DD4E7E" w:rsidRDefault="00DD4E7E" w:rsidP="00DD4E7E">
      <w:pPr>
        <w:jc w:val="both"/>
        <w:rPr>
          <w:rFonts w:ascii="Abadi" w:hAnsi="Abadi"/>
          <w:sz w:val="21"/>
          <w:szCs w:val="21"/>
        </w:rPr>
      </w:pPr>
      <w:r>
        <w:rPr>
          <w:rFonts w:ascii="Abadi" w:hAnsi="Abadi"/>
          <w:sz w:val="21"/>
          <w:szCs w:val="21"/>
        </w:rPr>
        <w:t>- A</w:t>
      </w:r>
      <w:r w:rsidRPr="00170F83">
        <w:rPr>
          <w:rFonts w:ascii="Abadi" w:hAnsi="Abadi"/>
          <w:sz w:val="21"/>
          <w:szCs w:val="21"/>
        </w:rPr>
        <w:t>l contrario es una forma de entorpecer los procesos y la verdad es que se ve mal</w:t>
      </w:r>
      <w:r>
        <w:rPr>
          <w:rFonts w:ascii="Abadi" w:hAnsi="Abadi"/>
          <w:sz w:val="21"/>
          <w:szCs w:val="21"/>
        </w:rPr>
        <w:t>,</w:t>
      </w:r>
      <w:r w:rsidRPr="00170F83">
        <w:rPr>
          <w:rFonts w:ascii="Abadi" w:hAnsi="Abadi"/>
          <w:sz w:val="21"/>
          <w:szCs w:val="21"/>
        </w:rPr>
        <w:t xml:space="preserve"> aunque ofendan compañeras</w:t>
      </w:r>
      <w:r>
        <w:rPr>
          <w:rFonts w:ascii="Abadi" w:hAnsi="Abadi"/>
          <w:sz w:val="21"/>
          <w:szCs w:val="21"/>
        </w:rPr>
        <w:t>,</w:t>
      </w:r>
      <w:r w:rsidRPr="00170F83">
        <w:rPr>
          <w:rFonts w:ascii="Abadi" w:hAnsi="Abadi"/>
          <w:sz w:val="21"/>
          <w:szCs w:val="21"/>
        </w:rPr>
        <w:t xml:space="preserve"> compañeros</w:t>
      </w:r>
      <w:r>
        <w:rPr>
          <w:rFonts w:ascii="Abadi" w:hAnsi="Abadi"/>
          <w:sz w:val="21"/>
          <w:szCs w:val="21"/>
        </w:rPr>
        <w:t>,</w:t>
      </w:r>
      <w:r w:rsidRPr="00170F83">
        <w:rPr>
          <w:rFonts w:ascii="Abadi" w:hAnsi="Abadi"/>
          <w:sz w:val="21"/>
          <w:szCs w:val="21"/>
        </w:rPr>
        <w:t xml:space="preserve"> otro ejemplo fue el operativo que se implementó para acompañar a la inauguración del</w:t>
      </w:r>
      <w:r>
        <w:rPr>
          <w:rFonts w:ascii="Abadi" w:hAnsi="Abadi"/>
          <w:sz w:val="21"/>
          <w:szCs w:val="21"/>
        </w:rPr>
        <w:t xml:space="preserve"> </w:t>
      </w:r>
      <w:r w:rsidRPr="00170F83">
        <w:rPr>
          <w:rFonts w:ascii="Abadi" w:hAnsi="Abadi"/>
          <w:sz w:val="21"/>
          <w:szCs w:val="21"/>
        </w:rPr>
        <w:t xml:space="preserve">negocio del cantante de </w:t>
      </w:r>
      <w:r>
        <w:rPr>
          <w:rFonts w:ascii="Abadi" w:hAnsi="Abadi"/>
          <w:sz w:val="21"/>
          <w:szCs w:val="21"/>
        </w:rPr>
        <w:t>R</w:t>
      </w:r>
      <w:r w:rsidRPr="00170F83">
        <w:rPr>
          <w:rFonts w:ascii="Abadi" w:hAnsi="Abadi"/>
          <w:sz w:val="21"/>
          <w:szCs w:val="21"/>
        </w:rPr>
        <w:t xml:space="preserve">ap Ángel </w:t>
      </w:r>
      <w:r>
        <w:rPr>
          <w:rFonts w:ascii="Abadi" w:hAnsi="Abadi"/>
          <w:sz w:val="21"/>
          <w:szCs w:val="21"/>
        </w:rPr>
        <w:t>Quezada,</w:t>
      </w:r>
      <w:r w:rsidRPr="00170F83">
        <w:rPr>
          <w:rFonts w:ascii="Abadi" w:hAnsi="Abadi"/>
          <w:sz w:val="21"/>
          <w:szCs w:val="21"/>
        </w:rPr>
        <w:t xml:space="preserve"> mejor conocido como </w:t>
      </w:r>
      <w:r>
        <w:rPr>
          <w:rFonts w:ascii="Abadi" w:hAnsi="Abadi"/>
          <w:sz w:val="21"/>
          <w:szCs w:val="21"/>
        </w:rPr>
        <w:t>S</w:t>
      </w:r>
      <w:r w:rsidRPr="00170F83">
        <w:rPr>
          <w:rFonts w:ascii="Abadi" w:hAnsi="Abadi"/>
          <w:sz w:val="21"/>
          <w:szCs w:val="21"/>
        </w:rPr>
        <w:t xml:space="preserve">anta </w:t>
      </w:r>
      <w:r>
        <w:rPr>
          <w:rFonts w:ascii="Abadi" w:hAnsi="Abadi"/>
          <w:sz w:val="21"/>
          <w:szCs w:val="21"/>
        </w:rPr>
        <w:t>F</w:t>
      </w:r>
      <w:r w:rsidRPr="00170F83">
        <w:rPr>
          <w:rFonts w:ascii="Abadi" w:hAnsi="Abadi"/>
          <w:sz w:val="21"/>
          <w:szCs w:val="21"/>
        </w:rPr>
        <w:t xml:space="preserve">e </w:t>
      </w:r>
      <w:r>
        <w:rPr>
          <w:rFonts w:ascii="Abadi" w:hAnsi="Abadi"/>
          <w:sz w:val="21"/>
          <w:szCs w:val="21"/>
        </w:rPr>
        <w:t>K</w:t>
      </w:r>
      <w:r w:rsidRPr="00170F83">
        <w:rPr>
          <w:rFonts w:ascii="Abadi" w:hAnsi="Abadi"/>
          <w:sz w:val="21"/>
          <w:szCs w:val="21"/>
        </w:rPr>
        <w:t>lan en donde participaron elementos de la policía estatal</w:t>
      </w:r>
      <w:r>
        <w:rPr>
          <w:rFonts w:ascii="Abadi" w:hAnsi="Abadi"/>
          <w:sz w:val="21"/>
          <w:szCs w:val="21"/>
        </w:rPr>
        <w:t>,</w:t>
      </w:r>
      <w:r w:rsidRPr="00170F83">
        <w:rPr>
          <w:rFonts w:ascii="Abadi" w:hAnsi="Abadi"/>
          <w:sz w:val="21"/>
          <w:szCs w:val="21"/>
        </w:rPr>
        <w:t xml:space="preserve"> elementos de la policía municipal</w:t>
      </w:r>
      <w:r>
        <w:rPr>
          <w:rFonts w:ascii="Abadi" w:hAnsi="Abadi"/>
          <w:sz w:val="21"/>
          <w:szCs w:val="21"/>
        </w:rPr>
        <w:t>,</w:t>
      </w:r>
      <w:r w:rsidRPr="00170F83">
        <w:rPr>
          <w:rFonts w:ascii="Abadi" w:hAnsi="Abadi"/>
          <w:sz w:val="21"/>
          <w:szCs w:val="21"/>
        </w:rPr>
        <w:t xml:space="preserve"> del estado lo que demuestra que las prioridades del alcalde corresponden más a los intereses particulares descuidando la </w:t>
      </w:r>
      <w:r>
        <w:rPr>
          <w:rFonts w:ascii="Abadi" w:hAnsi="Abadi"/>
          <w:sz w:val="21"/>
          <w:szCs w:val="21"/>
        </w:rPr>
        <w:t>S</w:t>
      </w:r>
      <w:r w:rsidRPr="00170F83">
        <w:rPr>
          <w:rFonts w:ascii="Abadi" w:hAnsi="Abadi"/>
          <w:sz w:val="21"/>
          <w:szCs w:val="21"/>
        </w:rPr>
        <w:t xml:space="preserve">eguridad </w:t>
      </w:r>
      <w:r>
        <w:rPr>
          <w:rFonts w:ascii="Abadi" w:hAnsi="Abadi"/>
          <w:sz w:val="21"/>
          <w:szCs w:val="21"/>
        </w:rPr>
        <w:t>P</w:t>
      </w:r>
      <w:r w:rsidRPr="00170F83">
        <w:rPr>
          <w:rFonts w:ascii="Abadi" w:hAnsi="Abadi"/>
          <w:sz w:val="21"/>
          <w:szCs w:val="21"/>
        </w:rPr>
        <w:t>ública de la ciudadanía en general finalmente es importante señalar las actitudes machistas</w:t>
      </w:r>
      <w:r>
        <w:rPr>
          <w:rFonts w:ascii="Abadi" w:hAnsi="Abadi"/>
          <w:sz w:val="21"/>
          <w:szCs w:val="21"/>
        </w:rPr>
        <w:t>,</w:t>
      </w:r>
      <w:r w:rsidRPr="00170F83">
        <w:rPr>
          <w:rFonts w:ascii="Abadi" w:hAnsi="Abadi"/>
          <w:sz w:val="21"/>
          <w:szCs w:val="21"/>
        </w:rPr>
        <w:t xml:space="preserve"> autoritarias</w:t>
      </w:r>
      <w:r>
        <w:rPr>
          <w:rFonts w:ascii="Abadi" w:hAnsi="Abadi"/>
          <w:sz w:val="21"/>
          <w:szCs w:val="21"/>
        </w:rPr>
        <w:t>,</w:t>
      </w:r>
      <w:r w:rsidRPr="00170F83">
        <w:rPr>
          <w:rFonts w:ascii="Abadi" w:hAnsi="Abadi"/>
          <w:sz w:val="21"/>
          <w:szCs w:val="21"/>
        </w:rPr>
        <w:t xml:space="preserve"> groseras</w:t>
      </w:r>
      <w:r>
        <w:rPr>
          <w:rFonts w:ascii="Abadi" w:hAnsi="Abadi"/>
          <w:sz w:val="21"/>
          <w:szCs w:val="21"/>
        </w:rPr>
        <w:t>,</w:t>
      </w:r>
      <w:r w:rsidRPr="00170F83">
        <w:rPr>
          <w:rFonts w:ascii="Abadi" w:hAnsi="Abadi"/>
          <w:sz w:val="21"/>
          <w:szCs w:val="21"/>
        </w:rPr>
        <w:t xml:space="preserve"> que ha demostrado tener el </w:t>
      </w:r>
      <w:r>
        <w:rPr>
          <w:rFonts w:ascii="Abadi" w:hAnsi="Abadi"/>
          <w:sz w:val="21"/>
          <w:szCs w:val="21"/>
        </w:rPr>
        <w:t>A</w:t>
      </w:r>
      <w:r w:rsidRPr="00170F83">
        <w:rPr>
          <w:rFonts w:ascii="Abadi" w:hAnsi="Abadi"/>
          <w:sz w:val="21"/>
          <w:szCs w:val="21"/>
        </w:rPr>
        <w:t xml:space="preserve">lcalde Alejandro </w:t>
      </w:r>
      <w:r>
        <w:rPr>
          <w:rFonts w:ascii="Abadi" w:hAnsi="Abadi"/>
          <w:sz w:val="21"/>
          <w:szCs w:val="21"/>
        </w:rPr>
        <w:t>N</w:t>
      </w:r>
      <w:r w:rsidRPr="00170F83">
        <w:rPr>
          <w:rFonts w:ascii="Abadi" w:hAnsi="Abadi"/>
          <w:sz w:val="21"/>
          <w:szCs w:val="21"/>
        </w:rPr>
        <w:t>avarro</w:t>
      </w:r>
      <w:r>
        <w:rPr>
          <w:rFonts w:ascii="Abadi" w:hAnsi="Abadi"/>
          <w:sz w:val="21"/>
          <w:szCs w:val="21"/>
        </w:rPr>
        <w:t>,</w:t>
      </w:r>
      <w:r w:rsidRPr="00170F83">
        <w:rPr>
          <w:rFonts w:ascii="Abadi" w:hAnsi="Abadi"/>
          <w:sz w:val="21"/>
          <w:szCs w:val="21"/>
        </w:rPr>
        <w:t xml:space="preserve"> quien recientemente en una</w:t>
      </w:r>
      <w:r>
        <w:rPr>
          <w:rFonts w:ascii="Abadi" w:hAnsi="Abadi"/>
          <w:sz w:val="21"/>
          <w:szCs w:val="21"/>
        </w:rPr>
        <w:t xml:space="preserve"> S</w:t>
      </w:r>
      <w:r w:rsidRPr="00170F83">
        <w:rPr>
          <w:rFonts w:ascii="Abadi" w:hAnsi="Abadi"/>
          <w:sz w:val="21"/>
          <w:szCs w:val="21"/>
        </w:rPr>
        <w:t xml:space="preserve">esión de cabildo golpeó la </w:t>
      </w:r>
      <w:r>
        <w:rPr>
          <w:rFonts w:ascii="Abadi" w:hAnsi="Abadi"/>
          <w:sz w:val="21"/>
          <w:szCs w:val="21"/>
        </w:rPr>
        <w:t>m</w:t>
      </w:r>
      <w:r w:rsidRPr="00170F83">
        <w:rPr>
          <w:rFonts w:ascii="Abadi" w:hAnsi="Abadi"/>
          <w:sz w:val="21"/>
          <w:szCs w:val="21"/>
        </w:rPr>
        <w:t>esa</w:t>
      </w:r>
      <w:r>
        <w:rPr>
          <w:rFonts w:ascii="Abadi" w:hAnsi="Abadi"/>
          <w:sz w:val="21"/>
          <w:szCs w:val="21"/>
        </w:rPr>
        <w:t>,</w:t>
      </w:r>
      <w:r w:rsidRPr="00170F83">
        <w:rPr>
          <w:rFonts w:ascii="Abadi" w:hAnsi="Abadi"/>
          <w:sz w:val="21"/>
          <w:szCs w:val="21"/>
        </w:rPr>
        <w:t xml:space="preserve"> </w:t>
      </w:r>
      <w:r>
        <w:rPr>
          <w:rFonts w:ascii="Abadi" w:hAnsi="Abadi"/>
          <w:sz w:val="21"/>
          <w:szCs w:val="21"/>
        </w:rPr>
        <w:t xml:space="preserve">golpeteo, la mesa, </w:t>
      </w:r>
      <w:r w:rsidRPr="00170F83">
        <w:rPr>
          <w:rFonts w:ascii="Abadi" w:hAnsi="Abadi"/>
          <w:sz w:val="21"/>
          <w:szCs w:val="21"/>
        </w:rPr>
        <w:t>cuando le estaba respondiendo el cuestionamiento que hizo una de las ediles respecto al cumplimiento de esos 45 compromisos de seguridad pública que no ha cumplido por lo tanto no ha habido acceso a esos recursos públicos</w:t>
      </w:r>
      <w:r>
        <w:rPr>
          <w:rFonts w:ascii="Abadi" w:hAnsi="Abadi"/>
          <w:sz w:val="21"/>
          <w:szCs w:val="21"/>
        </w:rPr>
        <w:t>.</w:t>
      </w:r>
    </w:p>
    <w:p w14:paraId="753C9FCA" w14:textId="77777777" w:rsidR="003C0378" w:rsidRDefault="003C0378" w:rsidP="00DD4E7E">
      <w:pPr>
        <w:jc w:val="both"/>
        <w:rPr>
          <w:rFonts w:ascii="Abadi" w:hAnsi="Abadi"/>
          <w:sz w:val="21"/>
          <w:szCs w:val="21"/>
        </w:rPr>
      </w:pPr>
    </w:p>
    <w:p w14:paraId="31D0516D" w14:textId="11D74B39" w:rsidR="00DD4E7E" w:rsidRDefault="00DD4E7E" w:rsidP="00DD4E7E">
      <w:pPr>
        <w:jc w:val="both"/>
        <w:rPr>
          <w:rFonts w:ascii="Abadi" w:hAnsi="Abadi"/>
          <w:sz w:val="21"/>
          <w:szCs w:val="21"/>
        </w:rPr>
      </w:pPr>
      <w:r>
        <w:rPr>
          <w:rFonts w:ascii="Abadi" w:hAnsi="Abadi"/>
          <w:sz w:val="21"/>
          <w:szCs w:val="21"/>
        </w:rPr>
        <w:t>- C</w:t>
      </w:r>
      <w:r w:rsidRPr="00170F83">
        <w:rPr>
          <w:rFonts w:ascii="Abadi" w:hAnsi="Abadi"/>
          <w:sz w:val="21"/>
          <w:szCs w:val="21"/>
        </w:rPr>
        <w:t>onsideramos por lo tanto urgente que la policía municipal reciba una capacitación adecuada y con perspectiva de derechos humanos</w:t>
      </w:r>
      <w:r>
        <w:rPr>
          <w:rFonts w:ascii="Abadi" w:hAnsi="Abadi"/>
          <w:sz w:val="21"/>
          <w:szCs w:val="21"/>
        </w:rPr>
        <w:t>,</w:t>
      </w:r>
      <w:r w:rsidRPr="00170F83">
        <w:rPr>
          <w:rFonts w:ascii="Abadi" w:hAnsi="Abadi"/>
          <w:sz w:val="21"/>
          <w:szCs w:val="21"/>
        </w:rPr>
        <w:t xml:space="preserve"> para que no se repitan los abusos de autoridad antes mencionados o peor aún que escalen a un nivel de violencia que pongan en peligro la vida y la libertad de la ciudadanía no más abusos de autoridad por parte de la policía municipal de Guanajuato ya basta</w:t>
      </w:r>
      <w:r>
        <w:rPr>
          <w:rFonts w:ascii="Abadi" w:hAnsi="Abadi"/>
          <w:sz w:val="21"/>
          <w:szCs w:val="21"/>
        </w:rPr>
        <w:t>,</w:t>
      </w:r>
      <w:r w:rsidRPr="00170F83">
        <w:rPr>
          <w:rFonts w:ascii="Abadi" w:hAnsi="Abadi"/>
          <w:sz w:val="21"/>
          <w:szCs w:val="21"/>
        </w:rPr>
        <w:t xml:space="preserve"> exigimos al Presidente municipal actúe con seriedad para evitar que sigan reproduciéndose agresiones y violaciones a los derechos humanos contra la ciudadanía por parte de personas que tienen el deber de resguardar los</w:t>
      </w:r>
      <w:r>
        <w:rPr>
          <w:rFonts w:ascii="Abadi" w:hAnsi="Abadi"/>
          <w:sz w:val="21"/>
          <w:szCs w:val="21"/>
        </w:rPr>
        <w:t>,</w:t>
      </w:r>
      <w:r w:rsidRPr="00170F83">
        <w:rPr>
          <w:rFonts w:ascii="Abadi" w:hAnsi="Abadi"/>
          <w:sz w:val="21"/>
          <w:szCs w:val="21"/>
        </w:rPr>
        <w:t xml:space="preserve"> la seguridad de las y los guanajuatenses</w:t>
      </w:r>
      <w:r>
        <w:rPr>
          <w:rFonts w:ascii="Abadi" w:hAnsi="Abadi"/>
          <w:sz w:val="21"/>
          <w:szCs w:val="21"/>
        </w:rPr>
        <w:t>.</w:t>
      </w:r>
    </w:p>
    <w:p w14:paraId="0B6D76AB" w14:textId="77777777" w:rsidR="003C0378" w:rsidRDefault="003C0378" w:rsidP="00DD4E7E">
      <w:pPr>
        <w:jc w:val="both"/>
        <w:rPr>
          <w:rFonts w:ascii="Abadi" w:hAnsi="Abadi"/>
          <w:sz w:val="21"/>
          <w:szCs w:val="21"/>
        </w:rPr>
      </w:pPr>
    </w:p>
    <w:p w14:paraId="1FD0849D" w14:textId="6AE4BEE9" w:rsidR="00DD4E7E" w:rsidRDefault="00DD4E7E" w:rsidP="00DD4E7E">
      <w:pPr>
        <w:jc w:val="both"/>
        <w:rPr>
          <w:rFonts w:ascii="Abadi" w:hAnsi="Abadi"/>
          <w:sz w:val="21"/>
          <w:szCs w:val="21"/>
        </w:rPr>
      </w:pPr>
      <w:r>
        <w:rPr>
          <w:rFonts w:ascii="Abadi" w:hAnsi="Abadi"/>
          <w:sz w:val="21"/>
          <w:szCs w:val="21"/>
        </w:rPr>
        <w:t>- P</w:t>
      </w:r>
      <w:r w:rsidRPr="00170F83">
        <w:rPr>
          <w:rFonts w:ascii="Abadi" w:hAnsi="Abadi"/>
          <w:sz w:val="21"/>
          <w:szCs w:val="21"/>
        </w:rPr>
        <w:t xml:space="preserve">or lo anteriormente expuesto pongo a su consideración el siguiente punto de acuerdo que esta legislatura acuerde girar atento exhorto </w:t>
      </w:r>
      <w:r w:rsidR="00D87EF6" w:rsidRPr="00170F83">
        <w:rPr>
          <w:rFonts w:ascii="Abadi" w:hAnsi="Abadi"/>
          <w:sz w:val="21"/>
          <w:szCs w:val="21"/>
        </w:rPr>
        <w:t>al</w:t>
      </w:r>
      <w:r w:rsidR="00D87EF6">
        <w:rPr>
          <w:rFonts w:ascii="Abadi" w:hAnsi="Abadi"/>
          <w:sz w:val="21"/>
          <w:szCs w:val="21"/>
        </w:rPr>
        <w:t xml:space="preserve"> Presidente</w:t>
      </w:r>
      <w:r w:rsidRPr="00170F83">
        <w:rPr>
          <w:rFonts w:ascii="Abadi" w:hAnsi="Abadi"/>
          <w:sz w:val="21"/>
          <w:szCs w:val="21"/>
        </w:rPr>
        <w:t xml:space="preserve"> </w:t>
      </w:r>
      <w:r>
        <w:rPr>
          <w:rFonts w:ascii="Abadi" w:hAnsi="Abadi"/>
          <w:sz w:val="21"/>
          <w:szCs w:val="21"/>
        </w:rPr>
        <w:t>M</w:t>
      </w:r>
      <w:r w:rsidRPr="00170F83">
        <w:rPr>
          <w:rFonts w:ascii="Abadi" w:hAnsi="Abadi"/>
          <w:sz w:val="21"/>
          <w:szCs w:val="21"/>
        </w:rPr>
        <w:t xml:space="preserve">unicipal de Guanajuato Alejandro </w:t>
      </w:r>
      <w:r>
        <w:rPr>
          <w:rFonts w:ascii="Abadi" w:hAnsi="Abadi"/>
          <w:sz w:val="21"/>
          <w:szCs w:val="21"/>
        </w:rPr>
        <w:t>N</w:t>
      </w:r>
      <w:r w:rsidRPr="00170F83">
        <w:rPr>
          <w:rFonts w:ascii="Abadi" w:hAnsi="Abadi"/>
          <w:sz w:val="21"/>
          <w:szCs w:val="21"/>
        </w:rPr>
        <w:t xml:space="preserve">avarro para que de acuerdo con </w:t>
      </w:r>
      <w:r w:rsidRPr="00170F83">
        <w:rPr>
          <w:rFonts w:ascii="Abadi" w:hAnsi="Abadi"/>
          <w:sz w:val="21"/>
          <w:szCs w:val="21"/>
        </w:rPr>
        <w:lastRenderedPageBreak/>
        <w:t xml:space="preserve">sus atribuciones lleve a cabo las acciones necesarias para profesionalizar y capacitar a las y los elementos de la policía municipal y pongan </w:t>
      </w:r>
      <w:r>
        <w:rPr>
          <w:rFonts w:ascii="Abadi" w:hAnsi="Abadi"/>
          <w:sz w:val="21"/>
          <w:szCs w:val="21"/>
        </w:rPr>
        <w:t>f</w:t>
      </w:r>
      <w:r w:rsidRPr="00170F83">
        <w:rPr>
          <w:rFonts w:ascii="Abadi" w:hAnsi="Abadi"/>
          <w:sz w:val="21"/>
          <w:szCs w:val="21"/>
        </w:rPr>
        <w:t xml:space="preserve">in al </w:t>
      </w:r>
      <w:r>
        <w:rPr>
          <w:rFonts w:ascii="Abadi" w:hAnsi="Abadi"/>
          <w:sz w:val="21"/>
          <w:szCs w:val="21"/>
        </w:rPr>
        <w:t>u</w:t>
      </w:r>
      <w:r w:rsidRPr="00170F83">
        <w:rPr>
          <w:rFonts w:ascii="Abadi" w:hAnsi="Abadi"/>
          <w:sz w:val="21"/>
          <w:szCs w:val="21"/>
        </w:rPr>
        <w:t>so exclusivo de la fuerza en Guanajuato</w:t>
      </w:r>
      <w:r>
        <w:rPr>
          <w:rFonts w:ascii="Abadi" w:hAnsi="Abadi"/>
          <w:sz w:val="21"/>
          <w:szCs w:val="21"/>
        </w:rPr>
        <w:t>,</w:t>
      </w:r>
      <w:r w:rsidRPr="00170F83">
        <w:rPr>
          <w:rFonts w:ascii="Abadi" w:hAnsi="Abadi"/>
          <w:sz w:val="21"/>
          <w:szCs w:val="21"/>
        </w:rPr>
        <w:t xml:space="preserve"> es cuanto diputado Presidente gracias</w:t>
      </w:r>
      <w:r>
        <w:rPr>
          <w:rFonts w:ascii="Abadi" w:hAnsi="Abadi"/>
          <w:sz w:val="21"/>
          <w:szCs w:val="21"/>
        </w:rPr>
        <w:t>.</w:t>
      </w:r>
      <w:r w:rsidRPr="00170F83">
        <w:rPr>
          <w:rFonts w:ascii="Abadi" w:hAnsi="Abadi"/>
          <w:sz w:val="21"/>
          <w:szCs w:val="21"/>
        </w:rPr>
        <w:t xml:space="preserve"> </w:t>
      </w:r>
    </w:p>
    <w:p w14:paraId="3A2CA450" w14:textId="77777777" w:rsidR="00A74E54" w:rsidRDefault="00A74E54" w:rsidP="00DD4E7E">
      <w:pPr>
        <w:jc w:val="both"/>
        <w:rPr>
          <w:rFonts w:ascii="Abadi" w:hAnsi="Abadi"/>
          <w:sz w:val="21"/>
          <w:szCs w:val="21"/>
        </w:rPr>
      </w:pPr>
    </w:p>
    <w:p w14:paraId="1D7C2F7D" w14:textId="3CF0DDDD" w:rsidR="00DD4E7E" w:rsidRDefault="00DD4E7E" w:rsidP="00DD4E7E">
      <w:pPr>
        <w:ind w:firstLine="708"/>
        <w:jc w:val="both"/>
        <w:rPr>
          <w:rFonts w:ascii="Abadi" w:hAnsi="Abadi"/>
          <w:sz w:val="21"/>
          <w:szCs w:val="21"/>
        </w:rPr>
      </w:pPr>
      <w:r w:rsidRPr="003A5DAB">
        <w:rPr>
          <w:rFonts w:ascii="Abadi" w:hAnsi="Abadi"/>
          <w:b/>
          <w:bCs/>
          <w:sz w:val="21"/>
          <w:szCs w:val="21"/>
        </w:rPr>
        <w:t>- El Presi</w:t>
      </w:r>
      <w:r>
        <w:rPr>
          <w:rFonts w:ascii="Abadi" w:hAnsi="Abadi"/>
          <w:b/>
          <w:bCs/>
          <w:sz w:val="21"/>
          <w:szCs w:val="21"/>
        </w:rPr>
        <w:t xml:space="preserve">dente.- </w:t>
      </w:r>
      <w:r w:rsidRPr="00791ECC">
        <w:rPr>
          <w:rFonts w:ascii="Abadi" w:hAnsi="Abadi"/>
          <w:sz w:val="21"/>
          <w:szCs w:val="21"/>
        </w:rPr>
        <w:t>¡Gracias!</w:t>
      </w:r>
      <w:r w:rsidRPr="00170F83">
        <w:rPr>
          <w:rFonts w:ascii="Abadi" w:hAnsi="Abadi"/>
          <w:sz w:val="21"/>
          <w:szCs w:val="21"/>
        </w:rPr>
        <w:t xml:space="preserve"> a usted diputada</w:t>
      </w:r>
      <w:r>
        <w:rPr>
          <w:rFonts w:ascii="Abadi" w:hAnsi="Abadi"/>
          <w:sz w:val="21"/>
          <w:szCs w:val="21"/>
        </w:rPr>
        <w:t>.</w:t>
      </w:r>
    </w:p>
    <w:p w14:paraId="7F7C42C5" w14:textId="77777777" w:rsidR="0092406C" w:rsidRDefault="0092406C" w:rsidP="00DD4E7E">
      <w:pPr>
        <w:ind w:firstLine="708"/>
        <w:jc w:val="both"/>
        <w:rPr>
          <w:rFonts w:ascii="Abadi" w:hAnsi="Abadi"/>
          <w:sz w:val="21"/>
          <w:szCs w:val="21"/>
        </w:rPr>
      </w:pPr>
    </w:p>
    <w:p w14:paraId="40368795" w14:textId="7D47E7C4" w:rsidR="00DD4E7E" w:rsidRDefault="00DD4E7E" w:rsidP="0092406C">
      <w:pPr>
        <w:ind w:left="567" w:right="567"/>
        <w:jc w:val="both"/>
        <w:rPr>
          <w:rFonts w:ascii="Abadi" w:hAnsi="Abadi"/>
          <w:b/>
          <w:bCs/>
          <w:i/>
          <w:iCs/>
          <w:sz w:val="21"/>
          <w:szCs w:val="21"/>
          <w:u w:val="single"/>
        </w:rPr>
      </w:pPr>
      <w:r w:rsidRPr="00FB7A86">
        <w:rPr>
          <w:rFonts w:ascii="Abadi" w:hAnsi="Abadi"/>
          <w:b/>
          <w:bCs/>
          <w:i/>
          <w:iCs/>
          <w:sz w:val="21"/>
          <w:szCs w:val="21"/>
          <w:u w:val="single"/>
        </w:rPr>
        <w:t>Se turna a la Comisión de Seguridad Pública y Comunicaciones con fundamentos del artículo 119 de nuestra Ley Orgánica para su estudio y dictamen.</w:t>
      </w:r>
    </w:p>
    <w:p w14:paraId="4A934157" w14:textId="77777777" w:rsidR="0092406C" w:rsidRPr="00FB7A86" w:rsidRDefault="0092406C" w:rsidP="00DD4E7E">
      <w:pPr>
        <w:ind w:left="567" w:right="1183"/>
        <w:jc w:val="both"/>
        <w:rPr>
          <w:rFonts w:ascii="Abadi" w:hAnsi="Abadi"/>
          <w:b/>
          <w:bCs/>
          <w:i/>
          <w:iCs/>
          <w:sz w:val="21"/>
          <w:szCs w:val="21"/>
          <w:u w:val="single"/>
        </w:rPr>
      </w:pPr>
    </w:p>
    <w:p w14:paraId="06FC2950" w14:textId="707F5748" w:rsidR="00DD4E7E" w:rsidRDefault="0092406C" w:rsidP="00DD4E7E">
      <w:pPr>
        <w:jc w:val="both"/>
        <w:rPr>
          <w:rFonts w:ascii="Abadi" w:hAnsi="Abadi"/>
          <w:sz w:val="21"/>
          <w:szCs w:val="21"/>
        </w:rPr>
      </w:pPr>
      <w:r>
        <w:rPr>
          <w:rFonts w:ascii="Abadi" w:hAnsi="Abadi"/>
          <w:b/>
          <w:bCs/>
          <w:sz w:val="21"/>
          <w:szCs w:val="21"/>
        </w:rPr>
        <w:tab/>
      </w:r>
      <w:r w:rsidR="00DD4E7E" w:rsidRPr="00021115">
        <w:rPr>
          <w:rFonts w:ascii="Abadi" w:hAnsi="Abadi"/>
          <w:b/>
          <w:bCs/>
          <w:sz w:val="21"/>
          <w:szCs w:val="21"/>
        </w:rPr>
        <w:t>- El Presidente.-</w:t>
      </w:r>
      <w:r w:rsidR="00DD4E7E">
        <w:rPr>
          <w:rFonts w:ascii="Abadi" w:hAnsi="Abadi"/>
          <w:sz w:val="21"/>
          <w:szCs w:val="21"/>
        </w:rPr>
        <w:t xml:space="preserve"> A</w:t>
      </w:r>
      <w:r w:rsidR="00DD4E7E" w:rsidRPr="00170F83">
        <w:rPr>
          <w:rFonts w:ascii="Abadi" w:hAnsi="Abadi"/>
          <w:sz w:val="21"/>
          <w:szCs w:val="21"/>
        </w:rPr>
        <w:t xml:space="preserve">nunciamos que se incorpora aquí al </w:t>
      </w:r>
      <w:r w:rsidR="00DD4E7E">
        <w:rPr>
          <w:rFonts w:ascii="Abadi" w:hAnsi="Abadi"/>
          <w:sz w:val="21"/>
          <w:szCs w:val="21"/>
        </w:rPr>
        <w:t>Pleno</w:t>
      </w:r>
      <w:r w:rsidR="00DD4E7E" w:rsidRPr="00170F83">
        <w:rPr>
          <w:rFonts w:ascii="Abadi" w:hAnsi="Abadi"/>
          <w:sz w:val="21"/>
          <w:szCs w:val="21"/>
        </w:rPr>
        <w:t xml:space="preserve"> el diputado Ernesto Alejandro </w:t>
      </w:r>
      <w:r w:rsidR="00DD4E7E">
        <w:rPr>
          <w:rFonts w:ascii="Abadi" w:hAnsi="Abadi"/>
          <w:sz w:val="21"/>
          <w:szCs w:val="21"/>
        </w:rPr>
        <w:t>P</w:t>
      </w:r>
      <w:r w:rsidR="00DD4E7E" w:rsidRPr="00170F83">
        <w:rPr>
          <w:rFonts w:ascii="Abadi" w:hAnsi="Abadi"/>
          <w:sz w:val="21"/>
          <w:szCs w:val="21"/>
        </w:rPr>
        <w:t xml:space="preserve">rieto </w:t>
      </w:r>
      <w:r w:rsidR="00DD4E7E">
        <w:rPr>
          <w:rFonts w:ascii="Abadi" w:hAnsi="Abadi"/>
          <w:sz w:val="21"/>
          <w:szCs w:val="21"/>
        </w:rPr>
        <w:t>G</w:t>
      </w:r>
      <w:r w:rsidR="00DD4E7E" w:rsidRPr="00170F83">
        <w:rPr>
          <w:rFonts w:ascii="Abadi" w:hAnsi="Abadi"/>
          <w:sz w:val="21"/>
          <w:szCs w:val="21"/>
        </w:rPr>
        <w:t xml:space="preserve">allardo de la fracción </w:t>
      </w:r>
      <w:r w:rsidR="00DD4E7E">
        <w:rPr>
          <w:rFonts w:ascii="Abadi" w:hAnsi="Abadi"/>
          <w:sz w:val="21"/>
          <w:szCs w:val="21"/>
        </w:rPr>
        <w:t>M</w:t>
      </w:r>
      <w:r w:rsidR="00DD4E7E" w:rsidRPr="00170F83">
        <w:rPr>
          <w:rFonts w:ascii="Abadi" w:hAnsi="Abadi"/>
          <w:sz w:val="21"/>
          <w:szCs w:val="21"/>
        </w:rPr>
        <w:t>orena bienvenido Ernesto</w:t>
      </w:r>
      <w:r w:rsidR="00DD4E7E">
        <w:rPr>
          <w:rFonts w:ascii="Abadi" w:hAnsi="Abadi"/>
          <w:sz w:val="21"/>
          <w:szCs w:val="21"/>
        </w:rPr>
        <w:t>,</w:t>
      </w:r>
      <w:r w:rsidR="00DD4E7E" w:rsidRPr="00170F83">
        <w:rPr>
          <w:rFonts w:ascii="Abadi" w:hAnsi="Abadi"/>
          <w:sz w:val="21"/>
          <w:szCs w:val="21"/>
        </w:rPr>
        <w:t xml:space="preserve"> por ahí</w:t>
      </w:r>
      <w:r w:rsidR="00DD4E7E">
        <w:rPr>
          <w:rFonts w:ascii="Abadi" w:hAnsi="Abadi"/>
          <w:sz w:val="21"/>
          <w:szCs w:val="21"/>
        </w:rPr>
        <w:t>.</w:t>
      </w:r>
      <w:r w:rsidR="00DD4E7E" w:rsidRPr="00170F83">
        <w:rPr>
          <w:rFonts w:ascii="Abadi" w:hAnsi="Abadi"/>
          <w:sz w:val="21"/>
          <w:szCs w:val="21"/>
        </w:rPr>
        <w:t xml:space="preserve"> </w:t>
      </w:r>
    </w:p>
    <w:p w14:paraId="70722F45" w14:textId="726AD99D" w:rsidR="00C56374" w:rsidRDefault="00C56374" w:rsidP="00C56374">
      <w:pPr>
        <w:pStyle w:val="Prrafodelista"/>
        <w:ind w:left="426"/>
        <w:rPr>
          <w:rFonts w:ascii="Abadi" w:hAnsi="Abadi"/>
          <w:b/>
          <w:bCs/>
          <w:sz w:val="21"/>
          <w:szCs w:val="21"/>
        </w:rPr>
      </w:pPr>
    </w:p>
    <w:p w14:paraId="082B404B" w14:textId="77777777" w:rsidR="004E526A" w:rsidRPr="00190C4D" w:rsidRDefault="004E526A" w:rsidP="00C56374">
      <w:pPr>
        <w:pStyle w:val="Prrafodelista"/>
        <w:ind w:left="426"/>
        <w:rPr>
          <w:rFonts w:ascii="Abadi" w:hAnsi="Abadi"/>
          <w:b/>
          <w:bCs/>
          <w:sz w:val="21"/>
          <w:szCs w:val="21"/>
        </w:rPr>
      </w:pPr>
    </w:p>
    <w:p w14:paraId="678C4E18" w14:textId="71CFCB9C" w:rsidR="00C56374" w:rsidRDefault="00C56374"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PRESENTACIÓN DE LA PROPUESTA DE PUNTO DE ACUERDO FORMULADA POR LA DIPUTADA ALMA EDWVIGES ALCARAZ HERNÁNDEZ INTEGRANTE DEL GRUPO PARLAMENTARIO DEL PARTIDO MORENA A EFECTO EXHORTAR AL TITULAR DEL PODER EJECUTIVO DEL ESTADO PARA QUE INFORME ACERCA DEL DESEMPEÑO DE LOS RECURSOS ASIGNADOS A LA ATENCIÓN Y PREVENCIÓN DE ADICCIONES EN EL ESTADO DE GUANAJUATO, ASÍ COMO PARA QUE SE REFUERCE PRESUPUESTALMENTE LA ATENCIÓN Y PREVENCIÓN DE ADICCIONES; E IMPLEMENTE MECANISMOS DE VERIFICACIÓN PARA LOS ANEXOS CLANDESTINOS QUE HAY EN EL ESTADO DE GUANAJUATO.</w:t>
      </w:r>
      <w:r w:rsidR="0055538E">
        <w:rPr>
          <w:rFonts w:ascii="Abadi" w:hAnsi="Abadi"/>
          <w:b/>
          <w:bCs/>
          <w:sz w:val="21"/>
          <w:szCs w:val="21"/>
        </w:rPr>
        <w:t xml:space="preserve"> </w:t>
      </w:r>
      <w:r w:rsidR="0055538E">
        <w:rPr>
          <w:rStyle w:val="Refdenotaalpie"/>
          <w:rFonts w:ascii="Abadi" w:hAnsi="Abadi"/>
          <w:b/>
          <w:bCs/>
          <w:sz w:val="21"/>
          <w:szCs w:val="21"/>
        </w:rPr>
        <w:footnoteReference w:id="38"/>
      </w:r>
    </w:p>
    <w:p w14:paraId="0A1A50CE" w14:textId="34CE0BE2" w:rsidR="00FD4E27" w:rsidRDefault="00FD4E27" w:rsidP="00FD4E27">
      <w:pPr>
        <w:spacing w:after="160" w:line="259" w:lineRule="auto"/>
        <w:contextualSpacing/>
        <w:jc w:val="both"/>
        <w:rPr>
          <w:rFonts w:ascii="Abadi" w:hAnsi="Abadi"/>
          <w:b/>
          <w:bCs/>
          <w:sz w:val="21"/>
          <w:szCs w:val="21"/>
        </w:rPr>
      </w:pPr>
    </w:p>
    <w:p w14:paraId="5AD68617" w14:textId="77777777" w:rsidR="00FA0935" w:rsidRPr="003C7371" w:rsidRDefault="00FA0935" w:rsidP="00FA0935">
      <w:pPr>
        <w:rPr>
          <w:rFonts w:ascii="Abadi" w:hAnsi="Abadi"/>
          <w:sz w:val="21"/>
          <w:szCs w:val="21"/>
        </w:rPr>
      </w:pPr>
      <w:r w:rsidRPr="003C7371">
        <w:rPr>
          <w:rFonts w:ascii="Abadi" w:hAnsi="Abadi"/>
          <w:sz w:val="21"/>
          <w:szCs w:val="21"/>
        </w:rPr>
        <w:t>Diputado Martín López Camacho</w:t>
      </w:r>
    </w:p>
    <w:p w14:paraId="72E306B4" w14:textId="77777777" w:rsidR="00FA0935" w:rsidRPr="003C7371" w:rsidRDefault="00FA0935" w:rsidP="00FA0935">
      <w:pPr>
        <w:rPr>
          <w:rFonts w:ascii="Abadi" w:hAnsi="Abadi"/>
          <w:sz w:val="21"/>
          <w:szCs w:val="21"/>
        </w:rPr>
      </w:pPr>
      <w:r w:rsidRPr="003C7371">
        <w:rPr>
          <w:rFonts w:ascii="Abadi" w:hAnsi="Abadi"/>
          <w:sz w:val="21"/>
          <w:szCs w:val="21"/>
        </w:rPr>
        <w:t>Presidente de la Mesa Directiva de la</w:t>
      </w:r>
    </w:p>
    <w:p w14:paraId="0A852C3E" w14:textId="77777777" w:rsidR="00FA0935" w:rsidRDefault="00FA0935" w:rsidP="00FA0935">
      <w:pPr>
        <w:rPr>
          <w:rFonts w:ascii="Abadi" w:hAnsi="Abadi"/>
          <w:sz w:val="21"/>
          <w:szCs w:val="21"/>
        </w:rPr>
      </w:pPr>
      <w:r w:rsidRPr="003C7371">
        <w:rPr>
          <w:rFonts w:ascii="Abadi" w:hAnsi="Abadi"/>
          <w:sz w:val="21"/>
          <w:szCs w:val="21"/>
        </w:rPr>
        <w:t xml:space="preserve">LXV Legislatura del Estado de Guanajuato </w:t>
      </w:r>
    </w:p>
    <w:p w14:paraId="31FEFBF3" w14:textId="77777777" w:rsidR="00FA0935" w:rsidRPr="003C7371" w:rsidRDefault="00FA0935" w:rsidP="00FA0935">
      <w:pPr>
        <w:rPr>
          <w:rFonts w:ascii="Abadi" w:hAnsi="Abadi"/>
          <w:sz w:val="21"/>
          <w:szCs w:val="21"/>
        </w:rPr>
      </w:pPr>
      <w:r w:rsidRPr="003C7371">
        <w:rPr>
          <w:rFonts w:ascii="Abadi" w:hAnsi="Abadi"/>
          <w:sz w:val="21"/>
          <w:szCs w:val="21"/>
        </w:rPr>
        <w:t>Presente.</w:t>
      </w:r>
    </w:p>
    <w:p w14:paraId="5FAAA6E8" w14:textId="38DF7554" w:rsidR="00FD4E27" w:rsidRDefault="00FD4E27" w:rsidP="00FD4E27">
      <w:pPr>
        <w:spacing w:after="160" w:line="259" w:lineRule="auto"/>
        <w:contextualSpacing/>
        <w:jc w:val="both"/>
        <w:rPr>
          <w:rFonts w:ascii="Abadi" w:hAnsi="Abadi"/>
          <w:b/>
          <w:bCs/>
          <w:sz w:val="21"/>
          <w:szCs w:val="21"/>
        </w:rPr>
      </w:pPr>
    </w:p>
    <w:p w14:paraId="6FA4EAD5" w14:textId="23BE4D84" w:rsidR="00811041" w:rsidRDefault="00811041" w:rsidP="00FD4E27">
      <w:pPr>
        <w:spacing w:after="160" w:line="259" w:lineRule="auto"/>
        <w:contextualSpacing/>
        <w:jc w:val="both"/>
        <w:rPr>
          <w:rFonts w:ascii="Abadi" w:hAnsi="Abadi"/>
          <w:sz w:val="21"/>
          <w:szCs w:val="21"/>
        </w:rPr>
      </w:pPr>
      <w:r w:rsidRPr="003C7371">
        <w:rPr>
          <w:rFonts w:ascii="Abadi" w:hAnsi="Abadi"/>
          <w:sz w:val="21"/>
          <w:szCs w:val="21"/>
        </w:rPr>
        <w:t xml:space="preserve">Diputada </w:t>
      </w:r>
      <w:r w:rsidRPr="003C7371">
        <w:rPr>
          <w:rFonts w:ascii="Abadi" w:hAnsi="Abadi"/>
          <w:b/>
          <w:bCs/>
          <w:sz w:val="21"/>
          <w:szCs w:val="21"/>
        </w:rPr>
        <w:t>Alma Edwviges Alcaraz Hernández</w:t>
      </w:r>
      <w:r w:rsidRPr="003C7371">
        <w:rPr>
          <w:rFonts w:ascii="Abadi" w:hAnsi="Abadi"/>
          <w:sz w:val="21"/>
          <w:szCs w:val="21"/>
        </w:rPr>
        <w:t xml:space="preserve">, integrante del Grupo Parlamentario de Morena en la LXV Legislatura del Congreso del Estado de Guanajuato, con fundamento en lo dispuesto por los artículos 57 primer párrafo de la Constitución Política para el Estado de Guanajuato, y artículo 204 fracción III de la Ley Orgánica del Poder Legislativo del Estado de Guanajuato, me permito poner a la consideración de la Asamblea la siguiente propuesta de </w:t>
      </w:r>
      <w:r w:rsidRPr="003C7371">
        <w:rPr>
          <w:rFonts w:ascii="Abadi" w:hAnsi="Abadi"/>
          <w:b/>
          <w:bCs/>
          <w:sz w:val="21"/>
          <w:szCs w:val="21"/>
        </w:rPr>
        <w:t>Punto de Acuerdo</w:t>
      </w:r>
      <w:r w:rsidRPr="003C7371">
        <w:rPr>
          <w:rFonts w:ascii="Abadi" w:hAnsi="Abadi"/>
          <w:sz w:val="21"/>
          <w:szCs w:val="21"/>
        </w:rPr>
        <w:t>, según las siguientes</w:t>
      </w:r>
    </w:p>
    <w:p w14:paraId="56B08583" w14:textId="77777777" w:rsidR="00C719BC" w:rsidRDefault="00C719BC" w:rsidP="00FD4E27">
      <w:pPr>
        <w:spacing w:after="160" w:line="259" w:lineRule="auto"/>
        <w:contextualSpacing/>
        <w:jc w:val="both"/>
        <w:rPr>
          <w:rFonts w:ascii="Abadi" w:hAnsi="Abadi"/>
          <w:sz w:val="21"/>
          <w:szCs w:val="21"/>
        </w:rPr>
      </w:pPr>
    </w:p>
    <w:p w14:paraId="1B1CED47" w14:textId="56791D0F" w:rsidR="00C719BC" w:rsidRDefault="00C719BC" w:rsidP="00C719BC">
      <w:pPr>
        <w:jc w:val="center"/>
        <w:rPr>
          <w:rFonts w:ascii="Abadi" w:hAnsi="Abadi"/>
          <w:b/>
          <w:bCs/>
          <w:sz w:val="21"/>
          <w:szCs w:val="21"/>
        </w:rPr>
      </w:pPr>
      <w:r w:rsidRPr="003C7371">
        <w:rPr>
          <w:rFonts w:ascii="Abadi" w:hAnsi="Abadi"/>
          <w:b/>
          <w:bCs/>
          <w:sz w:val="21"/>
          <w:szCs w:val="21"/>
        </w:rPr>
        <w:t>C O N S I D E R A C I O N E S</w:t>
      </w:r>
    </w:p>
    <w:p w14:paraId="7F5CA55B" w14:textId="20409D41" w:rsidR="00370DF3" w:rsidRDefault="00370DF3" w:rsidP="00C719BC">
      <w:pPr>
        <w:jc w:val="center"/>
        <w:rPr>
          <w:rFonts w:ascii="Abadi" w:hAnsi="Abadi"/>
          <w:b/>
          <w:bCs/>
          <w:sz w:val="21"/>
          <w:szCs w:val="21"/>
        </w:rPr>
      </w:pPr>
    </w:p>
    <w:p w14:paraId="69DD9091" w14:textId="1EC0E705" w:rsidR="00370DF3" w:rsidRDefault="00370DF3" w:rsidP="00370DF3">
      <w:pPr>
        <w:jc w:val="both"/>
        <w:rPr>
          <w:rFonts w:ascii="Abadi" w:hAnsi="Abadi"/>
          <w:sz w:val="21"/>
          <w:szCs w:val="21"/>
        </w:rPr>
      </w:pPr>
      <w:r w:rsidRPr="003C7371">
        <w:rPr>
          <w:rFonts w:ascii="Abadi" w:hAnsi="Abadi"/>
          <w:sz w:val="21"/>
          <w:szCs w:val="21"/>
        </w:rPr>
        <w:t>Actualmente el consumo de drogas representa uno de los problemas más complejos en materia de salud pública y de seguridad al que se enfrentan los diversos estados que conforman el país, cada día la población se encuentra más expuesta dado el fácil acceso, lo que conduce progresivamente al consumo desmedido de diversas sustancias nocivas para el bienestar físico y psicológico. Las adicciones son un problema que corresponde al estado atender porque no se trata únicamente de un problema individual que aqueja a la persona consumidora, sino de un problema social, que trae consigo afecciones directas</w:t>
      </w:r>
      <w:r>
        <w:rPr>
          <w:rFonts w:ascii="Abadi" w:hAnsi="Abadi"/>
          <w:sz w:val="21"/>
          <w:szCs w:val="21"/>
        </w:rPr>
        <w:t xml:space="preserve"> </w:t>
      </w:r>
      <w:r w:rsidRPr="003C7371">
        <w:rPr>
          <w:rFonts w:ascii="Abadi" w:hAnsi="Abadi"/>
          <w:sz w:val="21"/>
          <w:szCs w:val="21"/>
        </w:rPr>
        <w:t>al tejido social.</w:t>
      </w:r>
    </w:p>
    <w:p w14:paraId="696B736B" w14:textId="5A37D072" w:rsidR="005A7E96" w:rsidRDefault="005A7E96" w:rsidP="00370DF3">
      <w:pPr>
        <w:jc w:val="both"/>
        <w:rPr>
          <w:rFonts w:ascii="Abadi" w:hAnsi="Abadi"/>
          <w:sz w:val="21"/>
          <w:szCs w:val="21"/>
        </w:rPr>
      </w:pPr>
    </w:p>
    <w:p w14:paraId="2A4499EE" w14:textId="24D2043F" w:rsidR="005A7E96" w:rsidRDefault="005A7E96" w:rsidP="00370DF3">
      <w:pPr>
        <w:jc w:val="both"/>
        <w:rPr>
          <w:rFonts w:ascii="Abadi" w:hAnsi="Abadi"/>
          <w:sz w:val="21"/>
          <w:szCs w:val="21"/>
        </w:rPr>
      </w:pPr>
    </w:p>
    <w:p w14:paraId="31A1080E" w14:textId="132E8CA1" w:rsidR="005A7E96" w:rsidRDefault="005A7E96" w:rsidP="005A7E96">
      <w:pPr>
        <w:jc w:val="both"/>
        <w:rPr>
          <w:rFonts w:ascii="Abadi" w:hAnsi="Abadi"/>
          <w:sz w:val="21"/>
          <w:szCs w:val="21"/>
        </w:rPr>
      </w:pPr>
      <w:r w:rsidRPr="003C7371">
        <w:rPr>
          <w:rFonts w:ascii="Abadi" w:hAnsi="Abadi"/>
          <w:sz w:val="21"/>
          <w:szCs w:val="21"/>
        </w:rPr>
        <w:t xml:space="preserve">De acuerdo con la </w:t>
      </w:r>
      <w:r w:rsidRPr="003C7371">
        <w:rPr>
          <w:rFonts w:ascii="Abadi" w:hAnsi="Abadi"/>
          <w:i/>
          <w:iCs/>
          <w:sz w:val="21"/>
          <w:szCs w:val="21"/>
        </w:rPr>
        <w:t xml:space="preserve">Encuesta Nacional de Consumo de Drogas, Alcohol y Tabaco </w:t>
      </w:r>
      <w:r w:rsidRPr="003C7371">
        <w:rPr>
          <w:rFonts w:ascii="Abadi" w:hAnsi="Abadi"/>
          <w:sz w:val="21"/>
          <w:szCs w:val="21"/>
        </w:rPr>
        <w:t>de 2011 a 2016 se presentó un incremento 5.4% en la prevalencia acumulada del uso de drogas en la población de entre 12 y 17 años en la zona centro del país, zona en la que se encuentra el estado de Guanajuato.</w:t>
      </w:r>
    </w:p>
    <w:p w14:paraId="7BD5B32F" w14:textId="61D6CE42" w:rsidR="00CE3E27" w:rsidRDefault="00CE3E27" w:rsidP="005A7E96">
      <w:pPr>
        <w:jc w:val="both"/>
        <w:rPr>
          <w:rFonts w:ascii="Abadi" w:hAnsi="Abadi"/>
          <w:sz w:val="21"/>
          <w:szCs w:val="21"/>
        </w:rPr>
      </w:pPr>
    </w:p>
    <w:p w14:paraId="08B3AAE6" w14:textId="14679BF5" w:rsidR="005761A2" w:rsidRDefault="005761A2" w:rsidP="005A7E96">
      <w:pPr>
        <w:jc w:val="both"/>
        <w:rPr>
          <w:rFonts w:ascii="Abadi" w:hAnsi="Abadi"/>
          <w:sz w:val="21"/>
          <w:szCs w:val="21"/>
        </w:rPr>
      </w:pPr>
      <w:r w:rsidRPr="003C7371">
        <w:rPr>
          <w:rFonts w:ascii="Abadi" w:hAnsi="Abadi"/>
          <w:sz w:val="21"/>
          <w:szCs w:val="21"/>
        </w:rPr>
        <w:t>Así mismo, para 2016 en Guanajuato había una incidencia del 9.6% del uso de drogas en</w:t>
      </w:r>
      <w:r>
        <w:rPr>
          <w:rFonts w:ascii="Abadi" w:hAnsi="Abadi"/>
          <w:sz w:val="21"/>
          <w:szCs w:val="21"/>
        </w:rPr>
        <w:t xml:space="preserve"> </w:t>
      </w:r>
      <w:r w:rsidRPr="003C7371">
        <w:rPr>
          <w:rFonts w:ascii="Abadi" w:hAnsi="Abadi"/>
          <w:sz w:val="21"/>
          <w:szCs w:val="21"/>
        </w:rPr>
        <w:t>la población de 12 a 65 años específicamente la cifra para menores de entre 12 y 17 años</w:t>
      </w:r>
      <w:r>
        <w:rPr>
          <w:rFonts w:ascii="Abadi" w:hAnsi="Abadi"/>
          <w:sz w:val="21"/>
          <w:szCs w:val="21"/>
        </w:rPr>
        <w:t xml:space="preserve"> fue de 5.9% y; para la población de entre 18 y 34 años fue de 13.3%</w:t>
      </w:r>
      <w:r>
        <w:rPr>
          <w:rStyle w:val="Refdenotaalpie"/>
          <w:rFonts w:ascii="Abadi" w:hAnsi="Abadi"/>
          <w:sz w:val="21"/>
          <w:szCs w:val="21"/>
        </w:rPr>
        <w:footnoteReference w:id="39"/>
      </w:r>
      <w:r>
        <w:rPr>
          <w:rFonts w:ascii="Abadi" w:hAnsi="Abadi"/>
          <w:sz w:val="21"/>
          <w:szCs w:val="21"/>
        </w:rPr>
        <w:t>. Por otro lado, se estima que en</w:t>
      </w:r>
      <w:r w:rsidR="00D86660">
        <w:rPr>
          <w:rFonts w:ascii="Abadi" w:hAnsi="Abadi"/>
          <w:sz w:val="21"/>
          <w:szCs w:val="21"/>
        </w:rPr>
        <w:t xml:space="preserve"> 2015 hubo una prevalencia en </w:t>
      </w:r>
      <w:r w:rsidR="00D86660">
        <w:rPr>
          <w:rFonts w:ascii="Abadi" w:hAnsi="Abadi"/>
          <w:sz w:val="21"/>
          <w:szCs w:val="21"/>
        </w:rPr>
        <w:lastRenderedPageBreak/>
        <w:t>el consumo de drogas ilegales de 22.2 mil adolescentes de entre 12 y 17 años.</w:t>
      </w:r>
      <w:r w:rsidR="00D86660">
        <w:rPr>
          <w:rStyle w:val="Refdenotaalpie"/>
          <w:rFonts w:ascii="Abadi" w:hAnsi="Abadi"/>
          <w:sz w:val="21"/>
          <w:szCs w:val="21"/>
        </w:rPr>
        <w:footnoteReference w:id="40"/>
      </w:r>
    </w:p>
    <w:p w14:paraId="65D6B01D" w14:textId="77777777" w:rsidR="00C70252" w:rsidRDefault="00C70252" w:rsidP="005A7E96">
      <w:pPr>
        <w:jc w:val="both"/>
        <w:rPr>
          <w:rFonts w:ascii="Abadi" w:hAnsi="Abadi"/>
          <w:sz w:val="21"/>
          <w:szCs w:val="21"/>
        </w:rPr>
      </w:pPr>
    </w:p>
    <w:p w14:paraId="20B2C6AB" w14:textId="697CEF20" w:rsidR="00C70252" w:rsidRDefault="00C70252" w:rsidP="005A7E96">
      <w:pPr>
        <w:jc w:val="both"/>
        <w:rPr>
          <w:rFonts w:ascii="Abadi" w:hAnsi="Abadi"/>
          <w:sz w:val="21"/>
          <w:szCs w:val="21"/>
        </w:rPr>
      </w:pPr>
      <w:r w:rsidRPr="003C7371">
        <w:rPr>
          <w:rFonts w:ascii="Abadi" w:hAnsi="Abadi"/>
          <w:sz w:val="21"/>
          <w:szCs w:val="21"/>
        </w:rPr>
        <w:t>Recientemente, el Secretario de Salud del Estado de Guanajuato Daniel Díaz Martínez, mencionó, en una entrevista con el Periódico Correo que, actualmente el 2% de la población guanajuatense padece</w:t>
      </w:r>
      <w:r w:rsidR="00BB41D0">
        <w:rPr>
          <w:rFonts w:ascii="Abadi" w:hAnsi="Abadi"/>
          <w:sz w:val="21"/>
          <w:szCs w:val="21"/>
        </w:rPr>
        <w:t xml:space="preserve"> </w:t>
      </w:r>
      <w:r w:rsidR="00BB41D0" w:rsidRPr="003C7371">
        <w:rPr>
          <w:rFonts w:ascii="Abadi" w:hAnsi="Abadi"/>
          <w:sz w:val="21"/>
          <w:szCs w:val="21"/>
        </w:rPr>
        <w:t>una adicción</w:t>
      </w:r>
      <w:r w:rsidR="00BB41D0">
        <w:rPr>
          <w:rStyle w:val="Refdenotaalpie"/>
          <w:rFonts w:ascii="Abadi" w:hAnsi="Abadi"/>
          <w:sz w:val="21"/>
          <w:szCs w:val="21"/>
        </w:rPr>
        <w:footnoteReference w:id="41"/>
      </w:r>
      <w:r w:rsidR="00BB41D0" w:rsidRPr="003C7371">
        <w:rPr>
          <w:rFonts w:ascii="Abadi" w:hAnsi="Abadi"/>
          <w:sz w:val="21"/>
          <w:szCs w:val="21"/>
        </w:rPr>
        <w:t>, el mismo secretario aceptó la magnitud del problema en la entidad y la necesidad de atenderlo.</w:t>
      </w:r>
      <w:r w:rsidR="00BB41D0">
        <w:rPr>
          <w:rStyle w:val="Refdenotaalpie"/>
          <w:rFonts w:ascii="Abadi" w:hAnsi="Abadi"/>
          <w:sz w:val="21"/>
          <w:szCs w:val="21"/>
        </w:rPr>
        <w:footnoteReference w:id="42"/>
      </w:r>
    </w:p>
    <w:p w14:paraId="78EE9229" w14:textId="77777777" w:rsidR="007D2444" w:rsidRDefault="007D2444" w:rsidP="005A7E96">
      <w:pPr>
        <w:jc w:val="both"/>
        <w:rPr>
          <w:rFonts w:ascii="Abadi" w:hAnsi="Abadi"/>
          <w:sz w:val="21"/>
          <w:szCs w:val="21"/>
        </w:rPr>
      </w:pPr>
    </w:p>
    <w:p w14:paraId="62D513C0" w14:textId="55ED0E51" w:rsidR="007D2444" w:rsidRDefault="007D2444" w:rsidP="007D2444">
      <w:pPr>
        <w:jc w:val="both"/>
        <w:rPr>
          <w:rFonts w:ascii="Abadi" w:hAnsi="Abadi"/>
          <w:sz w:val="21"/>
          <w:szCs w:val="21"/>
        </w:rPr>
      </w:pPr>
      <w:r w:rsidRPr="003C7371">
        <w:rPr>
          <w:rFonts w:ascii="Abadi" w:hAnsi="Abadi"/>
          <w:sz w:val="21"/>
          <w:szCs w:val="21"/>
        </w:rPr>
        <w:t>La Secretaría de Salud del estado de Guanajuato ubica por lo menos 250 centros de rehabilitación, de los cuales únicamente 13 cumplen las normas. Asimismo, de acuerdo con la misma Secretaría de Salud Estatal, en la entidad existen 286 anexos, de los cuales 262 son irregulares.</w:t>
      </w:r>
    </w:p>
    <w:p w14:paraId="024B1584" w14:textId="15852580" w:rsidR="00542ADF" w:rsidRDefault="00542ADF" w:rsidP="007D2444">
      <w:pPr>
        <w:jc w:val="both"/>
        <w:rPr>
          <w:rFonts w:ascii="Abadi" w:hAnsi="Abadi"/>
          <w:sz w:val="21"/>
          <w:szCs w:val="21"/>
        </w:rPr>
      </w:pPr>
    </w:p>
    <w:p w14:paraId="2FFC49FD" w14:textId="7CAF3903" w:rsidR="00542ADF" w:rsidRDefault="00542ADF" w:rsidP="007D2444">
      <w:pPr>
        <w:jc w:val="both"/>
        <w:rPr>
          <w:rFonts w:ascii="Abadi" w:hAnsi="Abadi"/>
          <w:sz w:val="21"/>
          <w:szCs w:val="21"/>
        </w:rPr>
      </w:pPr>
    </w:p>
    <w:p w14:paraId="35A78E96" w14:textId="4C7EFC89" w:rsidR="00542ADF" w:rsidRDefault="00542ADF" w:rsidP="00542ADF">
      <w:pPr>
        <w:jc w:val="both"/>
        <w:rPr>
          <w:rFonts w:ascii="Abadi" w:hAnsi="Abadi"/>
          <w:sz w:val="21"/>
          <w:szCs w:val="21"/>
        </w:rPr>
      </w:pPr>
      <w:r w:rsidRPr="003C7371">
        <w:rPr>
          <w:rFonts w:ascii="Abadi" w:hAnsi="Abadi"/>
          <w:sz w:val="21"/>
          <w:szCs w:val="21"/>
        </w:rPr>
        <w:t xml:space="preserve">Actualmente, el gobierno del estado sólo cuenta con un Centro Estatal de Atención Integral en Adicciones, ubicado en la ciudad de León. Según datos de la Cuenta Pública Estatal, este Centro opera a través del proceso P1330, denominado </w:t>
      </w:r>
      <w:r w:rsidRPr="003C7371">
        <w:rPr>
          <w:rFonts w:ascii="Abadi" w:hAnsi="Abadi"/>
          <w:i/>
          <w:iCs/>
          <w:sz w:val="21"/>
          <w:szCs w:val="21"/>
        </w:rPr>
        <w:t xml:space="preserve">Valoración de pacientes en el Centro Estatal de Atención Integral en Adicciones de León. </w:t>
      </w:r>
      <w:r w:rsidRPr="003C7371">
        <w:rPr>
          <w:rFonts w:ascii="Abadi" w:hAnsi="Abadi"/>
          <w:sz w:val="21"/>
          <w:szCs w:val="21"/>
        </w:rPr>
        <w:t>Este Proceso, cuenta con 60.6 millones de pesos, y tiene 3 finalidades:</w:t>
      </w:r>
    </w:p>
    <w:p w14:paraId="3EAADF13" w14:textId="3C3CA46F" w:rsidR="00617DF3" w:rsidRDefault="00617DF3" w:rsidP="00542ADF">
      <w:pPr>
        <w:jc w:val="both"/>
        <w:rPr>
          <w:rFonts w:ascii="Abadi" w:hAnsi="Abadi"/>
          <w:sz w:val="21"/>
          <w:szCs w:val="21"/>
        </w:rPr>
      </w:pPr>
    </w:p>
    <w:p w14:paraId="692B1A94" w14:textId="66FB22AA" w:rsidR="00542ADF" w:rsidRPr="00232212" w:rsidRDefault="00BA583D" w:rsidP="00232212">
      <w:pPr>
        <w:pStyle w:val="Prrafodelista"/>
        <w:numPr>
          <w:ilvl w:val="0"/>
          <w:numId w:val="11"/>
        </w:numPr>
        <w:jc w:val="both"/>
        <w:rPr>
          <w:rFonts w:ascii="Abadi" w:hAnsi="Abadi"/>
          <w:sz w:val="21"/>
          <w:szCs w:val="21"/>
        </w:rPr>
      </w:pPr>
      <w:r w:rsidRPr="00232212">
        <w:rPr>
          <w:rFonts w:ascii="Abadi" w:hAnsi="Abadi"/>
          <w:sz w:val="21"/>
          <w:szCs w:val="21"/>
        </w:rPr>
        <w:t>Realizar actividades de atención integral por medio de los servicios de consulta externa de especialidades (psiquiatría, psicología y medicina especializada en adicciones), que permita la rehabilitación psicológica y reducción del daño de los</w:t>
      </w:r>
      <w:r w:rsidR="00D86EDE" w:rsidRPr="00232212">
        <w:rPr>
          <w:rFonts w:ascii="Abadi" w:hAnsi="Abadi"/>
          <w:sz w:val="21"/>
          <w:szCs w:val="21"/>
        </w:rPr>
        <w:t xml:space="preserve"> pacientes referidos por la red de atención en adicciones del Estado de Guanajuato.</w:t>
      </w:r>
    </w:p>
    <w:p w14:paraId="4B6DB9CF" w14:textId="4B7E232C" w:rsidR="008026EC" w:rsidRDefault="008026EC" w:rsidP="007D2444">
      <w:pPr>
        <w:jc w:val="both"/>
        <w:rPr>
          <w:rFonts w:ascii="Abadi" w:hAnsi="Abadi"/>
          <w:sz w:val="21"/>
          <w:szCs w:val="21"/>
        </w:rPr>
      </w:pPr>
    </w:p>
    <w:p w14:paraId="41183B2E" w14:textId="4352C5A5" w:rsidR="008026EC" w:rsidRPr="00232212" w:rsidRDefault="008026EC" w:rsidP="00232212">
      <w:pPr>
        <w:pStyle w:val="Prrafodelista"/>
        <w:numPr>
          <w:ilvl w:val="0"/>
          <w:numId w:val="11"/>
        </w:numPr>
        <w:jc w:val="both"/>
        <w:rPr>
          <w:rFonts w:ascii="Abadi" w:hAnsi="Abadi"/>
          <w:sz w:val="21"/>
          <w:szCs w:val="21"/>
        </w:rPr>
      </w:pPr>
      <w:r w:rsidRPr="00232212">
        <w:rPr>
          <w:rFonts w:ascii="Abadi" w:hAnsi="Abadi"/>
          <w:sz w:val="21"/>
          <w:szCs w:val="21"/>
        </w:rPr>
        <w:t xml:space="preserve">Organizar los servicios de atención médica en las diferentes especialidades, operando el sistema de referencia y contrarreferencia, entre las actividades relevantes se encuentran las Consultas </w:t>
      </w:r>
      <w:r w:rsidRPr="00232212">
        <w:rPr>
          <w:rFonts w:ascii="Abadi" w:hAnsi="Abadi"/>
          <w:sz w:val="21"/>
          <w:szCs w:val="21"/>
        </w:rPr>
        <w:t>subsecuentes de atención integral a pacientes</w:t>
      </w:r>
      <w:r w:rsidR="003B4E77" w:rsidRPr="00232212">
        <w:rPr>
          <w:rFonts w:ascii="Abadi" w:hAnsi="Abadi"/>
          <w:sz w:val="21"/>
          <w:szCs w:val="21"/>
        </w:rPr>
        <w:t xml:space="preserve">  con adicciones.</w:t>
      </w:r>
    </w:p>
    <w:p w14:paraId="59751FA6" w14:textId="7D4BF739" w:rsidR="00B01D46" w:rsidRDefault="00B01D46" w:rsidP="007D2444">
      <w:pPr>
        <w:jc w:val="both"/>
        <w:rPr>
          <w:rFonts w:ascii="Abadi" w:hAnsi="Abadi"/>
          <w:sz w:val="21"/>
          <w:szCs w:val="21"/>
        </w:rPr>
      </w:pPr>
    </w:p>
    <w:p w14:paraId="66583054" w14:textId="7F3D64E9" w:rsidR="00B01D46" w:rsidRDefault="00B01D46" w:rsidP="00232212">
      <w:pPr>
        <w:pStyle w:val="Prrafodelista"/>
        <w:numPr>
          <w:ilvl w:val="0"/>
          <w:numId w:val="11"/>
        </w:numPr>
        <w:jc w:val="both"/>
        <w:rPr>
          <w:rFonts w:ascii="Abadi" w:hAnsi="Abadi"/>
          <w:sz w:val="21"/>
          <w:szCs w:val="21"/>
        </w:rPr>
      </w:pPr>
      <w:r w:rsidRPr="00232212">
        <w:rPr>
          <w:rFonts w:ascii="Abadi" w:hAnsi="Abadi"/>
          <w:sz w:val="21"/>
          <w:szCs w:val="21"/>
        </w:rPr>
        <w:t>Llevar a cabo consultas de primera vez en el año a pacientes con adicciones, sesiones de psicoterapia, entre otras, con la finalidad de brindar servicios integrales  a los  pacientes  del Estado de Guanajuato que requieran tratamiento en las adicciones a través del Centro Estatal de Atención Integral en Adicciones en el municipio de León.</w:t>
      </w:r>
    </w:p>
    <w:p w14:paraId="6B78FDAF" w14:textId="77777777" w:rsidR="00A50BA1" w:rsidRPr="00A50BA1" w:rsidRDefault="00A50BA1" w:rsidP="00A50BA1">
      <w:pPr>
        <w:pStyle w:val="Prrafodelista"/>
        <w:rPr>
          <w:rFonts w:ascii="Abadi" w:hAnsi="Abadi"/>
          <w:sz w:val="21"/>
          <w:szCs w:val="21"/>
        </w:rPr>
      </w:pPr>
    </w:p>
    <w:p w14:paraId="71552BAA" w14:textId="3155CE5D" w:rsidR="00A50BA1" w:rsidRDefault="00A50BA1" w:rsidP="00A50BA1">
      <w:pPr>
        <w:jc w:val="both"/>
        <w:rPr>
          <w:rFonts w:ascii="Abadi" w:hAnsi="Abadi"/>
          <w:sz w:val="21"/>
          <w:szCs w:val="21"/>
        </w:rPr>
      </w:pPr>
      <w:r w:rsidRPr="003C7371">
        <w:rPr>
          <w:rFonts w:ascii="Abadi" w:hAnsi="Abadi"/>
          <w:sz w:val="21"/>
          <w:szCs w:val="21"/>
        </w:rPr>
        <w:t>Sin embargo, pese a que ya se publicó el reporte del II Trimestre de la Cuenta Pública, no se incluyó el desempeño de los procesos, en el cual puede observarse el avance y cumplimiento de metas de los procesos como el P1330 en mención.</w:t>
      </w:r>
    </w:p>
    <w:p w14:paraId="43DA8FAA" w14:textId="32C64A58" w:rsidR="004661A5" w:rsidRDefault="004661A5" w:rsidP="00A50BA1">
      <w:pPr>
        <w:jc w:val="both"/>
        <w:rPr>
          <w:rFonts w:ascii="Abadi" w:hAnsi="Abadi"/>
          <w:sz w:val="21"/>
          <w:szCs w:val="21"/>
        </w:rPr>
      </w:pPr>
    </w:p>
    <w:p w14:paraId="48889E89" w14:textId="312E1041" w:rsidR="004661A5" w:rsidRDefault="004661A5" w:rsidP="004661A5">
      <w:pPr>
        <w:jc w:val="both"/>
        <w:rPr>
          <w:rFonts w:ascii="Abadi" w:hAnsi="Abadi"/>
          <w:sz w:val="21"/>
          <w:szCs w:val="21"/>
        </w:rPr>
      </w:pPr>
      <w:r w:rsidRPr="003C7371">
        <w:rPr>
          <w:rFonts w:ascii="Abadi" w:hAnsi="Abadi"/>
          <w:sz w:val="21"/>
          <w:szCs w:val="21"/>
        </w:rPr>
        <w:t xml:space="preserve">Con esto, únicamente se ha hecho pública la información del I Trimestre, en el cual se puede observar que el P1330 de </w:t>
      </w:r>
      <w:r w:rsidRPr="003C7371">
        <w:rPr>
          <w:rFonts w:ascii="Abadi" w:hAnsi="Abadi"/>
          <w:i/>
          <w:iCs/>
          <w:sz w:val="21"/>
          <w:szCs w:val="21"/>
        </w:rPr>
        <w:t xml:space="preserve">Valoración de pacientes en el Centro Estatal de Atención Integral en Adicciones de León, </w:t>
      </w:r>
      <w:r w:rsidRPr="003C7371">
        <w:rPr>
          <w:rFonts w:ascii="Abadi" w:hAnsi="Abadi"/>
          <w:sz w:val="21"/>
          <w:szCs w:val="21"/>
        </w:rPr>
        <w:t>cuenta con 3 indicadores con metas para medir su desempeño:</w:t>
      </w:r>
    </w:p>
    <w:p w14:paraId="4F325791" w14:textId="59563A3A" w:rsidR="003B08CE" w:rsidRDefault="003B08CE" w:rsidP="004661A5">
      <w:pPr>
        <w:jc w:val="both"/>
        <w:rPr>
          <w:rFonts w:ascii="Abadi" w:hAnsi="Abadi"/>
          <w:sz w:val="21"/>
          <w:szCs w:val="21"/>
        </w:rPr>
      </w:pPr>
    </w:p>
    <w:p w14:paraId="5C04BA21" w14:textId="3C6575E1" w:rsidR="003B08CE" w:rsidRDefault="003B08CE" w:rsidP="004661A5">
      <w:pPr>
        <w:jc w:val="both"/>
        <w:rPr>
          <w:rFonts w:ascii="Abadi" w:hAnsi="Abadi"/>
          <w:sz w:val="21"/>
          <w:szCs w:val="21"/>
        </w:rPr>
      </w:pPr>
    </w:p>
    <w:p w14:paraId="0327833C" w14:textId="560B2799" w:rsidR="003B08CE" w:rsidRDefault="003B08CE" w:rsidP="003B08CE">
      <w:pPr>
        <w:numPr>
          <w:ilvl w:val="0"/>
          <w:numId w:val="12"/>
        </w:numPr>
        <w:jc w:val="both"/>
        <w:rPr>
          <w:rFonts w:ascii="Abadi" w:hAnsi="Abadi"/>
          <w:sz w:val="21"/>
          <w:szCs w:val="21"/>
        </w:rPr>
      </w:pPr>
      <w:r w:rsidRPr="003C7371">
        <w:rPr>
          <w:rFonts w:ascii="Abadi" w:hAnsi="Abadi"/>
          <w:sz w:val="21"/>
          <w:szCs w:val="21"/>
        </w:rPr>
        <w:t>Brindar 2,496 consultas de primera vez en el año a pacientes con adicciones;</w:t>
      </w:r>
    </w:p>
    <w:p w14:paraId="04FAFCEA" w14:textId="77777777" w:rsidR="0014028B" w:rsidRDefault="0014028B" w:rsidP="0014028B">
      <w:pPr>
        <w:ind w:left="822"/>
        <w:jc w:val="both"/>
        <w:rPr>
          <w:rFonts w:ascii="Abadi" w:hAnsi="Abadi"/>
          <w:sz w:val="21"/>
          <w:szCs w:val="21"/>
        </w:rPr>
      </w:pPr>
    </w:p>
    <w:p w14:paraId="6D2F37EF" w14:textId="2BC558CD" w:rsidR="0014028B" w:rsidRDefault="0014028B" w:rsidP="0014028B">
      <w:pPr>
        <w:numPr>
          <w:ilvl w:val="0"/>
          <w:numId w:val="12"/>
        </w:numPr>
        <w:jc w:val="both"/>
        <w:rPr>
          <w:rFonts w:ascii="Abadi" w:hAnsi="Abadi"/>
          <w:sz w:val="21"/>
          <w:szCs w:val="21"/>
        </w:rPr>
      </w:pPr>
      <w:r w:rsidRPr="003C7371">
        <w:rPr>
          <w:rFonts w:ascii="Abadi" w:hAnsi="Abadi"/>
          <w:sz w:val="21"/>
          <w:szCs w:val="21"/>
        </w:rPr>
        <w:t>Llevar a cabo 12,000 consultas subsecuentes de atención integral a pacientes con adicciones;</w:t>
      </w:r>
    </w:p>
    <w:p w14:paraId="29383419" w14:textId="77777777" w:rsidR="0014028B" w:rsidRDefault="0014028B" w:rsidP="0014028B">
      <w:pPr>
        <w:pStyle w:val="Prrafodelista"/>
        <w:rPr>
          <w:rFonts w:ascii="Abadi" w:hAnsi="Abadi"/>
          <w:sz w:val="21"/>
          <w:szCs w:val="21"/>
        </w:rPr>
      </w:pPr>
    </w:p>
    <w:p w14:paraId="4CEC885D" w14:textId="77777777" w:rsidR="0014028B" w:rsidRPr="003C7371" w:rsidRDefault="0014028B" w:rsidP="0014028B">
      <w:pPr>
        <w:ind w:left="822"/>
        <w:jc w:val="both"/>
        <w:rPr>
          <w:rFonts w:ascii="Abadi" w:hAnsi="Abadi"/>
          <w:sz w:val="21"/>
          <w:szCs w:val="21"/>
        </w:rPr>
      </w:pPr>
    </w:p>
    <w:p w14:paraId="6FCE3D1B" w14:textId="77777777" w:rsidR="0014028B" w:rsidRPr="003C7371" w:rsidRDefault="0014028B" w:rsidP="0014028B">
      <w:pPr>
        <w:numPr>
          <w:ilvl w:val="0"/>
          <w:numId w:val="12"/>
        </w:numPr>
        <w:jc w:val="both"/>
        <w:rPr>
          <w:rFonts w:ascii="Abadi" w:hAnsi="Abadi"/>
          <w:sz w:val="21"/>
          <w:szCs w:val="21"/>
        </w:rPr>
      </w:pPr>
      <w:r w:rsidRPr="003C7371">
        <w:rPr>
          <w:rFonts w:ascii="Abadi" w:hAnsi="Abadi"/>
          <w:sz w:val="21"/>
          <w:szCs w:val="21"/>
        </w:rPr>
        <w:t>Otorgar 4,500 sesiones de psicoterapia individual.</w:t>
      </w:r>
    </w:p>
    <w:p w14:paraId="2A1A09F2" w14:textId="77777777" w:rsidR="0014028B" w:rsidRDefault="0014028B" w:rsidP="0014028B">
      <w:pPr>
        <w:ind w:left="822"/>
        <w:jc w:val="both"/>
        <w:rPr>
          <w:rFonts w:ascii="Abadi" w:hAnsi="Abadi"/>
          <w:sz w:val="21"/>
          <w:szCs w:val="21"/>
        </w:rPr>
      </w:pPr>
    </w:p>
    <w:p w14:paraId="3C5D5CE2" w14:textId="294A82FE" w:rsidR="0091732E" w:rsidRPr="003C7371" w:rsidRDefault="0091732E" w:rsidP="0091732E">
      <w:pPr>
        <w:ind w:left="822"/>
        <w:jc w:val="both"/>
        <w:rPr>
          <w:rFonts w:ascii="Abadi" w:hAnsi="Abadi"/>
          <w:sz w:val="21"/>
          <w:szCs w:val="21"/>
        </w:rPr>
      </w:pPr>
    </w:p>
    <w:p w14:paraId="26310296" w14:textId="188CA122" w:rsidR="00B320BA" w:rsidRDefault="00B320BA" w:rsidP="00B320BA">
      <w:pPr>
        <w:jc w:val="both"/>
        <w:rPr>
          <w:rFonts w:ascii="Abadi" w:hAnsi="Abadi"/>
          <w:sz w:val="21"/>
          <w:szCs w:val="21"/>
        </w:rPr>
      </w:pPr>
      <w:r w:rsidRPr="003C7371">
        <w:rPr>
          <w:rFonts w:ascii="Abadi" w:hAnsi="Abadi"/>
          <w:sz w:val="21"/>
          <w:szCs w:val="21"/>
        </w:rPr>
        <w:t xml:space="preserve">El problema es que, al cierre de marzo -último dato disponible- ya se habían gastado 9.7 millones de pesos, pero estas 3 metas seguían en 0, es decir, con nulo avance registrado: no </w:t>
      </w:r>
      <w:r w:rsidRPr="003C7371">
        <w:rPr>
          <w:rFonts w:ascii="Abadi" w:hAnsi="Abadi"/>
          <w:sz w:val="21"/>
          <w:szCs w:val="21"/>
        </w:rPr>
        <w:lastRenderedPageBreak/>
        <w:t>se habían brindado consultas de primera vez ni subsecuentes, ni se habían otorgado sesiones de psicoterapia individual.</w:t>
      </w:r>
    </w:p>
    <w:p w14:paraId="660E6260" w14:textId="50E0F296" w:rsidR="00FE6017" w:rsidRDefault="00FE6017" w:rsidP="00B320BA">
      <w:pPr>
        <w:jc w:val="both"/>
        <w:rPr>
          <w:rFonts w:ascii="Abadi" w:hAnsi="Abadi"/>
          <w:sz w:val="21"/>
          <w:szCs w:val="21"/>
        </w:rPr>
      </w:pPr>
    </w:p>
    <w:p w14:paraId="60C74C0B" w14:textId="0393C26E" w:rsidR="00FE6017" w:rsidRDefault="003C730B" w:rsidP="00B320BA">
      <w:pPr>
        <w:jc w:val="both"/>
        <w:rPr>
          <w:rFonts w:ascii="Abadi" w:hAnsi="Abadi"/>
          <w:sz w:val="21"/>
          <w:szCs w:val="21"/>
        </w:rPr>
      </w:pPr>
      <w:r w:rsidRPr="003C7371">
        <w:rPr>
          <w:rFonts w:ascii="Abadi" w:hAnsi="Abadi"/>
          <w:sz w:val="21"/>
          <w:szCs w:val="21"/>
        </w:rPr>
        <w:t xml:space="preserve">Por su parte, el programa de prevención de adicciones Q3426 denominado </w:t>
      </w:r>
      <w:r w:rsidRPr="003C7371">
        <w:rPr>
          <w:rFonts w:ascii="Abadi" w:hAnsi="Abadi"/>
          <w:i/>
          <w:iCs/>
          <w:sz w:val="21"/>
          <w:szCs w:val="21"/>
        </w:rPr>
        <w:t xml:space="preserve">Prevención de adicciones en jóvenes -planet youth- Guanajuato, </w:t>
      </w:r>
      <w:r w:rsidRPr="003C7371">
        <w:rPr>
          <w:rFonts w:ascii="Abadi" w:hAnsi="Abadi"/>
          <w:sz w:val="21"/>
          <w:szCs w:val="21"/>
        </w:rPr>
        <w:t>para este ejercicio fiscal contó con un presupuesto de 54.6 millones de pesos, de los cuales al cierre de junio ya se habían gastado 45.1 millones, esto es, el</w:t>
      </w:r>
      <w:r>
        <w:rPr>
          <w:rFonts w:ascii="Abadi" w:hAnsi="Abadi"/>
          <w:sz w:val="21"/>
          <w:szCs w:val="21"/>
        </w:rPr>
        <w:t xml:space="preserve"> </w:t>
      </w:r>
      <w:r w:rsidR="005567C2" w:rsidRPr="003C7371">
        <w:rPr>
          <w:rFonts w:ascii="Abadi" w:hAnsi="Abadi"/>
          <w:sz w:val="21"/>
          <w:szCs w:val="21"/>
        </w:rPr>
        <w:t>83%</w:t>
      </w:r>
      <w:r w:rsidR="005567C2">
        <w:rPr>
          <w:rFonts w:ascii="Abadi" w:hAnsi="Abadi"/>
          <w:sz w:val="21"/>
          <w:szCs w:val="21"/>
        </w:rPr>
        <w:t>.</w:t>
      </w:r>
    </w:p>
    <w:p w14:paraId="5696B4AD" w14:textId="6E9E2BF5" w:rsidR="00477DFF" w:rsidRDefault="00477DFF" w:rsidP="00B320BA">
      <w:pPr>
        <w:jc w:val="both"/>
        <w:rPr>
          <w:rFonts w:ascii="Abadi" w:hAnsi="Abadi"/>
          <w:sz w:val="21"/>
          <w:szCs w:val="21"/>
        </w:rPr>
      </w:pPr>
    </w:p>
    <w:p w14:paraId="11850948" w14:textId="77777777" w:rsidR="00477DFF" w:rsidRPr="003C7371" w:rsidRDefault="00477DFF" w:rsidP="00477DFF">
      <w:pPr>
        <w:jc w:val="both"/>
        <w:rPr>
          <w:rFonts w:ascii="Abadi" w:hAnsi="Abadi"/>
          <w:sz w:val="21"/>
          <w:szCs w:val="21"/>
        </w:rPr>
      </w:pPr>
      <w:r w:rsidRPr="003C7371">
        <w:rPr>
          <w:rFonts w:ascii="Abadi" w:hAnsi="Abadi"/>
          <w:sz w:val="21"/>
          <w:szCs w:val="21"/>
        </w:rPr>
        <w:t>El problema, es que sus indicadores y metas también se reportan con un 0% de avance:</w:t>
      </w:r>
    </w:p>
    <w:p w14:paraId="45095169" w14:textId="286929E9" w:rsidR="00477DFF" w:rsidRDefault="00477DFF" w:rsidP="00B320BA">
      <w:pPr>
        <w:jc w:val="both"/>
        <w:rPr>
          <w:rFonts w:ascii="Abadi" w:hAnsi="Abadi"/>
          <w:sz w:val="21"/>
          <w:szCs w:val="21"/>
        </w:rPr>
      </w:pPr>
    </w:p>
    <w:p w14:paraId="65799DB8" w14:textId="05A48007" w:rsidR="0024186C" w:rsidRDefault="0024186C" w:rsidP="00B320BA">
      <w:pPr>
        <w:jc w:val="both"/>
        <w:rPr>
          <w:rFonts w:ascii="Abadi" w:hAnsi="Abadi"/>
          <w:sz w:val="21"/>
          <w:szCs w:val="21"/>
        </w:rPr>
      </w:pPr>
    </w:p>
    <w:p w14:paraId="595D3B30" w14:textId="6D8EACB6" w:rsidR="0024186C" w:rsidRDefault="0024186C" w:rsidP="0024186C">
      <w:pPr>
        <w:numPr>
          <w:ilvl w:val="0"/>
          <w:numId w:val="14"/>
        </w:numPr>
        <w:jc w:val="both"/>
        <w:rPr>
          <w:rFonts w:ascii="Abadi" w:hAnsi="Abadi"/>
          <w:sz w:val="21"/>
          <w:szCs w:val="21"/>
        </w:rPr>
      </w:pPr>
      <w:r w:rsidRPr="003C7371">
        <w:rPr>
          <w:rFonts w:ascii="Abadi" w:hAnsi="Abadi"/>
          <w:sz w:val="21"/>
          <w:szCs w:val="21"/>
        </w:rPr>
        <w:t>De la meta de 46 intervenciones comunitarias realizadas, se reporta tener un alcance de 0;</w:t>
      </w:r>
    </w:p>
    <w:p w14:paraId="1584AE3E" w14:textId="77777777" w:rsidR="0024186C" w:rsidRPr="003C7371" w:rsidRDefault="0024186C" w:rsidP="0024186C">
      <w:pPr>
        <w:ind w:left="882"/>
        <w:jc w:val="both"/>
        <w:rPr>
          <w:rFonts w:ascii="Abadi" w:hAnsi="Abadi"/>
          <w:sz w:val="21"/>
          <w:szCs w:val="21"/>
        </w:rPr>
      </w:pPr>
    </w:p>
    <w:p w14:paraId="68B47BFF" w14:textId="40CF451A" w:rsidR="0024186C" w:rsidRDefault="0024186C" w:rsidP="0024186C">
      <w:pPr>
        <w:numPr>
          <w:ilvl w:val="0"/>
          <w:numId w:val="14"/>
        </w:numPr>
        <w:jc w:val="both"/>
        <w:rPr>
          <w:rFonts w:ascii="Abadi" w:hAnsi="Abadi"/>
          <w:sz w:val="21"/>
          <w:szCs w:val="21"/>
        </w:rPr>
      </w:pPr>
      <w:r w:rsidRPr="003C7371">
        <w:rPr>
          <w:rFonts w:ascii="Abadi" w:hAnsi="Abadi"/>
          <w:sz w:val="21"/>
          <w:szCs w:val="21"/>
        </w:rPr>
        <w:t>De la meta de 26 diagnósticos de la capacidad municipal para determinar su índice de prevención y preparación para la intervención en las políticas de prevención de adicciones, se reporta haber llevado a cabo 0 diagnósticos;</w:t>
      </w:r>
    </w:p>
    <w:p w14:paraId="6A9ABD1A" w14:textId="77777777" w:rsidR="0024186C" w:rsidRPr="003C7371" w:rsidRDefault="0024186C" w:rsidP="0024186C">
      <w:pPr>
        <w:ind w:left="882"/>
        <w:jc w:val="both"/>
        <w:rPr>
          <w:rFonts w:ascii="Abadi" w:hAnsi="Abadi"/>
          <w:sz w:val="21"/>
          <w:szCs w:val="21"/>
        </w:rPr>
      </w:pPr>
    </w:p>
    <w:p w14:paraId="6F05E47D" w14:textId="77777777" w:rsidR="0024186C" w:rsidRPr="003C7371" w:rsidRDefault="0024186C" w:rsidP="0024186C">
      <w:pPr>
        <w:numPr>
          <w:ilvl w:val="0"/>
          <w:numId w:val="14"/>
        </w:numPr>
        <w:jc w:val="both"/>
        <w:rPr>
          <w:rFonts w:ascii="Abadi" w:hAnsi="Abadi"/>
          <w:sz w:val="21"/>
          <w:szCs w:val="21"/>
        </w:rPr>
      </w:pPr>
      <w:r w:rsidRPr="003C7371">
        <w:rPr>
          <w:rFonts w:ascii="Abadi" w:hAnsi="Abadi"/>
          <w:sz w:val="21"/>
          <w:szCs w:val="21"/>
        </w:rPr>
        <w:t>De la meta de 26 diagnósticos de las condiciones de bienestar de los jóvenes para la generación de recomendaciones para la prevención de adicciones en los municipios, se reporta haber llevado a cabo 0;</w:t>
      </w:r>
    </w:p>
    <w:p w14:paraId="12D03A67" w14:textId="2BCA378A" w:rsidR="0024186C" w:rsidRDefault="0024186C" w:rsidP="0024186C">
      <w:pPr>
        <w:jc w:val="both"/>
        <w:rPr>
          <w:rFonts w:ascii="Abadi" w:hAnsi="Abadi"/>
          <w:sz w:val="21"/>
          <w:szCs w:val="21"/>
        </w:rPr>
      </w:pPr>
      <w:r w:rsidRPr="003C7371">
        <w:rPr>
          <w:rFonts w:ascii="Abadi" w:hAnsi="Abadi"/>
          <w:sz w:val="21"/>
          <w:szCs w:val="21"/>
        </w:rPr>
        <w:t>De la meta de evaluación de consistencia y resultados de la intervención de prevención de adicciones, también se reporta en 0</w:t>
      </w:r>
      <w:r>
        <w:rPr>
          <w:rFonts w:ascii="Abadi" w:hAnsi="Abadi"/>
          <w:sz w:val="21"/>
          <w:szCs w:val="21"/>
        </w:rPr>
        <w:t>.</w:t>
      </w:r>
    </w:p>
    <w:p w14:paraId="07C180CD" w14:textId="2576FFE2" w:rsidR="008B5F8B" w:rsidRDefault="008B5F8B" w:rsidP="0024186C">
      <w:pPr>
        <w:jc w:val="both"/>
        <w:rPr>
          <w:rFonts w:ascii="Abadi" w:hAnsi="Abadi"/>
          <w:sz w:val="21"/>
          <w:szCs w:val="21"/>
        </w:rPr>
      </w:pPr>
    </w:p>
    <w:p w14:paraId="6143388C" w14:textId="0617DC5D" w:rsidR="008B5F8B" w:rsidRDefault="008B5F8B" w:rsidP="0024186C">
      <w:pPr>
        <w:jc w:val="both"/>
        <w:rPr>
          <w:rFonts w:ascii="Abadi" w:hAnsi="Abadi"/>
          <w:sz w:val="21"/>
          <w:szCs w:val="21"/>
        </w:rPr>
      </w:pPr>
      <w:r w:rsidRPr="003C7371">
        <w:rPr>
          <w:rFonts w:ascii="Abadi" w:hAnsi="Abadi"/>
          <w:sz w:val="21"/>
          <w:szCs w:val="21"/>
        </w:rPr>
        <w:t>Pese a que se ha gastado el 83% del recurso del programa, aún no se alcanza ninguna meta</w:t>
      </w:r>
      <w:r>
        <w:rPr>
          <w:rFonts w:ascii="Abadi" w:hAnsi="Abadi"/>
          <w:sz w:val="21"/>
          <w:szCs w:val="21"/>
        </w:rPr>
        <w:t>.</w:t>
      </w:r>
    </w:p>
    <w:p w14:paraId="5C6D9674" w14:textId="7331C298" w:rsidR="004A7130" w:rsidRDefault="004A7130" w:rsidP="0024186C">
      <w:pPr>
        <w:jc w:val="both"/>
        <w:rPr>
          <w:rFonts w:ascii="Abadi" w:hAnsi="Abadi"/>
          <w:sz w:val="21"/>
          <w:szCs w:val="21"/>
        </w:rPr>
      </w:pPr>
    </w:p>
    <w:p w14:paraId="570334FB" w14:textId="4CF00983" w:rsidR="004A7130" w:rsidRDefault="004A7130" w:rsidP="0024186C">
      <w:pPr>
        <w:jc w:val="both"/>
        <w:rPr>
          <w:rFonts w:ascii="Abadi" w:hAnsi="Abadi"/>
          <w:sz w:val="21"/>
          <w:szCs w:val="21"/>
        </w:rPr>
      </w:pPr>
      <w:r w:rsidRPr="003C7371">
        <w:rPr>
          <w:rFonts w:ascii="Abadi" w:hAnsi="Abadi"/>
          <w:sz w:val="21"/>
          <w:szCs w:val="21"/>
        </w:rPr>
        <w:t>De ahí en más, la atención programática a las adicciones en nuestro estado se encuentra abandonada. Es por esto que desde el grupo parlamentario de morena consideramos que se requiere atención inmediata y efectiva</w:t>
      </w:r>
      <w:r>
        <w:rPr>
          <w:rFonts w:ascii="Abadi" w:hAnsi="Abadi"/>
          <w:sz w:val="21"/>
          <w:szCs w:val="21"/>
        </w:rPr>
        <w:t>.</w:t>
      </w:r>
    </w:p>
    <w:p w14:paraId="2FA9D02A" w14:textId="20A3B27A" w:rsidR="00625A02" w:rsidRDefault="00625A02" w:rsidP="0024186C">
      <w:pPr>
        <w:jc w:val="both"/>
        <w:rPr>
          <w:rFonts w:ascii="Abadi" w:hAnsi="Abadi"/>
          <w:sz w:val="21"/>
          <w:szCs w:val="21"/>
        </w:rPr>
      </w:pPr>
    </w:p>
    <w:p w14:paraId="5A17B854" w14:textId="77777777" w:rsidR="00625A02" w:rsidRPr="003C7371" w:rsidRDefault="00625A02" w:rsidP="00625A02">
      <w:pPr>
        <w:jc w:val="both"/>
        <w:rPr>
          <w:rFonts w:ascii="Abadi" w:hAnsi="Abadi"/>
          <w:sz w:val="21"/>
          <w:szCs w:val="21"/>
        </w:rPr>
      </w:pPr>
      <w:r w:rsidRPr="003C7371">
        <w:rPr>
          <w:rFonts w:ascii="Abadi" w:hAnsi="Abadi"/>
          <w:sz w:val="21"/>
          <w:szCs w:val="21"/>
        </w:rPr>
        <w:t xml:space="preserve">Considerando el aumento en el consumo de sustancias adictivas, se requiere, por un lado, reforzar las acciones estatales dirigidas a la atención y prevención de las adicciones y, por otro vigilar que éstas acciones y el presupuesto que se les ha designado estén dando los resultados necesarios para que </w:t>
      </w:r>
      <w:r w:rsidRPr="003C7371">
        <w:rPr>
          <w:rFonts w:ascii="Abadi" w:hAnsi="Abadi"/>
          <w:sz w:val="21"/>
          <w:szCs w:val="21"/>
        </w:rPr>
        <w:t>progresivamente se vaya disminuyendo la problemática con la intervención necesaria del aparato estatal. Así mismo, el control y la verificación de los anexos clandestinos es una de las prioridades para mantener seguras a las personas que padecen alguna adicción y que su recuperación se dé en espacios seguros.</w:t>
      </w:r>
    </w:p>
    <w:p w14:paraId="4302B648" w14:textId="513C9FE4" w:rsidR="00625A02" w:rsidRDefault="00625A02" w:rsidP="0024186C">
      <w:pPr>
        <w:jc w:val="both"/>
        <w:rPr>
          <w:rFonts w:ascii="Abadi" w:hAnsi="Abadi"/>
          <w:sz w:val="21"/>
          <w:szCs w:val="21"/>
        </w:rPr>
      </w:pPr>
    </w:p>
    <w:p w14:paraId="2394BCDA" w14:textId="77777777" w:rsidR="00494871" w:rsidRPr="003C7371" w:rsidRDefault="00494871" w:rsidP="00494871">
      <w:pPr>
        <w:jc w:val="both"/>
        <w:rPr>
          <w:rFonts w:ascii="Abadi" w:hAnsi="Abadi"/>
          <w:sz w:val="21"/>
          <w:szCs w:val="21"/>
        </w:rPr>
      </w:pPr>
      <w:r w:rsidRPr="003C7371">
        <w:rPr>
          <w:rFonts w:ascii="Abadi" w:hAnsi="Abadi"/>
          <w:sz w:val="21"/>
          <w:szCs w:val="21"/>
        </w:rPr>
        <w:t>Por lo anteriormente expuesto, someto a consideración de esta asamblea el siguiente punto de:</w:t>
      </w:r>
    </w:p>
    <w:p w14:paraId="1DCEDA2D" w14:textId="533CDDFC" w:rsidR="00494871" w:rsidRDefault="00494871" w:rsidP="0024186C">
      <w:pPr>
        <w:jc w:val="both"/>
        <w:rPr>
          <w:rFonts w:ascii="Abadi" w:hAnsi="Abadi"/>
          <w:sz w:val="21"/>
          <w:szCs w:val="21"/>
        </w:rPr>
      </w:pPr>
    </w:p>
    <w:p w14:paraId="611CEDE1" w14:textId="2DDEA8B5" w:rsidR="00B26F1F" w:rsidRDefault="00B26F1F" w:rsidP="0024186C">
      <w:pPr>
        <w:jc w:val="both"/>
        <w:rPr>
          <w:rFonts w:ascii="Abadi" w:hAnsi="Abadi"/>
          <w:sz w:val="21"/>
          <w:szCs w:val="21"/>
        </w:rPr>
      </w:pPr>
    </w:p>
    <w:p w14:paraId="212367D0" w14:textId="77777777" w:rsidR="00B26F1F" w:rsidRPr="003C7371" w:rsidRDefault="00B26F1F" w:rsidP="00B26F1F">
      <w:pPr>
        <w:jc w:val="center"/>
        <w:rPr>
          <w:rFonts w:ascii="Abadi" w:hAnsi="Abadi"/>
          <w:b/>
          <w:bCs/>
          <w:sz w:val="21"/>
          <w:szCs w:val="21"/>
        </w:rPr>
      </w:pPr>
      <w:r w:rsidRPr="003C7371">
        <w:rPr>
          <w:rFonts w:ascii="Abadi" w:hAnsi="Abadi"/>
          <w:b/>
          <w:bCs/>
          <w:sz w:val="21"/>
          <w:szCs w:val="21"/>
        </w:rPr>
        <w:t>A C U E R D O</w:t>
      </w:r>
    </w:p>
    <w:p w14:paraId="51FAE4AB" w14:textId="1E620F93" w:rsidR="00B26F1F" w:rsidRDefault="00B26F1F" w:rsidP="0024186C">
      <w:pPr>
        <w:jc w:val="both"/>
        <w:rPr>
          <w:rFonts w:ascii="Abadi" w:hAnsi="Abadi"/>
          <w:sz w:val="21"/>
          <w:szCs w:val="21"/>
        </w:rPr>
      </w:pPr>
    </w:p>
    <w:p w14:paraId="32FC49C1" w14:textId="77777777" w:rsidR="00622C17" w:rsidRPr="003C7371" w:rsidRDefault="00622C17" w:rsidP="0024186C">
      <w:pPr>
        <w:jc w:val="both"/>
        <w:rPr>
          <w:rFonts w:ascii="Abadi" w:hAnsi="Abadi"/>
          <w:sz w:val="21"/>
          <w:szCs w:val="21"/>
        </w:rPr>
      </w:pPr>
    </w:p>
    <w:p w14:paraId="6ED7AB57" w14:textId="7318C950" w:rsidR="007D2444" w:rsidRDefault="002105F4" w:rsidP="005A7E96">
      <w:pPr>
        <w:jc w:val="both"/>
        <w:rPr>
          <w:rFonts w:ascii="Abadi" w:hAnsi="Abadi"/>
          <w:sz w:val="21"/>
          <w:szCs w:val="21"/>
        </w:rPr>
      </w:pPr>
      <w:r w:rsidRPr="003C7371">
        <w:rPr>
          <w:rFonts w:ascii="Abadi" w:hAnsi="Abadi"/>
          <w:b/>
          <w:bCs/>
          <w:sz w:val="21"/>
          <w:szCs w:val="21"/>
        </w:rPr>
        <w:t>PRIMERO. -</w:t>
      </w:r>
      <w:r w:rsidRPr="003C7371">
        <w:rPr>
          <w:rFonts w:ascii="Abadi" w:hAnsi="Abadi"/>
          <w:sz w:val="21"/>
          <w:szCs w:val="21"/>
        </w:rPr>
        <w:t xml:space="preserve"> Esta LXV Legislatura del Estado de Guanajuato acuerda girar atento exhorto al titular del Poder Ejecutivo, el Gobernador Diego Sinhue Rodríguez Vallejo, para que</w:t>
      </w:r>
      <w:r>
        <w:rPr>
          <w:rFonts w:ascii="Abadi" w:hAnsi="Abadi"/>
          <w:sz w:val="21"/>
          <w:szCs w:val="21"/>
        </w:rPr>
        <w:t xml:space="preserve"> informe acerca del desempeño de los recursos asignados a la atención y prevención de adicciones en el Estado de Guanajuato, así como para que se reduce presupuestalmente la atención y prevención de adicciones.</w:t>
      </w:r>
    </w:p>
    <w:p w14:paraId="18EFE51F" w14:textId="46358ED5" w:rsidR="00722382" w:rsidRDefault="00722382" w:rsidP="005A7E96">
      <w:pPr>
        <w:jc w:val="both"/>
        <w:rPr>
          <w:rFonts w:ascii="Abadi" w:hAnsi="Abadi"/>
          <w:sz w:val="21"/>
          <w:szCs w:val="21"/>
        </w:rPr>
      </w:pPr>
    </w:p>
    <w:p w14:paraId="3C455BD6" w14:textId="71F3E12D" w:rsidR="00722382" w:rsidRDefault="00722382" w:rsidP="00722382">
      <w:pPr>
        <w:jc w:val="both"/>
        <w:rPr>
          <w:rFonts w:ascii="Abadi" w:hAnsi="Abadi"/>
          <w:sz w:val="21"/>
          <w:szCs w:val="21"/>
        </w:rPr>
      </w:pPr>
      <w:r w:rsidRPr="003C7371">
        <w:rPr>
          <w:rFonts w:ascii="Abadi" w:hAnsi="Abadi"/>
          <w:b/>
          <w:bCs/>
          <w:sz w:val="21"/>
          <w:szCs w:val="21"/>
        </w:rPr>
        <w:t>SEGUNDO. -</w:t>
      </w:r>
      <w:r w:rsidRPr="003C7371">
        <w:rPr>
          <w:rFonts w:ascii="Abadi" w:hAnsi="Abadi"/>
          <w:sz w:val="21"/>
          <w:szCs w:val="21"/>
        </w:rPr>
        <w:t xml:space="preserve"> Esta LXV Legislatura del Estado de Guanajuato acuerda girar atento exhorto al titular del Poder Ejecutivo, el Gobernador Diego Sinhue Rodríguez Vallejo, para implementen mecanismos de verificación para los anexos clandestinos que hay en el Estado de Guanajuato.</w:t>
      </w:r>
    </w:p>
    <w:p w14:paraId="34126A2B" w14:textId="417FBFF9" w:rsidR="00D375E6" w:rsidRDefault="00D375E6" w:rsidP="00722382">
      <w:pPr>
        <w:jc w:val="both"/>
        <w:rPr>
          <w:rFonts w:ascii="Abadi" w:hAnsi="Abadi"/>
          <w:sz w:val="21"/>
          <w:szCs w:val="21"/>
        </w:rPr>
      </w:pPr>
    </w:p>
    <w:p w14:paraId="2D648834" w14:textId="77777777" w:rsidR="00D375E6" w:rsidRPr="003C7371" w:rsidRDefault="00D375E6" w:rsidP="00D375E6">
      <w:pPr>
        <w:jc w:val="center"/>
        <w:rPr>
          <w:rFonts w:ascii="Abadi" w:hAnsi="Abadi"/>
          <w:sz w:val="21"/>
          <w:szCs w:val="21"/>
        </w:rPr>
      </w:pPr>
      <w:r w:rsidRPr="003C7371">
        <w:rPr>
          <w:rFonts w:ascii="Abadi" w:hAnsi="Abadi"/>
          <w:sz w:val="21"/>
          <w:szCs w:val="21"/>
        </w:rPr>
        <w:t>Guanajuato, Guanajuato, 25 de octubre de 2022</w:t>
      </w:r>
    </w:p>
    <w:p w14:paraId="04CA0A69" w14:textId="77777777" w:rsidR="00D375E6" w:rsidRPr="003C7371" w:rsidRDefault="00D375E6" w:rsidP="00D375E6">
      <w:pPr>
        <w:jc w:val="both"/>
        <w:rPr>
          <w:rFonts w:ascii="Abadi" w:hAnsi="Abadi"/>
          <w:sz w:val="21"/>
          <w:szCs w:val="21"/>
        </w:rPr>
      </w:pPr>
    </w:p>
    <w:p w14:paraId="55FE179D" w14:textId="77777777" w:rsidR="00D375E6" w:rsidRPr="00726F35" w:rsidRDefault="00D375E6" w:rsidP="00D375E6">
      <w:pPr>
        <w:jc w:val="center"/>
        <w:rPr>
          <w:rFonts w:ascii="Abadi" w:hAnsi="Abadi"/>
          <w:b/>
          <w:bCs/>
          <w:sz w:val="21"/>
          <w:szCs w:val="21"/>
        </w:rPr>
      </w:pPr>
      <w:r w:rsidRPr="003C7371">
        <w:rPr>
          <w:rFonts w:ascii="Abadi" w:hAnsi="Abadi"/>
          <w:b/>
          <w:bCs/>
          <w:sz w:val="21"/>
          <w:szCs w:val="21"/>
        </w:rPr>
        <w:t>Dip. Alma Edwviges Alcaraz Hernández</w:t>
      </w:r>
    </w:p>
    <w:p w14:paraId="0FDCC817" w14:textId="77777777" w:rsidR="00D375E6" w:rsidRPr="003C7371" w:rsidRDefault="00D375E6" w:rsidP="00D375E6">
      <w:pPr>
        <w:jc w:val="center"/>
        <w:rPr>
          <w:rFonts w:ascii="Abadi" w:hAnsi="Abadi"/>
          <w:b/>
          <w:bCs/>
          <w:sz w:val="21"/>
          <w:szCs w:val="21"/>
        </w:rPr>
      </w:pPr>
      <w:r w:rsidRPr="003C7371">
        <w:rPr>
          <w:rFonts w:ascii="Abadi" w:hAnsi="Abadi"/>
          <w:b/>
          <w:bCs/>
          <w:sz w:val="21"/>
          <w:szCs w:val="21"/>
        </w:rPr>
        <w:t>Grupo Parlamentario de Morena</w:t>
      </w:r>
    </w:p>
    <w:p w14:paraId="5CF490D1" w14:textId="106DB8BC" w:rsidR="00D375E6" w:rsidRDefault="00D375E6" w:rsidP="00722382">
      <w:pPr>
        <w:jc w:val="both"/>
        <w:rPr>
          <w:rFonts w:ascii="Abadi" w:hAnsi="Abadi"/>
          <w:sz w:val="21"/>
          <w:szCs w:val="21"/>
        </w:rPr>
      </w:pPr>
    </w:p>
    <w:p w14:paraId="5C54B752" w14:textId="3909B961" w:rsidR="00D22C36" w:rsidRDefault="00D22C36" w:rsidP="00722382">
      <w:pPr>
        <w:jc w:val="both"/>
        <w:rPr>
          <w:rFonts w:ascii="Abadi" w:hAnsi="Abadi"/>
          <w:sz w:val="21"/>
          <w:szCs w:val="21"/>
        </w:rPr>
      </w:pPr>
    </w:p>
    <w:p w14:paraId="7FCFA13F" w14:textId="43B92E25" w:rsidR="00D22C36" w:rsidRDefault="00D22C36" w:rsidP="00D22C36">
      <w:pPr>
        <w:ind w:firstLine="708"/>
        <w:jc w:val="both"/>
        <w:rPr>
          <w:rFonts w:ascii="Abadi" w:hAnsi="Abadi"/>
          <w:sz w:val="21"/>
          <w:szCs w:val="21"/>
        </w:rPr>
      </w:pPr>
      <w:r w:rsidRPr="003A5DAB">
        <w:rPr>
          <w:rFonts w:ascii="Abadi" w:hAnsi="Abadi"/>
          <w:b/>
          <w:bCs/>
          <w:sz w:val="21"/>
          <w:szCs w:val="21"/>
        </w:rPr>
        <w:t>- El Presidente.-</w:t>
      </w:r>
      <w:r w:rsidRPr="00791ECC">
        <w:rPr>
          <w:rFonts w:ascii="Abadi" w:hAnsi="Abadi"/>
          <w:sz w:val="21"/>
          <w:szCs w:val="21"/>
        </w:rPr>
        <w:t>Y</w:t>
      </w:r>
      <w:r>
        <w:rPr>
          <w:rFonts w:ascii="Abadi" w:hAnsi="Abadi"/>
          <w:b/>
          <w:bCs/>
          <w:sz w:val="21"/>
          <w:szCs w:val="21"/>
        </w:rPr>
        <w:t xml:space="preserve"> </w:t>
      </w:r>
      <w:r w:rsidRPr="00170F83">
        <w:rPr>
          <w:rFonts w:ascii="Abadi" w:hAnsi="Abadi"/>
          <w:sz w:val="21"/>
          <w:szCs w:val="21"/>
        </w:rPr>
        <w:t xml:space="preserve">a continuación se pide a la diputada </w:t>
      </w:r>
      <w:r>
        <w:rPr>
          <w:rFonts w:ascii="Abadi" w:hAnsi="Abadi"/>
          <w:sz w:val="21"/>
          <w:szCs w:val="21"/>
        </w:rPr>
        <w:t xml:space="preserve">Alma Edwviges Alcaraz Hernández, a </w:t>
      </w:r>
      <w:r w:rsidRPr="00170F83">
        <w:rPr>
          <w:rFonts w:ascii="Abadi" w:hAnsi="Abadi"/>
          <w:sz w:val="21"/>
          <w:szCs w:val="21"/>
        </w:rPr>
        <w:t>dar lectura a su propuesta de punto de acuerdo contenida en el punto número 13 de la orden del día</w:t>
      </w:r>
      <w:r>
        <w:rPr>
          <w:rFonts w:ascii="Abadi" w:hAnsi="Abadi"/>
          <w:sz w:val="21"/>
          <w:szCs w:val="21"/>
        </w:rPr>
        <w:t xml:space="preserve">. </w:t>
      </w:r>
      <w:r w:rsidRPr="00C62DEB">
        <w:rPr>
          <w:rFonts w:ascii="Abadi" w:hAnsi="Abadi"/>
          <w:sz w:val="21"/>
          <w:szCs w:val="21"/>
        </w:rPr>
        <w:t>(ELD 202/LXV-PPA)</w:t>
      </w:r>
    </w:p>
    <w:p w14:paraId="322C088D" w14:textId="77777777" w:rsidR="00D22C36" w:rsidRDefault="00D22C36" w:rsidP="00D22C36">
      <w:pPr>
        <w:ind w:firstLine="708"/>
        <w:jc w:val="both"/>
        <w:rPr>
          <w:rFonts w:ascii="Abadi" w:hAnsi="Abadi"/>
          <w:sz w:val="21"/>
          <w:szCs w:val="21"/>
        </w:rPr>
      </w:pPr>
    </w:p>
    <w:p w14:paraId="5B69F522" w14:textId="77777777" w:rsidR="00D22C36" w:rsidRDefault="00D22C36" w:rsidP="00D22C36">
      <w:pPr>
        <w:jc w:val="both"/>
        <w:rPr>
          <w:rFonts w:ascii="Abadi" w:hAnsi="Abadi"/>
          <w:b/>
          <w:bCs/>
          <w:sz w:val="21"/>
          <w:szCs w:val="21"/>
        </w:rPr>
      </w:pPr>
      <w:r w:rsidRPr="00385046">
        <w:rPr>
          <w:rFonts w:ascii="Abadi" w:hAnsi="Abadi"/>
          <w:b/>
          <w:bCs/>
          <w:sz w:val="21"/>
          <w:szCs w:val="21"/>
        </w:rPr>
        <w:t xml:space="preserve">(Sube a tribuna </w:t>
      </w:r>
      <w:r>
        <w:rPr>
          <w:rFonts w:ascii="Abadi" w:hAnsi="Abadi"/>
          <w:b/>
          <w:bCs/>
          <w:sz w:val="21"/>
          <w:szCs w:val="21"/>
        </w:rPr>
        <w:t xml:space="preserve">la diputada Alma Edwviges Alcaraz Hernández, para dar </w:t>
      </w:r>
      <w:r w:rsidRPr="00385046">
        <w:rPr>
          <w:rFonts w:ascii="Abadi" w:hAnsi="Abadi"/>
          <w:b/>
          <w:bCs/>
          <w:sz w:val="21"/>
          <w:szCs w:val="21"/>
        </w:rPr>
        <w:t>lectura a su propuesta de punto de acuerdo)</w:t>
      </w:r>
    </w:p>
    <w:p w14:paraId="0AEDEDF3" w14:textId="77777777" w:rsidR="00D22C36" w:rsidRDefault="00D22C36" w:rsidP="00D22C36">
      <w:pPr>
        <w:jc w:val="both"/>
        <w:rPr>
          <w:rFonts w:ascii="Abadi" w:hAnsi="Abadi"/>
          <w:b/>
          <w:bCs/>
          <w:sz w:val="21"/>
          <w:szCs w:val="21"/>
        </w:rPr>
      </w:pPr>
    </w:p>
    <w:p w14:paraId="64CE3986" w14:textId="77777777" w:rsidR="00D22C36" w:rsidRDefault="00D22C36" w:rsidP="00D22C36">
      <w:pPr>
        <w:jc w:val="both"/>
        <w:rPr>
          <w:rFonts w:ascii="Abadi" w:hAnsi="Abadi"/>
          <w:b/>
          <w:bCs/>
          <w:sz w:val="21"/>
          <w:szCs w:val="21"/>
        </w:rPr>
      </w:pPr>
      <w:r>
        <w:rPr>
          <w:rFonts w:ascii="Abadi" w:hAnsi="Abadi"/>
          <w:b/>
          <w:bCs/>
          <w:sz w:val="21"/>
          <w:szCs w:val="21"/>
        </w:rPr>
        <w:t>(Posicionamiento)</w:t>
      </w:r>
    </w:p>
    <w:p w14:paraId="5681B700" w14:textId="534CC00D" w:rsidR="00D22C36" w:rsidRDefault="00D22C36" w:rsidP="00D22C36">
      <w:pPr>
        <w:jc w:val="both"/>
        <w:rPr>
          <w:rFonts w:ascii="Abadi" w:hAnsi="Abadi"/>
          <w:b/>
          <w:bCs/>
          <w:sz w:val="21"/>
          <w:szCs w:val="21"/>
        </w:rPr>
      </w:pPr>
    </w:p>
    <w:p w14:paraId="42708BAA" w14:textId="72AAC389" w:rsidR="00D22C36" w:rsidRDefault="00D22C36" w:rsidP="00D22C36">
      <w:pPr>
        <w:jc w:val="both"/>
        <w:rPr>
          <w:rFonts w:ascii="Abadi" w:hAnsi="Abadi"/>
          <w:b/>
          <w:bCs/>
          <w:sz w:val="21"/>
          <w:szCs w:val="21"/>
        </w:rPr>
      </w:pPr>
    </w:p>
    <w:p w14:paraId="1C1C4340" w14:textId="2F465C92" w:rsidR="00D22C36" w:rsidRDefault="00F40399" w:rsidP="00D22C36">
      <w:pPr>
        <w:jc w:val="both"/>
        <w:rPr>
          <w:rFonts w:ascii="Abadi" w:hAnsi="Abadi"/>
          <w:b/>
          <w:bCs/>
          <w:sz w:val="21"/>
          <w:szCs w:val="21"/>
        </w:rPr>
      </w:pPr>
      <w:r>
        <w:rPr>
          <w:noProof/>
        </w:rPr>
        <w:lastRenderedPageBreak/>
        <w:drawing>
          <wp:anchor distT="0" distB="0" distL="114300" distR="114300" simplePos="0" relativeHeight="251713536" behindDoc="1" locked="0" layoutInCell="1" allowOverlap="1" wp14:anchorId="718E1639" wp14:editId="211C1766">
            <wp:simplePos x="0" y="0"/>
            <wp:positionH relativeFrom="column">
              <wp:posOffset>539115</wp:posOffset>
            </wp:positionH>
            <wp:positionV relativeFrom="paragraph">
              <wp:posOffset>124460</wp:posOffset>
            </wp:positionV>
            <wp:extent cx="1420895" cy="739878"/>
            <wp:effectExtent l="247650" t="228600" r="255905" b="765175"/>
            <wp:wrapTight wrapText="bothSides">
              <wp:wrapPolygon edited="0">
                <wp:start x="-3766" y="-6675"/>
                <wp:lineTo x="-3766" y="43385"/>
                <wp:lineTo x="25202" y="43385"/>
                <wp:lineTo x="25202" y="31148"/>
                <wp:lineTo x="21436" y="28924"/>
                <wp:lineTo x="21146" y="28924"/>
                <wp:lineTo x="25202" y="26699"/>
                <wp:lineTo x="25202" y="-6675"/>
                <wp:lineTo x="-3766" y="-6675"/>
              </wp:wrapPolygon>
            </wp:wrapTight>
            <wp:docPr id="31" name="Imagen 3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10;&#10;Descripción generada automáticamente"/>
                    <pic:cNvPicPr/>
                  </pic:nvPicPr>
                  <pic:blipFill rotWithShape="1">
                    <a:blip r:embed="rId29" cstate="print">
                      <a:extLst>
                        <a:ext uri="{28A0092B-C50C-407E-A947-70E740481C1C}">
                          <a14:useLocalDpi xmlns:a14="http://schemas.microsoft.com/office/drawing/2010/main" val="0"/>
                        </a:ext>
                      </a:extLst>
                    </a:blip>
                    <a:srcRect b="7385"/>
                    <a:stretch/>
                  </pic:blipFill>
                  <pic:spPr bwMode="auto">
                    <a:xfrm>
                      <a:off x="0" y="0"/>
                      <a:ext cx="1420895" cy="73987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586FB88" w14:textId="546FA600" w:rsidR="00F40399" w:rsidRDefault="00F40399" w:rsidP="00D22C36">
      <w:pPr>
        <w:jc w:val="both"/>
        <w:rPr>
          <w:rFonts w:ascii="Abadi" w:hAnsi="Abadi"/>
          <w:b/>
          <w:bCs/>
          <w:sz w:val="21"/>
          <w:szCs w:val="21"/>
        </w:rPr>
      </w:pPr>
    </w:p>
    <w:p w14:paraId="1C39D656" w14:textId="4D4A3907" w:rsidR="00F40399" w:rsidRDefault="00F40399" w:rsidP="00D22C36">
      <w:pPr>
        <w:jc w:val="both"/>
        <w:rPr>
          <w:rFonts w:ascii="Abadi" w:hAnsi="Abadi"/>
          <w:b/>
          <w:bCs/>
          <w:sz w:val="21"/>
          <w:szCs w:val="21"/>
        </w:rPr>
      </w:pPr>
    </w:p>
    <w:p w14:paraId="4A381950" w14:textId="77777777" w:rsidR="00F40399" w:rsidRDefault="00F40399" w:rsidP="00D22C36">
      <w:pPr>
        <w:jc w:val="both"/>
        <w:rPr>
          <w:rFonts w:ascii="Abadi" w:hAnsi="Abadi"/>
          <w:b/>
          <w:bCs/>
          <w:sz w:val="21"/>
          <w:szCs w:val="21"/>
        </w:rPr>
      </w:pPr>
    </w:p>
    <w:p w14:paraId="7937DD12" w14:textId="77777777" w:rsidR="00F40399" w:rsidRDefault="00F40399" w:rsidP="00D22C36">
      <w:pPr>
        <w:jc w:val="both"/>
        <w:rPr>
          <w:rFonts w:ascii="Abadi" w:hAnsi="Abadi"/>
          <w:b/>
          <w:bCs/>
          <w:sz w:val="21"/>
          <w:szCs w:val="21"/>
        </w:rPr>
      </w:pPr>
    </w:p>
    <w:p w14:paraId="126B387B" w14:textId="5DC6CDBE" w:rsidR="00F40399" w:rsidRDefault="00F40399" w:rsidP="00D22C36">
      <w:pPr>
        <w:jc w:val="both"/>
        <w:rPr>
          <w:rFonts w:ascii="Abadi" w:hAnsi="Abadi"/>
          <w:b/>
          <w:bCs/>
          <w:sz w:val="21"/>
          <w:szCs w:val="21"/>
        </w:rPr>
      </w:pPr>
    </w:p>
    <w:p w14:paraId="7B850219" w14:textId="395A2B73" w:rsidR="00F40399" w:rsidRDefault="00F40399" w:rsidP="00D22C36">
      <w:pPr>
        <w:jc w:val="both"/>
        <w:rPr>
          <w:rFonts w:ascii="Abadi" w:hAnsi="Abadi"/>
          <w:b/>
          <w:bCs/>
          <w:sz w:val="21"/>
          <w:szCs w:val="21"/>
        </w:rPr>
      </w:pPr>
    </w:p>
    <w:p w14:paraId="5341AF85" w14:textId="78AB2098" w:rsidR="00F40399" w:rsidRDefault="00F40399" w:rsidP="00D22C36">
      <w:pPr>
        <w:jc w:val="both"/>
        <w:rPr>
          <w:rFonts w:ascii="Abadi" w:hAnsi="Abadi"/>
          <w:b/>
          <w:bCs/>
          <w:sz w:val="21"/>
          <w:szCs w:val="21"/>
        </w:rPr>
      </w:pPr>
    </w:p>
    <w:p w14:paraId="580E6DA4" w14:textId="3C910153" w:rsidR="00F40399" w:rsidRDefault="00F40399" w:rsidP="00D22C36">
      <w:pPr>
        <w:jc w:val="both"/>
        <w:rPr>
          <w:rFonts w:ascii="Abadi" w:hAnsi="Abadi"/>
          <w:b/>
          <w:bCs/>
          <w:sz w:val="21"/>
          <w:szCs w:val="21"/>
        </w:rPr>
      </w:pPr>
    </w:p>
    <w:p w14:paraId="21EC9157" w14:textId="0B907553" w:rsidR="00F40399" w:rsidRDefault="00F40399" w:rsidP="00D22C36">
      <w:pPr>
        <w:jc w:val="both"/>
        <w:rPr>
          <w:rFonts w:ascii="Abadi" w:hAnsi="Abadi"/>
          <w:b/>
          <w:bCs/>
          <w:sz w:val="21"/>
          <w:szCs w:val="21"/>
        </w:rPr>
      </w:pPr>
    </w:p>
    <w:p w14:paraId="3FF1A5E7" w14:textId="77777777" w:rsidR="00F40399" w:rsidRDefault="00F40399" w:rsidP="00D22C36">
      <w:pPr>
        <w:jc w:val="both"/>
        <w:rPr>
          <w:rFonts w:ascii="Abadi" w:hAnsi="Abadi"/>
          <w:b/>
          <w:bCs/>
          <w:sz w:val="21"/>
          <w:szCs w:val="21"/>
        </w:rPr>
      </w:pPr>
    </w:p>
    <w:p w14:paraId="163C509E" w14:textId="77777777" w:rsidR="00F40399" w:rsidRDefault="00F40399" w:rsidP="00D22C36">
      <w:pPr>
        <w:jc w:val="both"/>
        <w:rPr>
          <w:rFonts w:ascii="Abadi" w:hAnsi="Abadi"/>
          <w:b/>
          <w:bCs/>
          <w:sz w:val="21"/>
          <w:szCs w:val="21"/>
        </w:rPr>
      </w:pPr>
    </w:p>
    <w:p w14:paraId="4956555D" w14:textId="621A8AA9" w:rsidR="00D22C36" w:rsidRDefault="00D22C36" w:rsidP="00D22C36">
      <w:pPr>
        <w:jc w:val="both"/>
        <w:rPr>
          <w:rFonts w:ascii="Abadi" w:hAnsi="Abadi"/>
          <w:b/>
          <w:bCs/>
          <w:sz w:val="21"/>
          <w:szCs w:val="21"/>
        </w:rPr>
      </w:pPr>
    </w:p>
    <w:p w14:paraId="1015ACE0" w14:textId="293E3A3B" w:rsidR="00D22C36" w:rsidRDefault="00D22C36" w:rsidP="00F40399">
      <w:pPr>
        <w:jc w:val="center"/>
        <w:rPr>
          <w:rFonts w:ascii="Abadi" w:hAnsi="Abadi"/>
          <w:b/>
          <w:bCs/>
          <w:sz w:val="21"/>
          <w:szCs w:val="21"/>
        </w:rPr>
      </w:pPr>
      <w:r>
        <w:rPr>
          <w:rFonts w:ascii="Abadi" w:hAnsi="Abadi"/>
          <w:b/>
          <w:bCs/>
          <w:sz w:val="21"/>
          <w:szCs w:val="21"/>
        </w:rPr>
        <w:t>- Alma Edwviges Alcaraz Hernández –</w:t>
      </w:r>
    </w:p>
    <w:p w14:paraId="5C8EB7BD" w14:textId="77777777" w:rsidR="00D22C36" w:rsidRPr="005C3294" w:rsidRDefault="00D22C36" w:rsidP="00D22C36">
      <w:pPr>
        <w:jc w:val="both"/>
        <w:rPr>
          <w:rFonts w:ascii="Abadi" w:hAnsi="Abadi"/>
          <w:b/>
          <w:bCs/>
          <w:sz w:val="21"/>
          <w:szCs w:val="21"/>
        </w:rPr>
      </w:pPr>
    </w:p>
    <w:p w14:paraId="2A95C9EB" w14:textId="034CB80F" w:rsidR="00D22C36" w:rsidRDefault="00D22C36" w:rsidP="00D22C36">
      <w:pPr>
        <w:jc w:val="both"/>
        <w:rPr>
          <w:rFonts w:ascii="Abadi" w:hAnsi="Abadi"/>
          <w:sz w:val="21"/>
          <w:szCs w:val="21"/>
        </w:rPr>
      </w:pPr>
      <w:r>
        <w:rPr>
          <w:rFonts w:ascii="Abadi" w:hAnsi="Abadi"/>
          <w:sz w:val="21"/>
          <w:szCs w:val="21"/>
        </w:rPr>
        <w:t>¡M</w:t>
      </w:r>
      <w:r w:rsidRPr="00170F83">
        <w:rPr>
          <w:rFonts w:ascii="Abadi" w:hAnsi="Abadi"/>
          <w:sz w:val="21"/>
          <w:szCs w:val="21"/>
        </w:rPr>
        <w:t>uchas gracias</w:t>
      </w:r>
      <w:r>
        <w:rPr>
          <w:rFonts w:ascii="Abadi" w:hAnsi="Abadi"/>
          <w:sz w:val="21"/>
          <w:szCs w:val="21"/>
        </w:rPr>
        <w:t>!</w:t>
      </w:r>
      <w:r w:rsidRPr="00170F83">
        <w:rPr>
          <w:rFonts w:ascii="Abadi" w:hAnsi="Abadi"/>
          <w:sz w:val="21"/>
          <w:szCs w:val="21"/>
        </w:rPr>
        <w:t xml:space="preserve"> </w:t>
      </w:r>
      <w:r>
        <w:rPr>
          <w:rFonts w:ascii="Abadi" w:hAnsi="Abadi"/>
          <w:sz w:val="21"/>
          <w:szCs w:val="21"/>
        </w:rPr>
        <w:t xml:space="preserve">diputado Presidente, de la Mesa Directiva, </w:t>
      </w:r>
      <w:r w:rsidRPr="00170F83">
        <w:rPr>
          <w:rFonts w:ascii="Abadi" w:hAnsi="Abadi"/>
          <w:sz w:val="21"/>
          <w:szCs w:val="21"/>
        </w:rPr>
        <w:t xml:space="preserve">con su venia actualmente el consumo de </w:t>
      </w:r>
      <w:r>
        <w:rPr>
          <w:rFonts w:ascii="Abadi" w:hAnsi="Abadi"/>
          <w:sz w:val="21"/>
          <w:szCs w:val="21"/>
        </w:rPr>
        <w:t>drogas</w:t>
      </w:r>
      <w:r w:rsidRPr="00170F83">
        <w:rPr>
          <w:rFonts w:ascii="Abadi" w:hAnsi="Abadi"/>
          <w:sz w:val="21"/>
          <w:szCs w:val="21"/>
        </w:rPr>
        <w:t xml:space="preserve"> representa uno de los problemas más complejos en materia de seguridad pública y de seguridad al que se enfrentan los diversos estados que conforman el país</w:t>
      </w:r>
      <w:r>
        <w:rPr>
          <w:rFonts w:ascii="Abadi" w:hAnsi="Abadi"/>
          <w:sz w:val="21"/>
          <w:szCs w:val="21"/>
        </w:rPr>
        <w:t>,</w:t>
      </w:r>
      <w:r w:rsidRPr="00170F83">
        <w:rPr>
          <w:rFonts w:ascii="Abadi" w:hAnsi="Abadi"/>
          <w:sz w:val="21"/>
          <w:szCs w:val="21"/>
        </w:rPr>
        <w:t xml:space="preserve"> cada día la población se encuentra más expuesta dado el fácil acceso con lo que conduce progresivamente al consumo desmedido de diversas sustancias nocivas para e</w:t>
      </w:r>
      <w:r>
        <w:rPr>
          <w:rFonts w:ascii="Abadi" w:hAnsi="Abadi"/>
          <w:sz w:val="21"/>
          <w:szCs w:val="21"/>
        </w:rPr>
        <w:t xml:space="preserve">l </w:t>
      </w:r>
      <w:r w:rsidRPr="00170F83">
        <w:rPr>
          <w:rFonts w:ascii="Abadi" w:hAnsi="Abadi"/>
          <w:sz w:val="21"/>
          <w:szCs w:val="21"/>
        </w:rPr>
        <w:t>bienestar físico y psicológico</w:t>
      </w:r>
      <w:r>
        <w:rPr>
          <w:rFonts w:ascii="Abadi" w:hAnsi="Abadi"/>
          <w:sz w:val="21"/>
          <w:szCs w:val="21"/>
        </w:rPr>
        <w:t>,</w:t>
      </w:r>
      <w:r w:rsidRPr="00170F83">
        <w:rPr>
          <w:rFonts w:ascii="Abadi" w:hAnsi="Abadi"/>
          <w:sz w:val="21"/>
          <w:szCs w:val="21"/>
        </w:rPr>
        <w:t xml:space="preserve"> las </w:t>
      </w:r>
      <w:r>
        <w:rPr>
          <w:rFonts w:ascii="Abadi" w:hAnsi="Abadi"/>
          <w:sz w:val="21"/>
          <w:szCs w:val="21"/>
        </w:rPr>
        <w:t xml:space="preserve">adicciones </w:t>
      </w:r>
      <w:r w:rsidRPr="00170F83">
        <w:rPr>
          <w:rFonts w:ascii="Abadi" w:hAnsi="Abadi"/>
          <w:sz w:val="21"/>
          <w:szCs w:val="21"/>
        </w:rPr>
        <w:t>son un problema las adicciones</w:t>
      </w:r>
      <w:r>
        <w:rPr>
          <w:rFonts w:ascii="Abadi" w:hAnsi="Abadi"/>
          <w:sz w:val="21"/>
          <w:szCs w:val="21"/>
        </w:rPr>
        <w:t xml:space="preserve">, son </w:t>
      </w:r>
      <w:r w:rsidRPr="00170F83">
        <w:rPr>
          <w:rFonts w:ascii="Abadi" w:hAnsi="Abadi"/>
          <w:sz w:val="21"/>
          <w:szCs w:val="21"/>
        </w:rPr>
        <w:t>un problema que corresponde al estado atender porque no se trata únicamente de un problema individual que aqueja a la persona consumidora sino que también es un problema social que trae consigo afecciones directas al tejido social</w:t>
      </w:r>
      <w:r>
        <w:rPr>
          <w:rFonts w:ascii="Abadi" w:hAnsi="Abadi"/>
          <w:sz w:val="21"/>
          <w:szCs w:val="21"/>
        </w:rPr>
        <w:t>,</w:t>
      </w:r>
      <w:r w:rsidRPr="00170F83">
        <w:rPr>
          <w:rFonts w:ascii="Abadi" w:hAnsi="Abadi"/>
          <w:sz w:val="21"/>
          <w:szCs w:val="21"/>
        </w:rPr>
        <w:t xml:space="preserve"> se habla de que el 2% de la población de nuestro estado consume </w:t>
      </w:r>
      <w:r>
        <w:rPr>
          <w:rFonts w:ascii="Abadi" w:hAnsi="Abadi"/>
          <w:sz w:val="21"/>
          <w:szCs w:val="21"/>
        </w:rPr>
        <w:t xml:space="preserve">drogas, si un porcentaje alto, </w:t>
      </w:r>
      <w:r w:rsidRPr="00170F83">
        <w:rPr>
          <w:rFonts w:ascii="Abadi" w:hAnsi="Abadi"/>
          <w:sz w:val="21"/>
          <w:szCs w:val="21"/>
        </w:rPr>
        <w:t xml:space="preserve"> en este sentido consume el cristal la consecuencia de consumir el cristal es la esquizofrenia</w:t>
      </w:r>
      <w:r>
        <w:rPr>
          <w:rFonts w:ascii="Abadi" w:hAnsi="Abadi"/>
          <w:sz w:val="21"/>
          <w:szCs w:val="21"/>
        </w:rPr>
        <w:t>,</w:t>
      </w:r>
      <w:r w:rsidRPr="00170F83">
        <w:rPr>
          <w:rFonts w:ascii="Abadi" w:hAnsi="Abadi"/>
          <w:sz w:val="21"/>
          <w:szCs w:val="21"/>
        </w:rPr>
        <w:t xml:space="preserve"> cuántas personas con esquizofrenia vamos a tener en las calles y quién las va a poder controlar</w:t>
      </w:r>
      <w:r>
        <w:rPr>
          <w:rFonts w:ascii="Abadi" w:hAnsi="Abadi"/>
          <w:sz w:val="21"/>
          <w:szCs w:val="21"/>
        </w:rPr>
        <w:t>,</w:t>
      </w:r>
      <w:r w:rsidRPr="00170F83">
        <w:rPr>
          <w:rFonts w:ascii="Abadi" w:hAnsi="Abadi"/>
          <w:sz w:val="21"/>
          <w:szCs w:val="21"/>
        </w:rPr>
        <w:t xml:space="preserve"> si ahorita no se pueden controlar las adicciones el día de mañana la consecuencia </w:t>
      </w:r>
      <w:r>
        <w:rPr>
          <w:rFonts w:ascii="Abadi" w:hAnsi="Abadi"/>
          <w:sz w:val="21"/>
          <w:szCs w:val="21"/>
        </w:rPr>
        <w:t>q</w:t>
      </w:r>
      <w:r w:rsidRPr="00170F83">
        <w:rPr>
          <w:rFonts w:ascii="Abadi" w:hAnsi="Abadi"/>
          <w:sz w:val="21"/>
          <w:szCs w:val="21"/>
        </w:rPr>
        <w:t xml:space="preserve">ué es la esquizofrenia va a ser todavía aún más compleja de poder controlar de acuerdo con la encuesta nacional de consumo de </w:t>
      </w:r>
      <w:r>
        <w:rPr>
          <w:rFonts w:ascii="Abadi" w:hAnsi="Abadi"/>
          <w:sz w:val="21"/>
          <w:szCs w:val="21"/>
        </w:rPr>
        <w:t>drogas</w:t>
      </w:r>
      <w:r w:rsidRPr="00170F83">
        <w:rPr>
          <w:rFonts w:ascii="Abadi" w:hAnsi="Abadi"/>
          <w:sz w:val="21"/>
          <w:szCs w:val="21"/>
        </w:rPr>
        <w:t xml:space="preserve"> tabaco y alcohol del 2011 al 2016 se presentó un incremento del 5.4% de la prevalencia acumulada del </w:t>
      </w:r>
      <w:r>
        <w:rPr>
          <w:rFonts w:ascii="Abadi" w:hAnsi="Abadi"/>
          <w:sz w:val="21"/>
          <w:szCs w:val="21"/>
        </w:rPr>
        <w:t>u</w:t>
      </w:r>
      <w:r w:rsidRPr="00170F83">
        <w:rPr>
          <w:rFonts w:ascii="Abadi" w:hAnsi="Abadi"/>
          <w:sz w:val="21"/>
          <w:szCs w:val="21"/>
        </w:rPr>
        <w:t xml:space="preserve">so de </w:t>
      </w:r>
      <w:r>
        <w:rPr>
          <w:rFonts w:ascii="Abadi" w:hAnsi="Abadi"/>
          <w:sz w:val="21"/>
          <w:szCs w:val="21"/>
        </w:rPr>
        <w:t>drogas</w:t>
      </w:r>
      <w:r w:rsidRPr="00170F83">
        <w:rPr>
          <w:rFonts w:ascii="Abadi" w:hAnsi="Abadi"/>
          <w:sz w:val="21"/>
          <w:szCs w:val="21"/>
        </w:rPr>
        <w:t xml:space="preserve"> en la población entre 12 y 17 años en la zona </w:t>
      </w:r>
      <w:r>
        <w:rPr>
          <w:rFonts w:ascii="Abadi" w:hAnsi="Abadi"/>
          <w:sz w:val="21"/>
          <w:szCs w:val="21"/>
        </w:rPr>
        <w:t>c</w:t>
      </w:r>
      <w:r w:rsidRPr="00170F83">
        <w:rPr>
          <w:rFonts w:ascii="Abadi" w:hAnsi="Abadi"/>
          <w:sz w:val="21"/>
          <w:szCs w:val="21"/>
        </w:rPr>
        <w:t>entro del país</w:t>
      </w:r>
      <w:r>
        <w:rPr>
          <w:rFonts w:ascii="Abadi" w:hAnsi="Abadi"/>
          <w:sz w:val="21"/>
          <w:szCs w:val="21"/>
        </w:rPr>
        <w:t>,</w:t>
      </w:r>
      <w:r w:rsidRPr="00170F83">
        <w:rPr>
          <w:rFonts w:ascii="Abadi" w:hAnsi="Abadi"/>
          <w:sz w:val="21"/>
          <w:szCs w:val="21"/>
        </w:rPr>
        <w:t xml:space="preserve"> zona en la que se encuentra el estado de Guanajuato</w:t>
      </w:r>
      <w:r>
        <w:rPr>
          <w:rFonts w:ascii="Abadi" w:hAnsi="Abadi"/>
          <w:sz w:val="21"/>
          <w:szCs w:val="21"/>
        </w:rPr>
        <w:t>,</w:t>
      </w:r>
      <w:r w:rsidRPr="00170F83">
        <w:rPr>
          <w:rFonts w:ascii="Abadi" w:hAnsi="Abadi"/>
          <w:sz w:val="21"/>
          <w:szCs w:val="21"/>
        </w:rPr>
        <w:t xml:space="preserve"> asimismo para el 2016 en Guanajuato hay una incidencia de</w:t>
      </w:r>
      <w:r>
        <w:rPr>
          <w:rFonts w:ascii="Abadi" w:hAnsi="Abadi"/>
          <w:sz w:val="21"/>
          <w:szCs w:val="21"/>
        </w:rPr>
        <w:t>l</w:t>
      </w:r>
      <w:r w:rsidRPr="00170F83">
        <w:rPr>
          <w:rFonts w:ascii="Abadi" w:hAnsi="Abadi"/>
          <w:sz w:val="21"/>
          <w:szCs w:val="21"/>
        </w:rPr>
        <w:t xml:space="preserve"> 9</w:t>
      </w:r>
      <w:r>
        <w:rPr>
          <w:rFonts w:ascii="Abadi" w:hAnsi="Abadi"/>
          <w:sz w:val="21"/>
          <w:szCs w:val="21"/>
        </w:rPr>
        <w:t>.6 %</w:t>
      </w:r>
      <w:r w:rsidRPr="00170F83">
        <w:rPr>
          <w:rFonts w:ascii="Abadi" w:hAnsi="Abadi"/>
          <w:sz w:val="21"/>
          <w:szCs w:val="21"/>
        </w:rPr>
        <w:t xml:space="preserve"> </w:t>
      </w:r>
      <w:r>
        <w:rPr>
          <w:rFonts w:ascii="Abadi" w:hAnsi="Abadi"/>
          <w:sz w:val="21"/>
          <w:szCs w:val="21"/>
        </w:rPr>
        <w:t xml:space="preserve">del  uso de drogas, en la población </w:t>
      </w:r>
      <w:r w:rsidRPr="00170F83">
        <w:rPr>
          <w:rFonts w:ascii="Abadi" w:hAnsi="Abadi"/>
          <w:sz w:val="21"/>
          <w:szCs w:val="21"/>
        </w:rPr>
        <w:t xml:space="preserve">de 12 a 65 años específicamente la cifra para menores de entre 12 y 17 años fue de 5.9% y para la población de entre 18 y 34 años fue del 13.3% por otro lado se estima que en el 2015 </w:t>
      </w:r>
      <w:r w:rsidRPr="00170F83">
        <w:rPr>
          <w:rFonts w:ascii="Abadi" w:hAnsi="Abadi"/>
          <w:sz w:val="21"/>
          <w:szCs w:val="21"/>
        </w:rPr>
        <w:t xml:space="preserve">una prevalencia en el consumo de </w:t>
      </w:r>
      <w:r>
        <w:rPr>
          <w:rFonts w:ascii="Abadi" w:hAnsi="Abadi"/>
          <w:sz w:val="21"/>
          <w:szCs w:val="21"/>
        </w:rPr>
        <w:t>drogas</w:t>
      </w:r>
      <w:r w:rsidRPr="00170F83">
        <w:rPr>
          <w:rFonts w:ascii="Abadi" w:hAnsi="Abadi"/>
          <w:sz w:val="21"/>
          <w:szCs w:val="21"/>
        </w:rPr>
        <w:t xml:space="preserve"> ilegales de 22</w:t>
      </w:r>
      <w:r>
        <w:rPr>
          <w:rFonts w:ascii="Abadi" w:hAnsi="Abadi"/>
          <w:sz w:val="21"/>
          <w:szCs w:val="21"/>
        </w:rPr>
        <w:t xml:space="preserve"> mil </w:t>
      </w:r>
      <w:r w:rsidRPr="00170F83">
        <w:rPr>
          <w:rFonts w:ascii="Abadi" w:hAnsi="Abadi"/>
          <w:sz w:val="21"/>
          <w:szCs w:val="21"/>
        </w:rPr>
        <w:t>200 adolescentes de entre 12 y 17 años está grave y León</w:t>
      </w:r>
      <w:r>
        <w:rPr>
          <w:rFonts w:ascii="Abadi" w:hAnsi="Abadi"/>
          <w:sz w:val="21"/>
          <w:szCs w:val="21"/>
        </w:rPr>
        <w:t>,</w:t>
      </w:r>
      <w:r w:rsidRPr="00170F83">
        <w:rPr>
          <w:rFonts w:ascii="Abadi" w:hAnsi="Abadi"/>
          <w:sz w:val="21"/>
          <w:szCs w:val="21"/>
        </w:rPr>
        <w:t xml:space="preserve"> ha estado en el 2015 estuvo en el primer lugar</w:t>
      </w:r>
      <w:r>
        <w:rPr>
          <w:rFonts w:ascii="Abadi" w:hAnsi="Abadi"/>
          <w:sz w:val="21"/>
          <w:szCs w:val="21"/>
        </w:rPr>
        <w:t>,</w:t>
      </w:r>
      <w:r w:rsidRPr="00170F83">
        <w:rPr>
          <w:rFonts w:ascii="Abadi" w:hAnsi="Abadi"/>
          <w:sz w:val="21"/>
          <w:szCs w:val="21"/>
        </w:rPr>
        <w:t xml:space="preserve"> en el primer lugar de consumo de </w:t>
      </w:r>
      <w:r>
        <w:rPr>
          <w:rFonts w:ascii="Abadi" w:hAnsi="Abadi"/>
          <w:sz w:val="21"/>
          <w:szCs w:val="21"/>
        </w:rPr>
        <w:t>drogas</w:t>
      </w:r>
      <w:r w:rsidRPr="00170F83">
        <w:rPr>
          <w:rFonts w:ascii="Abadi" w:hAnsi="Abadi"/>
          <w:sz w:val="21"/>
          <w:szCs w:val="21"/>
        </w:rPr>
        <w:t xml:space="preserve"> la secretaría de salud del estado de Guanajuato ubica por lo menos 250 centros de rehabilitación de los cuales 13 únicamente cumplen con las normas asimismo de acuerdo con la misma </w:t>
      </w:r>
      <w:r>
        <w:rPr>
          <w:rFonts w:ascii="Abadi" w:hAnsi="Abadi"/>
          <w:sz w:val="21"/>
          <w:szCs w:val="21"/>
        </w:rPr>
        <w:t>S</w:t>
      </w:r>
      <w:r w:rsidRPr="00170F83">
        <w:rPr>
          <w:rFonts w:ascii="Abadi" w:hAnsi="Abadi"/>
          <w:sz w:val="21"/>
          <w:szCs w:val="21"/>
        </w:rPr>
        <w:t xml:space="preserve">ecretaría de </w:t>
      </w:r>
      <w:r>
        <w:rPr>
          <w:rFonts w:ascii="Abadi" w:hAnsi="Abadi"/>
          <w:sz w:val="21"/>
          <w:szCs w:val="21"/>
        </w:rPr>
        <w:t>S</w:t>
      </w:r>
      <w:r w:rsidRPr="00170F83">
        <w:rPr>
          <w:rFonts w:ascii="Abadi" w:hAnsi="Abadi"/>
          <w:sz w:val="21"/>
          <w:szCs w:val="21"/>
        </w:rPr>
        <w:t>alud estatal en la entidad existen 286 anexos de los cuales 262 son irregulares</w:t>
      </w:r>
      <w:r>
        <w:rPr>
          <w:rFonts w:ascii="Abadi" w:hAnsi="Abadi"/>
          <w:sz w:val="21"/>
          <w:szCs w:val="21"/>
        </w:rPr>
        <w:t>.</w:t>
      </w:r>
    </w:p>
    <w:p w14:paraId="313DC7B4" w14:textId="77777777" w:rsidR="00D22C36" w:rsidRDefault="00D22C36" w:rsidP="00D22C36">
      <w:pPr>
        <w:jc w:val="both"/>
        <w:rPr>
          <w:rFonts w:ascii="Abadi" w:hAnsi="Abadi"/>
          <w:sz w:val="21"/>
          <w:szCs w:val="21"/>
        </w:rPr>
      </w:pPr>
    </w:p>
    <w:p w14:paraId="4F700D38" w14:textId="77777777" w:rsidR="00D22C36" w:rsidRDefault="00D22C36" w:rsidP="00D22C36">
      <w:pPr>
        <w:jc w:val="both"/>
        <w:rPr>
          <w:rFonts w:ascii="Abadi" w:hAnsi="Abadi"/>
          <w:sz w:val="21"/>
          <w:szCs w:val="21"/>
        </w:rPr>
      </w:pPr>
      <w:r>
        <w:rPr>
          <w:rFonts w:ascii="Abadi" w:hAnsi="Abadi"/>
          <w:sz w:val="21"/>
          <w:szCs w:val="21"/>
        </w:rPr>
        <w:t>- A</w:t>
      </w:r>
      <w:r w:rsidRPr="00170F83">
        <w:rPr>
          <w:rFonts w:ascii="Abadi" w:hAnsi="Abadi"/>
          <w:sz w:val="21"/>
          <w:szCs w:val="21"/>
        </w:rPr>
        <w:t>ctualmente el gobierno del estado sólo cuenta con un centro estatal de atención integral de adicciones</w:t>
      </w:r>
      <w:r>
        <w:rPr>
          <w:rFonts w:ascii="Abadi" w:hAnsi="Abadi"/>
          <w:sz w:val="21"/>
          <w:szCs w:val="21"/>
        </w:rPr>
        <w:t>,</w:t>
      </w:r>
      <w:r w:rsidRPr="00170F83">
        <w:rPr>
          <w:rFonts w:ascii="Abadi" w:hAnsi="Abadi"/>
          <w:sz w:val="21"/>
          <w:szCs w:val="21"/>
        </w:rPr>
        <w:t xml:space="preserve"> ubicado en la ciudad de León según </w:t>
      </w:r>
      <w:r>
        <w:rPr>
          <w:rFonts w:ascii="Abadi" w:hAnsi="Abadi"/>
          <w:sz w:val="21"/>
          <w:szCs w:val="21"/>
        </w:rPr>
        <w:t>d</w:t>
      </w:r>
      <w:r w:rsidRPr="00170F83">
        <w:rPr>
          <w:rFonts w:ascii="Abadi" w:hAnsi="Abadi"/>
          <w:sz w:val="21"/>
          <w:szCs w:val="21"/>
        </w:rPr>
        <w:t xml:space="preserve">atos de la cuenta pública estatal este centro opera a través del proceso </w:t>
      </w:r>
      <w:r>
        <w:rPr>
          <w:rFonts w:ascii="Abadi" w:hAnsi="Abadi"/>
          <w:sz w:val="21"/>
          <w:szCs w:val="21"/>
        </w:rPr>
        <w:t>P-</w:t>
      </w:r>
      <w:r w:rsidRPr="00170F83">
        <w:rPr>
          <w:rFonts w:ascii="Abadi" w:hAnsi="Abadi"/>
          <w:sz w:val="21"/>
          <w:szCs w:val="21"/>
        </w:rPr>
        <w:t>1330 denominado valoración de pacientes en el centro estatal de atención integral de adicciones en León</w:t>
      </w:r>
      <w:r>
        <w:rPr>
          <w:rFonts w:ascii="Abadi" w:hAnsi="Abadi"/>
          <w:sz w:val="21"/>
          <w:szCs w:val="21"/>
        </w:rPr>
        <w:t>,</w:t>
      </w:r>
      <w:r w:rsidRPr="00170F83">
        <w:rPr>
          <w:rFonts w:ascii="Abadi" w:hAnsi="Abadi"/>
          <w:sz w:val="21"/>
          <w:szCs w:val="21"/>
        </w:rPr>
        <w:t xml:space="preserve"> este proceso cuenta con 60 millones de pesos y tiene 3 finalidades</w:t>
      </w:r>
    </w:p>
    <w:p w14:paraId="18B7F6D0" w14:textId="2A231D56" w:rsidR="00D22C36" w:rsidRDefault="00D22C36" w:rsidP="00D22C36">
      <w:pPr>
        <w:jc w:val="both"/>
        <w:rPr>
          <w:rFonts w:ascii="Abadi" w:hAnsi="Abadi"/>
          <w:sz w:val="21"/>
          <w:szCs w:val="21"/>
        </w:rPr>
      </w:pPr>
      <w:r>
        <w:rPr>
          <w:rFonts w:ascii="Abadi" w:hAnsi="Abadi"/>
          <w:sz w:val="21"/>
          <w:szCs w:val="21"/>
        </w:rPr>
        <w:t>- R</w:t>
      </w:r>
      <w:r w:rsidRPr="00170F83">
        <w:rPr>
          <w:rFonts w:ascii="Abadi" w:hAnsi="Abadi"/>
          <w:sz w:val="21"/>
          <w:szCs w:val="21"/>
        </w:rPr>
        <w:t>ealizar actividades de atención integral de los servicios de consulta externa de especialidades y psiquiatría</w:t>
      </w:r>
      <w:r>
        <w:rPr>
          <w:rFonts w:ascii="Abadi" w:hAnsi="Abadi"/>
          <w:sz w:val="21"/>
          <w:szCs w:val="21"/>
        </w:rPr>
        <w:t>,</w:t>
      </w:r>
      <w:r w:rsidRPr="00170F83">
        <w:rPr>
          <w:rFonts w:ascii="Abadi" w:hAnsi="Abadi"/>
          <w:sz w:val="21"/>
          <w:szCs w:val="21"/>
        </w:rPr>
        <w:t xml:space="preserve"> psicología</w:t>
      </w:r>
      <w:r>
        <w:rPr>
          <w:rFonts w:ascii="Abadi" w:hAnsi="Abadi"/>
          <w:sz w:val="21"/>
          <w:szCs w:val="21"/>
        </w:rPr>
        <w:t xml:space="preserve">, </w:t>
      </w:r>
      <w:r w:rsidRPr="00170F83">
        <w:rPr>
          <w:rFonts w:ascii="Abadi" w:hAnsi="Abadi"/>
          <w:sz w:val="21"/>
          <w:szCs w:val="21"/>
        </w:rPr>
        <w:t>medicina especializada en adicciones</w:t>
      </w:r>
      <w:r>
        <w:rPr>
          <w:rFonts w:ascii="Abadi" w:hAnsi="Abadi"/>
          <w:sz w:val="21"/>
          <w:szCs w:val="21"/>
        </w:rPr>
        <w:t>.</w:t>
      </w:r>
    </w:p>
    <w:p w14:paraId="202927AA" w14:textId="77777777" w:rsidR="00D22C36" w:rsidRDefault="00D22C36" w:rsidP="00D22C36">
      <w:pPr>
        <w:jc w:val="both"/>
        <w:rPr>
          <w:rFonts w:ascii="Abadi" w:hAnsi="Abadi"/>
          <w:sz w:val="21"/>
          <w:szCs w:val="21"/>
        </w:rPr>
      </w:pPr>
    </w:p>
    <w:p w14:paraId="64843864" w14:textId="65E359CE" w:rsidR="00D22C36" w:rsidRDefault="00D22C36" w:rsidP="00D22C36">
      <w:pPr>
        <w:jc w:val="both"/>
        <w:rPr>
          <w:rFonts w:ascii="Abadi" w:hAnsi="Abadi"/>
          <w:sz w:val="21"/>
          <w:szCs w:val="21"/>
        </w:rPr>
      </w:pPr>
      <w:r>
        <w:rPr>
          <w:rFonts w:ascii="Abadi" w:hAnsi="Abadi"/>
          <w:sz w:val="21"/>
          <w:szCs w:val="21"/>
        </w:rPr>
        <w:t>- Dos o</w:t>
      </w:r>
      <w:r w:rsidRPr="00170F83">
        <w:rPr>
          <w:rFonts w:ascii="Abadi" w:hAnsi="Abadi"/>
          <w:sz w:val="21"/>
          <w:szCs w:val="21"/>
        </w:rPr>
        <w:t>rganizar los servicios de atención médica en las diferentes especialidades operando el sistema de referencia y contra referencia entre las actividades relevantes se encuentran las consultas subsecuentes de atención integral a pacientes con adicciones</w:t>
      </w:r>
      <w:r>
        <w:rPr>
          <w:rFonts w:ascii="Abadi" w:hAnsi="Abadi"/>
          <w:sz w:val="21"/>
          <w:szCs w:val="21"/>
        </w:rPr>
        <w:t>.</w:t>
      </w:r>
    </w:p>
    <w:p w14:paraId="5DF924C0" w14:textId="77777777" w:rsidR="00D22C36" w:rsidRDefault="00D22C36" w:rsidP="00D22C36">
      <w:pPr>
        <w:jc w:val="both"/>
        <w:rPr>
          <w:rFonts w:ascii="Abadi" w:hAnsi="Abadi"/>
          <w:sz w:val="21"/>
          <w:szCs w:val="21"/>
        </w:rPr>
      </w:pPr>
    </w:p>
    <w:p w14:paraId="3F744253" w14:textId="1821266F" w:rsidR="00D22C36" w:rsidRDefault="00D22C36" w:rsidP="00D22C36">
      <w:pPr>
        <w:jc w:val="both"/>
        <w:rPr>
          <w:rFonts w:ascii="Abadi" w:hAnsi="Abadi"/>
          <w:sz w:val="21"/>
          <w:szCs w:val="21"/>
        </w:rPr>
      </w:pPr>
      <w:r>
        <w:rPr>
          <w:rFonts w:ascii="Abadi" w:hAnsi="Abadi"/>
          <w:sz w:val="21"/>
          <w:szCs w:val="21"/>
        </w:rPr>
        <w:t>- Tres. L</w:t>
      </w:r>
      <w:r w:rsidRPr="00170F83">
        <w:rPr>
          <w:rFonts w:ascii="Abadi" w:hAnsi="Abadi"/>
          <w:sz w:val="21"/>
          <w:szCs w:val="21"/>
        </w:rPr>
        <w:t>levar a cabo consultas de primera vez en el año a pacientes con adicciones en sesiones de psicoterapia entre otr</w:t>
      </w:r>
      <w:r>
        <w:rPr>
          <w:rFonts w:ascii="Abadi" w:hAnsi="Abadi"/>
          <w:sz w:val="21"/>
          <w:szCs w:val="21"/>
        </w:rPr>
        <w:t>a</w:t>
      </w:r>
      <w:r w:rsidRPr="00170F83">
        <w:rPr>
          <w:rFonts w:ascii="Abadi" w:hAnsi="Abadi"/>
          <w:sz w:val="21"/>
          <w:szCs w:val="21"/>
        </w:rPr>
        <w:t xml:space="preserve">s sin embargo pese a que ya se publicó el segundo trimestre de la cuenta pública no se incluyó el desempeño de los procesos en el cual puede observarse el avance y cumplimiento de metas de los procesos como el </w:t>
      </w:r>
      <w:r>
        <w:rPr>
          <w:rFonts w:ascii="Abadi" w:hAnsi="Abadi"/>
          <w:sz w:val="21"/>
          <w:szCs w:val="21"/>
        </w:rPr>
        <w:t>P-1</w:t>
      </w:r>
      <w:r w:rsidRPr="00170F83">
        <w:rPr>
          <w:rFonts w:ascii="Abadi" w:hAnsi="Abadi"/>
          <w:sz w:val="21"/>
          <w:szCs w:val="21"/>
        </w:rPr>
        <w:t>330 en mención con esto únicamente se ha hecho pública la información del primer trimestre en el cual se puede observar que este programa</w:t>
      </w:r>
      <w:r>
        <w:rPr>
          <w:rFonts w:ascii="Abadi" w:hAnsi="Abadi"/>
          <w:sz w:val="21"/>
          <w:szCs w:val="21"/>
        </w:rPr>
        <w:t>,</w:t>
      </w:r>
      <w:r w:rsidRPr="00170F83">
        <w:rPr>
          <w:rFonts w:ascii="Abadi" w:hAnsi="Abadi"/>
          <w:sz w:val="21"/>
          <w:szCs w:val="21"/>
        </w:rPr>
        <w:t xml:space="preserve"> el programa </w:t>
      </w:r>
      <w:r>
        <w:rPr>
          <w:rFonts w:ascii="Abadi" w:hAnsi="Abadi"/>
          <w:sz w:val="21"/>
          <w:szCs w:val="21"/>
        </w:rPr>
        <w:t>P-1</w:t>
      </w:r>
      <w:r w:rsidRPr="00170F83">
        <w:rPr>
          <w:rFonts w:ascii="Abadi" w:hAnsi="Abadi"/>
          <w:sz w:val="21"/>
          <w:szCs w:val="21"/>
        </w:rPr>
        <w:t>3</w:t>
      </w:r>
      <w:r>
        <w:rPr>
          <w:rFonts w:ascii="Abadi" w:hAnsi="Abadi"/>
          <w:sz w:val="21"/>
          <w:szCs w:val="21"/>
        </w:rPr>
        <w:t>30</w:t>
      </w:r>
      <w:r w:rsidRPr="00170F83">
        <w:rPr>
          <w:rFonts w:ascii="Abadi" w:hAnsi="Abadi"/>
          <w:sz w:val="21"/>
          <w:szCs w:val="21"/>
        </w:rPr>
        <w:t xml:space="preserve"> de valoración de pacientes en el centro estatal de atención integral en adicciones en León cuenta con 3 indicadores que son brindar</w:t>
      </w:r>
      <w:r>
        <w:rPr>
          <w:rFonts w:ascii="Abadi" w:hAnsi="Abadi"/>
          <w:sz w:val="21"/>
          <w:szCs w:val="21"/>
        </w:rPr>
        <w:t>; 2</w:t>
      </w:r>
      <w:r w:rsidRPr="00170F83">
        <w:rPr>
          <w:rFonts w:ascii="Abadi" w:hAnsi="Abadi"/>
          <w:sz w:val="21"/>
          <w:szCs w:val="21"/>
        </w:rPr>
        <w:t>496 consultas de primera vez a pacientes con adicciones</w:t>
      </w:r>
      <w:r>
        <w:rPr>
          <w:rFonts w:ascii="Abadi" w:hAnsi="Abadi"/>
          <w:sz w:val="21"/>
          <w:szCs w:val="21"/>
        </w:rPr>
        <w:t>.</w:t>
      </w:r>
    </w:p>
    <w:p w14:paraId="3F436908" w14:textId="77777777" w:rsidR="00D22C36" w:rsidRDefault="00D22C36" w:rsidP="00D22C36">
      <w:pPr>
        <w:jc w:val="both"/>
        <w:rPr>
          <w:rFonts w:ascii="Abadi" w:hAnsi="Abadi"/>
          <w:sz w:val="21"/>
          <w:szCs w:val="21"/>
        </w:rPr>
      </w:pPr>
    </w:p>
    <w:p w14:paraId="6A213681" w14:textId="4ACC3196" w:rsidR="00D22C36" w:rsidRDefault="00D22C36" w:rsidP="00D22C36">
      <w:pPr>
        <w:jc w:val="both"/>
        <w:rPr>
          <w:rFonts w:ascii="Abadi" w:hAnsi="Abadi"/>
          <w:sz w:val="21"/>
          <w:szCs w:val="21"/>
        </w:rPr>
      </w:pPr>
      <w:r>
        <w:rPr>
          <w:rFonts w:ascii="Abadi" w:hAnsi="Abadi"/>
          <w:sz w:val="21"/>
          <w:szCs w:val="21"/>
        </w:rPr>
        <w:t>- Dos</w:t>
      </w:r>
      <w:r w:rsidRPr="00170F83">
        <w:rPr>
          <w:rFonts w:ascii="Abadi" w:hAnsi="Abadi"/>
          <w:sz w:val="21"/>
          <w:szCs w:val="21"/>
        </w:rPr>
        <w:t xml:space="preserve"> llevar a cabo 12</w:t>
      </w:r>
      <w:r>
        <w:rPr>
          <w:rFonts w:ascii="Abadi" w:hAnsi="Abadi"/>
          <w:sz w:val="21"/>
          <w:szCs w:val="21"/>
        </w:rPr>
        <w:t xml:space="preserve"> mil </w:t>
      </w:r>
      <w:r w:rsidRPr="00170F83">
        <w:rPr>
          <w:rFonts w:ascii="Abadi" w:hAnsi="Abadi"/>
          <w:sz w:val="21"/>
          <w:szCs w:val="21"/>
        </w:rPr>
        <w:t xml:space="preserve">consultas subsecuentes </w:t>
      </w:r>
      <w:r>
        <w:rPr>
          <w:rFonts w:ascii="Abadi" w:hAnsi="Abadi"/>
          <w:sz w:val="21"/>
          <w:szCs w:val="21"/>
        </w:rPr>
        <w:t xml:space="preserve">en </w:t>
      </w:r>
      <w:r w:rsidRPr="00170F83">
        <w:rPr>
          <w:rFonts w:ascii="Abadi" w:hAnsi="Abadi"/>
          <w:sz w:val="21"/>
          <w:szCs w:val="21"/>
        </w:rPr>
        <w:t>atención integral a pacientes con adicciones</w:t>
      </w:r>
      <w:r>
        <w:rPr>
          <w:rFonts w:ascii="Abadi" w:hAnsi="Abadi"/>
          <w:sz w:val="21"/>
          <w:szCs w:val="21"/>
        </w:rPr>
        <w:t>;</w:t>
      </w:r>
      <w:r w:rsidRPr="00170F83">
        <w:rPr>
          <w:rFonts w:ascii="Abadi" w:hAnsi="Abadi"/>
          <w:sz w:val="21"/>
          <w:szCs w:val="21"/>
        </w:rPr>
        <w:t xml:space="preserve"> y </w:t>
      </w:r>
    </w:p>
    <w:p w14:paraId="1697295A" w14:textId="77777777" w:rsidR="00D22C36" w:rsidRDefault="00D22C36" w:rsidP="00D22C36">
      <w:pPr>
        <w:jc w:val="both"/>
        <w:rPr>
          <w:rFonts w:ascii="Abadi" w:hAnsi="Abadi"/>
          <w:sz w:val="21"/>
          <w:szCs w:val="21"/>
        </w:rPr>
      </w:pPr>
    </w:p>
    <w:p w14:paraId="1734D03A" w14:textId="401A1DB7" w:rsidR="00D22C36" w:rsidRDefault="00D22C36" w:rsidP="00D22C36">
      <w:pPr>
        <w:jc w:val="both"/>
        <w:rPr>
          <w:rFonts w:ascii="Abadi" w:hAnsi="Abadi"/>
          <w:sz w:val="21"/>
          <w:szCs w:val="21"/>
        </w:rPr>
      </w:pPr>
      <w:r>
        <w:rPr>
          <w:rFonts w:ascii="Abadi" w:hAnsi="Abadi"/>
          <w:sz w:val="21"/>
          <w:szCs w:val="21"/>
        </w:rPr>
        <w:t>Tres, o</w:t>
      </w:r>
      <w:r w:rsidRPr="00170F83">
        <w:rPr>
          <w:rFonts w:ascii="Abadi" w:hAnsi="Abadi"/>
          <w:sz w:val="21"/>
          <w:szCs w:val="21"/>
        </w:rPr>
        <w:t>torgar 4</w:t>
      </w:r>
      <w:r>
        <w:rPr>
          <w:rFonts w:ascii="Abadi" w:hAnsi="Abadi"/>
          <w:sz w:val="21"/>
          <w:szCs w:val="21"/>
        </w:rPr>
        <w:t xml:space="preserve"> mil </w:t>
      </w:r>
      <w:r w:rsidRPr="00170F83">
        <w:rPr>
          <w:rFonts w:ascii="Abadi" w:hAnsi="Abadi"/>
          <w:sz w:val="21"/>
          <w:szCs w:val="21"/>
        </w:rPr>
        <w:t>500 sesiones de psicoterapia individual</w:t>
      </w:r>
      <w:r>
        <w:rPr>
          <w:rFonts w:ascii="Abadi" w:hAnsi="Abadi"/>
          <w:sz w:val="21"/>
          <w:szCs w:val="21"/>
        </w:rPr>
        <w:t>.</w:t>
      </w:r>
    </w:p>
    <w:p w14:paraId="44F2BBEA" w14:textId="77777777" w:rsidR="00D22C36" w:rsidRDefault="00D22C36" w:rsidP="00D22C36">
      <w:pPr>
        <w:jc w:val="both"/>
        <w:rPr>
          <w:rFonts w:ascii="Abadi" w:hAnsi="Abadi"/>
          <w:sz w:val="21"/>
          <w:szCs w:val="21"/>
        </w:rPr>
      </w:pPr>
    </w:p>
    <w:p w14:paraId="602500FC" w14:textId="2F1FCFF5" w:rsidR="00D22C36" w:rsidRDefault="00D22C36" w:rsidP="00D22C36">
      <w:pPr>
        <w:jc w:val="both"/>
        <w:rPr>
          <w:rFonts w:ascii="Abadi" w:hAnsi="Abadi"/>
          <w:sz w:val="21"/>
          <w:szCs w:val="21"/>
        </w:rPr>
      </w:pPr>
      <w:r>
        <w:rPr>
          <w:rFonts w:ascii="Abadi" w:hAnsi="Abadi"/>
          <w:sz w:val="21"/>
          <w:szCs w:val="21"/>
        </w:rPr>
        <w:t>- E</w:t>
      </w:r>
      <w:r w:rsidRPr="00170F83">
        <w:rPr>
          <w:rFonts w:ascii="Abadi" w:hAnsi="Abadi"/>
          <w:sz w:val="21"/>
          <w:szCs w:val="21"/>
        </w:rPr>
        <w:t xml:space="preserve">l problema es que el cierre de marzo el último dato disponible ya se habían gastado 9.7 millones de pesos pero estas 3 metas seguían en cero es decir 9.7 millones de pesos en qué se gastaron porque los indicadores y las metas estaban en </w:t>
      </w:r>
      <w:r>
        <w:rPr>
          <w:rFonts w:ascii="Abadi" w:hAnsi="Abadi"/>
          <w:sz w:val="21"/>
          <w:szCs w:val="21"/>
        </w:rPr>
        <w:t xml:space="preserve">cero, nulo avance registrado </w:t>
      </w:r>
      <w:r w:rsidRPr="00170F83">
        <w:rPr>
          <w:rFonts w:ascii="Abadi" w:hAnsi="Abadi"/>
          <w:sz w:val="21"/>
          <w:szCs w:val="21"/>
        </w:rPr>
        <w:t xml:space="preserve">que se ha hecho entonces en materia de adicciones no se habían brindado consultas </w:t>
      </w:r>
      <w:r>
        <w:rPr>
          <w:rFonts w:ascii="Abadi" w:hAnsi="Abadi"/>
          <w:sz w:val="21"/>
          <w:szCs w:val="21"/>
        </w:rPr>
        <w:t>p</w:t>
      </w:r>
      <w:r w:rsidRPr="00170F83">
        <w:rPr>
          <w:rFonts w:ascii="Abadi" w:hAnsi="Abadi"/>
          <w:sz w:val="21"/>
          <w:szCs w:val="21"/>
        </w:rPr>
        <w:t xml:space="preserve">or </w:t>
      </w:r>
      <w:r>
        <w:rPr>
          <w:rFonts w:ascii="Abadi" w:hAnsi="Abadi"/>
          <w:sz w:val="21"/>
          <w:szCs w:val="21"/>
        </w:rPr>
        <w:t>p</w:t>
      </w:r>
      <w:r w:rsidRPr="00170F83">
        <w:rPr>
          <w:rFonts w:ascii="Abadi" w:hAnsi="Abadi"/>
          <w:sz w:val="21"/>
          <w:szCs w:val="21"/>
        </w:rPr>
        <w:t xml:space="preserve">rimera </w:t>
      </w:r>
      <w:r>
        <w:rPr>
          <w:rFonts w:ascii="Abadi" w:hAnsi="Abadi"/>
          <w:sz w:val="21"/>
          <w:szCs w:val="21"/>
        </w:rPr>
        <w:t>v</w:t>
      </w:r>
      <w:r w:rsidRPr="00170F83">
        <w:rPr>
          <w:rFonts w:ascii="Abadi" w:hAnsi="Abadi"/>
          <w:sz w:val="21"/>
          <w:szCs w:val="21"/>
        </w:rPr>
        <w:t>ez o subsecuentes no se habían otorgado sesiones de psicoterapia individual porq</w:t>
      </w:r>
      <w:r>
        <w:rPr>
          <w:rFonts w:ascii="Abadi" w:hAnsi="Abadi"/>
          <w:sz w:val="21"/>
          <w:szCs w:val="21"/>
        </w:rPr>
        <w:t>ue está en cero este indicador de esta meta,</w:t>
      </w:r>
      <w:r w:rsidRPr="00170F83">
        <w:rPr>
          <w:rFonts w:ascii="Abadi" w:hAnsi="Abadi"/>
          <w:sz w:val="21"/>
          <w:szCs w:val="21"/>
        </w:rPr>
        <w:t xml:space="preserve"> por su parte el programa de prevención de adicciones denominado prevención de adicciones en jóvenes planes junior Guanajuato</w:t>
      </w:r>
      <w:r>
        <w:rPr>
          <w:rFonts w:ascii="Abadi" w:hAnsi="Abadi"/>
          <w:sz w:val="21"/>
          <w:szCs w:val="21"/>
        </w:rPr>
        <w:t>.</w:t>
      </w:r>
    </w:p>
    <w:p w14:paraId="7279BC92" w14:textId="77777777" w:rsidR="00D22C36" w:rsidRDefault="00D22C36" w:rsidP="00D22C36">
      <w:pPr>
        <w:jc w:val="both"/>
        <w:rPr>
          <w:rFonts w:ascii="Abadi" w:hAnsi="Abadi"/>
          <w:sz w:val="21"/>
          <w:szCs w:val="21"/>
        </w:rPr>
      </w:pPr>
    </w:p>
    <w:p w14:paraId="06A39B11" w14:textId="434433AF" w:rsidR="00D22C36" w:rsidRDefault="00D22C36" w:rsidP="00D22C36">
      <w:pPr>
        <w:jc w:val="both"/>
        <w:rPr>
          <w:rFonts w:ascii="Abadi" w:hAnsi="Abadi"/>
          <w:sz w:val="21"/>
          <w:szCs w:val="21"/>
        </w:rPr>
      </w:pPr>
      <w:r>
        <w:rPr>
          <w:rFonts w:ascii="Abadi" w:hAnsi="Abadi"/>
          <w:sz w:val="21"/>
          <w:szCs w:val="21"/>
        </w:rPr>
        <w:t>- P</w:t>
      </w:r>
      <w:r w:rsidRPr="00170F83">
        <w:rPr>
          <w:rFonts w:ascii="Abadi" w:hAnsi="Abadi"/>
          <w:sz w:val="21"/>
          <w:szCs w:val="21"/>
        </w:rPr>
        <w:t xml:space="preserve">ara este </w:t>
      </w:r>
      <w:r>
        <w:rPr>
          <w:rFonts w:ascii="Abadi" w:hAnsi="Abadi"/>
          <w:sz w:val="21"/>
          <w:szCs w:val="21"/>
        </w:rPr>
        <w:t>E</w:t>
      </w:r>
      <w:r w:rsidRPr="00170F83">
        <w:rPr>
          <w:rFonts w:ascii="Abadi" w:hAnsi="Abadi"/>
          <w:sz w:val="21"/>
          <w:szCs w:val="21"/>
        </w:rPr>
        <w:t xml:space="preserve">jercicio </w:t>
      </w:r>
      <w:r>
        <w:rPr>
          <w:rFonts w:ascii="Abadi" w:hAnsi="Abadi"/>
          <w:sz w:val="21"/>
          <w:szCs w:val="21"/>
        </w:rPr>
        <w:t>F</w:t>
      </w:r>
      <w:r w:rsidRPr="00170F83">
        <w:rPr>
          <w:rFonts w:ascii="Abadi" w:hAnsi="Abadi"/>
          <w:sz w:val="21"/>
          <w:szCs w:val="21"/>
        </w:rPr>
        <w:t>iscal contó con un presupuesto de 54 millones de pesos de los cuales el cierre de junio ya se habían gastado 45 millones de pesos el 83% está bien el problema es que cuando nos vamos a los indicadores y a las metas también se reportan con cero avance</w:t>
      </w:r>
      <w:r>
        <w:rPr>
          <w:rFonts w:ascii="Abadi" w:hAnsi="Abadi"/>
          <w:sz w:val="21"/>
          <w:szCs w:val="21"/>
        </w:rPr>
        <w:t>,</w:t>
      </w:r>
      <w:r w:rsidRPr="00170F83">
        <w:rPr>
          <w:rFonts w:ascii="Abadi" w:hAnsi="Abadi"/>
          <w:sz w:val="21"/>
          <w:szCs w:val="21"/>
        </w:rPr>
        <w:t xml:space="preserve"> dónde está la falla no se han puesto los indicadores o sea gastado el dinero</w:t>
      </w:r>
      <w:r>
        <w:rPr>
          <w:rFonts w:ascii="Abadi" w:hAnsi="Abadi"/>
          <w:sz w:val="21"/>
          <w:szCs w:val="21"/>
        </w:rPr>
        <w:t xml:space="preserve"> y se </w:t>
      </w:r>
      <w:r w:rsidRPr="00170F83">
        <w:rPr>
          <w:rFonts w:ascii="Abadi" w:hAnsi="Abadi"/>
          <w:sz w:val="21"/>
          <w:szCs w:val="21"/>
        </w:rPr>
        <w:t xml:space="preserve"> </w:t>
      </w:r>
      <w:r>
        <w:rPr>
          <w:rFonts w:ascii="Abadi" w:hAnsi="Abadi"/>
          <w:sz w:val="21"/>
          <w:szCs w:val="21"/>
        </w:rPr>
        <w:t>h</w:t>
      </w:r>
      <w:r w:rsidRPr="00170F83">
        <w:rPr>
          <w:rFonts w:ascii="Abadi" w:hAnsi="Abadi"/>
          <w:sz w:val="21"/>
          <w:szCs w:val="21"/>
        </w:rPr>
        <w:t>a ejecutado en otra cosa</w:t>
      </w:r>
      <w:r>
        <w:rPr>
          <w:rFonts w:ascii="Abadi" w:hAnsi="Abadi"/>
          <w:sz w:val="21"/>
          <w:szCs w:val="21"/>
        </w:rPr>
        <w:t xml:space="preserve"> </w:t>
      </w:r>
      <w:r w:rsidRPr="00170F83">
        <w:rPr>
          <w:rFonts w:ascii="Abadi" w:hAnsi="Abadi"/>
          <w:sz w:val="21"/>
          <w:szCs w:val="21"/>
        </w:rPr>
        <w:t>o por qué están los indicadores en ceros</w:t>
      </w:r>
      <w:r>
        <w:rPr>
          <w:rFonts w:ascii="Abadi" w:hAnsi="Abadi"/>
          <w:sz w:val="21"/>
          <w:szCs w:val="21"/>
        </w:rPr>
        <w:t>,</w:t>
      </w:r>
      <w:r w:rsidRPr="00170F83">
        <w:rPr>
          <w:rFonts w:ascii="Abadi" w:hAnsi="Abadi"/>
          <w:sz w:val="21"/>
          <w:szCs w:val="21"/>
        </w:rPr>
        <w:t xml:space="preserve"> necesitamos una explicación porque el tema del problema de </w:t>
      </w:r>
      <w:r>
        <w:rPr>
          <w:rFonts w:ascii="Abadi" w:hAnsi="Abadi"/>
          <w:sz w:val="21"/>
          <w:szCs w:val="21"/>
        </w:rPr>
        <w:t>drogas</w:t>
      </w:r>
      <w:r w:rsidRPr="00170F83">
        <w:rPr>
          <w:rFonts w:ascii="Abadi" w:hAnsi="Abadi"/>
          <w:sz w:val="21"/>
          <w:szCs w:val="21"/>
        </w:rPr>
        <w:t xml:space="preserve"> es sumamente grave la meta de 46 intervenciones comunitarias se realizaron</w:t>
      </w:r>
      <w:r>
        <w:rPr>
          <w:rFonts w:ascii="Abadi" w:hAnsi="Abadi"/>
          <w:sz w:val="21"/>
          <w:szCs w:val="21"/>
        </w:rPr>
        <w:t>,</w:t>
      </w:r>
      <w:r w:rsidRPr="00170F83">
        <w:rPr>
          <w:rFonts w:ascii="Abadi" w:hAnsi="Abadi"/>
          <w:sz w:val="21"/>
          <w:szCs w:val="21"/>
        </w:rPr>
        <w:t xml:space="preserve"> realizadas se reporta tener un alcance de cero</w:t>
      </w:r>
      <w:r>
        <w:rPr>
          <w:rFonts w:ascii="Abadi" w:hAnsi="Abadi"/>
          <w:sz w:val="21"/>
          <w:szCs w:val="21"/>
        </w:rPr>
        <w:t>,</w:t>
      </w:r>
      <w:r w:rsidRPr="00170F83">
        <w:rPr>
          <w:rFonts w:ascii="Abadi" w:hAnsi="Abadi"/>
          <w:sz w:val="21"/>
          <w:szCs w:val="21"/>
        </w:rPr>
        <w:t xml:space="preserve"> de la meta de 26 diagnóstico de la capacitación municipal para determinar su índice de prevención y preparación para la intervención de políticas de prevención se reportan haber llevado cero diagnósticos</w:t>
      </w:r>
      <w:r>
        <w:rPr>
          <w:rFonts w:ascii="Abadi" w:hAnsi="Abadi"/>
          <w:sz w:val="21"/>
          <w:szCs w:val="21"/>
        </w:rPr>
        <w:t>.</w:t>
      </w:r>
    </w:p>
    <w:p w14:paraId="2A7FAA26" w14:textId="77777777" w:rsidR="00D22C36" w:rsidRDefault="00D22C36" w:rsidP="00D22C36">
      <w:pPr>
        <w:jc w:val="both"/>
        <w:rPr>
          <w:rFonts w:ascii="Abadi" w:hAnsi="Abadi"/>
          <w:sz w:val="21"/>
          <w:szCs w:val="21"/>
        </w:rPr>
      </w:pPr>
    </w:p>
    <w:p w14:paraId="4D8094A5" w14:textId="4D45DA53" w:rsidR="00D22C36" w:rsidRDefault="00D22C36" w:rsidP="00D22C36">
      <w:pPr>
        <w:jc w:val="both"/>
        <w:rPr>
          <w:rFonts w:ascii="Abadi" w:hAnsi="Abadi"/>
          <w:sz w:val="21"/>
          <w:szCs w:val="21"/>
        </w:rPr>
      </w:pPr>
      <w:r>
        <w:rPr>
          <w:rFonts w:ascii="Abadi" w:hAnsi="Abadi"/>
          <w:sz w:val="21"/>
          <w:szCs w:val="21"/>
        </w:rPr>
        <w:t>- D</w:t>
      </w:r>
      <w:r w:rsidRPr="00170F83">
        <w:rPr>
          <w:rFonts w:ascii="Abadi" w:hAnsi="Abadi"/>
          <w:sz w:val="21"/>
          <w:szCs w:val="21"/>
        </w:rPr>
        <w:t xml:space="preserve">e la meta de 26 diagnósticos de las condiciones de bienestar de los jóvenes para la generación de recomendaciones y prevenciones de adicciones se reporta a ver </w:t>
      </w:r>
      <w:r>
        <w:rPr>
          <w:rFonts w:ascii="Abadi" w:hAnsi="Abadi"/>
          <w:sz w:val="21"/>
          <w:szCs w:val="21"/>
        </w:rPr>
        <w:t xml:space="preserve">tenido </w:t>
      </w:r>
      <w:r w:rsidRPr="00170F83">
        <w:rPr>
          <w:rFonts w:ascii="Abadi" w:hAnsi="Abadi"/>
          <w:sz w:val="21"/>
          <w:szCs w:val="21"/>
        </w:rPr>
        <w:t>cero</w:t>
      </w:r>
      <w:r>
        <w:rPr>
          <w:rFonts w:ascii="Abadi" w:hAnsi="Abadi"/>
          <w:sz w:val="21"/>
          <w:szCs w:val="21"/>
        </w:rPr>
        <w:t xml:space="preserve"> con </w:t>
      </w:r>
      <w:r w:rsidRPr="00170F83">
        <w:rPr>
          <w:rFonts w:ascii="Abadi" w:hAnsi="Abadi"/>
          <w:sz w:val="21"/>
          <w:szCs w:val="21"/>
        </w:rPr>
        <w:t>todo este escándalo del planet</w:t>
      </w:r>
      <w:r>
        <w:rPr>
          <w:rFonts w:ascii="Abadi" w:hAnsi="Abadi"/>
          <w:sz w:val="21"/>
          <w:szCs w:val="21"/>
        </w:rPr>
        <w:t xml:space="preserve"> youth, </w:t>
      </w:r>
      <w:r w:rsidRPr="00170F83">
        <w:rPr>
          <w:rFonts w:ascii="Abadi" w:hAnsi="Abadi"/>
          <w:sz w:val="21"/>
          <w:szCs w:val="21"/>
        </w:rPr>
        <w:t xml:space="preserve">cuando sea expuesto con bombo y platillo se han gastado páginas y páginas de periódicos importantes interesantes </w:t>
      </w:r>
      <w:r>
        <w:rPr>
          <w:rFonts w:ascii="Abadi" w:hAnsi="Abadi"/>
          <w:sz w:val="21"/>
          <w:szCs w:val="21"/>
        </w:rPr>
        <w:t xml:space="preserve">en el Estado, </w:t>
      </w:r>
      <w:r w:rsidRPr="00170F83">
        <w:rPr>
          <w:rFonts w:ascii="Abadi" w:hAnsi="Abadi"/>
          <w:sz w:val="21"/>
          <w:szCs w:val="21"/>
        </w:rPr>
        <w:t>para darle una difusión extraordinaria el planet</w:t>
      </w:r>
      <w:r>
        <w:rPr>
          <w:rFonts w:ascii="Abadi" w:hAnsi="Abadi"/>
          <w:sz w:val="21"/>
          <w:szCs w:val="21"/>
        </w:rPr>
        <w:t xml:space="preserve"> youth</w:t>
      </w:r>
      <w:r w:rsidRPr="00170F83">
        <w:rPr>
          <w:rFonts w:ascii="Abadi" w:hAnsi="Abadi"/>
          <w:sz w:val="21"/>
          <w:szCs w:val="21"/>
        </w:rPr>
        <w:t xml:space="preserve"> y no hay resultados por lo menos en donde deberían de estar en las matrices entonces en dónde está el dinero y dónde está el programa</w:t>
      </w:r>
      <w:r>
        <w:rPr>
          <w:rFonts w:ascii="Abadi" w:hAnsi="Abadi"/>
          <w:sz w:val="21"/>
          <w:szCs w:val="21"/>
        </w:rPr>
        <w:t>.</w:t>
      </w:r>
    </w:p>
    <w:p w14:paraId="0BD5909A" w14:textId="77777777" w:rsidR="00D22C36" w:rsidRDefault="00D22C36" w:rsidP="00D22C36">
      <w:pPr>
        <w:jc w:val="both"/>
        <w:rPr>
          <w:rFonts w:ascii="Abadi" w:hAnsi="Abadi"/>
          <w:sz w:val="21"/>
          <w:szCs w:val="21"/>
        </w:rPr>
      </w:pPr>
    </w:p>
    <w:p w14:paraId="58D363FE" w14:textId="0B4FA794" w:rsidR="00D22C36" w:rsidRDefault="00D22C36" w:rsidP="00D22C36">
      <w:pPr>
        <w:jc w:val="both"/>
        <w:rPr>
          <w:rFonts w:ascii="Abadi" w:hAnsi="Abadi"/>
          <w:sz w:val="21"/>
          <w:szCs w:val="21"/>
        </w:rPr>
      </w:pPr>
      <w:r>
        <w:rPr>
          <w:rFonts w:ascii="Abadi" w:hAnsi="Abadi"/>
          <w:sz w:val="21"/>
          <w:szCs w:val="21"/>
        </w:rPr>
        <w:t>- P</w:t>
      </w:r>
      <w:r w:rsidRPr="00170F83">
        <w:rPr>
          <w:rFonts w:ascii="Abadi" w:hAnsi="Abadi"/>
          <w:sz w:val="21"/>
          <w:szCs w:val="21"/>
        </w:rPr>
        <w:t xml:space="preserve">ese a que se ha gastado el 83% del recurso del programa </w:t>
      </w:r>
      <w:r>
        <w:rPr>
          <w:rFonts w:ascii="Abadi" w:hAnsi="Abadi"/>
          <w:sz w:val="21"/>
          <w:szCs w:val="21"/>
        </w:rPr>
        <w:t xml:space="preserve">no se </w:t>
      </w:r>
      <w:r w:rsidRPr="00170F83">
        <w:rPr>
          <w:rFonts w:ascii="Abadi" w:hAnsi="Abadi"/>
          <w:sz w:val="21"/>
          <w:szCs w:val="21"/>
        </w:rPr>
        <w:t>alcanza ninguna meta</w:t>
      </w:r>
      <w:r>
        <w:rPr>
          <w:rFonts w:ascii="Abadi" w:hAnsi="Abadi"/>
          <w:sz w:val="21"/>
          <w:szCs w:val="21"/>
        </w:rPr>
        <w:t>.</w:t>
      </w:r>
    </w:p>
    <w:p w14:paraId="09DC8919" w14:textId="77777777" w:rsidR="009A35A2" w:rsidRDefault="009A35A2" w:rsidP="00D22C36">
      <w:pPr>
        <w:jc w:val="both"/>
        <w:rPr>
          <w:rFonts w:ascii="Abadi" w:hAnsi="Abadi"/>
          <w:sz w:val="21"/>
          <w:szCs w:val="21"/>
        </w:rPr>
      </w:pPr>
    </w:p>
    <w:p w14:paraId="40AFF040" w14:textId="7EAF4B05" w:rsidR="00D22C36" w:rsidRDefault="00D22C36" w:rsidP="00D22C36">
      <w:pPr>
        <w:jc w:val="both"/>
        <w:rPr>
          <w:rFonts w:ascii="Abadi" w:hAnsi="Abadi"/>
          <w:sz w:val="21"/>
          <w:szCs w:val="21"/>
        </w:rPr>
      </w:pPr>
      <w:r>
        <w:rPr>
          <w:rFonts w:ascii="Abadi" w:hAnsi="Abadi"/>
          <w:sz w:val="21"/>
          <w:szCs w:val="21"/>
        </w:rPr>
        <w:t>- Es</w:t>
      </w:r>
      <w:r w:rsidRPr="00170F83">
        <w:rPr>
          <w:rFonts w:ascii="Abadi" w:hAnsi="Abadi"/>
          <w:sz w:val="21"/>
          <w:szCs w:val="21"/>
        </w:rPr>
        <w:t xml:space="preserve"> </w:t>
      </w:r>
      <w:r>
        <w:rPr>
          <w:rFonts w:ascii="Abadi" w:hAnsi="Abadi"/>
          <w:sz w:val="21"/>
          <w:szCs w:val="21"/>
        </w:rPr>
        <w:t xml:space="preserve">por eso que </w:t>
      </w:r>
      <w:r w:rsidRPr="00170F83">
        <w:rPr>
          <w:rFonts w:ascii="Abadi" w:hAnsi="Abadi"/>
          <w:sz w:val="21"/>
          <w:szCs w:val="21"/>
        </w:rPr>
        <w:t xml:space="preserve">ahí más la atención programática las adicciones en nuestro estado </w:t>
      </w:r>
      <w:r w:rsidRPr="00170F83">
        <w:rPr>
          <w:rFonts w:ascii="Abadi" w:hAnsi="Abadi"/>
          <w:sz w:val="21"/>
          <w:szCs w:val="21"/>
        </w:rPr>
        <w:t xml:space="preserve">se encuentra abandonada es por eso que desde el </w:t>
      </w:r>
      <w:r>
        <w:rPr>
          <w:rFonts w:ascii="Abadi" w:hAnsi="Abadi"/>
          <w:sz w:val="21"/>
          <w:szCs w:val="21"/>
        </w:rPr>
        <w:t>G</w:t>
      </w:r>
      <w:r w:rsidRPr="00170F83">
        <w:rPr>
          <w:rFonts w:ascii="Abadi" w:hAnsi="Abadi"/>
          <w:sz w:val="21"/>
          <w:szCs w:val="21"/>
        </w:rPr>
        <w:t xml:space="preserve">rupo </w:t>
      </w:r>
      <w:r>
        <w:rPr>
          <w:rFonts w:ascii="Abadi" w:hAnsi="Abadi"/>
          <w:sz w:val="21"/>
          <w:szCs w:val="21"/>
        </w:rPr>
        <w:t>P</w:t>
      </w:r>
      <w:r w:rsidRPr="00170F83">
        <w:rPr>
          <w:rFonts w:ascii="Abadi" w:hAnsi="Abadi"/>
          <w:sz w:val="21"/>
          <w:szCs w:val="21"/>
        </w:rPr>
        <w:t xml:space="preserve">arlamentario de </w:t>
      </w:r>
      <w:r>
        <w:rPr>
          <w:rFonts w:ascii="Abadi" w:hAnsi="Abadi"/>
          <w:sz w:val="21"/>
          <w:szCs w:val="21"/>
        </w:rPr>
        <w:t>M</w:t>
      </w:r>
      <w:r w:rsidRPr="00170F83">
        <w:rPr>
          <w:rFonts w:ascii="Abadi" w:hAnsi="Abadi"/>
          <w:sz w:val="21"/>
          <w:szCs w:val="21"/>
        </w:rPr>
        <w:t xml:space="preserve">orena consideramos que se requiere atención inmediata y efectiva en este tema por todo lo antes expuesto presentó el siguiente </w:t>
      </w:r>
      <w:r>
        <w:rPr>
          <w:rFonts w:ascii="Abadi" w:hAnsi="Abadi"/>
          <w:sz w:val="21"/>
          <w:szCs w:val="21"/>
        </w:rPr>
        <w:t xml:space="preserve">exhorto, que esta legislatura, </w:t>
      </w:r>
      <w:r w:rsidRPr="00170F83">
        <w:rPr>
          <w:rFonts w:ascii="Abadi" w:hAnsi="Abadi"/>
          <w:sz w:val="21"/>
          <w:szCs w:val="21"/>
        </w:rPr>
        <w:t xml:space="preserve">del estado de Guanajuato </w:t>
      </w:r>
      <w:r>
        <w:rPr>
          <w:rFonts w:ascii="Abadi" w:hAnsi="Abadi"/>
          <w:sz w:val="21"/>
          <w:szCs w:val="21"/>
        </w:rPr>
        <w:t xml:space="preserve">acuerde girar </w:t>
      </w:r>
      <w:r w:rsidRPr="00170F83">
        <w:rPr>
          <w:rFonts w:ascii="Abadi" w:hAnsi="Abadi"/>
          <w:sz w:val="21"/>
          <w:szCs w:val="21"/>
        </w:rPr>
        <w:t xml:space="preserve">atento exhorto al </w:t>
      </w:r>
      <w:r>
        <w:rPr>
          <w:rFonts w:ascii="Abadi" w:hAnsi="Abadi"/>
          <w:sz w:val="21"/>
          <w:szCs w:val="21"/>
        </w:rPr>
        <w:t>P</w:t>
      </w:r>
      <w:r w:rsidRPr="00170F83">
        <w:rPr>
          <w:rFonts w:ascii="Abadi" w:hAnsi="Abadi"/>
          <w:sz w:val="21"/>
          <w:szCs w:val="21"/>
        </w:rPr>
        <w:t xml:space="preserve">oder </w:t>
      </w:r>
      <w:r>
        <w:rPr>
          <w:rFonts w:ascii="Abadi" w:hAnsi="Abadi"/>
          <w:sz w:val="21"/>
          <w:szCs w:val="21"/>
        </w:rPr>
        <w:t>E</w:t>
      </w:r>
      <w:r w:rsidRPr="00170F83">
        <w:rPr>
          <w:rFonts w:ascii="Abadi" w:hAnsi="Abadi"/>
          <w:sz w:val="21"/>
          <w:szCs w:val="21"/>
        </w:rPr>
        <w:t xml:space="preserve">jecutivo el </w:t>
      </w:r>
      <w:r>
        <w:rPr>
          <w:rFonts w:ascii="Abadi" w:hAnsi="Abadi"/>
          <w:sz w:val="21"/>
          <w:szCs w:val="21"/>
        </w:rPr>
        <w:t>G</w:t>
      </w:r>
      <w:r w:rsidRPr="00170F83">
        <w:rPr>
          <w:rFonts w:ascii="Abadi" w:hAnsi="Abadi"/>
          <w:sz w:val="21"/>
          <w:szCs w:val="21"/>
        </w:rPr>
        <w:t xml:space="preserve">obernador Diego </w:t>
      </w:r>
      <w:r>
        <w:rPr>
          <w:rFonts w:ascii="Abadi" w:hAnsi="Abadi"/>
          <w:sz w:val="21"/>
          <w:szCs w:val="21"/>
        </w:rPr>
        <w:t>Sinhue R</w:t>
      </w:r>
      <w:r w:rsidRPr="00170F83">
        <w:rPr>
          <w:rFonts w:ascii="Abadi" w:hAnsi="Abadi"/>
          <w:sz w:val="21"/>
          <w:szCs w:val="21"/>
        </w:rPr>
        <w:t xml:space="preserve">odríguez </w:t>
      </w:r>
      <w:r>
        <w:rPr>
          <w:rFonts w:ascii="Abadi" w:hAnsi="Abadi"/>
          <w:sz w:val="21"/>
          <w:szCs w:val="21"/>
        </w:rPr>
        <w:t>V</w:t>
      </w:r>
      <w:r w:rsidRPr="00170F83">
        <w:rPr>
          <w:rFonts w:ascii="Abadi" w:hAnsi="Abadi"/>
          <w:sz w:val="21"/>
          <w:szCs w:val="21"/>
        </w:rPr>
        <w:t>allejo</w:t>
      </w:r>
      <w:r>
        <w:rPr>
          <w:rFonts w:ascii="Abadi" w:hAnsi="Abadi"/>
          <w:sz w:val="21"/>
          <w:szCs w:val="21"/>
        </w:rPr>
        <w:t>,</w:t>
      </w:r>
      <w:r w:rsidRPr="00170F83">
        <w:rPr>
          <w:rFonts w:ascii="Abadi" w:hAnsi="Abadi"/>
          <w:sz w:val="21"/>
          <w:szCs w:val="21"/>
        </w:rPr>
        <w:t xml:space="preserve"> para informe acerca del desempeño de los recursos asignados y gastados en el tema de prevención y adicciones en el </w:t>
      </w:r>
      <w:r>
        <w:rPr>
          <w:rFonts w:ascii="Abadi" w:hAnsi="Abadi"/>
          <w:sz w:val="21"/>
          <w:szCs w:val="21"/>
        </w:rPr>
        <w:t>E</w:t>
      </w:r>
      <w:r w:rsidRPr="00170F83">
        <w:rPr>
          <w:rFonts w:ascii="Abadi" w:hAnsi="Abadi"/>
          <w:sz w:val="21"/>
          <w:szCs w:val="21"/>
        </w:rPr>
        <w:t>stado de Guanajuato</w:t>
      </w:r>
      <w:r>
        <w:rPr>
          <w:rFonts w:ascii="Abadi" w:hAnsi="Abadi"/>
          <w:sz w:val="21"/>
          <w:szCs w:val="21"/>
        </w:rPr>
        <w:t>,</w:t>
      </w:r>
      <w:r w:rsidRPr="00170F83">
        <w:rPr>
          <w:rFonts w:ascii="Abadi" w:hAnsi="Abadi"/>
          <w:sz w:val="21"/>
          <w:szCs w:val="21"/>
        </w:rPr>
        <w:t xml:space="preserve"> así para que se refuerce presupuestalmente y se les dé más apoyo pero siempre y cuando nos den primero </w:t>
      </w:r>
      <w:r>
        <w:rPr>
          <w:rFonts w:ascii="Abadi" w:hAnsi="Abadi"/>
          <w:sz w:val="21"/>
          <w:szCs w:val="21"/>
        </w:rPr>
        <w:t>c</w:t>
      </w:r>
      <w:r w:rsidRPr="00170F83">
        <w:rPr>
          <w:rFonts w:ascii="Abadi" w:hAnsi="Abadi"/>
          <w:sz w:val="21"/>
          <w:szCs w:val="21"/>
        </w:rPr>
        <w:t xml:space="preserve">uentas y se le puede otorgar más apoyo a este tema gravísimo de </w:t>
      </w:r>
      <w:r>
        <w:rPr>
          <w:rFonts w:ascii="Abadi" w:hAnsi="Abadi"/>
          <w:sz w:val="21"/>
          <w:szCs w:val="21"/>
        </w:rPr>
        <w:t xml:space="preserve">adiciones </w:t>
      </w:r>
      <w:r w:rsidRPr="00170F83">
        <w:rPr>
          <w:rFonts w:ascii="Abadi" w:hAnsi="Abadi"/>
          <w:sz w:val="21"/>
          <w:szCs w:val="21"/>
        </w:rPr>
        <w:t xml:space="preserve">y que esta legislatura acuerde girar atento exhorto al </w:t>
      </w:r>
      <w:r>
        <w:rPr>
          <w:rFonts w:ascii="Abadi" w:hAnsi="Abadi"/>
          <w:sz w:val="21"/>
          <w:szCs w:val="21"/>
        </w:rPr>
        <w:t>P</w:t>
      </w:r>
      <w:r w:rsidRPr="00170F83">
        <w:rPr>
          <w:rFonts w:ascii="Abadi" w:hAnsi="Abadi"/>
          <w:sz w:val="21"/>
          <w:szCs w:val="21"/>
        </w:rPr>
        <w:t xml:space="preserve">oder </w:t>
      </w:r>
      <w:r>
        <w:rPr>
          <w:rFonts w:ascii="Abadi" w:hAnsi="Abadi"/>
          <w:sz w:val="21"/>
          <w:szCs w:val="21"/>
        </w:rPr>
        <w:t>E</w:t>
      </w:r>
      <w:r w:rsidRPr="00170F83">
        <w:rPr>
          <w:rFonts w:ascii="Abadi" w:hAnsi="Abadi"/>
          <w:sz w:val="21"/>
          <w:szCs w:val="21"/>
        </w:rPr>
        <w:t xml:space="preserve">jecutivo el </w:t>
      </w:r>
      <w:r>
        <w:rPr>
          <w:rFonts w:ascii="Abadi" w:hAnsi="Abadi"/>
          <w:sz w:val="21"/>
          <w:szCs w:val="21"/>
        </w:rPr>
        <w:t>G</w:t>
      </w:r>
      <w:r w:rsidRPr="00170F83">
        <w:rPr>
          <w:rFonts w:ascii="Abadi" w:hAnsi="Abadi"/>
          <w:sz w:val="21"/>
          <w:szCs w:val="21"/>
        </w:rPr>
        <w:t xml:space="preserve">obernador Diego </w:t>
      </w:r>
      <w:r>
        <w:rPr>
          <w:rFonts w:ascii="Abadi" w:hAnsi="Abadi"/>
          <w:sz w:val="21"/>
          <w:szCs w:val="21"/>
        </w:rPr>
        <w:t>Sinhue R</w:t>
      </w:r>
      <w:r w:rsidRPr="00170F83">
        <w:rPr>
          <w:rFonts w:ascii="Abadi" w:hAnsi="Abadi"/>
          <w:sz w:val="21"/>
          <w:szCs w:val="21"/>
        </w:rPr>
        <w:t>odríguez</w:t>
      </w:r>
      <w:r>
        <w:rPr>
          <w:rFonts w:ascii="Abadi" w:hAnsi="Abadi"/>
          <w:sz w:val="21"/>
          <w:szCs w:val="21"/>
        </w:rPr>
        <w:t xml:space="preserve"> V</w:t>
      </w:r>
      <w:r w:rsidRPr="00170F83">
        <w:rPr>
          <w:rFonts w:ascii="Abadi" w:hAnsi="Abadi"/>
          <w:sz w:val="21"/>
          <w:szCs w:val="21"/>
        </w:rPr>
        <w:t>allejo</w:t>
      </w:r>
      <w:r>
        <w:rPr>
          <w:rFonts w:ascii="Abadi" w:hAnsi="Abadi"/>
          <w:sz w:val="21"/>
          <w:szCs w:val="21"/>
        </w:rPr>
        <w:t>,</w:t>
      </w:r>
      <w:r w:rsidRPr="00170F83">
        <w:rPr>
          <w:rFonts w:ascii="Abadi" w:hAnsi="Abadi"/>
          <w:sz w:val="21"/>
          <w:szCs w:val="21"/>
        </w:rPr>
        <w:t xml:space="preserve"> para que implementen mecanismos de verificación para los anexos clandestinos que hay en el </w:t>
      </w:r>
      <w:r>
        <w:rPr>
          <w:rFonts w:ascii="Abadi" w:hAnsi="Abadi"/>
          <w:sz w:val="21"/>
          <w:szCs w:val="21"/>
        </w:rPr>
        <w:t>E</w:t>
      </w:r>
      <w:r w:rsidRPr="00170F83">
        <w:rPr>
          <w:rFonts w:ascii="Abadi" w:hAnsi="Abadi"/>
          <w:sz w:val="21"/>
          <w:szCs w:val="21"/>
        </w:rPr>
        <w:t xml:space="preserve">stado de Guanajuato que ya lo expusimos la </w:t>
      </w:r>
      <w:r>
        <w:rPr>
          <w:rFonts w:ascii="Abadi" w:hAnsi="Abadi"/>
          <w:sz w:val="21"/>
          <w:szCs w:val="21"/>
        </w:rPr>
        <w:t>s</w:t>
      </w:r>
      <w:r w:rsidRPr="00170F83">
        <w:rPr>
          <w:rFonts w:ascii="Abadi" w:hAnsi="Abadi"/>
          <w:sz w:val="21"/>
          <w:szCs w:val="21"/>
        </w:rPr>
        <w:t>esión anterior e</w:t>
      </w:r>
      <w:r>
        <w:rPr>
          <w:rFonts w:ascii="Abadi" w:hAnsi="Abadi"/>
          <w:sz w:val="21"/>
          <w:szCs w:val="21"/>
        </w:rPr>
        <w:t>s</w:t>
      </w:r>
      <w:r w:rsidRPr="00170F83">
        <w:rPr>
          <w:rFonts w:ascii="Abadi" w:hAnsi="Abadi"/>
          <w:sz w:val="21"/>
          <w:szCs w:val="21"/>
        </w:rPr>
        <w:t xml:space="preserve"> problema tan grave que es</w:t>
      </w:r>
      <w:r>
        <w:rPr>
          <w:rFonts w:ascii="Abadi" w:hAnsi="Abadi"/>
          <w:sz w:val="21"/>
          <w:szCs w:val="21"/>
        </w:rPr>
        <w:t>,</w:t>
      </w:r>
      <w:r w:rsidRPr="00170F83">
        <w:rPr>
          <w:rFonts w:ascii="Abadi" w:hAnsi="Abadi"/>
          <w:sz w:val="21"/>
          <w:szCs w:val="21"/>
        </w:rPr>
        <w:t xml:space="preserve"> pues que no estén completamente regulados e</w:t>
      </w:r>
      <w:r>
        <w:rPr>
          <w:rFonts w:ascii="Abadi" w:hAnsi="Abadi"/>
          <w:sz w:val="21"/>
          <w:szCs w:val="21"/>
        </w:rPr>
        <w:t xml:space="preserve">stos </w:t>
      </w:r>
      <w:r w:rsidRPr="00170F83">
        <w:rPr>
          <w:rFonts w:ascii="Abadi" w:hAnsi="Abadi"/>
          <w:sz w:val="21"/>
          <w:szCs w:val="21"/>
        </w:rPr>
        <w:t>anexos</w:t>
      </w:r>
      <w:r>
        <w:rPr>
          <w:rFonts w:ascii="Abadi" w:hAnsi="Abadi"/>
          <w:sz w:val="21"/>
          <w:szCs w:val="21"/>
        </w:rPr>
        <w:t>.</w:t>
      </w:r>
    </w:p>
    <w:p w14:paraId="25DDE924" w14:textId="77777777" w:rsidR="00D22C36" w:rsidRDefault="00D22C36" w:rsidP="00D22C36">
      <w:pPr>
        <w:jc w:val="both"/>
        <w:rPr>
          <w:rFonts w:ascii="Abadi" w:hAnsi="Abadi"/>
          <w:sz w:val="21"/>
          <w:szCs w:val="21"/>
        </w:rPr>
      </w:pPr>
    </w:p>
    <w:p w14:paraId="38A08D15" w14:textId="1B190D62" w:rsidR="00D22C36" w:rsidRDefault="00D22C36" w:rsidP="00D22C36">
      <w:pPr>
        <w:jc w:val="both"/>
        <w:rPr>
          <w:rFonts w:ascii="Abadi" w:hAnsi="Abadi"/>
          <w:sz w:val="21"/>
          <w:szCs w:val="21"/>
        </w:rPr>
      </w:pPr>
      <w:r>
        <w:rPr>
          <w:rFonts w:ascii="Abadi" w:hAnsi="Abadi"/>
          <w:sz w:val="21"/>
          <w:szCs w:val="21"/>
        </w:rPr>
        <w:t>- E</w:t>
      </w:r>
      <w:r w:rsidRPr="00170F83">
        <w:rPr>
          <w:rFonts w:ascii="Abadi" w:hAnsi="Abadi"/>
          <w:sz w:val="21"/>
          <w:szCs w:val="21"/>
        </w:rPr>
        <w:t>s cuanto diputado</w:t>
      </w:r>
      <w:r>
        <w:rPr>
          <w:rFonts w:ascii="Abadi" w:hAnsi="Abadi"/>
          <w:sz w:val="21"/>
          <w:szCs w:val="21"/>
        </w:rPr>
        <w:t>, Presidente gracias.</w:t>
      </w:r>
    </w:p>
    <w:p w14:paraId="2B232D3D" w14:textId="77777777" w:rsidR="00D22C36" w:rsidRPr="00170F83" w:rsidRDefault="00D22C36" w:rsidP="00D22C36">
      <w:pPr>
        <w:jc w:val="both"/>
        <w:rPr>
          <w:rFonts w:ascii="Abadi" w:hAnsi="Abadi"/>
          <w:sz w:val="21"/>
          <w:szCs w:val="21"/>
        </w:rPr>
      </w:pPr>
    </w:p>
    <w:p w14:paraId="02514390" w14:textId="77777777" w:rsidR="00D22C36" w:rsidRDefault="00D22C36" w:rsidP="00D22C36">
      <w:pPr>
        <w:ind w:firstLine="708"/>
        <w:jc w:val="both"/>
        <w:rPr>
          <w:rFonts w:ascii="Abadi" w:hAnsi="Abadi"/>
          <w:sz w:val="21"/>
          <w:szCs w:val="21"/>
        </w:rPr>
      </w:pPr>
      <w:r w:rsidRPr="003A5DAB">
        <w:rPr>
          <w:rFonts w:ascii="Abadi" w:hAnsi="Abadi"/>
          <w:b/>
          <w:bCs/>
          <w:sz w:val="21"/>
          <w:szCs w:val="21"/>
        </w:rPr>
        <w:t xml:space="preserve">- El Presidente.- </w:t>
      </w:r>
      <w:r>
        <w:rPr>
          <w:rFonts w:ascii="Abadi" w:hAnsi="Abadi"/>
          <w:sz w:val="21"/>
          <w:szCs w:val="21"/>
        </w:rPr>
        <w:t>G</w:t>
      </w:r>
      <w:r w:rsidRPr="00170F83">
        <w:rPr>
          <w:rFonts w:ascii="Abadi" w:hAnsi="Abadi"/>
          <w:sz w:val="21"/>
          <w:szCs w:val="21"/>
        </w:rPr>
        <w:t xml:space="preserve">racias diputada </w:t>
      </w:r>
      <w:r>
        <w:rPr>
          <w:rFonts w:ascii="Abadi" w:hAnsi="Abadi"/>
          <w:sz w:val="21"/>
          <w:szCs w:val="21"/>
        </w:rPr>
        <w:t>A</w:t>
      </w:r>
      <w:r w:rsidRPr="00170F83">
        <w:rPr>
          <w:rFonts w:ascii="Abadi" w:hAnsi="Abadi"/>
          <w:sz w:val="21"/>
          <w:szCs w:val="21"/>
        </w:rPr>
        <w:t>lma</w:t>
      </w:r>
      <w:r>
        <w:rPr>
          <w:rFonts w:ascii="Abadi" w:hAnsi="Abadi"/>
          <w:sz w:val="21"/>
          <w:szCs w:val="21"/>
        </w:rPr>
        <w:t>.</w:t>
      </w:r>
    </w:p>
    <w:p w14:paraId="1C09158B" w14:textId="77777777" w:rsidR="00D22C36" w:rsidRDefault="00D22C36" w:rsidP="00D22C36">
      <w:pPr>
        <w:ind w:left="567" w:right="1041"/>
        <w:jc w:val="both"/>
        <w:rPr>
          <w:rFonts w:ascii="Abadi" w:hAnsi="Abadi"/>
          <w:b/>
          <w:bCs/>
          <w:i/>
          <w:iCs/>
          <w:sz w:val="21"/>
          <w:szCs w:val="21"/>
          <w:u w:val="single"/>
        </w:rPr>
      </w:pPr>
    </w:p>
    <w:p w14:paraId="02999221" w14:textId="62917B44" w:rsidR="00D22C36" w:rsidRDefault="00D22C36" w:rsidP="00D22C36">
      <w:pPr>
        <w:ind w:left="567" w:right="425"/>
        <w:jc w:val="both"/>
        <w:rPr>
          <w:rFonts w:ascii="Abadi" w:hAnsi="Abadi"/>
          <w:b/>
          <w:bCs/>
          <w:i/>
          <w:iCs/>
          <w:sz w:val="21"/>
          <w:szCs w:val="21"/>
          <w:u w:val="single"/>
        </w:rPr>
      </w:pPr>
      <w:r w:rsidRPr="007F4C7A">
        <w:rPr>
          <w:rFonts w:ascii="Abadi" w:hAnsi="Abadi"/>
          <w:b/>
          <w:bCs/>
          <w:i/>
          <w:iCs/>
          <w:sz w:val="21"/>
          <w:szCs w:val="21"/>
          <w:u w:val="single"/>
        </w:rPr>
        <w:t xml:space="preserve">Se turna a la Comisión de Salud Pública con fundamento en el artículo 118 fracción IV de nuestra Ley Orgánica para su estudio y dictamen. </w:t>
      </w:r>
    </w:p>
    <w:p w14:paraId="0232D75E" w14:textId="737CE7B2" w:rsidR="000E0356" w:rsidRDefault="000E0356" w:rsidP="00D22C36">
      <w:pPr>
        <w:ind w:left="567" w:right="425"/>
        <w:jc w:val="both"/>
        <w:rPr>
          <w:rFonts w:ascii="Abadi" w:hAnsi="Abadi"/>
          <w:b/>
          <w:bCs/>
          <w:i/>
          <w:iCs/>
          <w:sz w:val="21"/>
          <w:szCs w:val="21"/>
          <w:u w:val="single"/>
        </w:rPr>
      </w:pPr>
    </w:p>
    <w:p w14:paraId="14553B06" w14:textId="6D6D0D8D" w:rsidR="000E0356" w:rsidRDefault="000E0356" w:rsidP="000E0356">
      <w:pPr>
        <w:jc w:val="both"/>
        <w:rPr>
          <w:rFonts w:ascii="Abadi" w:hAnsi="Abadi"/>
          <w:sz w:val="21"/>
          <w:szCs w:val="21"/>
        </w:rPr>
      </w:pPr>
      <w:r>
        <w:rPr>
          <w:rFonts w:ascii="Abadi" w:hAnsi="Abadi"/>
          <w:b/>
          <w:bCs/>
          <w:sz w:val="21"/>
          <w:szCs w:val="21"/>
        </w:rPr>
        <w:t xml:space="preserve"> </w:t>
      </w:r>
      <w:r>
        <w:rPr>
          <w:rFonts w:ascii="Abadi" w:hAnsi="Abadi"/>
          <w:b/>
          <w:bCs/>
          <w:sz w:val="21"/>
          <w:szCs w:val="21"/>
        </w:rPr>
        <w:tab/>
      </w:r>
      <w:r w:rsidRPr="003A5DAB">
        <w:rPr>
          <w:rFonts w:ascii="Abadi" w:hAnsi="Abadi"/>
          <w:b/>
          <w:bCs/>
          <w:sz w:val="21"/>
          <w:szCs w:val="21"/>
        </w:rPr>
        <w:t xml:space="preserve">- El Presidente.- </w:t>
      </w:r>
      <w:r>
        <w:rPr>
          <w:rFonts w:ascii="Abadi" w:hAnsi="Abadi"/>
          <w:sz w:val="21"/>
          <w:szCs w:val="21"/>
        </w:rPr>
        <w:t>C</w:t>
      </w:r>
      <w:r w:rsidRPr="00170F83">
        <w:rPr>
          <w:rFonts w:ascii="Abadi" w:hAnsi="Abadi"/>
          <w:sz w:val="21"/>
          <w:szCs w:val="21"/>
        </w:rPr>
        <w:t xml:space="preserve">orresponde tomar votación en los siguientes puntos del orden del día por lo que esta </w:t>
      </w:r>
      <w:r>
        <w:rPr>
          <w:rFonts w:ascii="Abadi" w:hAnsi="Abadi"/>
          <w:sz w:val="21"/>
          <w:szCs w:val="21"/>
        </w:rPr>
        <w:t>M</w:t>
      </w:r>
      <w:r w:rsidRPr="00170F83">
        <w:rPr>
          <w:rFonts w:ascii="Abadi" w:hAnsi="Abadi"/>
          <w:sz w:val="21"/>
          <w:szCs w:val="21"/>
        </w:rPr>
        <w:t xml:space="preserve">esa </w:t>
      </w:r>
      <w:r>
        <w:rPr>
          <w:rFonts w:ascii="Abadi" w:hAnsi="Abadi"/>
          <w:sz w:val="21"/>
          <w:szCs w:val="21"/>
        </w:rPr>
        <w:t>D</w:t>
      </w:r>
      <w:r w:rsidRPr="00170F83">
        <w:rPr>
          <w:rFonts w:ascii="Abadi" w:hAnsi="Abadi"/>
          <w:sz w:val="21"/>
          <w:szCs w:val="21"/>
        </w:rPr>
        <w:t xml:space="preserve">irectiva procede a </w:t>
      </w:r>
      <w:r>
        <w:rPr>
          <w:rFonts w:ascii="Abadi" w:hAnsi="Abadi"/>
          <w:sz w:val="21"/>
          <w:szCs w:val="21"/>
        </w:rPr>
        <w:t>cerciorarse de la p</w:t>
      </w:r>
      <w:r w:rsidRPr="00170F83">
        <w:rPr>
          <w:rFonts w:ascii="Abadi" w:hAnsi="Abadi"/>
          <w:sz w:val="21"/>
          <w:szCs w:val="21"/>
        </w:rPr>
        <w:t xml:space="preserve">resencia de las diputadas y los diputados asistentes a la </w:t>
      </w:r>
      <w:r>
        <w:rPr>
          <w:rFonts w:ascii="Abadi" w:hAnsi="Abadi"/>
          <w:sz w:val="21"/>
          <w:szCs w:val="21"/>
        </w:rPr>
        <w:t>presente S</w:t>
      </w:r>
      <w:r w:rsidRPr="00170F83">
        <w:rPr>
          <w:rFonts w:ascii="Abadi" w:hAnsi="Abadi"/>
          <w:sz w:val="21"/>
          <w:szCs w:val="21"/>
        </w:rPr>
        <w:t>esión asimismo se pide a las diputadas y los diputados a abstenerse de abandonar este salón durante las votaciones y a quienes se encuentran a distancia mantenerse a cuadro mediante su cámara para constatar su presencia</w:t>
      </w:r>
      <w:r>
        <w:rPr>
          <w:rFonts w:ascii="Abadi" w:hAnsi="Abadi"/>
          <w:sz w:val="21"/>
          <w:szCs w:val="21"/>
        </w:rPr>
        <w:t>.</w:t>
      </w:r>
      <w:r w:rsidRPr="00170F83">
        <w:rPr>
          <w:rFonts w:ascii="Abadi" w:hAnsi="Abadi"/>
          <w:sz w:val="21"/>
          <w:szCs w:val="21"/>
        </w:rPr>
        <w:t xml:space="preserve"> </w:t>
      </w:r>
    </w:p>
    <w:p w14:paraId="0BADC4D9" w14:textId="77777777" w:rsidR="000E0356" w:rsidRDefault="000E0356" w:rsidP="000E0356">
      <w:pPr>
        <w:jc w:val="both"/>
        <w:rPr>
          <w:rFonts w:ascii="Abadi" w:hAnsi="Abadi"/>
          <w:sz w:val="21"/>
          <w:szCs w:val="21"/>
        </w:rPr>
      </w:pPr>
    </w:p>
    <w:p w14:paraId="24C60356" w14:textId="6B87F28D" w:rsidR="000E0356" w:rsidRDefault="000E0356" w:rsidP="000E0356">
      <w:pPr>
        <w:jc w:val="both"/>
        <w:rPr>
          <w:rFonts w:ascii="Abadi" w:hAnsi="Abadi"/>
          <w:sz w:val="21"/>
          <w:szCs w:val="21"/>
        </w:rPr>
      </w:pPr>
      <w:r>
        <w:rPr>
          <w:rFonts w:ascii="Abadi" w:hAnsi="Abadi"/>
          <w:sz w:val="21"/>
          <w:szCs w:val="21"/>
        </w:rPr>
        <w:tab/>
        <w:t>- T</w:t>
      </w:r>
      <w:r w:rsidRPr="00170F83">
        <w:rPr>
          <w:rFonts w:ascii="Abadi" w:hAnsi="Abadi"/>
          <w:sz w:val="21"/>
          <w:szCs w:val="21"/>
        </w:rPr>
        <w:t xml:space="preserve">ambién esta presidencia </w:t>
      </w:r>
      <w:r>
        <w:rPr>
          <w:rFonts w:ascii="Abadi" w:hAnsi="Abadi"/>
          <w:sz w:val="21"/>
          <w:szCs w:val="21"/>
        </w:rPr>
        <w:t xml:space="preserve">da </w:t>
      </w:r>
      <w:r w:rsidRPr="00170F83">
        <w:rPr>
          <w:rFonts w:ascii="Abadi" w:hAnsi="Abadi"/>
          <w:sz w:val="21"/>
          <w:szCs w:val="21"/>
        </w:rPr>
        <w:t xml:space="preserve">la más cordial bienvenida al grupo de habitantes de la Colonia Progreso y solidaridad invitados por la diputada María de la </w:t>
      </w:r>
      <w:r w:rsidR="00195240">
        <w:rPr>
          <w:rFonts w:ascii="Abadi" w:hAnsi="Abadi"/>
          <w:sz w:val="21"/>
          <w:szCs w:val="21"/>
        </w:rPr>
        <w:t>L</w:t>
      </w:r>
      <w:r w:rsidRPr="00170F83">
        <w:rPr>
          <w:rFonts w:ascii="Abadi" w:hAnsi="Abadi"/>
          <w:sz w:val="21"/>
          <w:szCs w:val="21"/>
        </w:rPr>
        <w:t xml:space="preserve">uz Hernández Martínez </w:t>
      </w:r>
      <w:r>
        <w:rPr>
          <w:rFonts w:ascii="Abadi" w:hAnsi="Abadi"/>
          <w:sz w:val="21"/>
          <w:szCs w:val="21"/>
        </w:rPr>
        <w:t>sean</w:t>
      </w:r>
      <w:r w:rsidRPr="00170F83">
        <w:rPr>
          <w:rFonts w:ascii="Abadi" w:hAnsi="Abadi"/>
          <w:sz w:val="21"/>
          <w:szCs w:val="21"/>
        </w:rPr>
        <w:t xml:space="preserve"> ustedes bienvenidas y bienvenidos</w:t>
      </w:r>
      <w:r>
        <w:rPr>
          <w:rFonts w:ascii="Abadi" w:hAnsi="Abadi"/>
          <w:sz w:val="21"/>
          <w:szCs w:val="21"/>
        </w:rPr>
        <w:t>.</w:t>
      </w:r>
      <w:r w:rsidRPr="00170F83">
        <w:rPr>
          <w:rFonts w:ascii="Abadi" w:hAnsi="Abadi"/>
          <w:sz w:val="21"/>
          <w:szCs w:val="21"/>
        </w:rPr>
        <w:t xml:space="preserve"> </w:t>
      </w:r>
    </w:p>
    <w:p w14:paraId="33102912" w14:textId="77777777" w:rsidR="001C5F5A" w:rsidRPr="00F16873" w:rsidRDefault="001C5F5A" w:rsidP="00122BC1">
      <w:pPr>
        <w:autoSpaceDE w:val="0"/>
        <w:autoSpaceDN w:val="0"/>
        <w:adjustRightInd w:val="0"/>
        <w:jc w:val="both"/>
        <w:rPr>
          <w:rFonts w:ascii="Abadi" w:hAnsi="Abadi" w:cs="Amasis MT Pro"/>
          <w:sz w:val="21"/>
          <w:szCs w:val="21"/>
        </w:rPr>
      </w:pPr>
    </w:p>
    <w:p w14:paraId="0C9CDB71" w14:textId="77777777" w:rsidR="00C56374" w:rsidRPr="00190C4D" w:rsidRDefault="00C56374" w:rsidP="00C56374">
      <w:pPr>
        <w:pStyle w:val="Prrafodelista"/>
        <w:ind w:left="426"/>
        <w:rPr>
          <w:rFonts w:ascii="Abadi" w:hAnsi="Abadi"/>
          <w:b/>
          <w:bCs/>
          <w:sz w:val="21"/>
          <w:szCs w:val="21"/>
        </w:rPr>
      </w:pPr>
    </w:p>
    <w:p w14:paraId="789B4707" w14:textId="53C209D3" w:rsidR="00C56374" w:rsidRDefault="00C56374"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PRESENTACIÓN DE LA PROPUESTA DE PUNTO DE ACUERDO DE OBVIA RESOLUCIÓN SUSCRITA POR DIPUTADAS Y DIPUTADOS INTEGRANTES DEL GRUPO PARLAMENTARIO DEL PARTIDO MORENA A EFECTO DE RESPALDAR LAS ACCIONES LEGALES EMPRENDIDAS POR EL GOBIERNO DE MÉXICO EN ESTADOS UNIDOS, QUE BUSCAN FRENAR EL TRÁFICO ILEGAL DE ARMAS HACIA MÉXICO, PONER UN ALTO AL CRIMEN ORGANIZADO Y AVANZAR HACIA LA CONSTRUCCIÓN DE LA PAZ EN EL PAÍS; ASÍ COMO EXHORTAR A LA CÁMARA DE SENADORES, A LA CÁMARA DE DIPUTADOS Y A LOS CONGRESOS LOCALES DE LA REPÚBLICA, A QUE MANIFIESTEN SU RESPALDO AL RESPECTO Y, EN SU CASO, APROBACIÓN DE LA MISMA.</w:t>
      </w:r>
      <w:r w:rsidR="00913E86">
        <w:rPr>
          <w:rStyle w:val="Refdenotaalpie"/>
          <w:rFonts w:ascii="Abadi" w:hAnsi="Abadi"/>
          <w:b/>
          <w:bCs/>
          <w:sz w:val="21"/>
          <w:szCs w:val="21"/>
        </w:rPr>
        <w:footnoteReference w:id="43"/>
      </w:r>
    </w:p>
    <w:p w14:paraId="0398B65D" w14:textId="51C914BB" w:rsidR="00095C85" w:rsidRDefault="00095C85" w:rsidP="00095C85">
      <w:pPr>
        <w:spacing w:after="160" w:line="259" w:lineRule="auto"/>
        <w:contextualSpacing/>
        <w:jc w:val="both"/>
        <w:rPr>
          <w:rFonts w:ascii="Abadi" w:hAnsi="Abadi"/>
          <w:b/>
          <w:bCs/>
          <w:sz w:val="21"/>
          <w:szCs w:val="21"/>
        </w:rPr>
      </w:pPr>
    </w:p>
    <w:p w14:paraId="22716134" w14:textId="77777777" w:rsidR="00095C85" w:rsidRPr="00F16873" w:rsidRDefault="00095C85" w:rsidP="00095C85">
      <w:pPr>
        <w:autoSpaceDE w:val="0"/>
        <w:autoSpaceDN w:val="0"/>
        <w:adjustRightInd w:val="0"/>
        <w:jc w:val="both"/>
        <w:rPr>
          <w:rFonts w:ascii="Abadi" w:hAnsi="Abadi" w:cs="Amasis MT Pro,Bold"/>
          <w:b/>
          <w:bCs/>
          <w:sz w:val="21"/>
          <w:szCs w:val="21"/>
        </w:rPr>
      </w:pPr>
      <w:r w:rsidRPr="00F16873">
        <w:rPr>
          <w:rFonts w:ascii="Abadi" w:hAnsi="Abadi" w:cs="Amasis MT Pro,Bold"/>
          <w:b/>
          <w:bCs/>
          <w:sz w:val="21"/>
          <w:szCs w:val="21"/>
        </w:rPr>
        <w:t>Diputado Martín López Camacho</w:t>
      </w:r>
    </w:p>
    <w:p w14:paraId="72AADCEE" w14:textId="77777777" w:rsidR="00095C85" w:rsidRPr="00F16873"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Presidente de la Mesa Directiva</w:t>
      </w:r>
    </w:p>
    <w:p w14:paraId="1FEA9CE2" w14:textId="77777777" w:rsidR="00095C85" w:rsidRPr="00F16873"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Del Congreso del Estado de Guanajuato</w:t>
      </w:r>
    </w:p>
    <w:p w14:paraId="06915ED9" w14:textId="77777777" w:rsidR="00095C85" w:rsidRPr="00F16873"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LXV Legislatura.</w:t>
      </w:r>
    </w:p>
    <w:p w14:paraId="11F06F05" w14:textId="77777777" w:rsidR="00095C85"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Presente.</w:t>
      </w:r>
    </w:p>
    <w:p w14:paraId="4FDFD188" w14:textId="77777777" w:rsidR="00095C85" w:rsidRDefault="00095C85" w:rsidP="00095C85">
      <w:pPr>
        <w:autoSpaceDE w:val="0"/>
        <w:autoSpaceDN w:val="0"/>
        <w:adjustRightInd w:val="0"/>
        <w:jc w:val="both"/>
        <w:rPr>
          <w:rFonts w:ascii="Abadi" w:hAnsi="Abadi" w:cs="Amasis MT Pro"/>
          <w:sz w:val="21"/>
          <w:szCs w:val="21"/>
        </w:rPr>
      </w:pPr>
    </w:p>
    <w:p w14:paraId="58762985" w14:textId="77777777" w:rsidR="00095C85" w:rsidRDefault="00095C85" w:rsidP="00095C85">
      <w:pPr>
        <w:autoSpaceDE w:val="0"/>
        <w:autoSpaceDN w:val="0"/>
        <w:adjustRightInd w:val="0"/>
        <w:jc w:val="both"/>
        <w:rPr>
          <w:rFonts w:ascii="Abadi" w:hAnsi="Abadi" w:cs="Amasis MT Pro"/>
          <w:sz w:val="21"/>
          <w:szCs w:val="21"/>
        </w:rPr>
      </w:pPr>
      <w:r w:rsidRPr="00F16873">
        <w:rPr>
          <w:rFonts w:ascii="Abadi" w:hAnsi="Abadi" w:cs="Amasis MT Pro,Bold"/>
          <w:b/>
          <w:bCs/>
          <w:sz w:val="21"/>
          <w:szCs w:val="21"/>
        </w:rPr>
        <w:t>Diputado David Martínez Mendizábal</w:t>
      </w:r>
      <w:r w:rsidRPr="00F16873">
        <w:rPr>
          <w:rFonts w:ascii="Abadi" w:hAnsi="Abadi" w:cs="Amasis MT Pro"/>
          <w:sz w:val="21"/>
          <w:szCs w:val="21"/>
        </w:rPr>
        <w:t>, integrante del Grupo Parlamentario</w:t>
      </w:r>
      <w:r>
        <w:rPr>
          <w:rFonts w:ascii="Abadi" w:hAnsi="Abadi" w:cs="Amasis MT Pro"/>
          <w:sz w:val="21"/>
          <w:szCs w:val="21"/>
        </w:rPr>
        <w:t xml:space="preserve"> </w:t>
      </w:r>
      <w:r w:rsidRPr="00F16873">
        <w:rPr>
          <w:rFonts w:ascii="Abadi" w:hAnsi="Abadi" w:cs="Amasis MT Pro"/>
          <w:sz w:val="21"/>
          <w:szCs w:val="21"/>
        </w:rPr>
        <w:t xml:space="preserve">de </w:t>
      </w:r>
      <w:r w:rsidRPr="00F16873">
        <w:rPr>
          <w:rFonts w:ascii="Abadi" w:hAnsi="Abadi" w:cs="Amasis MT Pro,Bold"/>
          <w:b/>
          <w:bCs/>
          <w:sz w:val="21"/>
          <w:szCs w:val="21"/>
        </w:rPr>
        <w:t xml:space="preserve">Morena </w:t>
      </w:r>
      <w:r w:rsidRPr="00F16873">
        <w:rPr>
          <w:rFonts w:ascii="Abadi" w:hAnsi="Abadi" w:cs="Amasis MT Pro"/>
          <w:sz w:val="21"/>
          <w:szCs w:val="21"/>
        </w:rPr>
        <w:t>en la LXV Legislatura del Congreso del Estado de Guanajuato, con</w:t>
      </w:r>
      <w:r>
        <w:rPr>
          <w:rFonts w:ascii="Abadi" w:hAnsi="Abadi" w:cs="Amasis MT Pro"/>
          <w:sz w:val="21"/>
          <w:szCs w:val="21"/>
        </w:rPr>
        <w:t xml:space="preserve"> </w:t>
      </w:r>
      <w:r w:rsidRPr="00F16873">
        <w:rPr>
          <w:rFonts w:ascii="Abadi" w:hAnsi="Abadi" w:cs="Amasis MT Pro"/>
          <w:sz w:val="21"/>
          <w:szCs w:val="21"/>
        </w:rPr>
        <w:t>fundamento en lo dispuesto por el primer párrafo del artículo 57 de la</w:t>
      </w:r>
      <w:r>
        <w:rPr>
          <w:rFonts w:ascii="Abadi" w:hAnsi="Abadi" w:cs="Amasis MT Pro"/>
          <w:sz w:val="21"/>
          <w:szCs w:val="21"/>
        </w:rPr>
        <w:t xml:space="preserve"> </w:t>
      </w:r>
      <w:r w:rsidRPr="00F16873">
        <w:rPr>
          <w:rFonts w:ascii="Abadi" w:hAnsi="Abadi" w:cs="Amasis MT Pro"/>
          <w:sz w:val="21"/>
          <w:szCs w:val="21"/>
        </w:rPr>
        <w:t>Constitución Política para el Estado de Guanajuato, así como por lo establecido</w:t>
      </w:r>
      <w:r>
        <w:rPr>
          <w:rFonts w:ascii="Abadi" w:hAnsi="Abadi" w:cs="Amasis MT Pro"/>
          <w:sz w:val="21"/>
          <w:szCs w:val="21"/>
        </w:rPr>
        <w:t xml:space="preserve"> </w:t>
      </w:r>
      <w:r w:rsidRPr="00F16873">
        <w:rPr>
          <w:rFonts w:ascii="Abadi" w:hAnsi="Abadi" w:cs="Amasis MT Pro"/>
          <w:sz w:val="21"/>
          <w:szCs w:val="21"/>
        </w:rPr>
        <w:t>en los artículos 177 y 204 fracción III de la Ley Orgánica del Poder Legislativo</w:t>
      </w:r>
      <w:r>
        <w:rPr>
          <w:rFonts w:ascii="Abadi" w:hAnsi="Abadi" w:cs="Amasis MT Pro"/>
          <w:sz w:val="21"/>
          <w:szCs w:val="21"/>
        </w:rPr>
        <w:t xml:space="preserve"> </w:t>
      </w:r>
      <w:r w:rsidRPr="00F16873">
        <w:rPr>
          <w:rFonts w:ascii="Abadi" w:hAnsi="Abadi" w:cs="Amasis MT Pro"/>
          <w:sz w:val="21"/>
          <w:szCs w:val="21"/>
        </w:rPr>
        <w:t>del Estado de Guanajuato, someto a consideración de esta Asamblea la siguiente</w:t>
      </w:r>
      <w:r>
        <w:rPr>
          <w:rFonts w:ascii="Abadi" w:hAnsi="Abadi" w:cs="Amasis MT Pro"/>
          <w:sz w:val="21"/>
          <w:szCs w:val="21"/>
        </w:rPr>
        <w:t xml:space="preserve"> </w:t>
      </w:r>
      <w:r w:rsidRPr="00F16873">
        <w:rPr>
          <w:rFonts w:ascii="Abadi" w:hAnsi="Abadi" w:cs="Amasis MT Pro"/>
          <w:sz w:val="21"/>
          <w:szCs w:val="21"/>
        </w:rPr>
        <w:t xml:space="preserve">propuesta de </w:t>
      </w:r>
      <w:r w:rsidRPr="00F16873">
        <w:rPr>
          <w:rFonts w:ascii="Abadi" w:hAnsi="Abadi" w:cs="Amasis MT Pro,Bold"/>
          <w:b/>
          <w:bCs/>
          <w:sz w:val="21"/>
          <w:szCs w:val="21"/>
        </w:rPr>
        <w:t xml:space="preserve">Punto de Acuerdo de urgente y obvia resolución </w:t>
      </w:r>
      <w:r w:rsidRPr="00F16873">
        <w:rPr>
          <w:rFonts w:ascii="Abadi" w:hAnsi="Abadi" w:cs="Amasis MT Pro"/>
          <w:sz w:val="21"/>
          <w:szCs w:val="21"/>
        </w:rPr>
        <w:t>en atención</w:t>
      </w:r>
      <w:r>
        <w:rPr>
          <w:rFonts w:ascii="Abadi" w:hAnsi="Abadi" w:cs="Amasis MT Pro"/>
          <w:sz w:val="21"/>
          <w:szCs w:val="21"/>
        </w:rPr>
        <w:t xml:space="preserve"> </w:t>
      </w:r>
      <w:r w:rsidRPr="00F16873">
        <w:rPr>
          <w:rFonts w:ascii="Abadi" w:hAnsi="Abadi" w:cs="Amasis MT Pro"/>
          <w:sz w:val="21"/>
          <w:szCs w:val="21"/>
        </w:rPr>
        <w:t>a las siguientes</w:t>
      </w:r>
      <w:r>
        <w:rPr>
          <w:rFonts w:ascii="Abadi" w:hAnsi="Abadi" w:cs="Amasis MT Pro"/>
          <w:sz w:val="21"/>
          <w:szCs w:val="21"/>
        </w:rPr>
        <w:t>:</w:t>
      </w:r>
    </w:p>
    <w:p w14:paraId="4823A85C" w14:textId="77777777" w:rsidR="00095C85" w:rsidRDefault="00095C85" w:rsidP="00095C85">
      <w:pPr>
        <w:autoSpaceDE w:val="0"/>
        <w:autoSpaceDN w:val="0"/>
        <w:adjustRightInd w:val="0"/>
        <w:jc w:val="both"/>
        <w:rPr>
          <w:rFonts w:ascii="Abadi" w:hAnsi="Abadi" w:cs="Amasis MT Pro"/>
          <w:sz w:val="21"/>
          <w:szCs w:val="21"/>
        </w:rPr>
      </w:pPr>
    </w:p>
    <w:p w14:paraId="1AFEB17C" w14:textId="77777777" w:rsidR="00095C85" w:rsidRDefault="00095C85" w:rsidP="00095C85">
      <w:pPr>
        <w:autoSpaceDE w:val="0"/>
        <w:autoSpaceDN w:val="0"/>
        <w:adjustRightInd w:val="0"/>
        <w:jc w:val="both"/>
        <w:rPr>
          <w:rFonts w:ascii="Abadi" w:hAnsi="Abadi" w:cs="Amasis MT Pro,Bold"/>
          <w:b/>
          <w:bCs/>
          <w:sz w:val="21"/>
          <w:szCs w:val="21"/>
        </w:rPr>
      </w:pPr>
      <w:r w:rsidRPr="00F16873">
        <w:rPr>
          <w:rFonts w:ascii="Abadi" w:hAnsi="Abadi" w:cs="Amasis MT Pro,Bold"/>
          <w:b/>
          <w:bCs/>
          <w:sz w:val="21"/>
          <w:szCs w:val="21"/>
        </w:rPr>
        <w:t>CONSIDERACIONES</w:t>
      </w:r>
    </w:p>
    <w:p w14:paraId="37EB9047" w14:textId="77777777" w:rsidR="00095C85" w:rsidRDefault="00095C85" w:rsidP="00095C85">
      <w:pPr>
        <w:autoSpaceDE w:val="0"/>
        <w:autoSpaceDN w:val="0"/>
        <w:adjustRightInd w:val="0"/>
        <w:jc w:val="both"/>
        <w:rPr>
          <w:rFonts w:ascii="Abadi" w:hAnsi="Abadi" w:cs="Amasis MT Pro,Bold"/>
          <w:b/>
          <w:bCs/>
          <w:sz w:val="21"/>
          <w:szCs w:val="21"/>
        </w:rPr>
      </w:pPr>
    </w:p>
    <w:p w14:paraId="630AD067" w14:textId="77777777" w:rsidR="00095C85" w:rsidRPr="00F16873" w:rsidRDefault="00095C85" w:rsidP="00095C85">
      <w:pPr>
        <w:autoSpaceDE w:val="0"/>
        <w:autoSpaceDN w:val="0"/>
        <w:adjustRightInd w:val="0"/>
        <w:jc w:val="both"/>
        <w:rPr>
          <w:rFonts w:ascii="Abadi" w:hAnsi="Abadi" w:cs="Amasis MT Pro,Bold"/>
          <w:b/>
          <w:bCs/>
          <w:sz w:val="21"/>
          <w:szCs w:val="21"/>
        </w:rPr>
      </w:pPr>
      <w:r w:rsidRPr="00F16873">
        <w:rPr>
          <w:rFonts w:ascii="Abadi" w:hAnsi="Abadi" w:cs="Amasis MT Pro"/>
          <w:sz w:val="21"/>
          <w:szCs w:val="21"/>
        </w:rPr>
        <w:t>Del 2006 al 2011 el gobierno de los Estados Unidos, dentro de su estrategia</w:t>
      </w:r>
      <w:r>
        <w:rPr>
          <w:rFonts w:ascii="Abadi" w:hAnsi="Abadi" w:cs="Amasis MT Pro"/>
          <w:sz w:val="21"/>
          <w:szCs w:val="21"/>
        </w:rPr>
        <w:t xml:space="preserve"> </w:t>
      </w:r>
      <w:r w:rsidRPr="00F16873">
        <w:rPr>
          <w:rFonts w:ascii="Abadi" w:hAnsi="Abadi" w:cs="Amasis MT Pro"/>
          <w:sz w:val="21"/>
          <w:szCs w:val="21"/>
        </w:rPr>
        <w:t>intervencionista, maquinó, a través del director del Departamento de Alcohol,</w:t>
      </w:r>
      <w:r>
        <w:rPr>
          <w:rFonts w:ascii="Abadi" w:hAnsi="Abadi" w:cs="Amasis MT Pro"/>
          <w:sz w:val="21"/>
          <w:szCs w:val="21"/>
        </w:rPr>
        <w:t xml:space="preserve"> </w:t>
      </w:r>
      <w:r w:rsidRPr="00F16873">
        <w:rPr>
          <w:rFonts w:ascii="Abadi" w:hAnsi="Abadi" w:cs="Amasis MT Pro"/>
          <w:sz w:val="21"/>
          <w:szCs w:val="21"/>
        </w:rPr>
        <w:t xml:space="preserve">Tabaco, </w:t>
      </w:r>
      <w:r w:rsidRPr="00F16873">
        <w:rPr>
          <w:rFonts w:ascii="Abadi" w:hAnsi="Abadi" w:cs="Amasis MT Pro"/>
          <w:sz w:val="21"/>
          <w:szCs w:val="21"/>
        </w:rPr>
        <w:t>Armas de Fuego y Explosivos (AFT), Kenneth Melson; el administrador</w:t>
      </w:r>
      <w:r>
        <w:rPr>
          <w:rFonts w:ascii="Abadi" w:hAnsi="Abadi" w:cs="Amasis MT Pro"/>
          <w:sz w:val="21"/>
          <w:szCs w:val="21"/>
        </w:rPr>
        <w:t xml:space="preserve"> </w:t>
      </w:r>
      <w:r w:rsidRPr="00F16873">
        <w:rPr>
          <w:rFonts w:ascii="Abadi" w:hAnsi="Abadi" w:cs="Amasis MT Pro"/>
          <w:sz w:val="21"/>
          <w:szCs w:val="21"/>
        </w:rPr>
        <w:t>de la DEA, Michele Leonhart; y el director del FBI, Robert Mueller, iniciar una</w:t>
      </w:r>
      <w:r>
        <w:rPr>
          <w:rFonts w:ascii="Abadi" w:hAnsi="Abadi" w:cs="Amasis MT Pro"/>
          <w:sz w:val="21"/>
          <w:szCs w:val="21"/>
        </w:rPr>
        <w:t xml:space="preserve"> </w:t>
      </w:r>
      <w:r w:rsidRPr="00F16873">
        <w:rPr>
          <w:rFonts w:ascii="Abadi" w:hAnsi="Abadi" w:cs="Amasis MT Pro"/>
          <w:sz w:val="21"/>
          <w:szCs w:val="21"/>
        </w:rPr>
        <w:t>estrategia secreta contra el tráfico de armas entre Estados Unidos y México, que</w:t>
      </w:r>
      <w:r>
        <w:rPr>
          <w:rFonts w:ascii="Abadi" w:hAnsi="Abadi" w:cs="Amasis MT Pro"/>
          <w:sz w:val="21"/>
          <w:szCs w:val="21"/>
        </w:rPr>
        <w:t xml:space="preserve"> </w:t>
      </w:r>
      <w:r w:rsidRPr="00F16873">
        <w:rPr>
          <w:rFonts w:ascii="Abadi" w:hAnsi="Abadi" w:cs="Amasis MT Pro"/>
          <w:sz w:val="21"/>
          <w:szCs w:val="21"/>
        </w:rPr>
        <w:t xml:space="preserve">posteriormente fue llamado </w:t>
      </w:r>
      <w:r w:rsidRPr="00F16873">
        <w:rPr>
          <w:rFonts w:ascii="Abadi" w:hAnsi="Abadi" w:cs="Amasis MT Pro,Italic"/>
          <w:i/>
          <w:iCs/>
          <w:sz w:val="21"/>
          <w:szCs w:val="21"/>
        </w:rPr>
        <w:t xml:space="preserve">Rápido y Furioso, </w:t>
      </w:r>
      <w:r w:rsidRPr="00F16873">
        <w:rPr>
          <w:rFonts w:ascii="Abadi" w:hAnsi="Abadi" w:cs="Amasis MT Pro"/>
          <w:sz w:val="21"/>
          <w:szCs w:val="21"/>
        </w:rPr>
        <w:t>nombre con el cual pasó a la</w:t>
      </w:r>
      <w:r>
        <w:rPr>
          <w:rFonts w:ascii="Abadi" w:hAnsi="Abadi" w:cs="Amasis MT Pro"/>
          <w:sz w:val="21"/>
          <w:szCs w:val="21"/>
        </w:rPr>
        <w:t xml:space="preserve"> </w:t>
      </w:r>
      <w:r w:rsidRPr="00F16873">
        <w:rPr>
          <w:rFonts w:ascii="Abadi" w:hAnsi="Abadi" w:cs="Amasis MT Pro"/>
          <w:sz w:val="21"/>
          <w:szCs w:val="21"/>
        </w:rPr>
        <w:t>historia mexicana como una operación secreta estadounidense que consistió en</w:t>
      </w:r>
      <w:r>
        <w:rPr>
          <w:rFonts w:ascii="Abadi" w:hAnsi="Abadi" w:cs="Amasis MT Pro"/>
          <w:sz w:val="21"/>
          <w:szCs w:val="21"/>
        </w:rPr>
        <w:t xml:space="preserve"> </w:t>
      </w:r>
      <w:r w:rsidRPr="00F16873">
        <w:rPr>
          <w:rFonts w:ascii="Abadi" w:hAnsi="Abadi" w:cs="Amasis MT Pro"/>
          <w:sz w:val="21"/>
          <w:szCs w:val="21"/>
        </w:rPr>
        <w:t>el tráfico de armas desde los Estados Unidos a México</w:t>
      </w:r>
      <w:r>
        <w:rPr>
          <w:rStyle w:val="Refdenotaalpie"/>
          <w:rFonts w:ascii="Abadi" w:hAnsi="Abadi" w:cs="Amasis MT Pro"/>
          <w:sz w:val="21"/>
          <w:szCs w:val="21"/>
        </w:rPr>
        <w:footnoteReference w:id="44"/>
      </w:r>
      <w:r>
        <w:rPr>
          <w:rFonts w:ascii="Abadi" w:hAnsi="Abadi" w:cs="Amasis MT Pro"/>
          <w:sz w:val="21"/>
          <w:szCs w:val="21"/>
        </w:rPr>
        <w:t>.</w:t>
      </w:r>
    </w:p>
    <w:p w14:paraId="30E9ECBD" w14:textId="77777777" w:rsidR="00095C85" w:rsidRDefault="00095C85" w:rsidP="00095C85">
      <w:pPr>
        <w:autoSpaceDE w:val="0"/>
        <w:autoSpaceDN w:val="0"/>
        <w:adjustRightInd w:val="0"/>
        <w:jc w:val="both"/>
        <w:rPr>
          <w:rFonts w:ascii="Abadi" w:hAnsi="Abadi" w:cs="Amasis MT Pro"/>
          <w:sz w:val="21"/>
          <w:szCs w:val="21"/>
        </w:rPr>
      </w:pPr>
    </w:p>
    <w:p w14:paraId="192BE907" w14:textId="77777777" w:rsidR="00095C85"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La ATF ingresó ilegalmente a México más de 2 mil 500 armas de fuego que</w:t>
      </w:r>
      <w:r>
        <w:rPr>
          <w:rFonts w:ascii="Abadi" w:hAnsi="Abadi" w:cs="Amasis MT Pro"/>
          <w:sz w:val="21"/>
          <w:szCs w:val="21"/>
        </w:rPr>
        <w:t xml:space="preserve"> </w:t>
      </w:r>
      <w:r w:rsidRPr="00F16873">
        <w:rPr>
          <w:rFonts w:ascii="Abadi" w:hAnsi="Abadi" w:cs="Amasis MT Pro"/>
          <w:sz w:val="21"/>
          <w:szCs w:val="21"/>
        </w:rPr>
        <w:t>contaban con un chip para poder rastrearlas y localizar así a los responsables de vender armas al crimen organizado mexicano. Los cárteles ubicaron las armas y,</w:t>
      </w:r>
      <w:r>
        <w:rPr>
          <w:rFonts w:ascii="Abadi" w:hAnsi="Abadi" w:cs="Amasis MT Pro"/>
          <w:sz w:val="21"/>
          <w:szCs w:val="21"/>
        </w:rPr>
        <w:t xml:space="preserve"> </w:t>
      </w:r>
      <w:r w:rsidRPr="00F16873">
        <w:rPr>
          <w:rFonts w:ascii="Abadi" w:hAnsi="Abadi" w:cs="Amasis MT Pro"/>
          <w:sz w:val="21"/>
          <w:szCs w:val="21"/>
        </w:rPr>
        <w:t>quitándoles el localizador, se las apropiaron</w:t>
      </w:r>
      <w:r>
        <w:rPr>
          <w:rFonts w:ascii="Abadi" w:hAnsi="Abadi" w:cs="Amasis MT Pro"/>
          <w:sz w:val="21"/>
          <w:szCs w:val="21"/>
        </w:rPr>
        <w:t>.</w:t>
      </w:r>
    </w:p>
    <w:p w14:paraId="44976744" w14:textId="77777777" w:rsidR="00095C85" w:rsidRDefault="00095C85" w:rsidP="00095C85">
      <w:pPr>
        <w:autoSpaceDE w:val="0"/>
        <w:autoSpaceDN w:val="0"/>
        <w:adjustRightInd w:val="0"/>
        <w:jc w:val="both"/>
        <w:rPr>
          <w:rFonts w:ascii="Abadi" w:hAnsi="Abadi" w:cs="Amasis MT Pro"/>
          <w:sz w:val="21"/>
          <w:szCs w:val="21"/>
        </w:rPr>
      </w:pPr>
    </w:p>
    <w:p w14:paraId="7F617E9B" w14:textId="77777777" w:rsidR="00095C85"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 xml:space="preserve">Fue hasta 2011 cuando Julian Assange, creador de </w:t>
      </w:r>
      <w:r w:rsidRPr="00F16873">
        <w:rPr>
          <w:rFonts w:ascii="Abadi" w:hAnsi="Abadi" w:cs="Amasis MT Pro,Italic"/>
          <w:i/>
          <w:iCs/>
          <w:sz w:val="21"/>
          <w:szCs w:val="21"/>
        </w:rPr>
        <w:t>Wikileaks</w:t>
      </w:r>
      <w:r w:rsidRPr="00F16873">
        <w:rPr>
          <w:rFonts w:ascii="Abadi" w:hAnsi="Abadi" w:cs="Amasis MT Pro"/>
          <w:sz w:val="21"/>
          <w:szCs w:val="21"/>
        </w:rPr>
        <w:t>, filtró claves</w:t>
      </w:r>
      <w:r>
        <w:rPr>
          <w:rFonts w:ascii="Abadi" w:hAnsi="Abadi" w:cs="Amasis MT Pro"/>
          <w:sz w:val="21"/>
          <w:szCs w:val="21"/>
        </w:rPr>
        <w:t xml:space="preserve"> </w:t>
      </w:r>
      <w:r w:rsidRPr="00F16873">
        <w:rPr>
          <w:rFonts w:ascii="Abadi" w:hAnsi="Abadi" w:cs="Amasis MT Pro"/>
          <w:sz w:val="21"/>
          <w:szCs w:val="21"/>
        </w:rPr>
        <w:t xml:space="preserve">gubernamentales estadunidenses y se dio a conocer el operativo </w:t>
      </w:r>
      <w:r w:rsidRPr="00F16873">
        <w:rPr>
          <w:rFonts w:ascii="Abadi" w:hAnsi="Abadi" w:cs="Amasis MT Pro,Italic"/>
          <w:i/>
          <w:iCs/>
          <w:sz w:val="21"/>
          <w:szCs w:val="21"/>
        </w:rPr>
        <w:t>Rápido y</w:t>
      </w:r>
      <w:r>
        <w:rPr>
          <w:rFonts w:ascii="Abadi" w:hAnsi="Abadi" w:cs="Amasis MT Pro"/>
          <w:sz w:val="21"/>
          <w:szCs w:val="21"/>
        </w:rPr>
        <w:t xml:space="preserve"> </w:t>
      </w:r>
      <w:r w:rsidRPr="00F16873">
        <w:rPr>
          <w:rFonts w:ascii="Abadi" w:hAnsi="Abadi" w:cs="Amasis MT Pro,Italic"/>
          <w:i/>
          <w:iCs/>
          <w:sz w:val="21"/>
          <w:szCs w:val="21"/>
        </w:rPr>
        <w:t>Furioso</w:t>
      </w:r>
      <w:r w:rsidRPr="00F16873">
        <w:rPr>
          <w:rFonts w:ascii="Abadi" w:hAnsi="Abadi" w:cs="Amasis MT Pro"/>
          <w:sz w:val="21"/>
          <w:szCs w:val="21"/>
        </w:rPr>
        <w:t>, así como los errores que se habían cometido durante su aplicación</w:t>
      </w:r>
      <w:r>
        <w:rPr>
          <w:rFonts w:ascii="Abadi" w:hAnsi="Abadi" w:cs="Amasis MT Pro"/>
          <w:sz w:val="21"/>
          <w:szCs w:val="21"/>
        </w:rPr>
        <w:t>.</w:t>
      </w:r>
    </w:p>
    <w:p w14:paraId="5A42F785" w14:textId="77777777" w:rsidR="00095C85" w:rsidRDefault="00095C85" w:rsidP="00095C85">
      <w:pPr>
        <w:autoSpaceDE w:val="0"/>
        <w:autoSpaceDN w:val="0"/>
        <w:adjustRightInd w:val="0"/>
        <w:jc w:val="both"/>
        <w:rPr>
          <w:rFonts w:ascii="Abadi" w:hAnsi="Abadi" w:cs="Amasis MT Pro"/>
          <w:sz w:val="21"/>
          <w:szCs w:val="21"/>
        </w:rPr>
      </w:pPr>
    </w:p>
    <w:p w14:paraId="561E82DB" w14:textId="77777777" w:rsidR="00095C85"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El gobierno de México se enteró que Estados Unidos estaba permitiendo que</w:t>
      </w:r>
      <w:r>
        <w:rPr>
          <w:rFonts w:ascii="Abadi" w:hAnsi="Abadi" w:cs="Amasis MT Pro"/>
          <w:sz w:val="21"/>
          <w:szCs w:val="21"/>
        </w:rPr>
        <w:t xml:space="preserve"> </w:t>
      </w:r>
      <w:r w:rsidRPr="00F16873">
        <w:rPr>
          <w:rFonts w:ascii="Abadi" w:hAnsi="Abadi" w:cs="Amasis MT Pro"/>
          <w:sz w:val="21"/>
          <w:szCs w:val="21"/>
        </w:rPr>
        <w:t>armas de alto calibre entraran al país, y la entonces Procuraduría General de la</w:t>
      </w:r>
      <w:r>
        <w:rPr>
          <w:rFonts w:ascii="Abadi" w:hAnsi="Abadi" w:cs="Amasis MT Pro"/>
          <w:sz w:val="21"/>
          <w:szCs w:val="21"/>
        </w:rPr>
        <w:t xml:space="preserve"> </w:t>
      </w:r>
      <w:r w:rsidRPr="00F16873">
        <w:rPr>
          <w:rFonts w:ascii="Abadi" w:hAnsi="Abadi" w:cs="Amasis MT Pro"/>
          <w:sz w:val="21"/>
          <w:szCs w:val="21"/>
        </w:rPr>
        <w:t>República emitió un comunicado donde mencionó que desconocía sobre esta</w:t>
      </w:r>
      <w:r>
        <w:rPr>
          <w:rFonts w:ascii="Abadi" w:hAnsi="Abadi" w:cs="Amasis MT Pro"/>
          <w:sz w:val="21"/>
          <w:szCs w:val="21"/>
        </w:rPr>
        <w:t xml:space="preserve"> </w:t>
      </w:r>
      <w:r w:rsidRPr="00F16873">
        <w:rPr>
          <w:rFonts w:ascii="Abadi" w:hAnsi="Abadi" w:cs="Amasis MT Pro"/>
          <w:sz w:val="21"/>
          <w:szCs w:val="21"/>
        </w:rPr>
        <w:t>operación.</w:t>
      </w:r>
    </w:p>
    <w:p w14:paraId="6B8EE7B8" w14:textId="77777777" w:rsidR="00095C85" w:rsidRDefault="00095C85" w:rsidP="00095C85">
      <w:pPr>
        <w:autoSpaceDE w:val="0"/>
        <w:autoSpaceDN w:val="0"/>
        <w:adjustRightInd w:val="0"/>
        <w:jc w:val="both"/>
        <w:rPr>
          <w:rFonts w:ascii="Abadi" w:hAnsi="Abadi" w:cs="Amasis MT Pro"/>
          <w:sz w:val="21"/>
          <w:szCs w:val="21"/>
        </w:rPr>
      </w:pPr>
    </w:p>
    <w:p w14:paraId="645C67B7" w14:textId="77777777" w:rsidR="00095C85"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En 2019 el gobierno de los Estados Unidos dio por cerrado el caso; sin embargo,</w:t>
      </w:r>
      <w:r>
        <w:rPr>
          <w:rFonts w:ascii="Abadi" w:hAnsi="Abadi" w:cs="Amasis MT Pro"/>
          <w:sz w:val="21"/>
          <w:szCs w:val="21"/>
        </w:rPr>
        <w:t xml:space="preserve"> </w:t>
      </w:r>
      <w:r w:rsidRPr="00F16873">
        <w:rPr>
          <w:rFonts w:ascii="Abadi" w:hAnsi="Abadi" w:cs="Amasis MT Pro"/>
          <w:sz w:val="21"/>
          <w:szCs w:val="21"/>
        </w:rPr>
        <w:t>en mayo de 2020, el canciller mexicano, Marcelo Ebrard envió una nota</w:t>
      </w:r>
      <w:r>
        <w:rPr>
          <w:rFonts w:ascii="Abadi" w:hAnsi="Abadi" w:cs="Amasis MT Pro"/>
          <w:sz w:val="21"/>
          <w:szCs w:val="21"/>
        </w:rPr>
        <w:t xml:space="preserve"> </w:t>
      </w:r>
      <w:r w:rsidRPr="00F16873">
        <w:rPr>
          <w:rFonts w:ascii="Abadi" w:hAnsi="Abadi" w:cs="Amasis MT Pro"/>
          <w:sz w:val="21"/>
          <w:szCs w:val="21"/>
        </w:rPr>
        <w:t>diplomática señalando:</w:t>
      </w:r>
    </w:p>
    <w:p w14:paraId="4803CAA5" w14:textId="77777777" w:rsidR="00095C85" w:rsidRDefault="00095C85" w:rsidP="00095C85">
      <w:pPr>
        <w:autoSpaceDE w:val="0"/>
        <w:autoSpaceDN w:val="0"/>
        <w:adjustRightInd w:val="0"/>
        <w:jc w:val="both"/>
        <w:rPr>
          <w:rFonts w:ascii="Abadi" w:hAnsi="Abadi" w:cs="Amasis MT Pro"/>
          <w:sz w:val="21"/>
          <w:szCs w:val="21"/>
        </w:rPr>
      </w:pPr>
    </w:p>
    <w:p w14:paraId="5481FCBF" w14:textId="77777777" w:rsidR="00095C85"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Si en efecto [...] el gobierno de México conoció y autorizó el operativo, entonces</w:t>
      </w:r>
      <w:r>
        <w:rPr>
          <w:rFonts w:ascii="Abadi" w:hAnsi="Abadi" w:cs="Amasis MT Pro"/>
          <w:sz w:val="21"/>
          <w:szCs w:val="21"/>
        </w:rPr>
        <w:t xml:space="preserve"> </w:t>
      </w:r>
      <w:r w:rsidRPr="00F16873">
        <w:rPr>
          <w:rFonts w:ascii="Abadi" w:hAnsi="Abadi" w:cs="Amasis MT Pro"/>
          <w:sz w:val="21"/>
          <w:szCs w:val="21"/>
        </w:rPr>
        <w:t>estaríamos ante graves violaciones a la Constitución Política y leyes que de ella</w:t>
      </w:r>
      <w:r>
        <w:rPr>
          <w:rFonts w:ascii="Abadi" w:hAnsi="Abadi" w:cs="Amasis MT Pro"/>
          <w:sz w:val="21"/>
          <w:szCs w:val="21"/>
        </w:rPr>
        <w:t xml:space="preserve"> </w:t>
      </w:r>
      <w:r w:rsidRPr="00F16873">
        <w:rPr>
          <w:rFonts w:ascii="Abadi" w:hAnsi="Abadi" w:cs="Amasis MT Pro"/>
          <w:sz w:val="21"/>
          <w:szCs w:val="21"/>
        </w:rPr>
        <w:t>emanan por parte de quienes ocupaban los más altos cargos en el país, puesto</w:t>
      </w:r>
      <w:r>
        <w:rPr>
          <w:rFonts w:ascii="Abadi" w:hAnsi="Abadi" w:cs="Amasis MT Pro"/>
          <w:sz w:val="21"/>
          <w:szCs w:val="21"/>
        </w:rPr>
        <w:t xml:space="preserve"> </w:t>
      </w:r>
      <w:r w:rsidRPr="00F16873">
        <w:rPr>
          <w:rFonts w:ascii="Abadi" w:hAnsi="Abadi" w:cs="Amasis MT Pro"/>
          <w:sz w:val="21"/>
          <w:szCs w:val="21"/>
        </w:rPr>
        <w:t>que habrían mentido al Congreso de la Unión y a la sociedad</w:t>
      </w:r>
      <w:r>
        <w:rPr>
          <w:rStyle w:val="Refdenotaalpie"/>
          <w:rFonts w:ascii="Abadi" w:hAnsi="Abadi" w:cs="Amasis MT Pro"/>
          <w:sz w:val="21"/>
          <w:szCs w:val="21"/>
        </w:rPr>
        <w:footnoteReference w:id="45"/>
      </w:r>
      <w:r w:rsidRPr="00F16873">
        <w:rPr>
          <w:rFonts w:ascii="Abadi" w:hAnsi="Abadi" w:cs="Amasis MT Pro"/>
          <w:sz w:val="21"/>
          <w:szCs w:val="21"/>
        </w:rPr>
        <w:t>.</w:t>
      </w:r>
    </w:p>
    <w:p w14:paraId="19CA1F4E" w14:textId="77777777" w:rsidR="00095C85" w:rsidRDefault="00095C85" w:rsidP="00095C85">
      <w:pPr>
        <w:autoSpaceDE w:val="0"/>
        <w:autoSpaceDN w:val="0"/>
        <w:adjustRightInd w:val="0"/>
        <w:jc w:val="both"/>
        <w:rPr>
          <w:rFonts w:ascii="Abadi" w:hAnsi="Abadi" w:cs="Amasis MT Pro"/>
          <w:sz w:val="21"/>
          <w:szCs w:val="21"/>
        </w:rPr>
      </w:pPr>
    </w:p>
    <w:p w14:paraId="7A1FA6BC" w14:textId="77777777" w:rsidR="00095C85"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El 10 de octubre de este año la cancillería que encabeza Marcelo Ebrard</w:t>
      </w:r>
      <w:r>
        <w:rPr>
          <w:rFonts w:ascii="Abadi" w:hAnsi="Abadi" w:cs="Amasis MT Pro"/>
          <w:sz w:val="21"/>
          <w:szCs w:val="21"/>
        </w:rPr>
        <w:t xml:space="preserve"> </w:t>
      </w:r>
      <w:r w:rsidRPr="00F16873">
        <w:rPr>
          <w:rFonts w:ascii="Abadi" w:hAnsi="Abadi" w:cs="Amasis MT Pro"/>
          <w:sz w:val="21"/>
          <w:szCs w:val="21"/>
        </w:rPr>
        <w:t>Casaubón, presentó una segunda demanda ante la Corte Federal de Distrito de</w:t>
      </w:r>
      <w:r>
        <w:rPr>
          <w:rFonts w:ascii="Abadi" w:hAnsi="Abadi" w:cs="Amasis MT Pro"/>
          <w:sz w:val="21"/>
          <w:szCs w:val="21"/>
        </w:rPr>
        <w:t xml:space="preserve"> </w:t>
      </w:r>
      <w:r w:rsidRPr="00F16873">
        <w:rPr>
          <w:rFonts w:ascii="Abadi" w:hAnsi="Abadi" w:cs="Amasis MT Pro"/>
          <w:sz w:val="21"/>
          <w:szCs w:val="21"/>
        </w:rPr>
        <w:t xml:space="preserve">Tucson, en contra de cinco tiendas de armas en Arizona, en la que se </w:t>
      </w:r>
      <w:r w:rsidRPr="00F16873">
        <w:rPr>
          <w:rFonts w:ascii="Abadi" w:hAnsi="Abadi" w:cs="Amasis MT Pro"/>
          <w:sz w:val="21"/>
          <w:szCs w:val="21"/>
        </w:rPr>
        <w:lastRenderedPageBreak/>
        <w:t>alega que</w:t>
      </w:r>
      <w:r>
        <w:rPr>
          <w:rFonts w:ascii="Abadi" w:hAnsi="Abadi" w:cs="Amasis MT Pro"/>
          <w:sz w:val="21"/>
          <w:szCs w:val="21"/>
        </w:rPr>
        <w:t xml:space="preserve"> </w:t>
      </w:r>
      <w:r w:rsidRPr="00F16873">
        <w:rPr>
          <w:rFonts w:ascii="Abadi" w:hAnsi="Abadi" w:cs="Amasis MT Pro"/>
          <w:sz w:val="21"/>
          <w:szCs w:val="21"/>
        </w:rPr>
        <w:t>dichos vendedores participan en el tráfico ilícito de armas, incluidas las de tipo</w:t>
      </w:r>
      <w:r>
        <w:rPr>
          <w:rFonts w:ascii="Abadi" w:hAnsi="Abadi" w:cs="Amasis MT Pro"/>
          <w:sz w:val="21"/>
          <w:szCs w:val="21"/>
        </w:rPr>
        <w:t xml:space="preserve"> </w:t>
      </w:r>
      <w:r w:rsidRPr="00F16873">
        <w:rPr>
          <w:rFonts w:ascii="Abadi" w:hAnsi="Abadi" w:cs="Amasis MT Pro"/>
          <w:sz w:val="21"/>
          <w:szCs w:val="21"/>
        </w:rPr>
        <w:t>militar, dirigidas a alimentar el arsenal de las organizaciones criminales en</w:t>
      </w:r>
      <w:r>
        <w:rPr>
          <w:rFonts w:ascii="Abadi" w:hAnsi="Abadi" w:cs="Amasis MT Pro"/>
          <w:sz w:val="21"/>
          <w:szCs w:val="21"/>
        </w:rPr>
        <w:t xml:space="preserve"> </w:t>
      </w:r>
      <w:r w:rsidRPr="00F16873">
        <w:rPr>
          <w:rFonts w:ascii="Abadi" w:hAnsi="Abadi" w:cs="Amasis MT Pro"/>
          <w:sz w:val="21"/>
          <w:szCs w:val="21"/>
        </w:rPr>
        <w:t>México a través de prestanombres. El litigio emprendido forma parte de una</w:t>
      </w:r>
      <w:r>
        <w:rPr>
          <w:rFonts w:ascii="Abadi" w:hAnsi="Abadi" w:cs="Amasis MT Pro"/>
          <w:sz w:val="21"/>
          <w:szCs w:val="21"/>
        </w:rPr>
        <w:t xml:space="preserve"> </w:t>
      </w:r>
      <w:r w:rsidRPr="00F16873">
        <w:rPr>
          <w:rFonts w:ascii="Abadi" w:hAnsi="Abadi" w:cs="Amasis MT Pro"/>
          <w:sz w:val="21"/>
          <w:szCs w:val="21"/>
        </w:rPr>
        <w:t>estrategia del Gobierno de México para detener la avalancha de armas que</w:t>
      </w:r>
      <w:r>
        <w:rPr>
          <w:rFonts w:ascii="Abadi" w:hAnsi="Abadi" w:cs="Amasis MT Pro"/>
          <w:sz w:val="21"/>
          <w:szCs w:val="21"/>
        </w:rPr>
        <w:t xml:space="preserve"> </w:t>
      </w:r>
      <w:r w:rsidRPr="00F16873">
        <w:rPr>
          <w:rFonts w:ascii="Abadi" w:hAnsi="Abadi" w:cs="Amasis MT Pro"/>
          <w:sz w:val="21"/>
          <w:szCs w:val="21"/>
        </w:rPr>
        <w:t>empoderan a grupos delictivos y contribuyen al tráfico de drogas hacia Estados</w:t>
      </w:r>
      <w:r>
        <w:rPr>
          <w:rFonts w:ascii="Abadi" w:hAnsi="Abadi" w:cs="Amasis MT Pro"/>
          <w:sz w:val="21"/>
          <w:szCs w:val="21"/>
        </w:rPr>
        <w:t xml:space="preserve"> </w:t>
      </w:r>
      <w:r w:rsidRPr="00F16873">
        <w:rPr>
          <w:rFonts w:ascii="Abadi" w:hAnsi="Abadi" w:cs="Amasis MT Pro"/>
          <w:sz w:val="21"/>
          <w:szCs w:val="21"/>
        </w:rPr>
        <w:t>Unidos.</w:t>
      </w:r>
    </w:p>
    <w:p w14:paraId="2B4C6B5E" w14:textId="77777777" w:rsidR="00095C85" w:rsidRDefault="00095C85" w:rsidP="00095C85">
      <w:pPr>
        <w:autoSpaceDE w:val="0"/>
        <w:autoSpaceDN w:val="0"/>
        <w:adjustRightInd w:val="0"/>
        <w:jc w:val="both"/>
        <w:rPr>
          <w:rFonts w:ascii="Abadi" w:hAnsi="Abadi" w:cs="Amasis MT Pro"/>
          <w:sz w:val="21"/>
          <w:szCs w:val="21"/>
        </w:rPr>
      </w:pPr>
    </w:p>
    <w:p w14:paraId="2DBFAC5F" w14:textId="77777777" w:rsidR="00095C85"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El 12 de octubre de 2022, el Dr. Rafael Alejandro Echazarreta Torres, Diputado</w:t>
      </w:r>
      <w:r>
        <w:rPr>
          <w:rFonts w:ascii="Abadi" w:hAnsi="Abadi" w:cs="Amasis MT Pro"/>
          <w:sz w:val="21"/>
          <w:szCs w:val="21"/>
        </w:rPr>
        <w:t xml:space="preserve"> </w:t>
      </w:r>
      <w:r w:rsidRPr="00F16873">
        <w:rPr>
          <w:rFonts w:ascii="Abadi" w:hAnsi="Abadi" w:cs="Amasis MT Pro"/>
          <w:sz w:val="21"/>
          <w:szCs w:val="21"/>
        </w:rPr>
        <w:t>Local del Congreso del Estado de Yucatán, ante el pleno de su Congreso,</w:t>
      </w:r>
      <w:r>
        <w:rPr>
          <w:rFonts w:ascii="Abadi" w:hAnsi="Abadi" w:cs="Amasis MT Pro"/>
          <w:sz w:val="21"/>
          <w:szCs w:val="21"/>
        </w:rPr>
        <w:t xml:space="preserve"> </w:t>
      </w:r>
      <w:r w:rsidRPr="00F16873">
        <w:rPr>
          <w:rFonts w:ascii="Abadi" w:hAnsi="Abadi" w:cs="Amasis MT Pro"/>
          <w:sz w:val="21"/>
          <w:szCs w:val="21"/>
        </w:rPr>
        <w:t>propuso un punto de acuerdo para respaldar las acciones legales emprendidas</w:t>
      </w:r>
      <w:r>
        <w:rPr>
          <w:rFonts w:ascii="Abadi" w:hAnsi="Abadi" w:cs="Amasis MT Pro"/>
          <w:sz w:val="21"/>
          <w:szCs w:val="21"/>
        </w:rPr>
        <w:t xml:space="preserve"> </w:t>
      </w:r>
      <w:r w:rsidRPr="00F16873">
        <w:rPr>
          <w:rFonts w:ascii="Abadi" w:hAnsi="Abadi" w:cs="Amasis MT Pro"/>
          <w:sz w:val="21"/>
          <w:szCs w:val="21"/>
        </w:rPr>
        <w:t>por el Gobierno de México en Estados Unidos que buscan frenar el tráfico ilegal</w:t>
      </w:r>
      <w:r>
        <w:rPr>
          <w:rFonts w:ascii="Abadi" w:hAnsi="Abadi" w:cs="Amasis MT Pro"/>
          <w:sz w:val="21"/>
          <w:szCs w:val="21"/>
        </w:rPr>
        <w:t xml:space="preserve"> </w:t>
      </w:r>
      <w:r w:rsidRPr="00F16873">
        <w:rPr>
          <w:rFonts w:ascii="Abadi" w:hAnsi="Abadi" w:cs="Amasis MT Pro"/>
          <w:sz w:val="21"/>
          <w:szCs w:val="21"/>
        </w:rPr>
        <w:t>de armas hacia territorio mexicano en vías a la construcción de la paz en el país.</w:t>
      </w:r>
    </w:p>
    <w:p w14:paraId="2D448D55" w14:textId="77777777" w:rsidR="00095C85" w:rsidRDefault="00095C85" w:rsidP="00095C85">
      <w:pPr>
        <w:autoSpaceDE w:val="0"/>
        <w:autoSpaceDN w:val="0"/>
        <w:adjustRightInd w:val="0"/>
        <w:jc w:val="both"/>
        <w:rPr>
          <w:rFonts w:ascii="Abadi" w:hAnsi="Abadi" w:cs="Amasis MT Pro"/>
          <w:sz w:val="21"/>
          <w:szCs w:val="21"/>
        </w:rPr>
      </w:pPr>
    </w:p>
    <w:p w14:paraId="39EEC108" w14:textId="77777777" w:rsidR="00095C85"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En las consideraciones que señala el Diputado Echazarreta Torres con relación</w:t>
      </w:r>
      <w:r>
        <w:rPr>
          <w:rFonts w:ascii="Abadi" w:hAnsi="Abadi" w:cs="Amasis MT Pro"/>
          <w:sz w:val="21"/>
          <w:szCs w:val="21"/>
        </w:rPr>
        <w:t xml:space="preserve"> </w:t>
      </w:r>
      <w:r w:rsidRPr="00F16873">
        <w:rPr>
          <w:rFonts w:ascii="Abadi" w:hAnsi="Abadi" w:cs="Amasis MT Pro"/>
          <w:sz w:val="21"/>
          <w:szCs w:val="21"/>
        </w:rPr>
        <w:t>a la demanda presentada en Arizona contiene varios argumentos, tales como:</w:t>
      </w:r>
      <w:r>
        <w:rPr>
          <w:rFonts w:ascii="Abadi" w:hAnsi="Abadi" w:cs="Amasis MT Pro"/>
          <w:sz w:val="21"/>
          <w:szCs w:val="21"/>
        </w:rPr>
        <w:t xml:space="preserve"> </w:t>
      </w:r>
      <w:r w:rsidRPr="00F16873">
        <w:rPr>
          <w:rFonts w:ascii="Abadi" w:hAnsi="Abadi" w:cs="Amasis MT Pro"/>
          <w:sz w:val="21"/>
          <w:szCs w:val="21"/>
        </w:rPr>
        <w:t>que los vendedores no cumplen con el debido cuidado al que están obligados,</w:t>
      </w:r>
      <w:r>
        <w:rPr>
          <w:rFonts w:ascii="Abadi" w:hAnsi="Abadi" w:cs="Amasis MT Pro"/>
          <w:sz w:val="21"/>
          <w:szCs w:val="21"/>
        </w:rPr>
        <w:t xml:space="preserve"> </w:t>
      </w:r>
      <w:r w:rsidRPr="00F16873">
        <w:rPr>
          <w:rFonts w:ascii="Abadi" w:hAnsi="Abadi" w:cs="Amasis MT Pro"/>
          <w:sz w:val="21"/>
          <w:szCs w:val="21"/>
        </w:rPr>
        <w:t>causan daño previsible, usan publicidad engañosa y tendenciosa, venden armas</w:t>
      </w:r>
      <w:r>
        <w:rPr>
          <w:rFonts w:ascii="Abadi" w:hAnsi="Abadi" w:cs="Amasis MT Pro"/>
          <w:sz w:val="21"/>
          <w:szCs w:val="21"/>
        </w:rPr>
        <w:t xml:space="preserve"> </w:t>
      </w:r>
      <w:r w:rsidRPr="00F16873">
        <w:rPr>
          <w:rFonts w:ascii="Abadi" w:hAnsi="Abadi" w:cs="Amasis MT Pro"/>
          <w:sz w:val="21"/>
          <w:szCs w:val="21"/>
        </w:rPr>
        <w:t>que se modifican en armas automáticas, causan alteración al orden público y</w:t>
      </w:r>
      <w:r>
        <w:rPr>
          <w:rFonts w:ascii="Abadi" w:hAnsi="Abadi" w:cs="Amasis MT Pro"/>
          <w:sz w:val="21"/>
          <w:szCs w:val="21"/>
        </w:rPr>
        <w:t xml:space="preserve"> </w:t>
      </w:r>
      <w:r w:rsidRPr="00F16873">
        <w:rPr>
          <w:rFonts w:ascii="Abadi" w:hAnsi="Abadi" w:cs="Amasis MT Pro"/>
          <w:sz w:val="21"/>
          <w:szCs w:val="21"/>
        </w:rPr>
        <w:t>violan leyes estatales y federales, lo que</w:t>
      </w:r>
      <w:r>
        <w:rPr>
          <w:rFonts w:ascii="Abadi" w:hAnsi="Abadi" w:cs="Amasis MT Pro"/>
          <w:sz w:val="21"/>
          <w:szCs w:val="21"/>
        </w:rPr>
        <w:t xml:space="preserve"> </w:t>
      </w:r>
      <w:r w:rsidRPr="00F16873">
        <w:rPr>
          <w:rFonts w:ascii="Abadi" w:hAnsi="Abadi" w:cs="Amasis MT Pro"/>
          <w:sz w:val="21"/>
          <w:szCs w:val="21"/>
        </w:rPr>
        <w:t>origina un daño mayúsculo en territorio</w:t>
      </w:r>
      <w:r>
        <w:rPr>
          <w:rFonts w:ascii="Abadi" w:hAnsi="Abadi" w:cs="Amasis MT Pro"/>
          <w:sz w:val="21"/>
          <w:szCs w:val="21"/>
        </w:rPr>
        <w:t xml:space="preserve"> </w:t>
      </w:r>
      <w:r w:rsidRPr="00F16873">
        <w:rPr>
          <w:rFonts w:ascii="Abadi" w:hAnsi="Abadi" w:cs="Amasis MT Pro"/>
          <w:sz w:val="21"/>
          <w:szCs w:val="21"/>
        </w:rPr>
        <w:t>mexicano, según lo señala el comunicado de prensa de la Cancillería mexicana</w:t>
      </w:r>
      <w:r>
        <w:rPr>
          <w:rStyle w:val="Refdenotaalpie"/>
          <w:rFonts w:ascii="Abadi" w:hAnsi="Abadi" w:cs="Amasis MT Pro"/>
          <w:sz w:val="21"/>
          <w:szCs w:val="21"/>
        </w:rPr>
        <w:footnoteReference w:id="46"/>
      </w:r>
      <w:r w:rsidRPr="00F16873">
        <w:rPr>
          <w:rFonts w:ascii="Abadi" w:hAnsi="Abadi" w:cs="Amasis MT Pro"/>
          <w:sz w:val="21"/>
          <w:szCs w:val="21"/>
        </w:rPr>
        <w:t>.</w:t>
      </w:r>
    </w:p>
    <w:p w14:paraId="177030DE" w14:textId="77777777" w:rsidR="00095C85" w:rsidRDefault="00095C85" w:rsidP="00095C85">
      <w:pPr>
        <w:autoSpaceDE w:val="0"/>
        <w:autoSpaceDN w:val="0"/>
        <w:adjustRightInd w:val="0"/>
        <w:jc w:val="both"/>
        <w:rPr>
          <w:rFonts w:ascii="Abadi" w:hAnsi="Abadi" w:cs="Amasis MT Pro"/>
          <w:sz w:val="21"/>
          <w:szCs w:val="21"/>
        </w:rPr>
      </w:pPr>
    </w:p>
    <w:p w14:paraId="460F69C6" w14:textId="77777777" w:rsidR="00095C85" w:rsidRPr="00F16873"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“En la demanda se afirma que las políticas de ventas de armas de esas empresas</w:t>
      </w:r>
      <w:r>
        <w:rPr>
          <w:rFonts w:ascii="Abadi" w:hAnsi="Abadi" w:cs="Amasis MT Pro"/>
          <w:sz w:val="21"/>
          <w:szCs w:val="21"/>
        </w:rPr>
        <w:t xml:space="preserve"> </w:t>
      </w:r>
      <w:r w:rsidRPr="00F16873">
        <w:rPr>
          <w:rFonts w:ascii="Abadi" w:hAnsi="Abadi" w:cs="Amasis MT Pro"/>
          <w:sz w:val="21"/>
          <w:szCs w:val="21"/>
        </w:rPr>
        <w:t>no establecen criterios para prevenir el traslado de las armas a nuestro país en</w:t>
      </w:r>
      <w:r>
        <w:rPr>
          <w:rFonts w:ascii="Abadi" w:hAnsi="Abadi" w:cs="Amasis MT Pro"/>
          <w:sz w:val="21"/>
          <w:szCs w:val="21"/>
        </w:rPr>
        <w:t xml:space="preserve"> </w:t>
      </w:r>
      <w:r w:rsidRPr="00F16873">
        <w:rPr>
          <w:rFonts w:ascii="Abadi" w:hAnsi="Abadi" w:cs="Amasis MT Pro"/>
          <w:sz w:val="21"/>
          <w:szCs w:val="21"/>
        </w:rPr>
        <w:t>donde su uso está prohibido y tampoco bloquean la venta de esas armas a grupos</w:t>
      </w:r>
      <w:r>
        <w:rPr>
          <w:rFonts w:ascii="Abadi" w:hAnsi="Abadi" w:cs="Amasis MT Pro"/>
          <w:sz w:val="21"/>
          <w:szCs w:val="21"/>
        </w:rPr>
        <w:t xml:space="preserve"> </w:t>
      </w:r>
      <w:r w:rsidRPr="00F16873">
        <w:rPr>
          <w:rFonts w:ascii="Abadi" w:hAnsi="Abadi" w:cs="Amasis MT Pro"/>
          <w:sz w:val="21"/>
          <w:szCs w:val="21"/>
        </w:rPr>
        <w:t>de delincuencia organizada”, señala el secretario de Relaciones Exteriores</w:t>
      </w:r>
      <w:r>
        <w:rPr>
          <w:rFonts w:ascii="Abadi" w:hAnsi="Abadi" w:cs="Amasis MT Pro"/>
          <w:sz w:val="21"/>
          <w:szCs w:val="21"/>
        </w:rPr>
        <w:t xml:space="preserve"> </w:t>
      </w:r>
      <w:r w:rsidRPr="00F16873">
        <w:rPr>
          <w:rFonts w:ascii="Abadi" w:hAnsi="Abadi" w:cs="Amasis MT Pro"/>
          <w:sz w:val="21"/>
          <w:szCs w:val="21"/>
        </w:rPr>
        <w:t>Marcelo Ebrard.</w:t>
      </w:r>
    </w:p>
    <w:p w14:paraId="5859A273" w14:textId="77777777" w:rsidR="00095C85" w:rsidRDefault="00095C85" w:rsidP="00095C85">
      <w:pPr>
        <w:autoSpaceDE w:val="0"/>
        <w:autoSpaceDN w:val="0"/>
        <w:adjustRightInd w:val="0"/>
        <w:jc w:val="both"/>
        <w:rPr>
          <w:rFonts w:ascii="Abadi" w:hAnsi="Abadi" w:cs="Amasis MT Pro"/>
          <w:sz w:val="21"/>
          <w:szCs w:val="21"/>
        </w:rPr>
      </w:pPr>
    </w:p>
    <w:p w14:paraId="01BA0799" w14:textId="77777777" w:rsidR="00095C85" w:rsidRDefault="00095C85" w:rsidP="00095C85">
      <w:pPr>
        <w:autoSpaceDE w:val="0"/>
        <w:autoSpaceDN w:val="0"/>
        <w:adjustRightInd w:val="0"/>
        <w:jc w:val="both"/>
        <w:rPr>
          <w:rFonts w:ascii="Abadi" w:hAnsi="Abadi" w:cs="Amasis MT Pro"/>
          <w:sz w:val="21"/>
          <w:szCs w:val="21"/>
        </w:rPr>
      </w:pPr>
    </w:p>
    <w:p w14:paraId="58C228AF" w14:textId="77777777" w:rsidR="00095C85"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Hacemos nuestra la propuesta del Diputado Echazarreta Torres, dado que en el</w:t>
      </w:r>
      <w:r>
        <w:rPr>
          <w:rFonts w:ascii="Abadi" w:hAnsi="Abadi" w:cs="Amasis MT Pro"/>
          <w:sz w:val="21"/>
          <w:szCs w:val="21"/>
        </w:rPr>
        <w:t xml:space="preserve"> </w:t>
      </w:r>
      <w:r w:rsidRPr="00F16873">
        <w:rPr>
          <w:rFonts w:ascii="Abadi" w:hAnsi="Abadi" w:cs="Amasis MT Pro"/>
          <w:sz w:val="21"/>
          <w:szCs w:val="21"/>
        </w:rPr>
        <w:t>contexto actual de la violencia que se vive en el estado de Guanajuato,</w:t>
      </w:r>
      <w:r>
        <w:rPr>
          <w:rFonts w:ascii="Abadi" w:hAnsi="Abadi" w:cs="Amasis MT Pro"/>
          <w:sz w:val="21"/>
          <w:szCs w:val="21"/>
        </w:rPr>
        <w:t xml:space="preserve"> </w:t>
      </w:r>
      <w:r w:rsidRPr="00F16873">
        <w:rPr>
          <w:rFonts w:ascii="Abadi" w:hAnsi="Abadi" w:cs="Amasis MT Pro"/>
          <w:sz w:val="21"/>
          <w:szCs w:val="21"/>
        </w:rPr>
        <w:t>especialmente ante la creciente y pareciera imparable ola de ejecuciones y</w:t>
      </w:r>
      <w:r>
        <w:rPr>
          <w:rFonts w:ascii="Abadi" w:hAnsi="Abadi" w:cs="Amasis MT Pro"/>
          <w:sz w:val="21"/>
          <w:szCs w:val="21"/>
        </w:rPr>
        <w:t xml:space="preserve"> </w:t>
      </w:r>
      <w:r w:rsidRPr="00F16873">
        <w:rPr>
          <w:rFonts w:ascii="Abadi" w:hAnsi="Abadi" w:cs="Amasis MT Pro"/>
          <w:sz w:val="21"/>
          <w:szCs w:val="21"/>
        </w:rPr>
        <w:t xml:space="preserve">homicidios dolosos, consideramos importante respaldar la acción </w:t>
      </w:r>
      <w:r w:rsidRPr="00F16873">
        <w:rPr>
          <w:rFonts w:ascii="Abadi" w:hAnsi="Abadi" w:cs="Amasis MT Pro"/>
          <w:sz w:val="21"/>
          <w:szCs w:val="21"/>
        </w:rPr>
        <w:t>del Estado</w:t>
      </w:r>
      <w:r>
        <w:rPr>
          <w:rFonts w:ascii="Abadi" w:hAnsi="Abadi" w:cs="Amasis MT Pro"/>
          <w:sz w:val="21"/>
          <w:szCs w:val="21"/>
        </w:rPr>
        <w:t xml:space="preserve"> </w:t>
      </w:r>
      <w:r w:rsidRPr="00F16873">
        <w:rPr>
          <w:rFonts w:ascii="Abadi" w:hAnsi="Abadi" w:cs="Amasis MT Pro"/>
          <w:sz w:val="21"/>
          <w:szCs w:val="21"/>
        </w:rPr>
        <w:t>Mexicano que busca limitar el tráfico de armas hacia México.</w:t>
      </w:r>
    </w:p>
    <w:p w14:paraId="2B9FB2F2" w14:textId="77777777" w:rsidR="00095C85" w:rsidRDefault="00095C85" w:rsidP="00095C85">
      <w:pPr>
        <w:autoSpaceDE w:val="0"/>
        <w:autoSpaceDN w:val="0"/>
        <w:adjustRightInd w:val="0"/>
        <w:jc w:val="both"/>
        <w:rPr>
          <w:rFonts w:ascii="Abadi" w:hAnsi="Abadi" w:cs="Amasis MT Pro"/>
          <w:sz w:val="21"/>
          <w:szCs w:val="21"/>
        </w:rPr>
      </w:pPr>
    </w:p>
    <w:p w14:paraId="28A0B193" w14:textId="77777777" w:rsidR="00095C85"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 xml:space="preserve">En el </w:t>
      </w:r>
      <w:r w:rsidRPr="00F16873">
        <w:rPr>
          <w:rFonts w:ascii="Abadi" w:hAnsi="Abadi" w:cs="Amasis MT Pro,Bold"/>
          <w:b/>
          <w:bCs/>
          <w:sz w:val="21"/>
          <w:szCs w:val="21"/>
        </w:rPr>
        <w:t>Censo Nacional de Procuración de Justicia Federal y Estatal 2022</w:t>
      </w:r>
      <w:r w:rsidRPr="00F16873">
        <w:rPr>
          <w:rFonts w:ascii="Abadi" w:hAnsi="Abadi" w:cs="Amasis MT Pro"/>
          <w:sz w:val="21"/>
          <w:szCs w:val="21"/>
        </w:rPr>
        <w:t>,</w:t>
      </w:r>
      <w:r>
        <w:rPr>
          <w:rFonts w:ascii="Abadi" w:hAnsi="Abadi" w:cs="Amasis MT Pro"/>
          <w:sz w:val="21"/>
          <w:szCs w:val="21"/>
        </w:rPr>
        <w:t xml:space="preserve"> </w:t>
      </w:r>
      <w:r w:rsidRPr="00F16873">
        <w:rPr>
          <w:rFonts w:ascii="Abadi" w:hAnsi="Abadi" w:cs="Amasis MT Pro"/>
          <w:sz w:val="21"/>
          <w:szCs w:val="21"/>
        </w:rPr>
        <w:t>publicado apenas este 13 de octubre, el Inegi señala que: “Durante 2021,</w:t>
      </w:r>
      <w:r>
        <w:rPr>
          <w:rFonts w:ascii="Abadi" w:hAnsi="Abadi" w:cs="Amasis MT Pro"/>
          <w:sz w:val="21"/>
          <w:szCs w:val="21"/>
        </w:rPr>
        <w:t xml:space="preserve"> </w:t>
      </w:r>
      <w:r w:rsidRPr="00F16873">
        <w:rPr>
          <w:rFonts w:ascii="Abadi" w:hAnsi="Abadi" w:cs="Amasis MT Pro"/>
          <w:sz w:val="21"/>
          <w:szCs w:val="21"/>
        </w:rPr>
        <w:t>municiones de uso común fue el tipo de arma con la mayor cifra de</w:t>
      </w:r>
      <w:r>
        <w:rPr>
          <w:rFonts w:ascii="Abadi" w:hAnsi="Abadi" w:cs="Amasis MT Pro"/>
          <w:sz w:val="21"/>
          <w:szCs w:val="21"/>
        </w:rPr>
        <w:t xml:space="preserve"> </w:t>
      </w:r>
      <w:r w:rsidRPr="00F16873">
        <w:rPr>
          <w:rFonts w:ascii="Abadi" w:hAnsi="Abadi" w:cs="Amasis MT Pro"/>
          <w:sz w:val="21"/>
          <w:szCs w:val="21"/>
        </w:rPr>
        <w:t>aseguramientos 728,329. Por su parte, se aseguraron 21,751 armas de fuego, de</w:t>
      </w:r>
      <w:r>
        <w:rPr>
          <w:rFonts w:ascii="Abadi" w:hAnsi="Abadi" w:cs="Amasis MT Pro"/>
          <w:sz w:val="21"/>
          <w:szCs w:val="21"/>
        </w:rPr>
        <w:t xml:space="preserve"> </w:t>
      </w:r>
      <w:r w:rsidRPr="00F16873">
        <w:rPr>
          <w:rFonts w:ascii="Abadi" w:hAnsi="Abadi" w:cs="Amasis MT Pro"/>
          <w:sz w:val="21"/>
          <w:szCs w:val="21"/>
        </w:rPr>
        <w:t>las cuales 12,507 fueron armas cortas, 7,490 largas, y 1,664 de fabricación</w:t>
      </w:r>
      <w:r>
        <w:rPr>
          <w:rFonts w:ascii="Abadi" w:hAnsi="Abadi" w:cs="Amasis MT Pro"/>
          <w:sz w:val="21"/>
          <w:szCs w:val="21"/>
        </w:rPr>
        <w:t xml:space="preserve"> </w:t>
      </w:r>
      <w:r w:rsidRPr="00F16873">
        <w:rPr>
          <w:rFonts w:ascii="Abadi" w:hAnsi="Abadi" w:cs="Amasis MT Pro"/>
          <w:sz w:val="21"/>
          <w:szCs w:val="21"/>
        </w:rPr>
        <w:t>artesanal. Destacan Guanajuato y Baja California al concentrar la mayor cantidad</w:t>
      </w:r>
      <w:r>
        <w:rPr>
          <w:rFonts w:ascii="Abadi" w:hAnsi="Abadi" w:cs="Amasis MT Pro"/>
          <w:sz w:val="21"/>
          <w:szCs w:val="21"/>
        </w:rPr>
        <w:t xml:space="preserve"> </w:t>
      </w:r>
      <w:r w:rsidRPr="00F16873">
        <w:rPr>
          <w:rFonts w:ascii="Abadi" w:hAnsi="Abadi" w:cs="Amasis MT Pro"/>
          <w:sz w:val="21"/>
          <w:szCs w:val="21"/>
        </w:rPr>
        <w:t>de armas de fuego aseguradas (2,176 y 2,000, respectivamente). Comparado con</w:t>
      </w:r>
      <w:r>
        <w:rPr>
          <w:rFonts w:ascii="Abadi" w:hAnsi="Abadi" w:cs="Amasis MT Pro"/>
          <w:sz w:val="21"/>
          <w:szCs w:val="21"/>
        </w:rPr>
        <w:t xml:space="preserve"> </w:t>
      </w:r>
      <w:r w:rsidRPr="00F16873">
        <w:rPr>
          <w:rFonts w:ascii="Abadi" w:hAnsi="Abadi" w:cs="Amasis MT Pro"/>
          <w:sz w:val="21"/>
          <w:szCs w:val="21"/>
        </w:rPr>
        <w:t>2020, la cantidad de armas aseguradas presentó un aumento de 145.9 por</w:t>
      </w:r>
      <w:r>
        <w:rPr>
          <w:rFonts w:ascii="Abadi" w:hAnsi="Abadi" w:cs="Amasis MT Pro"/>
          <w:sz w:val="21"/>
          <w:szCs w:val="21"/>
        </w:rPr>
        <w:t xml:space="preserve"> </w:t>
      </w:r>
      <w:r w:rsidRPr="00F16873">
        <w:rPr>
          <w:rFonts w:ascii="Abadi" w:hAnsi="Abadi" w:cs="Amasis MT Pro"/>
          <w:sz w:val="21"/>
          <w:szCs w:val="21"/>
        </w:rPr>
        <w:t>ciento”.</w:t>
      </w:r>
    </w:p>
    <w:p w14:paraId="37C92F11" w14:textId="77777777" w:rsidR="00095C85" w:rsidRDefault="00095C85" w:rsidP="00095C85">
      <w:pPr>
        <w:autoSpaceDE w:val="0"/>
        <w:autoSpaceDN w:val="0"/>
        <w:adjustRightInd w:val="0"/>
        <w:jc w:val="both"/>
        <w:rPr>
          <w:rFonts w:ascii="Abadi" w:hAnsi="Abadi" w:cs="Amasis MT Pro"/>
          <w:sz w:val="21"/>
          <w:szCs w:val="21"/>
        </w:rPr>
      </w:pPr>
    </w:p>
    <w:p w14:paraId="3C1F70C6" w14:textId="77777777" w:rsidR="00095C85" w:rsidRDefault="00095C85" w:rsidP="00095C85">
      <w:pPr>
        <w:autoSpaceDE w:val="0"/>
        <w:autoSpaceDN w:val="0"/>
        <w:adjustRightInd w:val="0"/>
        <w:jc w:val="both"/>
        <w:rPr>
          <w:rFonts w:ascii="Abadi" w:hAnsi="Abadi" w:cs="Amasis MT Pro"/>
          <w:sz w:val="21"/>
          <w:szCs w:val="21"/>
        </w:rPr>
      </w:pPr>
    </w:p>
    <w:p w14:paraId="1D362E5A" w14:textId="77777777" w:rsidR="00095C85"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A la par de los esfuerzos establecidos para la incautación de armas se debe</w:t>
      </w:r>
      <w:r>
        <w:rPr>
          <w:rFonts w:ascii="Abadi" w:hAnsi="Abadi" w:cs="Amasis MT Pro"/>
          <w:sz w:val="21"/>
          <w:szCs w:val="21"/>
        </w:rPr>
        <w:t xml:space="preserve"> </w:t>
      </w:r>
      <w:r w:rsidRPr="00F16873">
        <w:rPr>
          <w:rFonts w:ascii="Abadi" w:hAnsi="Abadi" w:cs="Amasis MT Pro"/>
          <w:sz w:val="21"/>
          <w:szCs w:val="21"/>
        </w:rPr>
        <w:t>reforzar toda acción que permita disminuir y eliminar la posesión de armas de</w:t>
      </w:r>
      <w:r>
        <w:rPr>
          <w:rFonts w:ascii="Abadi" w:hAnsi="Abadi" w:cs="Amasis MT Pro"/>
          <w:sz w:val="21"/>
          <w:szCs w:val="21"/>
        </w:rPr>
        <w:t xml:space="preserve"> </w:t>
      </w:r>
      <w:r w:rsidRPr="00F16873">
        <w:rPr>
          <w:rFonts w:ascii="Abadi" w:hAnsi="Abadi" w:cs="Amasis MT Pro"/>
          <w:sz w:val="21"/>
          <w:szCs w:val="21"/>
        </w:rPr>
        <w:t>los grupos delincuenciales, en ese sentido es importante que el poder legislativo</w:t>
      </w:r>
      <w:r>
        <w:rPr>
          <w:rFonts w:ascii="Abadi" w:hAnsi="Abadi" w:cs="Amasis MT Pro"/>
          <w:sz w:val="21"/>
          <w:szCs w:val="21"/>
        </w:rPr>
        <w:t xml:space="preserve"> </w:t>
      </w:r>
      <w:r w:rsidRPr="00F16873">
        <w:rPr>
          <w:rFonts w:ascii="Abadi" w:hAnsi="Abadi" w:cs="Amasis MT Pro"/>
          <w:sz w:val="21"/>
          <w:szCs w:val="21"/>
        </w:rPr>
        <w:t>del Estado de Guanajuato, demos un respaldo a estas decisiones y enviemos un</w:t>
      </w:r>
      <w:r>
        <w:rPr>
          <w:rFonts w:ascii="Abadi" w:hAnsi="Abadi" w:cs="Amasis MT Pro"/>
          <w:sz w:val="21"/>
          <w:szCs w:val="21"/>
        </w:rPr>
        <w:t xml:space="preserve"> </w:t>
      </w:r>
      <w:r w:rsidRPr="00F16873">
        <w:rPr>
          <w:rFonts w:ascii="Abadi" w:hAnsi="Abadi" w:cs="Amasis MT Pro"/>
          <w:sz w:val="21"/>
          <w:szCs w:val="21"/>
        </w:rPr>
        <w:t>mensaje político a las autoridades estadounidenses de que los mexicanos y</w:t>
      </w:r>
      <w:r>
        <w:rPr>
          <w:rFonts w:ascii="Abadi" w:hAnsi="Abadi" w:cs="Amasis MT Pro"/>
          <w:sz w:val="21"/>
          <w:szCs w:val="21"/>
        </w:rPr>
        <w:t xml:space="preserve"> </w:t>
      </w:r>
      <w:r w:rsidRPr="00F16873">
        <w:rPr>
          <w:rFonts w:ascii="Abadi" w:hAnsi="Abadi" w:cs="Amasis MT Pro"/>
          <w:sz w:val="21"/>
          <w:szCs w:val="21"/>
        </w:rPr>
        <w:t>mexicanas estamos unidos y cansados de la inseguridad y de la violencia que es, en buena medida, propiciada y facilitada por el comercio ilegal de las armas. Si</w:t>
      </w:r>
      <w:r>
        <w:rPr>
          <w:rFonts w:ascii="Abadi" w:hAnsi="Abadi" w:cs="Amasis MT Pro"/>
          <w:sz w:val="21"/>
          <w:szCs w:val="21"/>
        </w:rPr>
        <w:t xml:space="preserve"> </w:t>
      </w:r>
      <w:r w:rsidRPr="00F16873">
        <w:rPr>
          <w:rFonts w:ascii="Abadi" w:hAnsi="Abadi" w:cs="Amasis MT Pro"/>
          <w:sz w:val="21"/>
          <w:szCs w:val="21"/>
        </w:rPr>
        <w:t>no paramos ese alto flujo de armas ilegales que llegan a México y a Guanajuato,</w:t>
      </w:r>
      <w:r>
        <w:rPr>
          <w:rFonts w:ascii="Abadi" w:hAnsi="Abadi" w:cs="Amasis MT Pro"/>
          <w:sz w:val="21"/>
          <w:szCs w:val="21"/>
        </w:rPr>
        <w:t xml:space="preserve"> </w:t>
      </w:r>
      <w:r w:rsidRPr="00F16873">
        <w:rPr>
          <w:rFonts w:ascii="Abadi" w:hAnsi="Abadi" w:cs="Amasis MT Pro"/>
          <w:sz w:val="21"/>
          <w:szCs w:val="21"/>
        </w:rPr>
        <w:t>será imposible frenar la violencia</w:t>
      </w:r>
      <w:r>
        <w:rPr>
          <w:rFonts w:ascii="Abadi" w:hAnsi="Abadi" w:cs="Amasis MT Pro"/>
          <w:sz w:val="21"/>
          <w:szCs w:val="21"/>
        </w:rPr>
        <w:t>.</w:t>
      </w:r>
    </w:p>
    <w:p w14:paraId="429D050B" w14:textId="77777777" w:rsidR="00095C85" w:rsidRDefault="00095C85" w:rsidP="00095C85">
      <w:pPr>
        <w:autoSpaceDE w:val="0"/>
        <w:autoSpaceDN w:val="0"/>
        <w:adjustRightInd w:val="0"/>
        <w:jc w:val="both"/>
        <w:rPr>
          <w:rFonts w:ascii="Abadi" w:hAnsi="Abadi" w:cs="Amasis MT Pro"/>
          <w:sz w:val="21"/>
          <w:szCs w:val="21"/>
        </w:rPr>
      </w:pPr>
    </w:p>
    <w:p w14:paraId="1CD74260" w14:textId="77777777" w:rsidR="00095C85" w:rsidRDefault="00095C85" w:rsidP="00095C85">
      <w:pPr>
        <w:autoSpaceDE w:val="0"/>
        <w:autoSpaceDN w:val="0"/>
        <w:adjustRightInd w:val="0"/>
        <w:jc w:val="both"/>
        <w:rPr>
          <w:rFonts w:ascii="Abadi" w:hAnsi="Abadi" w:cs="Amasis MT Pro"/>
          <w:sz w:val="21"/>
          <w:szCs w:val="21"/>
        </w:rPr>
      </w:pPr>
      <w:r w:rsidRPr="00F16873">
        <w:rPr>
          <w:rFonts w:ascii="Abadi" w:hAnsi="Abadi" w:cs="Amasis MT Pro"/>
          <w:sz w:val="21"/>
          <w:szCs w:val="21"/>
        </w:rPr>
        <w:t>Por tales razones resulta imperioso y necesario que nosotros y nosotras, como</w:t>
      </w:r>
      <w:r>
        <w:rPr>
          <w:rFonts w:ascii="Abadi" w:hAnsi="Abadi" w:cs="Amasis MT Pro"/>
          <w:sz w:val="21"/>
          <w:szCs w:val="21"/>
        </w:rPr>
        <w:t xml:space="preserve"> </w:t>
      </w:r>
      <w:r w:rsidRPr="00F16873">
        <w:rPr>
          <w:rFonts w:ascii="Abadi" w:hAnsi="Abadi" w:cs="Amasis MT Pro"/>
          <w:sz w:val="21"/>
          <w:szCs w:val="21"/>
        </w:rPr>
        <w:t>poder legislativo del Estado de Guanajuato, desde la convicción y</w:t>
      </w:r>
      <w:r>
        <w:rPr>
          <w:rFonts w:ascii="Abadi" w:hAnsi="Abadi" w:cs="Amasis MT Pro"/>
          <w:sz w:val="21"/>
          <w:szCs w:val="21"/>
        </w:rPr>
        <w:t xml:space="preserve"> </w:t>
      </w:r>
      <w:r w:rsidRPr="00F16873">
        <w:rPr>
          <w:rFonts w:ascii="Abadi" w:hAnsi="Abadi" w:cs="Amasis MT Pro"/>
          <w:sz w:val="21"/>
          <w:szCs w:val="21"/>
        </w:rPr>
        <w:t>responsabilidad que tenemos en este Congreso, nos manifestemos y nos</w:t>
      </w:r>
      <w:r>
        <w:rPr>
          <w:rFonts w:ascii="Abadi" w:hAnsi="Abadi" w:cs="Amasis MT Pro"/>
          <w:sz w:val="21"/>
          <w:szCs w:val="21"/>
        </w:rPr>
        <w:t xml:space="preserve"> </w:t>
      </w:r>
      <w:r w:rsidRPr="00F16873">
        <w:rPr>
          <w:rFonts w:ascii="Abadi" w:hAnsi="Abadi" w:cs="Amasis MT Pro"/>
          <w:sz w:val="21"/>
          <w:szCs w:val="21"/>
        </w:rPr>
        <w:t>pronunciemos en unanimidad, ante un tema de trascendencia, relevancia y</w:t>
      </w:r>
      <w:r>
        <w:rPr>
          <w:rFonts w:ascii="Abadi" w:hAnsi="Abadi" w:cs="Amasis MT Pro"/>
          <w:sz w:val="21"/>
          <w:szCs w:val="21"/>
        </w:rPr>
        <w:t xml:space="preserve"> </w:t>
      </w:r>
      <w:r w:rsidRPr="00F16873">
        <w:rPr>
          <w:rFonts w:ascii="Abadi" w:hAnsi="Abadi" w:cs="Amasis MT Pro"/>
          <w:sz w:val="21"/>
          <w:szCs w:val="21"/>
        </w:rPr>
        <w:t>urgencia para todas y todos los mexicanos, y en especial para las y los</w:t>
      </w:r>
      <w:r>
        <w:rPr>
          <w:rFonts w:ascii="Abadi" w:hAnsi="Abadi" w:cs="Amasis MT Pro"/>
          <w:sz w:val="21"/>
          <w:szCs w:val="21"/>
        </w:rPr>
        <w:t xml:space="preserve"> </w:t>
      </w:r>
      <w:r w:rsidRPr="00F16873">
        <w:rPr>
          <w:rFonts w:ascii="Abadi" w:hAnsi="Abadi" w:cs="Amasis MT Pro"/>
          <w:sz w:val="21"/>
          <w:szCs w:val="21"/>
        </w:rPr>
        <w:t>guanajuatenses como lo es la seguridad pública. Es por ello por lo que propongo</w:t>
      </w:r>
      <w:r>
        <w:rPr>
          <w:rFonts w:ascii="Abadi" w:hAnsi="Abadi" w:cs="Amasis MT Pro"/>
          <w:sz w:val="21"/>
          <w:szCs w:val="21"/>
        </w:rPr>
        <w:t xml:space="preserve"> </w:t>
      </w:r>
      <w:r w:rsidRPr="00F16873">
        <w:rPr>
          <w:rFonts w:ascii="Abadi" w:hAnsi="Abadi" w:cs="Amasis MT Pro"/>
          <w:sz w:val="21"/>
          <w:szCs w:val="21"/>
        </w:rPr>
        <w:t>el siguiente:</w:t>
      </w:r>
    </w:p>
    <w:p w14:paraId="091A2C61" w14:textId="77777777" w:rsidR="00095C85" w:rsidRDefault="00095C85" w:rsidP="00095C85">
      <w:pPr>
        <w:autoSpaceDE w:val="0"/>
        <w:autoSpaceDN w:val="0"/>
        <w:adjustRightInd w:val="0"/>
        <w:jc w:val="both"/>
        <w:rPr>
          <w:rFonts w:ascii="Abadi" w:hAnsi="Abadi" w:cs="Amasis MT Pro"/>
          <w:sz w:val="21"/>
          <w:szCs w:val="21"/>
        </w:rPr>
      </w:pPr>
    </w:p>
    <w:p w14:paraId="1475A7CA" w14:textId="77777777" w:rsidR="00F40399" w:rsidRDefault="00F40399" w:rsidP="00095C85">
      <w:pPr>
        <w:autoSpaceDE w:val="0"/>
        <w:autoSpaceDN w:val="0"/>
        <w:adjustRightInd w:val="0"/>
        <w:jc w:val="center"/>
        <w:rPr>
          <w:rFonts w:ascii="Abadi" w:hAnsi="Abadi" w:cs="Amasis MT Pro,Bold"/>
          <w:b/>
          <w:bCs/>
          <w:sz w:val="21"/>
          <w:szCs w:val="21"/>
        </w:rPr>
      </w:pPr>
    </w:p>
    <w:p w14:paraId="4C252E00" w14:textId="00B2ACEE" w:rsidR="00095C85" w:rsidRDefault="00095C85" w:rsidP="00095C85">
      <w:pPr>
        <w:autoSpaceDE w:val="0"/>
        <w:autoSpaceDN w:val="0"/>
        <w:adjustRightInd w:val="0"/>
        <w:jc w:val="center"/>
        <w:rPr>
          <w:rFonts w:ascii="Abadi" w:hAnsi="Abadi" w:cs="Amasis MT Pro,Bold"/>
          <w:b/>
          <w:bCs/>
          <w:sz w:val="21"/>
          <w:szCs w:val="21"/>
        </w:rPr>
      </w:pPr>
      <w:r w:rsidRPr="00F16873">
        <w:rPr>
          <w:rFonts w:ascii="Abadi" w:hAnsi="Abadi" w:cs="Amasis MT Pro,Bold"/>
          <w:b/>
          <w:bCs/>
          <w:sz w:val="21"/>
          <w:szCs w:val="21"/>
        </w:rPr>
        <w:t>P U N T O D E A C U E R D O</w:t>
      </w:r>
    </w:p>
    <w:p w14:paraId="61A0D0F2" w14:textId="77777777" w:rsidR="00F40399" w:rsidRDefault="00F40399" w:rsidP="00095C85">
      <w:pPr>
        <w:autoSpaceDE w:val="0"/>
        <w:autoSpaceDN w:val="0"/>
        <w:adjustRightInd w:val="0"/>
        <w:jc w:val="center"/>
        <w:rPr>
          <w:rFonts w:ascii="Abadi" w:hAnsi="Abadi" w:cs="Amasis MT Pro,Bold"/>
          <w:b/>
          <w:bCs/>
          <w:sz w:val="21"/>
          <w:szCs w:val="21"/>
        </w:rPr>
      </w:pPr>
    </w:p>
    <w:p w14:paraId="496288A5" w14:textId="77777777" w:rsidR="00095C85" w:rsidRDefault="00095C85" w:rsidP="00095C85">
      <w:pPr>
        <w:autoSpaceDE w:val="0"/>
        <w:autoSpaceDN w:val="0"/>
        <w:adjustRightInd w:val="0"/>
        <w:jc w:val="center"/>
        <w:rPr>
          <w:rFonts w:ascii="Abadi" w:hAnsi="Abadi" w:cs="Amasis MT Pro,Bold"/>
          <w:b/>
          <w:bCs/>
          <w:sz w:val="21"/>
          <w:szCs w:val="21"/>
        </w:rPr>
      </w:pPr>
    </w:p>
    <w:p w14:paraId="64210931" w14:textId="77777777" w:rsidR="00095C85" w:rsidRDefault="00095C85" w:rsidP="00095C85">
      <w:pPr>
        <w:autoSpaceDE w:val="0"/>
        <w:autoSpaceDN w:val="0"/>
        <w:adjustRightInd w:val="0"/>
        <w:jc w:val="both"/>
        <w:rPr>
          <w:rFonts w:ascii="Abadi" w:hAnsi="Abadi" w:cs="Amasis MT Pro"/>
          <w:sz w:val="21"/>
          <w:szCs w:val="21"/>
        </w:rPr>
      </w:pPr>
      <w:r w:rsidRPr="00F16873">
        <w:rPr>
          <w:rFonts w:ascii="Abadi" w:hAnsi="Abadi" w:cs="Amasis MT Pro,Bold"/>
          <w:b/>
          <w:bCs/>
          <w:sz w:val="21"/>
          <w:szCs w:val="21"/>
        </w:rPr>
        <w:t>PRIMERO</w:t>
      </w:r>
      <w:r w:rsidRPr="00F16873">
        <w:rPr>
          <w:rFonts w:ascii="Abadi" w:hAnsi="Abadi" w:cs="Amasis MT Pro"/>
          <w:sz w:val="21"/>
          <w:szCs w:val="21"/>
        </w:rPr>
        <w:t>. Esta LXV Legislatura del Estado de Guanajuato acuerda manifestar</w:t>
      </w:r>
      <w:r>
        <w:rPr>
          <w:rFonts w:ascii="Abadi" w:hAnsi="Abadi" w:cs="Amasis MT Pro"/>
          <w:sz w:val="21"/>
          <w:szCs w:val="21"/>
        </w:rPr>
        <w:t xml:space="preserve"> </w:t>
      </w:r>
      <w:r w:rsidRPr="00F16873">
        <w:rPr>
          <w:rFonts w:ascii="Abadi" w:hAnsi="Abadi" w:cs="Amasis MT Pro"/>
          <w:sz w:val="21"/>
          <w:szCs w:val="21"/>
        </w:rPr>
        <w:t>su respaldo a las acciones legales emprendidas por el Gobierno de México en</w:t>
      </w:r>
      <w:r>
        <w:rPr>
          <w:rFonts w:ascii="Abadi" w:hAnsi="Abadi" w:cs="Amasis MT Pro"/>
          <w:sz w:val="21"/>
          <w:szCs w:val="21"/>
        </w:rPr>
        <w:t xml:space="preserve"> </w:t>
      </w:r>
      <w:r w:rsidRPr="00F16873">
        <w:rPr>
          <w:rFonts w:ascii="Abadi" w:hAnsi="Abadi" w:cs="Amasis MT Pro"/>
          <w:sz w:val="21"/>
          <w:szCs w:val="21"/>
        </w:rPr>
        <w:t>Estados Unidos, que buscan frenar el tráfico ilegal de armas hacia México, poner</w:t>
      </w:r>
      <w:r>
        <w:rPr>
          <w:rFonts w:ascii="Abadi" w:hAnsi="Abadi" w:cs="Amasis MT Pro"/>
          <w:sz w:val="21"/>
          <w:szCs w:val="21"/>
        </w:rPr>
        <w:t xml:space="preserve"> </w:t>
      </w:r>
      <w:r w:rsidRPr="00F16873">
        <w:rPr>
          <w:rFonts w:ascii="Abadi" w:hAnsi="Abadi" w:cs="Amasis MT Pro"/>
          <w:sz w:val="21"/>
          <w:szCs w:val="21"/>
        </w:rPr>
        <w:t>un alto al crimen organizado y avanzar hacia la construcción de la paz en el país</w:t>
      </w:r>
      <w:r>
        <w:rPr>
          <w:rFonts w:ascii="Abadi" w:hAnsi="Abadi" w:cs="Amasis MT Pro"/>
          <w:sz w:val="21"/>
          <w:szCs w:val="21"/>
        </w:rPr>
        <w:t>.</w:t>
      </w:r>
    </w:p>
    <w:p w14:paraId="626A822D" w14:textId="717CAD60" w:rsidR="00095C85" w:rsidRDefault="00095C85" w:rsidP="00095C85">
      <w:pPr>
        <w:autoSpaceDE w:val="0"/>
        <w:autoSpaceDN w:val="0"/>
        <w:adjustRightInd w:val="0"/>
        <w:jc w:val="both"/>
        <w:rPr>
          <w:rFonts w:ascii="Abadi" w:hAnsi="Abadi" w:cs="Amasis MT Pro"/>
          <w:sz w:val="21"/>
          <w:szCs w:val="21"/>
        </w:rPr>
      </w:pPr>
    </w:p>
    <w:p w14:paraId="571442E5" w14:textId="77777777" w:rsidR="00F40399" w:rsidRDefault="00F40399" w:rsidP="00095C85">
      <w:pPr>
        <w:autoSpaceDE w:val="0"/>
        <w:autoSpaceDN w:val="0"/>
        <w:adjustRightInd w:val="0"/>
        <w:jc w:val="both"/>
        <w:rPr>
          <w:rFonts w:ascii="Abadi" w:hAnsi="Abadi" w:cs="Amasis MT Pro"/>
          <w:sz w:val="21"/>
          <w:szCs w:val="21"/>
        </w:rPr>
      </w:pPr>
    </w:p>
    <w:p w14:paraId="2B10EF56" w14:textId="77777777" w:rsidR="00095C85" w:rsidRPr="00F16873" w:rsidRDefault="00095C85" w:rsidP="00095C85">
      <w:pPr>
        <w:autoSpaceDE w:val="0"/>
        <w:autoSpaceDN w:val="0"/>
        <w:adjustRightInd w:val="0"/>
        <w:jc w:val="both"/>
        <w:rPr>
          <w:rFonts w:ascii="Abadi" w:hAnsi="Abadi" w:cs="Amasis MT Pro"/>
          <w:sz w:val="21"/>
          <w:szCs w:val="21"/>
        </w:rPr>
      </w:pPr>
      <w:r w:rsidRPr="00F16873">
        <w:rPr>
          <w:rFonts w:ascii="Abadi" w:hAnsi="Abadi" w:cs="Amasis MT Pro,Bold"/>
          <w:b/>
          <w:bCs/>
          <w:sz w:val="21"/>
          <w:szCs w:val="21"/>
        </w:rPr>
        <w:t xml:space="preserve">SEGUNDO. </w:t>
      </w:r>
      <w:r w:rsidRPr="00F16873">
        <w:rPr>
          <w:rFonts w:ascii="Abadi" w:hAnsi="Abadi" w:cs="Amasis MT Pro"/>
          <w:sz w:val="21"/>
          <w:szCs w:val="21"/>
        </w:rPr>
        <w:t>Esta LXV Legislatura del Estado de Guanajuato, con absoluto</w:t>
      </w:r>
      <w:r>
        <w:rPr>
          <w:rFonts w:ascii="Abadi" w:hAnsi="Abadi" w:cs="Amasis MT Pro"/>
          <w:sz w:val="21"/>
          <w:szCs w:val="21"/>
        </w:rPr>
        <w:t xml:space="preserve"> </w:t>
      </w:r>
      <w:r w:rsidRPr="00F16873">
        <w:rPr>
          <w:rFonts w:ascii="Abadi" w:hAnsi="Abadi" w:cs="Amasis MT Pro"/>
          <w:sz w:val="21"/>
          <w:szCs w:val="21"/>
        </w:rPr>
        <w:t>respeto a la división de poderes, acuerda girar un respetuoso exhorto a la Cámara</w:t>
      </w:r>
      <w:r>
        <w:rPr>
          <w:rFonts w:ascii="Abadi" w:hAnsi="Abadi" w:cs="Amasis MT Pro"/>
          <w:sz w:val="21"/>
          <w:szCs w:val="21"/>
        </w:rPr>
        <w:t xml:space="preserve"> </w:t>
      </w:r>
      <w:r w:rsidRPr="00F16873">
        <w:rPr>
          <w:rFonts w:ascii="Abadi" w:hAnsi="Abadi" w:cs="Amasis MT Pro"/>
          <w:sz w:val="21"/>
          <w:szCs w:val="21"/>
        </w:rPr>
        <w:t>de Senadores, Cámara de Diputados y a los Congresos Locales de la República,</w:t>
      </w:r>
      <w:r>
        <w:rPr>
          <w:rFonts w:ascii="Abadi" w:hAnsi="Abadi" w:cs="Amasis MT Pro"/>
          <w:sz w:val="21"/>
          <w:szCs w:val="21"/>
        </w:rPr>
        <w:t xml:space="preserve"> </w:t>
      </w:r>
      <w:r w:rsidRPr="00F16873">
        <w:rPr>
          <w:rFonts w:ascii="Abadi" w:hAnsi="Abadi" w:cs="Amasis MT Pro"/>
          <w:sz w:val="21"/>
          <w:szCs w:val="21"/>
        </w:rPr>
        <w:t>a que manifiesten su respaldo a las acciones legales emprendidas por el Gobierno</w:t>
      </w:r>
      <w:r>
        <w:rPr>
          <w:rFonts w:ascii="Abadi" w:hAnsi="Abadi" w:cs="Amasis MT Pro"/>
          <w:sz w:val="21"/>
          <w:szCs w:val="21"/>
        </w:rPr>
        <w:t xml:space="preserve"> </w:t>
      </w:r>
      <w:r w:rsidRPr="00F16873">
        <w:rPr>
          <w:rFonts w:ascii="Abadi" w:hAnsi="Abadi" w:cs="Amasis MT Pro"/>
          <w:sz w:val="21"/>
          <w:szCs w:val="21"/>
        </w:rPr>
        <w:t>de México en Estados Unidos que buscan frenar el tráfico ilegal de armas hacia</w:t>
      </w:r>
      <w:r>
        <w:rPr>
          <w:rFonts w:ascii="Abadi" w:hAnsi="Abadi" w:cs="Amasis MT Pro"/>
          <w:sz w:val="21"/>
          <w:szCs w:val="21"/>
        </w:rPr>
        <w:t xml:space="preserve"> </w:t>
      </w:r>
      <w:r w:rsidRPr="00F16873">
        <w:rPr>
          <w:rFonts w:ascii="Abadi" w:hAnsi="Abadi" w:cs="Amasis MT Pro"/>
          <w:sz w:val="21"/>
          <w:szCs w:val="21"/>
        </w:rPr>
        <w:t>México, poner un alto al crimen organizado y avanzar hacia la construcción de</w:t>
      </w:r>
      <w:r>
        <w:rPr>
          <w:rFonts w:ascii="Abadi" w:hAnsi="Abadi" w:cs="Amasis MT Pro"/>
          <w:sz w:val="21"/>
          <w:szCs w:val="21"/>
        </w:rPr>
        <w:t xml:space="preserve"> </w:t>
      </w:r>
      <w:r w:rsidRPr="00F16873">
        <w:rPr>
          <w:rFonts w:ascii="Abadi" w:hAnsi="Abadi" w:cs="Amasis MT Pro"/>
          <w:sz w:val="21"/>
          <w:szCs w:val="21"/>
        </w:rPr>
        <w:t>la paz en el país.</w:t>
      </w:r>
    </w:p>
    <w:p w14:paraId="6405EC07" w14:textId="3F573152" w:rsidR="00095C85" w:rsidRDefault="00095C85" w:rsidP="00095C85">
      <w:pPr>
        <w:autoSpaceDE w:val="0"/>
        <w:autoSpaceDN w:val="0"/>
        <w:adjustRightInd w:val="0"/>
        <w:jc w:val="center"/>
        <w:rPr>
          <w:rFonts w:ascii="Abadi" w:hAnsi="Abadi" w:cs="Amasis MT Pro,Bold"/>
          <w:b/>
          <w:bCs/>
          <w:sz w:val="21"/>
          <w:szCs w:val="21"/>
        </w:rPr>
      </w:pPr>
    </w:p>
    <w:p w14:paraId="0F0BE05F" w14:textId="77777777" w:rsidR="00F40399" w:rsidRDefault="00F40399" w:rsidP="00095C85">
      <w:pPr>
        <w:autoSpaceDE w:val="0"/>
        <w:autoSpaceDN w:val="0"/>
        <w:adjustRightInd w:val="0"/>
        <w:jc w:val="center"/>
        <w:rPr>
          <w:rFonts w:ascii="Abadi" w:hAnsi="Abadi" w:cs="Amasis MT Pro,Bold"/>
          <w:b/>
          <w:bCs/>
          <w:sz w:val="21"/>
          <w:szCs w:val="21"/>
        </w:rPr>
      </w:pPr>
    </w:p>
    <w:p w14:paraId="523CB56A" w14:textId="77777777" w:rsidR="00095C85" w:rsidRPr="00F40399" w:rsidRDefault="00095C85" w:rsidP="00095C85">
      <w:pPr>
        <w:autoSpaceDE w:val="0"/>
        <w:autoSpaceDN w:val="0"/>
        <w:adjustRightInd w:val="0"/>
        <w:jc w:val="center"/>
        <w:rPr>
          <w:rFonts w:ascii="Abadi" w:hAnsi="Abadi" w:cs="Amasis MT Pro,Bold"/>
          <w:b/>
          <w:bCs/>
          <w:sz w:val="21"/>
          <w:szCs w:val="21"/>
        </w:rPr>
      </w:pPr>
      <w:r w:rsidRPr="00F40399">
        <w:rPr>
          <w:rFonts w:ascii="Abadi" w:hAnsi="Abadi" w:cs="Amasis MT Pro,Bold"/>
          <w:b/>
          <w:bCs/>
          <w:sz w:val="21"/>
          <w:szCs w:val="21"/>
        </w:rPr>
        <w:t>Dip. David Martínez Mendizábal</w:t>
      </w:r>
    </w:p>
    <w:p w14:paraId="7E087A6C" w14:textId="55AB5E39" w:rsidR="00095C85" w:rsidRDefault="00095C85" w:rsidP="00095C85">
      <w:pPr>
        <w:autoSpaceDE w:val="0"/>
        <w:autoSpaceDN w:val="0"/>
        <w:adjustRightInd w:val="0"/>
        <w:jc w:val="center"/>
        <w:rPr>
          <w:rFonts w:ascii="Abadi" w:hAnsi="Abadi" w:cs="Amasis MT Pro,Bold"/>
          <w:b/>
          <w:bCs/>
          <w:sz w:val="21"/>
          <w:szCs w:val="21"/>
        </w:rPr>
      </w:pPr>
      <w:r w:rsidRPr="00F40399">
        <w:rPr>
          <w:rFonts w:ascii="Abadi" w:hAnsi="Abadi" w:cs="Amasis MT Pro,Bold"/>
          <w:b/>
          <w:bCs/>
          <w:sz w:val="21"/>
          <w:szCs w:val="21"/>
        </w:rPr>
        <w:t>GRUPO PARLAMENTARIO DE MORENA.</w:t>
      </w:r>
    </w:p>
    <w:p w14:paraId="2A4A9603" w14:textId="77777777" w:rsidR="00F40399" w:rsidRPr="00F40399" w:rsidRDefault="00F40399" w:rsidP="00095C85">
      <w:pPr>
        <w:autoSpaceDE w:val="0"/>
        <w:autoSpaceDN w:val="0"/>
        <w:adjustRightInd w:val="0"/>
        <w:jc w:val="center"/>
        <w:rPr>
          <w:rFonts w:ascii="Abadi" w:hAnsi="Abadi" w:cs="Amasis MT Pro,Bold"/>
          <w:b/>
          <w:bCs/>
          <w:sz w:val="21"/>
          <w:szCs w:val="21"/>
        </w:rPr>
      </w:pPr>
    </w:p>
    <w:p w14:paraId="264D760D" w14:textId="77777777" w:rsidR="00095C85" w:rsidRPr="00F40399" w:rsidRDefault="00095C85" w:rsidP="00095C85">
      <w:pPr>
        <w:jc w:val="both"/>
        <w:rPr>
          <w:rFonts w:ascii="Abadi" w:hAnsi="Abadi" w:cs="Amasis MT Pro"/>
          <w:sz w:val="21"/>
          <w:szCs w:val="21"/>
        </w:rPr>
      </w:pPr>
    </w:p>
    <w:p w14:paraId="04B68B19" w14:textId="45DF5C43" w:rsidR="00095C85" w:rsidRDefault="00095C85" w:rsidP="00095C85">
      <w:pPr>
        <w:jc w:val="right"/>
        <w:rPr>
          <w:rFonts w:ascii="Abadi" w:hAnsi="Abadi" w:cs="Amasis MT Pro"/>
          <w:sz w:val="21"/>
          <w:szCs w:val="21"/>
        </w:rPr>
      </w:pPr>
      <w:r w:rsidRPr="00F40399">
        <w:rPr>
          <w:rFonts w:ascii="Abadi" w:hAnsi="Abadi" w:cs="Amasis MT Pro"/>
          <w:sz w:val="21"/>
          <w:szCs w:val="21"/>
        </w:rPr>
        <w:t>Guanajuato, Gto, 18 de octubre de 2022.</w:t>
      </w:r>
    </w:p>
    <w:p w14:paraId="24E3605E" w14:textId="37A0FDF5" w:rsidR="00F40399" w:rsidRDefault="00F40399" w:rsidP="00095C85">
      <w:pPr>
        <w:jc w:val="right"/>
        <w:rPr>
          <w:rFonts w:ascii="Abadi" w:hAnsi="Abadi" w:cs="Amasis MT Pro"/>
          <w:sz w:val="21"/>
          <w:szCs w:val="21"/>
        </w:rPr>
      </w:pPr>
    </w:p>
    <w:p w14:paraId="44F3079A" w14:textId="77777777" w:rsidR="00F40399" w:rsidRDefault="00F40399" w:rsidP="00095C85">
      <w:pPr>
        <w:jc w:val="right"/>
        <w:rPr>
          <w:rFonts w:ascii="Abadi" w:hAnsi="Abadi" w:cs="Amasis MT Pro"/>
          <w:sz w:val="21"/>
          <w:szCs w:val="21"/>
        </w:rPr>
      </w:pPr>
    </w:p>
    <w:p w14:paraId="3F33B5F1" w14:textId="7F38ECBF" w:rsidR="00F40399" w:rsidRDefault="00F40399" w:rsidP="00095C85">
      <w:pPr>
        <w:jc w:val="right"/>
        <w:rPr>
          <w:rFonts w:ascii="Abadi" w:hAnsi="Abadi" w:cs="Amasis MT Pro"/>
          <w:sz w:val="21"/>
          <w:szCs w:val="21"/>
        </w:rPr>
      </w:pPr>
    </w:p>
    <w:p w14:paraId="16268DC5" w14:textId="421C56D1" w:rsidR="00F40399" w:rsidRDefault="00F40399" w:rsidP="00F40399">
      <w:pPr>
        <w:jc w:val="both"/>
        <w:rPr>
          <w:rFonts w:ascii="Abadi" w:hAnsi="Abadi"/>
          <w:b/>
          <w:bCs/>
          <w:sz w:val="21"/>
          <w:szCs w:val="21"/>
        </w:rPr>
      </w:pPr>
      <w:r w:rsidRPr="00015A7D">
        <w:rPr>
          <w:rFonts w:ascii="Abadi" w:hAnsi="Abadi"/>
          <w:b/>
          <w:bCs/>
          <w:sz w:val="21"/>
          <w:szCs w:val="21"/>
        </w:rPr>
        <w:t xml:space="preserve">(Sube a tribuna </w:t>
      </w:r>
      <w:r>
        <w:rPr>
          <w:rFonts w:ascii="Abadi" w:hAnsi="Abadi"/>
          <w:b/>
          <w:bCs/>
          <w:sz w:val="21"/>
          <w:szCs w:val="21"/>
        </w:rPr>
        <w:t xml:space="preserve">el diputado David Martínez Mendizabal, </w:t>
      </w:r>
      <w:r w:rsidRPr="00015A7D">
        <w:rPr>
          <w:rFonts w:ascii="Abadi" w:hAnsi="Abadi"/>
          <w:b/>
          <w:bCs/>
          <w:sz w:val="21"/>
          <w:szCs w:val="21"/>
        </w:rPr>
        <w:t>para dar lectura a la propuesta de punto de acuerdo</w:t>
      </w:r>
      <w:r>
        <w:rPr>
          <w:rFonts w:ascii="Abadi" w:hAnsi="Abadi"/>
          <w:b/>
          <w:bCs/>
          <w:sz w:val="21"/>
          <w:szCs w:val="21"/>
        </w:rPr>
        <w:t xml:space="preserve"> en referencia</w:t>
      </w:r>
      <w:r w:rsidRPr="00015A7D">
        <w:rPr>
          <w:rFonts w:ascii="Abadi" w:hAnsi="Abadi"/>
          <w:b/>
          <w:bCs/>
          <w:sz w:val="21"/>
          <w:szCs w:val="21"/>
        </w:rPr>
        <w:t xml:space="preserve">) </w:t>
      </w:r>
    </w:p>
    <w:p w14:paraId="60198765" w14:textId="77777777" w:rsidR="00F40399" w:rsidRDefault="00F40399" w:rsidP="00F40399">
      <w:pPr>
        <w:jc w:val="both"/>
        <w:rPr>
          <w:rFonts w:ascii="Abadi" w:hAnsi="Abadi"/>
          <w:b/>
          <w:bCs/>
          <w:sz w:val="21"/>
          <w:szCs w:val="21"/>
        </w:rPr>
      </w:pPr>
    </w:p>
    <w:p w14:paraId="249A195A" w14:textId="3CBEDF2F" w:rsidR="00F40399" w:rsidRDefault="00F40399" w:rsidP="00F40399">
      <w:pPr>
        <w:jc w:val="both"/>
        <w:rPr>
          <w:rFonts w:ascii="Abadi" w:hAnsi="Abadi"/>
          <w:b/>
          <w:bCs/>
          <w:sz w:val="21"/>
          <w:szCs w:val="21"/>
        </w:rPr>
      </w:pPr>
      <w:r>
        <w:rPr>
          <w:rFonts w:ascii="Abadi" w:hAnsi="Abadi"/>
          <w:b/>
          <w:bCs/>
          <w:sz w:val="21"/>
          <w:szCs w:val="21"/>
        </w:rPr>
        <w:t>(Posicionamiento)</w:t>
      </w:r>
    </w:p>
    <w:p w14:paraId="0184D81C" w14:textId="448B1418" w:rsidR="00F40399" w:rsidRDefault="00F40399" w:rsidP="00F40399">
      <w:pPr>
        <w:jc w:val="both"/>
        <w:rPr>
          <w:rFonts w:ascii="Abadi" w:hAnsi="Abadi"/>
          <w:b/>
          <w:bCs/>
          <w:sz w:val="21"/>
          <w:szCs w:val="21"/>
        </w:rPr>
      </w:pPr>
    </w:p>
    <w:p w14:paraId="268EA4A7" w14:textId="3127A706" w:rsidR="00F40399" w:rsidRDefault="00F40399" w:rsidP="00F40399">
      <w:pPr>
        <w:jc w:val="both"/>
        <w:rPr>
          <w:rFonts w:ascii="Abadi" w:hAnsi="Abadi"/>
          <w:b/>
          <w:bCs/>
          <w:sz w:val="21"/>
          <w:szCs w:val="21"/>
        </w:rPr>
      </w:pPr>
    </w:p>
    <w:p w14:paraId="46CB579A" w14:textId="5BA3C690" w:rsidR="00F40399" w:rsidRDefault="00F40399" w:rsidP="00F40399">
      <w:pPr>
        <w:jc w:val="both"/>
        <w:rPr>
          <w:rFonts w:ascii="Abadi" w:hAnsi="Abadi"/>
          <w:b/>
          <w:bCs/>
          <w:sz w:val="21"/>
          <w:szCs w:val="21"/>
        </w:rPr>
      </w:pPr>
    </w:p>
    <w:p w14:paraId="3505619F" w14:textId="593F676C" w:rsidR="00F40399" w:rsidRDefault="00F40399" w:rsidP="00F40399">
      <w:pPr>
        <w:jc w:val="both"/>
        <w:rPr>
          <w:rFonts w:ascii="Abadi" w:hAnsi="Abadi"/>
          <w:b/>
          <w:bCs/>
          <w:sz w:val="21"/>
          <w:szCs w:val="21"/>
        </w:rPr>
      </w:pPr>
      <w:r>
        <w:rPr>
          <w:noProof/>
        </w:rPr>
        <w:drawing>
          <wp:anchor distT="0" distB="0" distL="114300" distR="114300" simplePos="0" relativeHeight="251717632" behindDoc="1" locked="0" layoutInCell="1" allowOverlap="1" wp14:anchorId="049D9A49" wp14:editId="200A7413">
            <wp:simplePos x="0" y="0"/>
            <wp:positionH relativeFrom="column">
              <wp:posOffset>457200</wp:posOffset>
            </wp:positionH>
            <wp:positionV relativeFrom="paragraph">
              <wp:posOffset>30480</wp:posOffset>
            </wp:positionV>
            <wp:extent cx="1471422" cy="765259"/>
            <wp:effectExtent l="247650" t="228600" r="243205" b="758825"/>
            <wp:wrapTight wrapText="bothSides">
              <wp:wrapPolygon edited="0">
                <wp:start x="-3636" y="-6453"/>
                <wp:lineTo x="-3636" y="42483"/>
                <wp:lineTo x="24891" y="42483"/>
                <wp:lineTo x="24891" y="30115"/>
                <wp:lineTo x="21255" y="27963"/>
                <wp:lineTo x="20975" y="27963"/>
                <wp:lineTo x="24891" y="25812"/>
                <wp:lineTo x="24891" y="-6453"/>
                <wp:lineTo x="-3636" y="-6453"/>
              </wp:wrapPolygon>
            </wp:wrapTight>
            <wp:docPr id="39" name="Imagen 39" descr="Imagen que contiene hombre, edificio, camioneta,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magen que contiene hombre, edificio, camioneta, frente&#10;&#10;Descripción generada automáticamente"/>
                    <pic:cNvPicPr/>
                  </pic:nvPicPr>
                  <pic:blipFill rotWithShape="1">
                    <a:blip r:embed="rId30" cstate="print">
                      <a:extLst>
                        <a:ext uri="{28A0092B-C50C-407E-A947-70E740481C1C}">
                          <a14:useLocalDpi xmlns:a14="http://schemas.microsoft.com/office/drawing/2010/main" val="0"/>
                        </a:ext>
                      </a:extLst>
                    </a:blip>
                    <a:srcRect b="7534"/>
                    <a:stretch/>
                  </pic:blipFill>
                  <pic:spPr bwMode="auto">
                    <a:xfrm>
                      <a:off x="0" y="0"/>
                      <a:ext cx="1471422" cy="76525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1EC9AD9" w14:textId="119AE330" w:rsidR="00F40399" w:rsidRDefault="00F40399" w:rsidP="00F40399">
      <w:pPr>
        <w:jc w:val="both"/>
        <w:rPr>
          <w:rFonts w:ascii="Abadi" w:hAnsi="Abadi"/>
          <w:b/>
          <w:bCs/>
          <w:sz w:val="21"/>
          <w:szCs w:val="21"/>
        </w:rPr>
      </w:pPr>
    </w:p>
    <w:p w14:paraId="6CFD1985" w14:textId="6FA5A3F8" w:rsidR="00F40399" w:rsidRDefault="00F40399" w:rsidP="00F40399">
      <w:pPr>
        <w:jc w:val="both"/>
        <w:rPr>
          <w:rFonts w:ascii="Abadi" w:hAnsi="Abadi"/>
          <w:b/>
          <w:bCs/>
          <w:sz w:val="21"/>
          <w:szCs w:val="21"/>
        </w:rPr>
      </w:pPr>
    </w:p>
    <w:p w14:paraId="40905203" w14:textId="7BA70CBC" w:rsidR="00F40399" w:rsidRDefault="00F40399" w:rsidP="00F40399">
      <w:pPr>
        <w:jc w:val="both"/>
        <w:rPr>
          <w:rFonts w:ascii="Abadi" w:hAnsi="Abadi"/>
          <w:b/>
          <w:bCs/>
          <w:sz w:val="21"/>
          <w:szCs w:val="21"/>
        </w:rPr>
      </w:pPr>
    </w:p>
    <w:p w14:paraId="52A08BB8" w14:textId="741D02C2" w:rsidR="00F40399" w:rsidRDefault="00F40399" w:rsidP="00F40399">
      <w:pPr>
        <w:jc w:val="both"/>
        <w:rPr>
          <w:rFonts w:ascii="Abadi" w:hAnsi="Abadi"/>
          <w:b/>
          <w:bCs/>
          <w:sz w:val="21"/>
          <w:szCs w:val="21"/>
        </w:rPr>
      </w:pPr>
    </w:p>
    <w:p w14:paraId="17FFC26B" w14:textId="77777777" w:rsidR="00F40399" w:rsidRDefault="00F40399" w:rsidP="00F40399">
      <w:pPr>
        <w:jc w:val="both"/>
        <w:rPr>
          <w:rFonts w:ascii="Abadi" w:hAnsi="Abadi"/>
          <w:b/>
          <w:bCs/>
          <w:sz w:val="21"/>
          <w:szCs w:val="21"/>
        </w:rPr>
      </w:pPr>
    </w:p>
    <w:p w14:paraId="44C90758" w14:textId="706F76B1" w:rsidR="00F40399" w:rsidRDefault="00F40399" w:rsidP="00F40399">
      <w:pPr>
        <w:jc w:val="both"/>
        <w:rPr>
          <w:rFonts w:ascii="Abadi" w:hAnsi="Abadi"/>
          <w:b/>
          <w:bCs/>
          <w:sz w:val="21"/>
          <w:szCs w:val="21"/>
        </w:rPr>
      </w:pPr>
    </w:p>
    <w:p w14:paraId="7F296A0B" w14:textId="72D6310A" w:rsidR="00F40399" w:rsidRDefault="00F40399" w:rsidP="00F40399">
      <w:pPr>
        <w:jc w:val="both"/>
        <w:rPr>
          <w:rFonts w:ascii="Abadi" w:hAnsi="Abadi"/>
          <w:b/>
          <w:bCs/>
          <w:sz w:val="21"/>
          <w:szCs w:val="21"/>
        </w:rPr>
      </w:pPr>
    </w:p>
    <w:p w14:paraId="1E242F04" w14:textId="6D2C72F5" w:rsidR="00F40399" w:rsidRDefault="00F40399" w:rsidP="00F40399">
      <w:pPr>
        <w:jc w:val="both"/>
        <w:rPr>
          <w:rFonts w:ascii="Abadi" w:hAnsi="Abadi"/>
          <w:b/>
          <w:bCs/>
          <w:sz w:val="21"/>
          <w:szCs w:val="21"/>
        </w:rPr>
      </w:pPr>
    </w:p>
    <w:p w14:paraId="5D431E48" w14:textId="72EDA4F7" w:rsidR="00F40399" w:rsidRDefault="00F40399" w:rsidP="00F40399">
      <w:pPr>
        <w:jc w:val="both"/>
        <w:rPr>
          <w:rFonts w:ascii="Abadi" w:hAnsi="Abadi"/>
          <w:b/>
          <w:bCs/>
          <w:sz w:val="21"/>
          <w:szCs w:val="21"/>
        </w:rPr>
      </w:pPr>
    </w:p>
    <w:p w14:paraId="21DE9EC1" w14:textId="747D11E0" w:rsidR="00F40399" w:rsidRDefault="00F40399" w:rsidP="00F40399">
      <w:pPr>
        <w:jc w:val="both"/>
        <w:rPr>
          <w:rFonts w:ascii="Abadi" w:hAnsi="Abadi"/>
          <w:b/>
          <w:bCs/>
          <w:sz w:val="21"/>
          <w:szCs w:val="21"/>
        </w:rPr>
      </w:pPr>
    </w:p>
    <w:p w14:paraId="7D23AE51" w14:textId="77777777" w:rsidR="00F40399" w:rsidRDefault="00F40399" w:rsidP="00F40399">
      <w:pPr>
        <w:jc w:val="both"/>
        <w:rPr>
          <w:rFonts w:ascii="Abadi" w:hAnsi="Abadi"/>
          <w:b/>
          <w:bCs/>
          <w:sz w:val="21"/>
          <w:szCs w:val="21"/>
        </w:rPr>
      </w:pPr>
    </w:p>
    <w:p w14:paraId="6F2B8778" w14:textId="499F4C24" w:rsidR="00F40399" w:rsidRDefault="00F40399" w:rsidP="00F40399">
      <w:pPr>
        <w:jc w:val="both"/>
        <w:rPr>
          <w:rFonts w:ascii="Abadi" w:hAnsi="Abadi"/>
          <w:b/>
          <w:bCs/>
          <w:sz w:val="21"/>
          <w:szCs w:val="21"/>
        </w:rPr>
      </w:pPr>
      <w:r w:rsidRPr="00015A7D">
        <w:rPr>
          <w:rFonts w:ascii="Abadi" w:hAnsi="Abadi"/>
          <w:b/>
          <w:bCs/>
          <w:sz w:val="21"/>
          <w:szCs w:val="21"/>
        </w:rPr>
        <w:t xml:space="preserve">- David Martinez </w:t>
      </w:r>
      <w:r>
        <w:rPr>
          <w:rFonts w:ascii="Abadi" w:hAnsi="Abadi"/>
          <w:b/>
          <w:bCs/>
          <w:sz w:val="21"/>
          <w:szCs w:val="21"/>
        </w:rPr>
        <w:t xml:space="preserve">Martínez </w:t>
      </w:r>
      <w:r w:rsidRPr="00015A7D">
        <w:rPr>
          <w:rFonts w:ascii="Abadi" w:hAnsi="Abadi"/>
          <w:b/>
          <w:bCs/>
          <w:sz w:val="21"/>
          <w:szCs w:val="21"/>
        </w:rPr>
        <w:t xml:space="preserve">Mendizabal </w:t>
      </w:r>
      <w:r>
        <w:rPr>
          <w:rFonts w:ascii="Abadi" w:hAnsi="Abadi"/>
          <w:b/>
          <w:bCs/>
          <w:sz w:val="21"/>
          <w:szCs w:val="21"/>
        </w:rPr>
        <w:t>-</w:t>
      </w:r>
    </w:p>
    <w:p w14:paraId="106C8BB2" w14:textId="77777777" w:rsidR="00F40399" w:rsidRPr="00015A7D" w:rsidRDefault="00F40399" w:rsidP="00F40399">
      <w:pPr>
        <w:jc w:val="both"/>
        <w:rPr>
          <w:rFonts w:ascii="Abadi" w:hAnsi="Abadi"/>
          <w:b/>
          <w:bCs/>
          <w:sz w:val="21"/>
          <w:szCs w:val="21"/>
        </w:rPr>
      </w:pPr>
    </w:p>
    <w:p w14:paraId="73F8F1E3" w14:textId="24368BF4" w:rsidR="00F40399" w:rsidRDefault="00F40399" w:rsidP="00F40399">
      <w:pPr>
        <w:jc w:val="both"/>
        <w:rPr>
          <w:rFonts w:ascii="Abadi" w:hAnsi="Abadi"/>
          <w:sz w:val="21"/>
          <w:szCs w:val="21"/>
        </w:rPr>
      </w:pPr>
      <w:r>
        <w:rPr>
          <w:rFonts w:ascii="Abadi" w:hAnsi="Abadi"/>
          <w:sz w:val="21"/>
          <w:szCs w:val="21"/>
        </w:rPr>
        <w:t xml:space="preserve">¡Gracias Presidente¡ </w:t>
      </w:r>
      <w:r w:rsidRPr="00170F83">
        <w:rPr>
          <w:rFonts w:ascii="Abadi" w:hAnsi="Abadi"/>
          <w:sz w:val="21"/>
          <w:szCs w:val="21"/>
        </w:rPr>
        <w:t xml:space="preserve">otra vez buenos días el punto de acuerdo de </w:t>
      </w:r>
      <w:r>
        <w:rPr>
          <w:rFonts w:ascii="Abadi" w:hAnsi="Abadi"/>
          <w:sz w:val="21"/>
          <w:szCs w:val="21"/>
        </w:rPr>
        <w:t>ur</w:t>
      </w:r>
      <w:r w:rsidRPr="00170F83">
        <w:rPr>
          <w:rFonts w:ascii="Abadi" w:hAnsi="Abadi"/>
          <w:sz w:val="21"/>
          <w:szCs w:val="21"/>
        </w:rPr>
        <w:t xml:space="preserve">gente resolución tiene </w:t>
      </w:r>
      <w:r w:rsidRPr="00170F83">
        <w:rPr>
          <w:rFonts w:ascii="Abadi" w:hAnsi="Abadi"/>
          <w:sz w:val="21"/>
          <w:szCs w:val="21"/>
        </w:rPr>
        <w:t xml:space="preserve">que ver </w:t>
      </w:r>
      <w:r>
        <w:rPr>
          <w:rFonts w:ascii="Abadi" w:hAnsi="Abadi"/>
          <w:sz w:val="21"/>
          <w:szCs w:val="21"/>
        </w:rPr>
        <w:t xml:space="preserve">con acompañar una propuesta del Gobierno Federal, para </w:t>
      </w:r>
      <w:r w:rsidRPr="00170F83">
        <w:rPr>
          <w:rFonts w:ascii="Abadi" w:hAnsi="Abadi"/>
          <w:sz w:val="21"/>
          <w:szCs w:val="21"/>
        </w:rPr>
        <w:t>limitar el tráfico de armas a México</w:t>
      </w:r>
      <w:r>
        <w:rPr>
          <w:rFonts w:ascii="Abadi" w:hAnsi="Abadi"/>
          <w:sz w:val="21"/>
          <w:szCs w:val="21"/>
        </w:rPr>
        <w:t>.</w:t>
      </w:r>
    </w:p>
    <w:p w14:paraId="1B26594C" w14:textId="77777777" w:rsidR="00F40399" w:rsidRDefault="00F40399" w:rsidP="00F40399">
      <w:pPr>
        <w:jc w:val="both"/>
        <w:rPr>
          <w:rFonts w:ascii="Abadi" w:hAnsi="Abadi"/>
          <w:sz w:val="21"/>
          <w:szCs w:val="21"/>
        </w:rPr>
      </w:pPr>
    </w:p>
    <w:p w14:paraId="306495DD" w14:textId="293C747B" w:rsidR="00F40399" w:rsidRDefault="00F40399" w:rsidP="00F40399">
      <w:pPr>
        <w:jc w:val="both"/>
        <w:rPr>
          <w:rFonts w:ascii="Abadi" w:hAnsi="Abadi"/>
          <w:sz w:val="21"/>
          <w:szCs w:val="21"/>
        </w:rPr>
      </w:pPr>
      <w:r>
        <w:rPr>
          <w:rFonts w:ascii="Abadi" w:hAnsi="Abadi"/>
          <w:sz w:val="21"/>
          <w:szCs w:val="21"/>
        </w:rPr>
        <w:t>- Del</w:t>
      </w:r>
      <w:r w:rsidRPr="00170F83">
        <w:rPr>
          <w:rFonts w:ascii="Abadi" w:hAnsi="Abadi"/>
          <w:sz w:val="21"/>
          <w:szCs w:val="21"/>
        </w:rPr>
        <w:t xml:space="preserve"> 2006 al 2011 el gobierno de los Estados Unidos dentro de su estrategia intervencionista maquinó a través del director de departamento de alcohol tabaco armas de fuego y explosivos el administrador de la </w:t>
      </w:r>
      <w:r>
        <w:rPr>
          <w:rFonts w:ascii="Abadi" w:hAnsi="Abadi"/>
          <w:sz w:val="21"/>
          <w:szCs w:val="21"/>
        </w:rPr>
        <w:t>DEA</w:t>
      </w:r>
      <w:r w:rsidRPr="00170F83">
        <w:rPr>
          <w:rFonts w:ascii="Abadi" w:hAnsi="Abadi"/>
          <w:sz w:val="21"/>
          <w:szCs w:val="21"/>
        </w:rPr>
        <w:t xml:space="preserve"> y el director del </w:t>
      </w:r>
      <w:r>
        <w:rPr>
          <w:rFonts w:ascii="Abadi" w:hAnsi="Abadi"/>
          <w:sz w:val="21"/>
          <w:szCs w:val="21"/>
        </w:rPr>
        <w:t xml:space="preserve">FBI iniciaron </w:t>
      </w:r>
      <w:r w:rsidRPr="00170F83">
        <w:rPr>
          <w:rFonts w:ascii="Abadi" w:hAnsi="Abadi"/>
          <w:sz w:val="21"/>
          <w:szCs w:val="21"/>
        </w:rPr>
        <w:t>una estrategia secreta con el tráfico de armas entre Estados Unidos y México que posteriormente fue llamado rápido y furioso</w:t>
      </w:r>
      <w:r>
        <w:rPr>
          <w:rFonts w:ascii="Abadi" w:hAnsi="Abadi"/>
          <w:sz w:val="21"/>
          <w:szCs w:val="21"/>
        </w:rPr>
        <w:t>.</w:t>
      </w:r>
    </w:p>
    <w:p w14:paraId="0F4D4B2F" w14:textId="77777777" w:rsidR="00F40399" w:rsidRDefault="00F40399" w:rsidP="00F40399">
      <w:pPr>
        <w:jc w:val="both"/>
        <w:rPr>
          <w:rFonts w:ascii="Abadi" w:hAnsi="Abadi"/>
          <w:sz w:val="21"/>
          <w:szCs w:val="21"/>
        </w:rPr>
      </w:pPr>
    </w:p>
    <w:p w14:paraId="1DD617A1" w14:textId="2349FBE7" w:rsidR="00F40399" w:rsidRDefault="00F40399" w:rsidP="00F40399">
      <w:pPr>
        <w:jc w:val="both"/>
        <w:rPr>
          <w:rFonts w:ascii="Abadi" w:hAnsi="Abadi"/>
          <w:sz w:val="21"/>
          <w:szCs w:val="21"/>
        </w:rPr>
      </w:pPr>
      <w:r>
        <w:rPr>
          <w:rFonts w:ascii="Abadi" w:hAnsi="Abadi"/>
          <w:sz w:val="21"/>
          <w:szCs w:val="21"/>
        </w:rPr>
        <w:t>- E</w:t>
      </w:r>
      <w:r w:rsidRPr="00170F83">
        <w:rPr>
          <w:rFonts w:ascii="Abadi" w:hAnsi="Abadi"/>
          <w:sz w:val="21"/>
          <w:szCs w:val="21"/>
        </w:rPr>
        <w:t xml:space="preserve">sta idea era enviar armas a México con ciertos chips </w:t>
      </w:r>
      <w:r>
        <w:rPr>
          <w:rFonts w:ascii="Abadi" w:hAnsi="Abadi"/>
          <w:sz w:val="21"/>
          <w:szCs w:val="21"/>
        </w:rPr>
        <w:t xml:space="preserve">y </w:t>
      </w:r>
      <w:r w:rsidRPr="00170F83">
        <w:rPr>
          <w:rFonts w:ascii="Abadi" w:hAnsi="Abadi"/>
          <w:sz w:val="21"/>
          <w:szCs w:val="21"/>
        </w:rPr>
        <w:t xml:space="preserve">claves están localizarlas y posteriormente ubicarlas </w:t>
      </w:r>
      <w:r>
        <w:rPr>
          <w:rFonts w:ascii="Abadi" w:hAnsi="Abadi"/>
          <w:sz w:val="21"/>
          <w:szCs w:val="21"/>
        </w:rPr>
        <w:t>a</w:t>
      </w:r>
      <w:r w:rsidRPr="00170F83">
        <w:rPr>
          <w:rFonts w:ascii="Abadi" w:hAnsi="Abadi"/>
          <w:sz w:val="21"/>
          <w:szCs w:val="21"/>
        </w:rPr>
        <w:t xml:space="preserve"> combatir el consumo organizado esto se le salió de la </w:t>
      </w:r>
      <w:r>
        <w:rPr>
          <w:rFonts w:ascii="Abadi" w:hAnsi="Abadi"/>
          <w:sz w:val="21"/>
          <w:szCs w:val="21"/>
        </w:rPr>
        <w:t xml:space="preserve">mano y lo único que hizo, </w:t>
      </w:r>
      <w:r w:rsidRPr="00170F83">
        <w:rPr>
          <w:rFonts w:ascii="Abadi" w:hAnsi="Abadi"/>
          <w:sz w:val="21"/>
          <w:szCs w:val="21"/>
        </w:rPr>
        <w:t xml:space="preserve">fue </w:t>
      </w:r>
      <w:r>
        <w:rPr>
          <w:rFonts w:ascii="Abadi" w:hAnsi="Abadi"/>
          <w:sz w:val="21"/>
          <w:szCs w:val="21"/>
        </w:rPr>
        <w:t xml:space="preserve">dotar de </w:t>
      </w:r>
      <w:r w:rsidRPr="00170F83">
        <w:rPr>
          <w:rFonts w:ascii="Abadi" w:hAnsi="Abadi"/>
          <w:sz w:val="21"/>
          <w:szCs w:val="21"/>
        </w:rPr>
        <w:t xml:space="preserve">armas </w:t>
      </w:r>
      <w:r>
        <w:rPr>
          <w:rFonts w:ascii="Abadi" w:hAnsi="Abadi"/>
          <w:sz w:val="21"/>
          <w:szCs w:val="21"/>
        </w:rPr>
        <w:t>para los grupos delincuenciales en México.</w:t>
      </w:r>
    </w:p>
    <w:p w14:paraId="68519EBD" w14:textId="77777777" w:rsidR="00F40399" w:rsidRDefault="00F40399" w:rsidP="00F40399">
      <w:pPr>
        <w:jc w:val="both"/>
        <w:rPr>
          <w:rFonts w:ascii="Abadi" w:hAnsi="Abadi"/>
          <w:sz w:val="21"/>
          <w:szCs w:val="21"/>
        </w:rPr>
      </w:pPr>
    </w:p>
    <w:p w14:paraId="395534E2" w14:textId="0A69BABF" w:rsidR="00F40399" w:rsidRDefault="00F40399" w:rsidP="00F40399">
      <w:pPr>
        <w:jc w:val="both"/>
        <w:rPr>
          <w:rFonts w:ascii="Abadi" w:hAnsi="Abadi"/>
          <w:sz w:val="21"/>
          <w:szCs w:val="21"/>
        </w:rPr>
      </w:pPr>
      <w:r>
        <w:rPr>
          <w:rFonts w:ascii="Abadi" w:hAnsi="Abadi"/>
          <w:sz w:val="21"/>
          <w:szCs w:val="21"/>
        </w:rPr>
        <w:t xml:space="preserve">- La AFT por sus siglas en español, ingreso ilegalmente más de 2500 armas  de fuego que contaban con un chip </w:t>
      </w:r>
      <w:r w:rsidRPr="00170F83">
        <w:rPr>
          <w:rFonts w:ascii="Abadi" w:hAnsi="Abadi"/>
          <w:sz w:val="21"/>
          <w:szCs w:val="21"/>
        </w:rPr>
        <w:t xml:space="preserve">para poder rastrear </w:t>
      </w:r>
      <w:r>
        <w:rPr>
          <w:rFonts w:ascii="Abadi" w:hAnsi="Abadi"/>
          <w:sz w:val="21"/>
          <w:szCs w:val="21"/>
        </w:rPr>
        <w:t xml:space="preserve">así a los responsables, </w:t>
      </w:r>
      <w:r w:rsidRPr="00170F83">
        <w:rPr>
          <w:rFonts w:ascii="Abadi" w:hAnsi="Abadi"/>
          <w:sz w:val="21"/>
          <w:szCs w:val="21"/>
        </w:rPr>
        <w:t xml:space="preserve">en el 2011 se </w:t>
      </w:r>
      <w:r>
        <w:rPr>
          <w:rFonts w:ascii="Abadi" w:hAnsi="Abadi"/>
          <w:sz w:val="21"/>
          <w:szCs w:val="21"/>
        </w:rPr>
        <w:t xml:space="preserve">filtraron claves </w:t>
      </w:r>
      <w:r w:rsidRPr="00170F83">
        <w:rPr>
          <w:rFonts w:ascii="Abadi" w:hAnsi="Abadi"/>
          <w:sz w:val="21"/>
          <w:szCs w:val="21"/>
        </w:rPr>
        <w:t xml:space="preserve"> </w:t>
      </w:r>
      <w:r>
        <w:rPr>
          <w:rFonts w:ascii="Abadi" w:hAnsi="Abadi"/>
          <w:sz w:val="21"/>
          <w:szCs w:val="21"/>
        </w:rPr>
        <w:t>estadounidenses  y se dio a conocer el</w:t>
      </w:r>
      <w:r w:rsidRPr="00170F83">
        <w:rPr>
          <w:rFonts w:ascii="Abadi" w:hAnsi="Abadi"/>
          <w:sz w:val="21"/>
          <w:szCs w:val="21"/>
        </w:rPr>
        <w:t xml:space="preserve"> cometido</w:t>
      </w:r>
      <w:r>
        <w:rPr>
          <w:rFonts w:ascii="Abadi" w:hAnsi="Abadi"/>
          <w:sz w:val="21"/>
          <w:szCs w:val="21"/>
        </w:rPr>
        <w:t xml:space="preserve"> de rápidos y furiosos, en su </w:t>
      </w:r>
      <w:r w:rsidRPr="00170F83">
        <w:rPr>
          <w:rFonts w:ascii="Abadi" w:hAnsi="Abadi"/>
          <w:sz w:val="21"/>
          <w:szCs w:val="21"/>
        </w:rPr>
        <w:t xml:space="preserve">en su aplicación el gobierno de México se enteró que </w:t>
      </w:r>
      <w:r>
        <w:rPr>
          <w:rFonts w:ascii="Abadi" w:hAnsi="Abadi"/>
          <w:sz w:val="21"/>
          <w:szCs w:val="21"/>
        </w:rPr>
        <w:t xml:space="preserve">estados unidos estaba permitiendo que </w:t>
      </w:r>
      <w:r w:rsidRPr="00170F83">
        <w:rPr>
          <w:rFonts w:ascii="Abadi" w:hAnsi="Abadi"/>
          <w:sz w:val="21"/>
          <w:szCs w:val="21"/>
        </w:rPr>
        <w:t>armas de alto calibre entraron al país y él entonces</w:t>
      </w:r>
      <w:r>
        <w:rPr>
          <w:rFonts w:ascii="Abadi" w:hAnsi="Abadi"/>
          <w:sz w:val="21"/>
          <w:szCs w:val="21"/>
        </w:rPr>
        <w:t xml:space="preserve">, </w:t>
      </w:r>
      <w:r w:rsidRPr="00170F83">
        <w:rPr>
          <w:rFonts w:ascii="Abadi" w:hAnsi="Abadi"/>
          <w:sz w:val="21"/>
          <w:szCs w:val="21"/>
        </w:rPr>
        <w:t xml:space="preserve">la entonces </w:t>
      </w:r>
      <w:r>
        <w:rPr>
          <w:rFonts w:ascii="Abadi" w:hAnsi="Abadi"/>
          <w:sz w:val="21"/>
          <w:szCs w:val="21"/>
        </w:rPr>
        <w:t xml:space="preserve">procuraduría General de Justicia, emitió un </w:t>
      </w:r>
      <w:r w:rsidRPr="00170F83">
        <w:rPr>
          <w:rFonts w:ascii="Abadi" w:hAnsi="Abadi"/>
          <w:sz w:val="21"/>
          <w:szCs w:val="21"/>
        </w:rPr>
        <w:t>comunicado donde mencionó que desconocía</w:t>
      </w:r>
      <w:r>
        <w:rPr>
          <w:rFonts w:ascii="Abadi" w:hAnsi="Abadi"/>
          <w:sz w:val="21"/>
          <w:szCs w:val="21"/>
        </w:rPr>
        <w:t xml:space="preserve"> sobre esta operación </w:t>
      </w:r>
      <w:r w:rsidRPr="00170F83">
        <w:rPr>
          <w:rFonts w:ascii="Abadi" w:hAnsi="Abadi"/>
          <w:sz w:val="21"/>
          <w:szCs w:val="21"/>
        </w:rPr>
        <w:t>en 2019 el gobierno de Estados Unidos dio por cerrado el caso</w:t>
      </w:r>
      <w:r>
        <w:rPr>
          <w:rFonts w:ascii="Abadi" w:hAnsi="Abadi"/>
          <w:sz w:val="21"/>
          <w:szCs w:val="21"/>
        </w:rPr>
        <w:t>,</w:t>
      </w:r>
      <w:r w:rsidRPr="00170F83">
        <w:rPr>
          <w:rFonts w:ascii="Abadi" w:hAnsi="Abadi"/>
          <w:sz w:val="21"/>
          <w:szCs w:val="21"/>
        </w:rPr>
        <w:t xml:space="preserve"> sin embargo en mayo de 2020 el canciller mexicano </w:t>
      </w:r>
      <w:r>
        <w:rPr>
          <w:rFonts w:ascii="Abadi" w:hAnsi="Abadi"/>
          <w:sz w:val="21"/>
          <w:szCs w:val="21"/>
        </w:rPr>
        <w:t>M</w:t>
      </w:r>
      <w:r w:rsidRPr="00170F83">
        <w:rPr>
          <w:rFonts w:ascii="Abadi" w:hAnsi="Abadi"/>
          <w:sz w:val="21"/>
          <w:szCs w:val="21"/>
        </w:rPr>
        <w:t xml:space="preserve">arcelo </w:t>
      </w:r>
      <w:r>
        <w:rPr>
          <w:rFonts w:ascii="Abadi" w:hAnsi="Abadi"/>
          <w:sz w:val="21"/>
          <w:szCs w:val="21"/>
        </w:rPr>
        <w:t>E</w:t>
      </w:r>
      <w:r w:rsidRPr="00170F83">
        <w:rPr>
          <w:rFonts w:ascii="Abadi" w:hAnsi="Abadi"/>
          <w:sz w:val="21"/>
          <w:szCs w:val="21"/>
        </w:rPr>
        <w:t xml:space="preserve">brard </w:t>
      </w:r>
      <w:r>
        <w:rPr>
          <w:rFonts w:ascii="Abadi" w:hAnsi="Abadi"/>
          <w:sz w:val="21"/>
          <w:szCs w:val="21"/>
        </w:rPr>
        <w:t>C</w:t>
      </w:r>
      <w:r w:rsidRPr="00170F83">
        <w:rPr>
          <w:rFonts w:ascii="Abadi" w:hAnsi="Abadi"/>
          <w:sz w:val="21"/>
          <w:szCs w:val="21"/>
        </w:rPr>
        <w:t xml:space="preserve">asaubon envió una nota diplomática señalando </w:t>
      </w:r>
      <w:r>
        <w:rPr>
          <w:rFonts w:ascii="Abadi" w:hAnsi="Abadi"/>
          <w:sz w:val="21"/>
          <w:szCs w:val="21"/>
        </w:rPr>
        <w:t>¡</w:t>
      </w:r>
      <w:r w:rsidRPr="00170F83">
        <w:rPr>
          <w:rFonts w:ascii="Abadi" w:hAnsi="Abadi"/>
          <w:sz w:val="21"/>
          <w:szCs w:val="21"/>
        </w:rPr>
        <w:t>s</w:t>
      </w:r>
      <w:r>
        <w:rPr>
          <w:rFonts w:ascii="Abadi" w:hAnsi="Abadi"/>
          <w:sz w:val="21"/>
          <w:szCs w:val="21"/>
        </w:rPr>
        <w:t>í</w:t>
      </w:r>
      <w:r w:rsidRPr="00170F83">
        <w:rPr>
          <w:rFonts w:ascii="Abadi" w:hAnsi="Abadi"/>
          <w:sz w:val="21"/>
          <w:szCs w:val="21"/>
        </w:rPr>
        <w:t xml:space="preserve"> en efecto el gobierno de México conoció autorizó el operativo</w:t>
      </w:r>
      <w:r>
        <w:rPr>
          <w:rFonts w:ascii="Abadi" w:hAnsi="Abadi"/>
          <w:sz w:val="21"/>
          <w:szCs w:val="21"/>
        </w:rPr>
        <w:t>!</w:t>
      </w:r>
      <w:r w:rsidRPr="00170F83">
        <w:rPr>
          <w:rFonts w:ascii="Abadi" w:hAnsi="Abadi"/>
          <w:sz w:val="21"/>
          <w:szCs w:val="21"/>
        </w:rPr>
        <w:t xml:space="preserve"> si el gobierno de México</w:t>
      </w:r>
      <w:r>
        <w:rPr>
          <w:rFonts w:ascii="Abadi" w:hAnsi="Abadi"/>
          <w:sz w:val="21"/>
          <w:szCs w:val="21"/>
        </w:rPr>
        <w:t>,</w:t>
      </w:r>
      <w:r w:rsidRPr="00170F83">
        <w:rPr>
          <w:rFonts w:ascii="Abadi" w:hAnsi="Abadi"/>
          <w:sz w:val="21"/>
          <w:szCs w:val="21"/>
        </w:rPr>
        <w:t xml:space="preserve"> autorizó y conoció el operativo entonces estaríamos ante graves violaciones a la </w:t>
      </w:r>
      <w:r>
        <w:rPr>
          <w:rFonts w:ascii="Abadi" w:hAnsi="Abadi"/>
          <w:sz w:val="21"/>
          <w:szCs w:val="21"/>
        </w:rPr>
        <w:t>C</w:t>
      </w:r>
      <w:r w:rsidRPr="00170F83">
        <w:rPr>
          <w:rFonts w:ascii="Abadi" w:hAnsi="Abadi"/>
          <w:sz w:val="21"/>
          <w:szCs w:val="21"/>
        </w:rPr>
        <w:t xml:space="preserve">onstitución </w:t>
      </w:r>
      <w:r>
        <w:rPr>
          <w:rFonts w:ascii="Abadi" w:hAnsi="Abadi"/>
          <w:sz w:val="21"/>
          <w:szCs w:val="21"/>
        </w:rPr>
        <w:t>P</w:t>
      </w:r>
      <w:r w:rsidRPr="00170F83">
        <w:rPr>
          <w:rFonts w:ascii="Abadi" w:hAnsi="Abadi"/>
          <w:sz w:val="21"/>
          <w:szCs w:val="21"/>
        </w:rPr>
        <w:t>olítica y leyes de ella emana</w:t>
      </w:r>
      <w:r>
        <w:rPr>
          <w:rFonts w:ascii="Abadi" w:hAnsi="Abadi"/>
          <w:sz w:val="21"/>
          <w:szCs w:val="21"/>
        </w:rPr>
        <w:t>.</w:t>
      </w:r>
    </w:p>
    <w:p w14:paraId="152DFA12" w14:textId="77777777" w:rsidR="00F40399" w:rsidRDefault="00F40399" w:rsidP="00F40399">
      <w:pPr>
        <w:jc w:val="both"/>
        <w:rPr>
          <w:rFonts w:ascii="Abadi" w:hAnsi="Abadi"/>
          <w:sz w:val="21"/>
          <w:szCs w:val="21"/>
        </w:rPr>
      </w:pPr>
    </w:p>
    <w:p w14:paraId="14DAA130" w14:textId="3E63054D" w:rsidR="00F40399" w:rsidRDefault="00F40399" w:rsidP="00F40399">
      <w:pPr>
        <w:jc w:val="both"/>
        <w:rPr>
          <w:rFonts w:ascii="Abadi" w:hAnsi="Abadi"/>
          <w:sz w:val="21"/>
          <w:szCs w:val="21"/>
        </w:rPr>
      </w:pPr>
      <w:r>
        <w:rPr>
          <w:rFonts w:ascii="Abadi" w:hAnsi="Abadi"/>
          <w:sz w:val="21"/>
          <w:szCs w:val="21"/>
        </w:rPr>
        <w:t>- E</w:t>
      </w:r>
      <w:r w:rsidRPr="00170F83">
        <w:rPr>
          <w:rFonts w:ascii="Abadi" w:hAnsi="Abadi"/>
          <w:sz w:val="21"/>
          <w:szCs w:val="21"/>
        </w:rPr>
        <w:t xml:space="preserve">l 10 de octubre de este año de este año 2022 la cancillería que encabeza </w:t>
      </w:r>
      <w:r>
        <w:rPr>
          <w:rFonts w:ascii="Abadi" w:hAnsi="Abadi"/>
          <w:sz w:val="21"/>
          <w:szCs w:val="21"/>
        </w:rPr>
        <w:t>M</w:t>
      </w:r>
      <w:r w:rsidRPr="00170F83">
        <w:rPr>
          <w:rFonts w:ascii="Abadi" w:hAnsi="Abadi"/>
          <w:sz w:val="21"/>
          <w:szCs w:val="21"/>
        </w:rPr>
        <w:t xml:space="preserve">arcelo </w:t>
      </w:r>
      <w:r>
        <w:rPr>
          <w:rFonts w:ascii="Abadi" w:hAnsi="Abadi"/>
          <w:sz w:val="21"/>
          <w:szCs w:val="21"/>
        </w:rPr>
        <w:t>E</w:t>
      </w:r>
      <w:r w:rsidRPr="00170F83">
        <w:rPr>
          <w:rFonts w:ascii="Abadi" w:hAnsi="Abadi"/>
          <w:sz w:val="21"/>
          <w:szCs w:val="21"/>
        </w:rPr>
        <w:t xml:space="preserve">brard presentó una segunda demanda en la corte federal del distrito de </w:t>
      </w:r>
      <w:r>
        <w:rPr>
          <w:rFonts w:ascii="Abadi" w:hAnsi="Abadi"/>
          <w:sz w:val="21"/>
          <w:szCs w:val="21"/>
        </w:rPr>
        <w:t>T</w:t>
      </w:r>
      <w:r w:rsidRPr="00170F83">
        <w:rPr>
          <w:rFonts w:ascii="Abadi" w:hAnsi="Abadi"/>
          <w:sz w:val="21"/>
          <w:szCs w:val="21"/>
        </w:rPr>
        <w:t xml:space="preserve">ucson </w:t>
      </w:r>
      <w:r>
        <w:rPr>
          <w:rFonts w:ascii="Abadi" w:hAnsi="Abadi"/>
          <w:sz w:val="21"/>
          <w:szCs w:val="21"/>
        </w:rPr>
        <w:t>A</w:t>
      </w:r>
      <w:r w:rsidRPr="00170F83">
        <w:rPr>
          <w:rFonts w:ascii="Abadi" w:hAnsi="Abadi"/>
          <w:sz w:val="21"/>
          <w:szCs w:val="21"/>
        </w:rPr>
        <w:t xml:space="preserve">rizona en contra de </w:t>
      </w:r>
      <w:r>
        <w:rPr>
          <w:rFonts w:ascii="Abadi" w:hAnsi="Abadi"/>
          <w:sz w:val="21"/>
          <w:szCs w:val="21"/>
        </w:rPr>
        <w:t xml:space="preserve">cinco </w:t>
      </w:r>
      <w:r w:rsidRPr="00170F83">
        <w:rPr>
          <w:rFonts w:ascii="Abadi" w:hAnsi="Abadi"/>
          <w:sz w:val="21"/>
          <w:szCs w:val="21"/>
        </w:rPr>
        <w:t>tiendas de armas</w:t>
      </w:r>
      <w:r>
        <w:rPr>
          <w:rFonts w:ascii="Abadi" w:hAnsi="Abadi"/>
          <w:sz w:val="21"/>
          <w:szCs w:val="21"/>
        </w:rPr>
        <w:t>,</w:t>
      </w:r>
      <w:r w:rsidRPr="00170F83">
        <w:rPr>
          <w:rFonts w:ascii="Abadi" w:hAnsi="Abadi"/>
          <w:sz w:val="21"/>
          <w:szCs w:val="21"/>
        </w:rPr>
        <w:t xml:space="preserve"> en esa entidad en la que se alega que dichos vendedores participan en el tráfico ilícito de armas incluidas las de tipo militar dirigidas a alimentar el arsenal de las organizaciones criminales en México a través de prestanombres y litigio emprendido forma parte de una estrategia del gobierno de </w:t>
      </w:r>
      <w:r w:rsidRPr="00170F83">
        <w:rPr>
          <w:rFonts w:ascii="Abadi" w:hAnsi="Abadi"/>
          <w:sz w:val="21"/>
          <w:szCs w:val="21"/>
        </w:rPr>
        <w:lastRenderedPageBreak/>
        <w:t xml:space="preserve">México del Presidente Andrés Manuel López </w:t>
      </w:r>
      <w:r>
        <w:rPr>
          <w:rFonts w:ascii="Abadi" w:hAnsi="Abadi"/>
          <w:sz w:val="21"/>
          <w:szCs w:val="21"/>
        </w:rPr>
        <w:t>O</w:t>
      </w:r>
      <w:r w:rsidRPr="00170F83">
        <w:rPr>
          <w:rFonts w:ascii="Abadi" w:hAnsi="Abadi"/>
          <w:sz w:val="21"/>
          <w:szCs w:val="21"/>
        </w:rPr>
        <w:t xml:space="preserve">brador para detener la avalancha de armas empoderan a grupos delictivos y contribuyen al tráfico de </w:t>
      </w:r>
      <w:r>
        <w:rPr>
          <w:rFonts w:ascii="Abadi" w:hAnsi="Abadi"/>
          <w:sz w:val="21"/>
          <w:szCs w:val="21"/>
        </w:rPr>
        <w:t>drogas</w:t>
      </w:r>
      <w:r w:rsidRPr="00170F83">
        <w:rPr>
          <w:rFonts w:ascii="Abadi" w:hAnsi="Abadi"/>
          <w:sz w:val="21"/>
          <w:szCs w:val="21"/>
        </w:rPr>
        <w:t xml:space="preserve"> Estados Unidos</w:t>
      </w:r>
      <w:r>
        <w:rPr>
          <w:rFonts w:ascii="Abadi" w:hAnsi="Abadi"/>
          <w:sz w:val="21"/>
          <w:szCs w:val="21"/>
        </w:rPr>
        <w:t>.</w:t>
      </w:r>
    </w:p>
    <w:p w14:paraId="77CF278C" w14:textId="77777777" w:rsidR="00F40399" w:rsidRDefault="00F40399" w:rsidP="00F40399">
      <w:pPr>
        <w:jc w:val="both"/>
        <w:rPr>
          <w:rFonts w:ascii="Abadi" w:hAnsi="Abadi"/>
          <w:sz w:val="21"/>
          <w:szCs w:val="21"/>
        </w:rPr>
      </w:pPr>
    </w:p>
    <w:p w14:paraId="2266752C" w14:textId="0E2B2FA6" w:rsidR="00F40399" w:rsidRDefault="00F40399" w:rsidP="00F40399">
      <w:pPr>
        <w:jc w:val="both"/>
        <w:rPr>
          <w:rFonts w:ascii="Abadi" w:hAnsi="Abadi"/>
          <w:sz w:val="21"/>
          <w:szCs w:val="21"/>
        </w:rPr>
      </w:pPr>
      <w:r>
        <w:rPr>
          <w:rFonts w:ascii="Abadi" w:hAnsi="Abadi"/>
          <w:sz w:val="21"/>
          <w:szCs w:val="21"/>
        </w:rPr>
        <w:t>- E</w:t>
      </w:r>
      <w:r w:rsidRPr="00170F83">
        <w:rPr>
          <w:rFonts w:ascii="Abadi" w:hAnsi="Abadi"/>
          <w:sz w:val="21"/>
          <w:szCs w:val="21"/>
        </w:rPr>
        <w:t xml:space="preserve">l 12 de octubre pasado Alejandro </w:t>
      </w:r>
      <w:r>
        <w:rPr>
          <w:rFonts w:ascii="Abadi" w:hAnsi="Abadi"/>
          <w:sz w:val="21"/>
          <w:szCs w:val="21"/>
        </w:rPr>
        <w:t>E</w:t>
      </w:r>
      <w:r w:rsidRPr="00170F83">
        <w:rPr>
          <w:rFonts w:ascii="Abadi" w:hAnsi="Abadi"/>
          <w:sz w:val="21"/>
          <w:szCs w:val="21"/>
        </w:rPr>
        <w:t xml:space="preserve">chazarreta </w:t>
      </w:r>
      <w:r>
        <w:rPr>
          <w:rFonts w:ascii="Abadi" w:hAnsi="Abadi"/>
          <w:sz w:val="21"/>
          <w:szCs w:val="21"/>
        </w:rPr>
        <w:t>D</w:t>
      </w:r>
      <w:r w:rsidRPr="00170F83">
        <w:rPr>
          <w:rFonts w:ascii="Abadi" w:hAnsi="Abadi"/>
          <w:sz w:val="21"/>
          <w:szCs w:val="21"/>
        </w:rPr>
        <w:t xml:space="preserve">iputado </w:t>
      </w:r>
      <w:r>
        <w:rPr>
          <w:rFonts w:ascii="Abadi" w:hAnsi="Abadi"/>
          <w:sz w:val="21"/>
          <w:szCs w:val="21"/>
        </w:rPr>
        <w:t>L</w:t>
      </w:r>
      <w:r w:rsidRPr="00170F83">
        <w:rPr>
          <w:rFonts w:ascii="Abadi" w:hAnsi="Abadi"/>
          <w:sz w:val="21"/>
          <w:szCs w:val="21"/>
        </w:rPr>
        <w:t xml:space="preserve">ocal de Yucatán del </w:t>
      </w:r>
      <w:r>
        <w:rPr>
          <w:rFonts w:ascii="Abadi" w:hAnsi="Abadi"/>
          <w:sz w:val="21"/>
          <w:szCs w:val="21"/>
        </w:rPr>
        <w:t>Pleno</w:t>
      </w:r>
      <w:r w:rsidRPr="00170F83">
        <w:rPr>
          <w:rFonts w:ascii="Abadi" w:hAnsi="Abadi"/>
          <w:sz w:val="21"/>
          <w:szCs w:val="21"/>
        </w:rPr>
        <w:t xml:space="preserve"> del </w:t>
      </w:r>
      <w:r>
        <w:rPr>
          <w:rFonts w:ascii="Abadi" w:hAnsi="Abadi"/>
          <w:sz w:val="21"/>
          <w:szCs w:val="21"/>
        </w:rPr>
        <w:t>C</w:t>
      </w:r>
      <w:r w:rsidRPr="00170F83">
        <w:rPr>
          <w:rFonts w:ascii="Abadi" w:hAnsi="Abadi"/>
          <w:sz w:val="21"/>
          <w:szCs w:val="21"/>
        </w:rPr>
        <w:t xml:space="preserve">ongreso propuso un punto de acuerdo para respaldar las acciones legales emprendidas por el gobierno de México en </w:t>
      </w:r>
      <w:r>
        <w:rPr>
          <w:rFonts w:ascii="Abadi" w:hAnsi="Abadi"/>
          <w:sz w:val="21"/>
          <w:szCs w:val="21"/>
        </w:rPr>
        <w:t xml:space="preserve">este sentido, suena razonable, </w:t>
      </w:r>
      <w:r w:rsidRPr="00170F83">
        <w:rPr>
          <w:rFonts w:ascii="Abadi" w:hAnsi="Abadi"/>
          <w:sz w:val="21"/>
          <w:szCs w:val="21"/>
        </w:rPr>
        <w:t>una propuesta de México que busca limitar condescendiente armas que forman parte de la sen al que nos tiene en esta situación en México y en Guanajuato</w:t>
      </w:r>
      <w:r>
        <w:rPr>
          <w:rFonts w:ascii="Abadi" w:hAnsi="Abadi"/>
          <w:sz w:val="21"/>
          <w:szCs w:val="21"/>
        </w:rPr>
        <w:t>.</w:t>
      </w:r>
    </w:p>
    <w:p w14:paraId="29CF9E17" w14:textId="77777777" w:rsidR="00F40399" w:rsidRDefault="00F40399" w:rsidP="00F40399">
      <w:pPr>
        <w:jc w:val="both"/>
        <w:rPr>
          <w:rFonts w:ascii="Abadi" w:hAnsi="Abadi"/>
          <w:sz w:val="21"/>
          <w:szCs w:val="21"/>
        </w:rPr>
      </w:pPr>
    </w:p>
    <w:p w14:paraId="4FA9DE71" w14:textId="0314E874" w:rsidR="00F40399" w:rsidRDefault="00F40399" w:rsidP="00F40399">
      <w:pPr>
        <w:jc w:val="both"/>
        <w:rPr>
          <w:rFonts w:ascii="Abadi" w:hAnsi="Abadi"/>
          <w:sz w:val="21"/>
          <w:szCs w:val="21"/>
        </w:rPr>
      </w:pPr>
      <w:r>
        <w:rPr>
          <w:rFonts w:ascii="Abadi" w:hAnsi="Abadi"/>
          <w:sz w:val="21"/>
          <w:szCs w:val="21"/>
        </w:rPr>
        <w:t>- L</w:t>
      </w:r>
      <w:r w:rsidRPr="00170F83">
        <w:rPr>
          <w:rFonts w:ascii="Abadi" w:hAnsi="Abadi"/>
          <w:sz w:val="21"/>
          <w:szCs w:val="21"/>
        </w:rPr>
        <w:t xml:space="preserve">as consideraciones que el diputado por Yucatán con relación a la demanda presentada en </w:t>
      </w:r>
      <w:r>
        <w:rPr>
          <w:rFonts w:ascii="Abadi" w:hAnsi="Abadi"/>
          <w:sz w:val="21"/>
          <w:szCs w:val="21"/>
        </w:rPr>
        <w:t>A</w:t>
      </w:r>
      <w:r w:rsidRPr="00170F83">
        <w:rPr>
          <w:rFonts w:ascii="Abadi" w:hAnsi="Abadi"/>
          <w:sz w:val="21"/>
          <w:szCs w:val="21"/>
        </w:rPr>
        <w:t xml:space="preserve">rizona son algunas de estas que voy a </w:t>
      </w:r>
      <w:r>
        <w:rPr>
          <w:rFonts w:ascii="Abadi" w:hAnsi="Abadi"/>
          <w:sz w:val="21"/>
          <w:szCs w:val="21"/>
        </w:rPr>
        <w:t xml:space="preserve">narrar, </w:t>
      </w:r>
      <w:r w:rsidRPr="00170F83">
        <w:rPr>
          <w:rFonts w:ascii="Abadi" w:hAnsi="Abadi"/>
          <w:sz w:val="21"/>
          <w:szCs w:val="21"/>
        </w:rPr>
        <w:t>que los vendedores no cumplen con el debido cuidado que están obligados</w:t>
      </w:r>
      <w:r>
        <w:rPr>
          <w:rFonts w:ascii="Abadi" w:hAnsi="Abadi"/>
          <w:sz w:val="21"/>
          <w:szCs w:val="21"/>
        </w:rPr>
        <w:t>,</w:t>
      </w:r>
      <w:r w:rsidRPr="00170F83">
        <w:rPr>
          <w:rFonts w:ascii="Abadi" w:hAnsi="Abadi"/>
          <w:sz w:val="21"/>
          <w:szCs w:val="21"/>
        </w:rPr>
        <w:t xml:space="preserve"> </w:t>
      </w:r>
      <w:r>
        <w:rPr>
          <w:rFonts w:ascii="Abadi" w:hAnsi="Abadi"/>
          <w:sz w:val="21"/>
          <w:szCs w:val="21"/>
        </w:rPr>
        <w:t xml:space="preserve">que </w:t>
      </w:r>
      <w:r w:rsidRPr="00170F83">
        <w:rPr>
          <w:rFonts w:ascii="Abadi" w:hAnsi="Abadi"/>
          <w:sz w:val="21"/>
          <w:szCs w:val="21"/>
        </w:rPr>
        <w:t>causan daño previsible</w:t>
      </w:r>
      <w:r>
        <w:rPr>
          <w:rFonts w:ascii="Abadi" w:hAnsi="Abadi"/>
          <w:sz w:val="21"/>
          <w:szCs w:val="21"/>
        </w:rPr>
        <w:t>,</w:t>
      </w:r>
      <w:r w:rsidRPr="00170F83">
        <w:rPr>
          <w:rFonts w:ascii="Abadi" w:hAnsi="Abadi"/>
          <w:sz w:val="21"/>
          <w:szCs w:val="21"/>
        </w:rPr>
        <w:t xml:space="preserve"> usan publicidad engañosa y tendenciosa venden armas que se modifican en armas automáticas</w:t>
      </w:r>
      <w:r>
        <w:rPr>
          <w:rFonts w:ascii="Abadi" w:hAnsi="Abadi"/>
          <w:sz w:val="21"/>
          <w:szCs w:val="21"/>
        </w:rPr>
        <w:t xml:space="preserve">, </w:t>
      </w:r>
      <w:r w:rsidRPr="00170F83">
        <w:rPr>
          <w:rFonts w:ascii="Abadi" w:hAnsi="Abadi"/>
          <w:sz w:val="21"/>
          <w:szCs w:val="21"/>
        </w:rPr>
        <w:t>causan alteración al orden público y viola</w:t>
      </w:r>
      <w:r>
        <w:rPr>
          <w:rFonts w:ascii="Abadi" w:hAnsi="Abadi"/>
          <w:sz w:val="21"/>
          <w:szCs w:val="21"/>
        </w:rPr>
        <w:t xml:space="preserve"> </w:t>
      </w:r>
      <w:r w:rsidRPr="00170F83">
        <w:rPr>
          <w:rFonts w:ascii="Abadi" w:hAnsi="Abadi"/>
          <w:sz w:val="21"/>
          <w:szCs w:val="21"/>
        </w:rPr>
        <w:t xml:space="preserve">leyes </w:t>
      </w:r>
      <w:r>
        <w:rPr>
          <w:rFonts w:ascii="Abadi" w:hAnsi="Abadi"/>
          <w:sz w:val="21"/>
          <w:szCs w:val="21"/>
        </w:rPr>
        <w:t>e</w:t>
      </w:r>
      <w:r w:rsidRPr="00170F83">
        <w:rPr>
          <w:rFonts w:ascii="Abadi" w:hAnsi="Abadi"/>
          <w:sz w:val="21"/>
          <w:szCs w:val="21"/>
        </w:rPr>
        <w:t>statales y federales</w:t>
      </w:r>
      <w:r>
        <w:rPr>
          <w:rFonts w:ascii="Abadi" w:hAnsi="Abadi"/>
          <w:sz w:val="21"/>
          <w:szCs w:val="21"/>
        </w:rPr>
        <w:t>,</w:t>
      </w:r>
      <w:r w:rsidRPr="00170F83">
        <w:rPr>
          <w:rFonts w:ascii="Abadi" w:hAnsi="Abadi"/>
          <w:sz w:val="21"/>
          <w:szCs w:val="21"/>
        </w:rPr>
        <w:t xml:space="preserve"> que origina </w:t>
      </w:r>
      <w:r>
        <w:rPr>
          <w:rFonts w:ascii="Abadi" w:hAnsi="Abadi"/>
          <w:sz w:val="21"/>
          <w:szCs w:val="21"/>
        </w:rPr>
        <w:t xml:space="preserve">un daño mayúsculo en territorio mexicano, </w:t>
      </w:r>
      <w:r w:rsidRPr="00170F83">
        <w:rPr>
          <w:rFonts w:ascii="Abadi" w:hAnsi="Abadi"/>
          <w:sz w:val="21"/>
          <w:szCs w:val="21"/>
        </w:rPr>
        <w:t>según lo señala el comunicado de prensa de la cancillería mexicana</w:t>
      </w:r>
      <w:r w:rsidR="00D87EF6">
        <w:rPr>
          <w:rFonts w:ascii="Abadi" w:hAnsi="Abadi"/>
          <w:sz w:val="21"/>
          <w:szCs w:val="21"/>
        </w:rPr>
        <w:t>.</w:t>
      </w:r>
    </w:p>
    <w:p w14:paraId="5426681B" w14:textId="77777777" w:rsidR="00D87EF6" w:rsidRDefault="00D87EF6" w:rsidP="00F40399">
      <w:pPr>
        <w:jc w:val="both"/>
        <w:rPr>
          <w:rFonts w:ascii="Abadi" w:hAnsi="Abadi"/>
          <w:sz w:val="21"/>
          <w:szCs w:val="21"/>
        </w:rPr>
      </w:pPr>
    </w:p>
    <w:p w14:paraId="42C77D80" w14:textId="7DBA0C1C" w:rsidR="00F40399" w:rsidRDefault="00F40399" w:rsidP="00F40399">
      <w:pPr>
        <w:jc w:val="both"/>
        <w:rPr>
          <w:rFonts w:ascii="Abadi" w:hAnsi="Abadi"/>
          <w:sz w:val="21"/>
          <w:szCs w:val="21"/>
        </w:rPr>
      </w:pPr>
      <w:r>
        <w:rPr>
          <w:rFonts w:ascii="Abadi" w:hAnsi="Abadi"/>
          <w:sz w:val="21"/>
          <w:szCs w:val="21"/>
        </w:rPr>
        <w:t>- En</w:t>
      </w:r>
      <w:r w:rsidRPr="00170F83">
        <w:rPr>
          <w:rFonts w:ascii="Abadi" w:hAnsi="Abadi"/>
          <w:sz w:val="21"/>
          <w:szCs w:val="21"/>
        </w:rPr>
        <w:t xml:space="preserve"> la demanda se afirma que las políticas de venta de armas de estas empresas no establecen criterios para prevenir el traslado de las armas a nuestro país en donde su </w:t>
      </w:r>
      <w:r>
        <w:rPr>
          <w:rFonts w:ascii="Abadi" w:hAnsi="Abadi"/>
          <w:sz w:val="21"/>
          <w:szCs w:val="21"/>
        </w:rPr>
        <w:t>u</w:t>
      </w:r>
      <w:r w:rsidRPr="00170F83">
        <w:rPr>
          <w:rFonts w:ascii="Abadi" w:hAnsi="Abadi"/>
          <w:sz w:val="21"/>
          <w:szCs w:val="21"/>
        </w:rPr>
        <w:t xml:space="preserve">so está prohibido y tampoco bloquean la venta de estas armas </w:t>
      </w:r>
      <w:r>
        <w:rPr>
          <w:rFonts w:ascii="Abadi" w:hAnsi="Abadi"/>
          <w:sz w:val="21"/>
          <w:szCs w:val="21"/>
        </w:rPr>
        <w:t>g</w:t>
      </w:r>
      <w:r w:rsidRPr="00170F83">
        <w:rPr>
          <w:rFonts w:ascii="Abadi" w:hAnsi="Abadi"/>
          <w:sz w:val="21"/>
          <w:szCs w:val="21"/>
        </w:rPr>
        <w:t xml:space="preserve">rupos de delincuencia organizada señaló el </w:t>
      </w:r>
      <w:r>
        <w:rPr>
          <w:rFonts w:ascii="Abadi" w:hAnsi="Abadi"/>
          <w:sz w:val="21"/>
          <w:szCs w:val="21"/>
        </w:rPr>
        <w:t>S</w:t>
      </w:r>
      <w:r w:rsidRPr="00170F83">
        <w:rPr>
          <w:rFonts w:ascii="Abadi" w:hAnsi="Abadi"/>
          <w:sz w:val="21"/>
          <w:szCs w:val="21"/>
        </w:rPr>
        <w:t xml:space="preserve">ecretario de </w:t>
      </w:r>
      <w:r>
        <w:rPr>
          <w:rFonts w:ascii="Abadi" w:hAnsi="Abadi"/>
          <w:sz w:val="21"/>
          <w:szCs w:val="21"/>
        </w:rPr>
        <w:t>R</w:t>
      </w:r>
      <w:r w:rsidRPr="00170F83">
        <w:rPr>
          <w:rFonts w:ascii="Abadi" w:hAnsi="Abadi"/>
          <w:sz w:val="21"/>
          <w:szCs w:val="21"/>
        </w:rPr>
        <w:t xml:space="preserve">elaciones </w:t>
      </w:r>
      <w:r>
        <w:rPr>
          <w:rFonts w:ascii="Abadi" w:hAnsi="Abadi"/>
          <w:sz w:val="21"/>
          <w:szCs w:val="21"/>
        </w:rPr>
        <w:t>E</w:t>
      </w:r>
      <w:r w:rsidRPr="00170F83">
        <w:rPr>
          <w:rFonts w:ascii="Abadi" w:hAnsi="Abadi"/>
          <w:sz w:val="21"/>
          <w:szCs w:val="21"/>
        </w:rPr>
        <w:t xml:space="preserve">xteriores </w:t>
      </w:r>
      <w:r>
        <w:rPr>
          <w:rFonts w:ascii="Abadi" w:hAnsi="Abadi"/>
          <w:sz w:val="21"/>
          <w:szCs w:val="21"/>
        </w:rPr>
        <w:t>M</w:t>
      </w:r>
      <w:r w:rsidRPr="00170F83">
        <w:rPr>
          <w:rFonts w:ascii="Abadi" w:hAnsi="Abadi"/>
          <w:sz w:val="21"/>
          <w:szCs w:val="21"/>
        </w:rPr>
        <w:t xml:space="preserve">arcelo </w:t>
      </w:r>
      <w:r>
        <w:rPr>
          <w:rFonts w:ascii="Abadi" w:hAnsi="Abadi"/>
          <w:sz w:val="21"/>
          <w:szCs w:val="21"/>
        </w:rPr>
        <w:t xml:space="preserve"> Ebrard, </w:t>
      </w:r>
      <w:r w:rsidRPr="00170F83">
        <w:rPr>
          <w:rFonts w:ascii="Abadi" w:hAnsi="Abadi"/>
          <w:sz w:val="21"/>
          <w:szCs w:val="21"/>
        </w:rPr>
        <w:t xml:space="preserve">hacemos nuestra la propuesta del diputado y </w:t>
      </w:r>
      <w:r w:rsidR="00AA4268">
        <w:rPr>
          <w:rFonts w:ascii="Abadi" w:hAnsi="Abadi"/>
          <w:sz w:val="21"/>
          <w:szCs w:val="21"/>
        </w:rPr>
        <w:t>C</w:t>
      </w:r>
      <w:r w:rsidRPr="00170F83">
        <w:rPr>
          <w:rFonts w:ascii="Abadi" w:hAnsi="Abadi"/>
          <w:sz w:val="21"/>
          <w:szCs w:val="21"/>
        </w:rPr>
        <w:t xml:space="preserve">hazarreta dado que el contexto </w:t>
      </w:r>
      <w:r w:rsidR="000F4AF5" w:rsidRPr="00170F83">
        <w:rPr>
          <w:rFonts w:ascii="Abadi" w:hAnsi="Abadi"/>
          <w:sz w:val="21"/>
          <w:szCs w:val="21"/>
        </w:rPr>
        <w:t>actu</w:t>
      </w:r>
      <w:r w:rsidR="000F4AF5">
        <w:rPr>
          <w:rFonts w:ascii="Abadi" w:hAnsi="Abadi"/>
          <w:sz w:val="21"/>
          <w:szCs w:val="21"/>
        </w:rPr>
        <w:t>a</w:t>
      </w:r>
      <w:r w:rsidR="000F4AF5" w:rsidRPr="00170F83">
        <w:rPr>
          <w:rFonts w:ascii="Abadi" w:hAnsi="Abadi"/>
          <w:sz w:val="21"/>
          <w:szCs w:val="21"/>
        </w:rPr>
        <w:t>l</w:t>
      </w:r>
      <w:r w:rsidRPr="00170F83">
        <w:rPr>
          <w:rFonts w:ascii="Abadi" w:hAnsi="Abadi"/>
          <w:sz w:val="21"/>
          <w:szCs w:val="21"/>
        </w:rPr>
        <w:t xml:space="preserve"> de la violencia que </w:t>
      </w:r>
      <w:r>
        <w:rPr>
          <w:rFonts w:ascii="Abadi" w:hAnsi="Abadi"/>
          <w:sz w:val="21"/>
          <w:szCs w:val="21"/>
        </w:rPr>
        <w:t xml:space="preserve">se vive en el Estado de Guanajuato, </w:t>
      </w:r>
      <w:r w:rsidRPr="00170F83">
        <w:rPr>
          <w:rFonts w:ascii="Abadi" w:hAnsi="Abadi"/>
          <w:sz w:val="21"/>
          <w:szCs w:val="21"/>
        </w:rPr>
        <w:t xml:space="preserve">especialmente ante la creciente y pareciera imparable ola de ejecuciones y homicidios creemos que </w:t>
      </w:r>
      <w:r>
        <w:rPr>
          <w:rFonts w:ascii="Abadi" w:hAnsi="Abadi"/>
          <w:sz w:val="21"/>
          <w:szCs w:val="21"/>
        </w:rPr>
        <w:t xml:space="preserve">y consideramos </w:t>
      </w:r>
      <w:r w:rsidRPr="00170F83">
        <w:rPr>
          <w:rFonts w:ascii="Abadi" w:hAnsi="Abadi"/>
          <w:sz w:val="21"/>
          <w:szCs w:val="21"/>
        </w:rPr>
        <w:t>importante respaldar la acción del estado mexicano que busca limitar el tráfico de armas en Guanajuato</w:t>
      </w:r>
      <w:r>
        <w:rPr>
          <w:rFonts w:ascii="Abadi" w:hAnsi="Abadi"/>
          <w:sz w:val="21"/>
          <w:szCs w:val="21"/>
        </w:rPr>
        <w:t>.</w:t>
      </w:r>
    </w:p>
    <w:p w14:paraId="528E7673" w14:textId="77777777" w:rsidR="00F40399" w:rsidRDefault="00F40399" w:rsidP="00F40399">
      <w:pPr>
        <w:jc w:val="both"/>
        <w:rPr>
          <w:rFonts w:ascii="Abadi" w:hAnsi="Abadi"/>
          <w:sz w:val="21"/>
          <w:szCs w:val="21"/>
        </w:rPr>
      </w:pPr>
    </w:p>
    <w:p w14:paraId="7A267947" w14:textId="612D1820" w:rsidR="00F40399" w:rsidRDefault="00F40399" w:rsidP="00F40399">
      <w:pPr>
        <w:jc w:val="both"/>
        <w:rPr>
          <w:rFonts w:ascii="Abadi" w:hAnsi="Abadi"/>
          <w:sz w:val="21"/>
          <w:szCs w:val="21"/>
        </w:rPr>
      </w:pPr>
      <w:r>
        <w:rPr>
          <w:rFonts w:ascii="Abadi" w:hAnsi="Abadi"/>
          <w:sz w:val="21"/>
          <w:szCs w:val="21"/>
        </w:rPr>
        <w:t>- S</w:t>
      </w:r>
      <w:r w:rsidRPr="00170F83">
        <w:rPr>
          <w:rFonts w:ascii="Abadi" w:hAnsi="Abadi"/>
          <w:sz w:val="21"/>
          <w:szCs w:val="21"/>
        </w:rPr>
        <w:t>abemos puedes tener una única el único factor de violencia y de asesinatos aquí</w:t>
      </w:r>
      <w:r>
        <w:rPr>
          <w:rFonts w:ascii="Abadi" w:hAnsi="Abadi"/>
          <w:sz w:val="21"/>
          <w:szCs w:val="21"/>
        </w:rPr>
        <w:t>,</w:t>
      </w:r>
      <w:r w:rsidRPr="00170F83">
        <w:rPr>
          <w:rFonts w:ascii="Abadi" w:hAnsi="Abadi"/>
          <w:sz w:val="21"/>
          <w:szCs w:val="21"/>
        </w:rPr>
        <w:t xml:space="preserve"> pero es un factor y es un factor muy importante</w:t>
      </w:r>
      <w:r>
        <w:rPr>
          <w:rFonts w:ascii="Abadi" w:hAnsi="Abadi"/>
          <w:sz w:val="21"/>
          <w:szCs w:val="21"/>
        </w:rPr>
        <w:t xml:space="preserve">, cuando las </w:t>
      </w:r>
      <w:r w:rsidRPr="00170F83">
        <w:rPr>
          <w:rFonts w:ascii="Abadi" w:hAnsi="Abadi"/>
          <w:sz w:val="21"/>
          <w:szCs w:val="21"/>
        </w:rPr>
        <w:t>armas llegan a grupos delincuenciales sobre las armas que son de propiedad exclusiva al ejército pues alimentan</w:t>
      </w:r>
      <w:r>
        <w:rPr>
          <w:rFonts w:ascii="Abadi" w:hAnsi="Abadi"/>
          <w:sz w:val="21"/>
          <w:szCs w:val="21"/>
        </w:rPr>
        <w:t>,</w:t>
      </w:r>
      <w:r w:rsidRPr="00170F83">
        <w:rPr>
          <w:rFonts w:ascii="Abadi" w:hAnsi="Abadi"/>
          <w:sz w:val="21"/>
          <w:szCs w:val="21"/>
        </w:rPr>
        <w:t xml:space="preserve"> alimentan a grupos que no quieren </w:t>
      </w:r>
      <w:r>
        <w:rPr>
          <w:rFonts w:ascii="Abadi" w:hAnsi="Abadi"/>
          <w:sz w:val="21"/>
          <w:szCs w:val="21"/>
        </w:rPr>
        <w:t>la paz, que no quieren la justicia, e</w:t>
      </w:r>
      <w:r w:rsidRPr="00170F83">
        <w:rPr>
          <w:rFonts w:ascii="Abadi" w:hAnsi="Abadi"/>
          <w:sz w:val="21"/>
          <w:szCs w:val="21"/>
        </w:rPr>
        <w:t xml:space="preserve">n el censo nacional de </w:t>
      </w:r>
      <w:r>
        <w:rPr>
          <w:rFonts w:ascii="Abadi" w:hAnsi="Abadi"/>
          <w:sz w:val="21"/>
          <w:szCs w:val="21"/>
        </w:rPr>
        <w:t>P</w:t>
      </w:r>
      <w:r w:rsidRPr="00170F83">
        <w:rPr>
          <w:rFonts w:ascii="Abadi" w:hAnsi="Abadi"/>
          <w:sz w:val="21"/>
          <w:szCs w:val="21"/>
        </w:rPr>
        <w:t xml:space="preserve">rocuración de </w:t>
      </w:r>
      <w:r>
        <w:rPr>
          <w:rFonts w:ascii="Abadi" w:hAnsi="Abadi"/>
          <w:sz w:val="21"/>
          <w:szCs w:val="21"/>
        </w:rPr>
        <w:t>J</w:t>
      </w:r>
      <w:r w:rsidRPr="00170F83">
        <w:rPr>
          <w:rFonts w:ascii="Abadi" w:hAnsi="Abadi"/>
          <w:sz w:val="21"/>
          <w:szCs w:val="21"/>
        </w:rPr>
        <w:t xml:space="preserve">usticia </w:t>
      </w:r>
      <w:r>
        <w:rPr>
          <w:rFonts w:ascii="Abadi" w:hAnsi="Abadi"/>
          <w:sz w:val="21"/>
          <w:szCs w:val="21"/>
        </w:rPr>
        <w:t>F</w:t>
      </w:r>
      <w:r w:rsidRPr="00170F83">
        <w:rPr>
          <w:rFonts w:ascii="Abadi" w:hAnsi="Abadi"/>
          <w:sz w:val="21"/>
          <w:szCs w:val="21"/>
        </w:rPr>
        <w:t xml:space="preserve">ederal y </w:t>
      </w:r>
      <w:r>
        <w:rPr>
          <w:rFonts w:ascii="Abadi" w:hAnsi="Abadi"/>
          <w:sz w:val="21"/>
          <w:szCs w:val="21"/>
        </w:rPr>
        <w:t>E</w:t>
      </w:r>
      <w:r w:rsidRPr="00170F83">
        <w:rPr>
          <w:rFonts w:ascii="Abadi" w:hAnsi="Abadi"/>
          <w:sz w:val="21"/>
          <w:szCs w:val="21"/>
        </w:rPr>
        <w:t xml:space="preserve">statal 2022 voy a hablar de Guanajuato apenas este 13 de octubre este censo señala que durante 2021 municiones de </w:t>
      </w:r>
      <w:r>
        <w:rPr>
          <w:rFonts w:ascii="Abadi" w:hAnsi="Abadi"/>
          <w:sz w:val="21"/>
          <w:szCs w:val="21"/>
        </w:rPr>
        <w:t>u</w:t>
      </w:r>
      <w:r w:rsidRPr="00170F83">
        <w:rPr>
          <w:rFonts w:ascii="Abadi" w:hAnsi="Abadi"/>
          <w:sz w:val="21"/>
          <w:szCs w:val="21"/>
        </w:rPr>
        <w:t>so común fue el tipo de arma con mayor cifra de aseguramientos se aseguraron 21</w:t>
      </w:r>
      <w:r>
        <w:rPr>
          <w:rFonts w:ascii="Abadi" w:hAnsi="Abadi"/>
          <w:sz w:val="21"/>
          <w:szCs w:val="21"/>
        </w:rPr>
        <w:t xml:space="preserve"> mil </w:t>
      </w:r>
      <w:r w:rsidRPr="00170F83">
        <w:rPr>
          <w:rFonts w:ascii="Abadi" w:hAnsi="Abadi"/>
          <w:sz w:val="21"/>
          <w:szCs w:val="21"/>
        </w:rPr>
        <w:t>759 armas de fuego de las cuales 12</w:t>
      </w:r>
      <w:r>
        <w:rPr>
          <w:rFonts w:ascii="Abadi" w:hAnsi="Abadi"/>
          <w:sz w:val="21"/>
          <w:szCs w:val="21"/>
        </w:rPr>
        <w:t xml:space="preserve"> mil </w:t>
      </w:r>
      <w:r w:rsidRPr="00170F83">
        <w:rPr>
          <w:rFonts w:ascii="Abadi" w:hAnsi="Abadi"/>
          <w:sz w:val="21"/>
          <w:szCs w:val="21"/>
        </w:rPr>
        <w:t>fueron armas corta</w:t>
      </w:r>
      <w:r>
        <w:rPr>
          <w:rFonts w:ascii="Abadi" w:hAnsi="Abadi"/>
          <w:sz w:val="21"/>
          <w:szCs w:val="21"/>
        </w:rPr>
        <w:t>s</w:t>
      </w:r>
      <w:r w:rsidRPr="00170F83">
        <w:rPr>
          <w:rFonts w:ascii="Abadi" w:hAnsi="Abadi"/>
          <w:sz w:val="21"/>
          <w:szCs w:val="21"/>
        </w:rPr>
        <w:t xml:space="preserve"> 7</w:t>
      </w:r>
      <w:r>
        <w:rPr>
          <w:rFonts w:ascii="Abadi" w:hAnsi="Abadi"/>
          <w:sz w:val="21"/>
          <w:szCs w:val="21"/>
        </w:rPr>
        <w:t xml:space="preserve"> mil y </w:t>
      </w:r>
      <w:r w:rsidRPr="00170F83">
        <w:rPr>
          <w:rFonts w:ascii="Abadi" w:hAnsi="Abadi"/>
          <w:sz w:val="21"/>
          <w:szCs w:val="21"/>
        </w:rPr>
        <w:t xml:space="preserve">pico largas y </w:t>
      </w:r>
      <w:r>
        <w:rPr>
          <w:rFonts w:ascii="Abadi" w:hAnsi="Abadi"/>
          <w:sz w:val="21"/>
          <w:szCs w:val="21"/>
        </w:rPr>
        <w:t xml:space="preserve">1600 </w:t>
      </w:r>
      <w:r w:rsidRPr="00170F83">
        <w:rPr>
          <w:rFonts w:ascii="Abadi" w:hAnsi="Abadi"/>
          <w:sz w:val="21"/>
          <w:szCs w:val="21"/>
        </w:rPr>
        <w:t xml:space="preserve">de fabricación artesanal destacan Guanajuato y </w:t>
      </w:r>
      <w:r>
        <w:rPr>
          <w:rFonts w:ascii="Abadi" w:hAnsi="Abadi"/>
          <w:sz w:val="21"/>
          <w:szCs w:val="21"/>
        </w:rPr>
        <w:t>B</w:t>
      </w:r>
      <w:r w:rsidRPr="00170F83">
        <w:rPr>
          <w:rFonts w:ascii="Abadi" w:hAnsi="Abadi"/>
          <w:sz w:val="21"/>
          <w:szCs w:val="21"/>
        </w:rPr>
        <w:t xml:space="preserve">aja </w:t>
      </w:r>
      <w:r>
        <w:rPr>
          <w:rFonts w:ascii="Abadi" w:hAnsi="Abadi"/>
          <w:sz w:val="21"/>
          <w:szCs w:val="21"/>
        </w:rPr>
        <w:t>C</w:t>
      </w:r>
      <w:r w:rsidRPr="00170F83">
        <w:rPr>
          <w:rFonts w:ascii="Abadi" w:hAnsi="Abadi"/>
          <w:sz w:val="21"/>
          <w:szCs w:val="21"/>
        </w:rPr>
        <w:t>alifornia el concentrar la mayor cantidad de armas de fuego aseguradas 2</w:t>
      </w:r>
      <w:r>
        <w:rPr>
          <w:rFonts w:ascii="Abadi" w:hAnsi="Abadi"/>
          <w:sz w:val="21"/>
          <w:szCs w:val="21"/>
        </w:rPr>
        <w:t xml:space="preserve"> mil </w:t>
      </w:r>
      <w:r w:rsidRPr="00170F83">
        <w:rPr>
          <w:rFonts w:ascii="Abadi" w:hAnsi="Abadi"/>
          <w:sz w:val="21"/>
          <w:szCs w:val="21"/>
        </w:rPr>
        <w:t>176 y 2</w:t>
      </w:r>
      <w:r>
        <w:rPr>
          <w:rFonts w:ascii="Abadi" w:hAnsi="Abadi"/>
          <w:sz w:val="21"/>
          <w:szCs w:val="21"/>
        </w:rPr>
        <w:t xml:space="preserve"> mil, </w:t>
      </w:r>
      <w:r w:rsidRPr="00170F83">
        <w:rPr>
          <w:rFonts w:ascii="Abadi" w:hAnsi="Abadi"/>
          <w:sz w:val="21"/>
          <w:szCs w:val="21"/>
        </w:rPr>
        <w:t>es decir Guanajuato</w:t>
      </w:r>
      <w:r>
        <w:rPr>
          <w:rFonts w:ascii="Abadi" w:hAnsi="Abadi"/>
          <w:sz w:val="21"/>
          <w:szCs w:val="21"/>
        </w:rPr>
        <w:t xml:space="preserve"> en encuartar armas, </w:t>
      </w:r>
      <w:r w:rsidRPr="00170F83">
        <w:rPr>
          <w:rFonts w:ascii="Abadi" w:hAnsi="Abadi"/>
          <w:sz w:val="21"/>
          <w:szCs w:val="21"/>
        </w:rPr>
        <w:t>comparada con 2020 la cantidad de armas asegurados subió</w:t>
      </w:r>
      <w:r>
        <w:rPr>
          <w:rFonts w:ascii="Abadi" w:hAnsi="Abadi"/>
          <w:sz w:val="21"/>
          <w:szCs w:val="21"/>
        </w:rPr>
        <w:t>.</w:t>
      </w:r>
    </w:p>
    <w:p w14:paraId="1A035D9E" w14:textId="77777777" w:rsidR="00F40399" w:rsidRDefault="00F40399" w:rsidP="00F40399">
      <w:pPr>
        <w:jc w:val="both"/>
        <w:rPr>
          <w:rFonts w:ascii="Abadi" w:hAnsi="Abadi"/>
          <w:sz w:val="21"/>
          <w:szCs w:val="21"/>
        </w:rPr>
      </w:pPr>
    </w:p>
    <w:p w14:paraId="31079A92" w14:textId="77777777" w:rsidR="00F40399" w:rsidRDefault="00F40399" w:rsidP="00F40399">
      <w:pPr>
        <w:jc w:val="both"/>
        <w:rPr>
          <w:rFonts w:ascii="Abadi" w:hAnsi="Abadi"/>
          <w:sz w:val="21"/>
          <w:szCs w:val="21"/>
        </w:rPr>
      </w:pPr>
      <w:r>
        <w:rPr>
          <w:rFonts w:ascii="Abadi" w:hAnsi="Abadi"/>
          <w:sz w:val="21"/>
          <w:szCs w:val="21"/>
        </w:rPr>
        <w:t>- A la par de  los esfuerzos, e</w:t>
      </w:r>
      <w:r w:rsidRPr="00170F83">
        <w:rPr>
          <w:rFonts w:ascii="Abadi" w:hAnsi="Abadi"/>
          <w:sz w:val="21"/>
          <w:szCs w:val="21"/>
        </w:rPr>
        <w:t>stablecidos por la incautación de armas se debe reforzar toda acción que permita disminuir eliminar la posesión de armas de los grupos delincuenciales</w:t>
      </w:r>
      <w:r>
        <w:rPr>
          <w:rFonts w:ascii="Abadi" w:hAnsi="Abadi"/>
          <w:sz w:val="21"/>
          <w:szCs w:val="21"/>
        </w:rPr>
        <w:t>,</w:t>
      </w:r>
      <w:r w:rsidRPr="00170F83">
        <w:rPr>
          <w:rFonts w:ascii="Abadi" w:hAnsi="Abadi"/>
          <w:sz w:val="21"/>
          <w:szCs w:val="21"/>
        </w:rPr>
        <w:t xml:space="preserve"> en este sentido es importante que el </w:t>
      </w:r>
      <w:r>
        <w:rPr>
          <w:rFonts w:ascii="Abadi" w:hAnsi="Abadi"/>
          <w:sz w:val="21"/>
          <w:szCs w:val="21"/>
        </w:rPr>
        <w:t>P</w:t>
      </w:r>
      <w:r w:rsidRPr="00170F83">
        <w:rPr>
          <w:rFonts w:ascii="Abadi" w:hAnsi="Abadi"/>
          <w:sz w:val="21"/>
          <w:szCs w:val="21"/>
        </w:rPr>
        <w:t xml:space="preserve">oder </w:t>
      </w:r>
      <w:r>
        <w:rPr>
          <w:rFonts w:ascii="Abadi" w:hAnsi="Abadi"/>
          <w:sz w:val="21"/>
          <w:szCs w:val="21"/>
        </w:rPr>
        <w:t>L</w:t>
      </w:r>
      <w:r w:rsidRPr="00170F83">
        <w:rPr>
          <w:rFonts w:ascii="Abadi" w:hAnsi="Abadi"/>
          <w:sz w:val="21"/>
          <w:szCs w:val="21"/>
        </w:rPr>
        <w:t xml:space="preserve">egislativo del </w:t>
      </w:r>
      <w:r>
        <w:rPr>
          <w:rFonts w:ascii="Abadi" w:hAnsi="Abadi"/>
          <w:sz w:val="21"/>
          <w:szCs w:val="21"/>
        </w:rPr>
        <w:t>E</w:t>
      </w:r>
      <w:r w:rsidRPr="00170F83">
        <w:rPr>
          <w:rFonts w:ascii="Abadi" w:hAnsi="Abadi"/>
          <w:sz w:val="21"/>
          <w:szCs w:val="21"/>
        </w:rPr>
        <w:t xml:space="preserve">stado de Guanajuato demos un respaldo a estas decisiones y enviemos un mensaje político a las autoridades estadounidenses de que las y los mexicanos estamos unidos y cansados de la inseguridad y la violencia que </w:t>
      </w:r>
      <w:r>
        <w:rPr>
          <w:rFonts w:ascii="Abadi" w:hAnsi="Abadi"/>
          <w:sz w:val="21"/>
          <w:szCs w:val="21"/>
        </w:rPr>
        <w:t xml:space="preserve">sin </w:t>
      </w:r>
      <w:r w:rsidRPr="00170F83">
        <w:rPr>
          <w:rFonts w:ascii="Abadi" w:hAnsi="Abadi"/>
          <w:sz w:val="21"/>
          <w:szCs w:val="21"/>
        </w:rPr>
        <w:t xml:space="preserve">buena medida propiciada y facilitada por el comercio ilegal de armas si no paramos el alto flujo de armas ilegales que llegan a México y Guanajuato será imposible frenar la </w:t>
      </w:r>
      <w:r>
        <w:rPr>
          <w:rFonts w:ascii="Abadi" w:hAnsi="Abadi"/>
          <w:sz w:val="21"/>
          <w:szCs w:val="21"/>
        </w:rPr>
        <w:t>violencia.</w:t>
      </w:r>
    </w:p>
    <w:p w14:paraId="0BC19D99" w14:textId="1CF0A755" w:rsidR="00F40399" w:rsidRDefault="00F40399" w:rsidP="00F40399">
      <w:pPr>
        <w:jc w:val="both"/>
        <w:rPr>
          <w:rFonts w:ascii="Abadi" w:hAnsi="Abadi"/>
          <w:sz w:val="21"/>
          <w:szCs w:val="21"/>
        </w:rPr>
      </w:pPr>
      <w:r>
        <w:rPr>
          <w:rFonts w:ascii="Abadi" w:hAnsi="Abadi"/>
          <w:sz w:val="21"/>
          <w:szCs w:val="21"/>
        </w:rPr>
        <w:t>- P</w:t>
      </w:r>
      <w:r w:rsidRPr="00170F83">
        <w:rPr>
          <w:rFonts w:ascii="Abadi" w:hAnsi="Abadi"/>
          <w:sz w:val="21"/>
          <w:szCs w:val="21"/>
        </w:rPr>
        <w:t xml:space="preserve">or eso es que proponemos </w:t>
      </w:r>
      <w:r>
        <w:rPr>
          <w:rFonts w:ascii="Abadi" w:hAnsi="Abadi"/>
          <w:sz w:val="21"/>
          <w:szCs w:val="21"/>
        </w:rPr>
        <w:t xml:space="preserve">el siguiente </w:t>
      </w:r>
      <w:r w:rsidRPr="00170F83">
        <w:rPr>
          <w:rFonts w:ascii="Abadi" w:hAnsi="Abadi"/>
          <w:sz w:val="21"/>
          <w:szCs w:val="21"/>
        </w:rPr>
        <w:t xml:space="preserve">punto de acuerdo está </w:t>
      </w:r>
      <w:r>
        <w:rPr>
          <w:rFonts w:ascii="Abadi" w:hAnsi="Abadi"/>
          <w:sz w:val="21"/>
          <w:szCs w:val="21"/>
        </w:rPr>
        <w:t>Sexagésima Quinta L</w:t>
      </w:r>
      <w:r w:rsidRPr="00170F83">
        <w:rPr>
          <w:rFonts w:ascii="Abadi" w:hAnsi="Abadi"/>
          <w:sz w:val="21"/>
          <w:szCs w:val="21"/>
        </w:rPr>
        <w:t>egislatura del estado de Guanajuato acuerda manifestar su respaldo a las acciones legales emprendidas por el gobierno de México que busca frenar el tráfico ilegal de armas hacia México</w:t>
      </w:r>
      <w:r>
        <w:rPr>
          <w:rFonts w:ascii="Abadi" w:hAnsi="Abadi"/>
          <w:sz w:val="21"/>
          <w:szCs w:val="21"/>
        </w:rPr>
        <w:t xml:space="preserve">, poner un alto al clima organizado, </w:t>
      </w:r>
      <w:r w:rsidRPr="00170F83">
        <w:rPr>
          <w:rFonts w:ascii="Abadi" w:hAnsi="Abadi"/>
          <w:sz w:val="21"/>
          <w:szCs w:val="21"/>
        </w:rPr>
        <w:t xml:space="preserve">y avanzar hacia la construcción de </w:t>
      </w:r>
      <w:r>
        <w:rPr>
          <w:rFonts w:ascii="Abadi" w:hAnsi="Abadi"/>
          <w:sz w:val="21"/>
          <w:szCs w:val="21"/>
        </w:rPr>
        <w:t>l</w:t>
      </w:r>
      <w:r w:rsidRPr="00170F83">
        <w:rPr>
          <w:rFonts w:ascii="Abadi" w:hAnsi="Abadi"/>
          <w:sz w:val="21"/>
          <w:szCs w:val="21"/>
        </w:rPr>
        <w:t xml:space="preserve">a </w:t>
      </w:r>
      <w:r>
        <w:rPr>
          <w:rFonts w:ascii="Abadi" w:hAnsi="Abadi"/>
          <w:sz w:val="21"/>
          <w:szCs w:val="21"/>
        </w:rPr>
        <w:t>p</w:t>
      </w:r>
      <w:r w:rsidRPr="00170F83">
        <w:rPr>
          <w:rFonts w:ascii="Abadi" w:hAnsi="Abadi"/>
          <w:sz w:val="21"/>
          <w:szCs w:val="21"/>
        </w:rPr>
        <w:t>az en el país</w:t>
      </w:r>
      <w:r>
        <w:rPr>
          <w:rFonts w:ascii="Abadi" w:hAnsi="Abadi"/>
          <w:sz w:val="21"/>
          <w:szCs w:val="21"/>
        </w:rPr>
        <w:t>.</w:t>
      </w:r>
    </w:p>
    <w:p w14:paraId="57502C96" w14:textId="77777777" w:rsidR="00F40399" w:rsidRDefault="00F40399" w:rsidP="00F40399">
      <w:pPr>
        <w:jc w:val="both"/>
        <w:rPr>
          <w:rFonts w:ascii="Abadi" w:hAnsi="Abadi"/>
          <w:sz w:val="21"/>
          <w:szCs w:val="21"/>
        </w:rPr>
      </w:pPr>
    </w:p>
    <w:p w14:paraId="1DC79FCC" w14:textId="77777777" w:rsidR="00F40399" w:rsidRDefault="00F40399" w:rsidP="00F40399">
      <w:pPr>
        <w:jc w:val="both"/>
        <w:rPr>
          <w:rFonts w:ascii="Abadi" w:hAnsi="Abadi"/>
          <w:sz w:val="21"/>
          <w:szCs w:val="21"/>
        </w:rPr>
      </w:pPr>
      <w:r>
        <w:rPr>
          <w:rFonts w:ascii="Abadi" w:hAnsi="Abadi"/>
          <w:sz w:val="21"/>
          <w:szCs w:val="21"/>
        </w:rPr>
        <w:t>- S</w:t>
      </w:r>
      <w:r w:rsidRPr="00170F83">
        <w:rPr>
          <w:rFonts w:ascii="Abadi" w:hAnsi="Abadi"/>
          <w:sz w:val="21"/>
          <w:szCs w:val="21"/>
        </w:rPr>
        <w:t xml:space="preserve">egundo esta </w:t>
      </w:r>
      <w:r>
        <w:rPr>
          <w:rFonts w:ascii="Abadi" w:hAnsi="Abadi"/>
          <w:sz w:val="21"/>
          <w:szCs w:val="21"/>
        </w:rPr>
        <w:t>Sexagésima Quinta</w:t>
      </w:r>
      <w:r w:rsidRPr="00170F83">
        <w:rPr>
          <w:rFonts w:ascii="Abadi" w:hAnsi="Abadi"/>
          <w:sz w:val="21"/>
          <w:szCs w:val="21"/>
        </w:rPr>
        <w:t xml:space="preserve"> </w:t>
      </w:r>
      <w:r>
        <w:rPr>
          <w:rFonts w:ascii="Abadi" w:hAnsi="Abadi"/>
          <w:sz w:val="21"/>
          <w:szCs w:val="21"/>
        </w:rPr>
        <w:t>L</w:t>
      </w:r>
      <w:r w:rsidRPr="00170F83">
        <w:rPr>
          <w:rFonts w:ascii="Abadi" w:hAnsi="Abadi"/>
          <w:sz w:val="21"/>
          <w:szCs w:val="21"/>
        </w:rPr>
        <w:t xml:space="preserve">egislatura del </w:t>
      </w:r>
      <w:r>
        <w:rPr>
          <w:rFonts w:ascii="Abadi" w:hAnsi="Abadi"/>
          <w:sz w:val="21"/>
          <w:szCs w:val="21"/>
        </w:rPr>
        <w:t>E</w:t>
      </w:r>
      <w:r w:rsidRPr="00170F83">
        <w:rPr>
          <w:rFonts w:ascii="Abadi" w:hAnsi="Abadi"/>
          <w:sz w:val="21"/>
          <w:szCs w:val="21"/>
        </w:rPr>
        <w:t xml:space="preserve">stado de Guanajuato </w:t>
      </w:r>
      <w:r>
        <w:rPr>
          <w:rFonts w:ascii="Abadi" w:hAnsi="Abadi"/>
          <w:sz w:val="21"/>
          <w:szCs w:val="21"/>
        </w:rPr>
        <w:t xml:space="preserve">acuerda girar un respetuoso exhorto a los </w:t>
      </w:r>
      <w:r w:rsidRPr="00170F83">
        <w:rPr>
          <w:rFonts w:ascii="Abadi" w:hAnsi="Abadi"/>
          <w:sz w:val="21"/>
          <w:szCs w:val="21"/>
        </w:rPr>
        <w:t xml:space="preserve">división de poderes acuerda girar un respetuoso exhorto a la </w:t>
      </w:r>
      <w:r>
        <w:rPr>
          <w:rFonts w:ascii="Abadi" w:hAnsi="Abadi"/>
          <w:sz w:val="21"/>
          <w:szCs w:val="21"/>
        </w:rPr>
        <w:t>C</w:t>
      </w:r>
      <w:r w:rsidRPr="00170F83">
        <w:rPr>
          <w:rFonts w:ascii="Abadi" w:hAnsi="Abadi"/>
          <w:sz w:val="21"/>
          <w:szCs w:val="21"/>
        </w:rPr>
        <w:t xml:space="preserve">ámara de </w:t>
      </w:r>
      <w:r>
        <w:rPr>
          <w:rFonts w:ascii="Abadi" w:hAnsi="Abadi"/>
          <w:sz w:val="21"/>
          <w:szCs w:val="21"/>
        </w:rPr>
        <w:t>S</w:t>
      </w:r>
      <w:r w:rsidRPr="00170F83">
        <w:rPr>
          <w:rFonts w:ascii="Abadi" w:hAnsi="Abadi"/>
          <w:sz w:val="21"/>
          <w:szCs w:val="21"/>
        </w:rPr>
        <w:t xml:space="preserve">enadores y </w:t>
      </w:r>
      <w:r>
        <w:rPr>
          <w:rFonts w:ascii="Abadi" w:hAnsi="Abadi"/>
          <w:sz w:val="21"/>
          <w:szCs w:val="21"/>
        </w:rPr>
        <w:t>D</w:t>
      </w:r>
      <w:r w:rsidRPr="00170F83">
        <w:rPr>
          <w:rFonts w:ascii="Abadi" w:hAnsi="Abadi"/>
          <w:sz w:val="21"/>
          <w:szCs w:val="21"/>
        </w:rPr>
        <w:t xml:space="preserve">iputados y a los </w:t>
      </w:r>
      <w:r>
        <w:rPr>
          <w:rFonts w:ascii="Abadi" w:hAnsi="Abadi"/>
          <w:sz w:val="21"/>
          <w:szCs w:val="21"/>
        </w:rPr>
        <w:t>C</w:t>
      </w:r>
      <w:r w:rsidRPr="00170F83">
        <w:rPr>
          <w:rFonts w:ascii="Abadi" w:hAnsi="Abadi"/>
          <w:sz w:val="21"/>
          <w:szCs w:val="21"/>
        </w:rPr>
        <w:t xml:space="preserve">ongresos </w:t>
      </w:r>
      <w:r>
        <w:rPr>
          <w:rFonts w:ascii="Abadi" w:hAnsi="Abadi"/>
          <w:sz w:val="21"/>
          <w:szCs w:val="21"/>
        </w:rPr>
        <w:t>L</w:t>
      </w:r>
      <w:r w:rsidRPr="00170F83">
        <w:rPr>
          <w:rFonts w:ascii="Abadi" w:hAnsi="Abadi"/>
          <w:sz w:val="21"/>
          <w:szCs w:val="21"/>
        </w:rPr>
        <w:t xml:space="preserve">ocales de la </w:t>
      </w:r>
      <w:r>
        <w:rPr>
          <w:rFonts w:ascii="Abadi" w:hAnsi="Abadi"/>
          <w:sz w:val="21"/>
          <w:szCs w:val="21"/>
        </w:rPr>
        <w:t>R</w:t>
      </w:r>
      <w:r w:rsidRPr="00170F83">
        <w:rPr>
          <w:rFonts w:ascii="Abadi" w:hAnsi="Abadi"/>
          <w:sz w:val="21"/>
          <w:szCs w:val="21"/>
        </w:rPr>
        <w:t xml:space="preserve">epública </w:t>
      </w:r>
      <w:r>
        <w:rPr>
          <w:rFonts w:ascii="Abadi" w:hAnsi="Abadi"/>
          <w:sz w:val="21"/>
          <w:szCs w:val="21"/>
        </w:rPr>
        <w:t xml:space="preserve">a que </w:t>
      </w:r>
      <w:r w:rsidRPr="00170F83">
        <w:rPr>
          <w:rFonts w:ascii="Abadi" w:hAnsi="Abadi"/>
          <w:sz w:val="21"/>
          <w:szCs w:val="21"/>
        </w:rPr>
        <w:t>manifiest</w:t>
      </w:r>
      <w:r>
        <w:rPr>
          <w:rFonts w:ascii="Abadi" w:hAnsi="Abadi"/>
          <w:sz w:val="21"/>
          <w:szCs w:val="21"/>
        </w:rPr>
        <w:t xml:space="preserve">en </w:t>
      </w:r>
      <w:r w:rsidRPr="00170F83">
        <w:rPr>
          <w:rFonts w:ascii="Abadi" w:hAnsi="Abadi"/>
          <w:sz w:val="21"/>
          <w:szCs w:val="21"/>
        </w:rPr>
        <w:t xml:space="preserve">su respaldo a las acciones legales emprendidas en Estados Unidos que busca frenar el tráfico de armas hacia México tener un alto al crimen organizado y avanzar hacia la construcción de </w:t>
      </w:r>
      <w:r>
        <w:rPr>
          <w:rFonts w:ascii="Abadi" w:hAnsi="Abadi"/>
          <w:sz w:val="21"/>
          <w:szCs w:val="21"/>
        </w:rPr>
        <w:t>la paz,</w:t>
      </w:r>
      <w:r w:rsidRPr="00170F83">
        <w:rPr>
          <w:rFonts w:ascii="Abadi" w:hAnsi="Abadi"/>
          <w:sz w:val="21"/>
          <w:szCs w:val="21"/>
        </w:rPr>
        <w:t xml:space="preserve"> sabemos que una primera demanda se perdió el gobierno mexicano la perdió en primera instancia pero va a seguir insistiendo y el exhorto lo que quiere</w:t>
      </w:r>
      <w:r>
        <w:rPr>
          <w:rFonts w:ascii="Abadi" w:hAnsi="Abadi"/>
          <w:sz w:val="21"/>
          <w:szCs w:val="21"/>
        </w:rPr>
        <w:t xml:space="preserve"> es </w:t>
      </w:r>
      <w:r w:rsidRPr="00170F83">
        <w:rPr>
          <w:rFonts w:ascii="Abadi" w:hAnsi="Abadi"/>
          <w:sz w:val="21"/>
          <w:szCs w:val="21"/>
        </w:rPr>
        <w:t xml:space="preserve">evitar que haya más armas en Guanajuato y en el país armas exclusivas del </w:t>
      </w:r>
      <w:r>
        <w:rPr>
          <w:rFonts w:ascii="Abadi" w:hAnsi="Abadi"/>
          <w:sz w:val="21"/>
          <w:szCs w:val="21"/>
        </w:rPr>
        <w:lastRenderedPageBreak/>
        <w:t>u</w:t>
      </w:r>
      <w:r w:rsidRPr="00170F83">
        <w:rPr>
          <w:rFonts w:ascii="Abadi" w:hAnsi="Abadi"/>
          <w:sz w:val="21"/>
          <w:szCs w:val="21"/>
        </w:rPr>
        <w:t>so del ejército y armas ilegales que posteriormente son modificadas por el crimen organizado y se convierten en dinamita para personas concretas es uno de los factores y esperamos que esta legislatura acompañe esta propuesta y este exhorto</w:t>
      </w:r>
      <w:r>
        <w:rPr>
          <w:rFonts w:ascii="Abadi" w:hAnsi="Abadi"/>
          <w:sz w:val="21"/>
          <w:szCs w:val="21"/>
        </w:rPr>
        <w:t>,</w:t>
      </w:r>
      <w:r w:rsidRPr="00170F83">
        <w:rPr>
          <w:rFonts w:ascii="Abadi" w:hAnsi="Abadi"/>
          <w:sz w:val="21"/>
          <w:szCs w:val="21"/>
        </w:rPr>
        <w:t xml:space="preserve"> gracias Presidente</w:t>
      </w:r>
      <w:r>
        <w:rPr>
          <w:rFonts w:ascii="Abadi" w:hAnsi="Abadi"/>
          <w:sz w:val="21"/>
          <w:szCs w:val="21"/>
        </w:rPr>
        <w:t>.</w:t>
      </w:r>
      <w:r w:rsidRPr="00170F83">
        <w:rPr>
          <w:rFonts w:ascii="Abadi" w:hAnsi="Abadi"/>
          <w:sz w:val="21"/>
          <w:szCs w:val="21"/>
        </w:rPr>
        <w:t xml:space="preserve"> </w:t>
      </w:r>
    </w:p>
    <w:p w14:paraId="18C69A9F" w14:textId="28EEA482" w:rsidR="00F40399" w:rsidRDefault="00F40399" w:rsidP="00095C85">
      <w:pPr>
        <w:jc w:val="right"/>
        <w:rPr>
          <w:rFonts w:ascii="Abadi" w:hAnsi="Abadi" w:cs="Amasis MT Pro"/>
          <w:sz w:val="21"/>
          <w:szCs w:val="21"/>
        </w:rPr>
      </w:pPr>
    </w:p>
    <w:p w14:paraId="70DF02D8" w14:textId="1A3272E0" w:rsidR="00EB1A83" w:rsidRDefault="00EB1A83" w:rsidP="00EB1A83">
      <w:pPr>
        <w:ind w:firstLine="708"/>
        <w:jc w:val="both"/>
        <w:rPr>
          <w:rFonts w:ascii="Abadi" w:hAnsi="Abadi"/>
          <w:sz w:val="21"/>
          <w:szCs w:val="21"/>
        </w:rPr>
      </w:pPr>
      <w:r w:rsidRPr="000A7854">
        <w:rPr>
          <w:rFonts w:ascii="Abadi" w:hAnsi="Abadi"/>
          <w:b/>
          <w:bCs/>
          <w:sz w:val="21"/>
          <w:szCs w:val="21"/>
        </w:rPr>
        <w:t xml:space="preserve">- El Presidente.- </w:t>
      </w:r>
      <w:r w:rsidRPr="000A7854">
        <w:rPr>
          <w:rFonts w:ascii="Abadi" w:hAnsi="Abadi"/>
          <w:sz w:val="21"/>
          <w:szCs w:val="21"/>
        </w:rPr>
        <w:t>¡Gracias! diputado David Martinez Mendizábal.</w:t>
      </w:r>
    </w:p>
    <w:p w14:paraId="1C6DB8BE" w14:textId="77777777" w:rsidR="00EB1A83" w:rsidRPr="000A7854" w:rsidRDefault="00EB1A83" w:rsidP="00EB1A83">
      <w:pPr>
        <w:ind w:firstLine="708"/>
        <w:jc w:val="both"/>
        <w:rPr>
          <w:rFonts w:ascii="Abadi" w:hAnsi="Abadi"/>
          <w:sz w:val="21"/>
          <w:szCs w:val="21"/>
        </w:rPr>
      </w:pPr>
    </w:p>
    <w:p w14:paraId="367D1839" w14:textId="385521CC" w:rsidR="00EB1A83" w:rsidRDefault="00EB1A83" w:rsidP="00EB1A83">
      <w:pPr>
        <w:ind w:firstLine="708"/>
        <w:jc w:val="both"/>
        <w:rPr>
          <w:rFonts w:ascii="Abadi" w:hAnsi="Abadi"/>
          <w:sz w:val="21"/>
          <w:szCs w:val="21"/>
        </w:rPr>
      </w:pPr>
      <w:r w:rsidRPr="000A7854">
        <w:rPr>
          <w:rFonts w:ascii="Abadi" w:hAnsi="Abadi"/>
          <w:sz w:val="21"/>
          <w:szCs w:val="21"/>
        </w:rPr>
        <w:t>- Y esta presidencia da la más cordial bienvenida a alumnos de la</w:t>
      </w:r>
      <w:r>
        <w:rPr>
          <w:rFonts w:ascii="Abadi" w:hAnsi="Abadi"/>
          <w:sz w:val="21"/>
          <w:szCs w:val="21"/>
        </w:rPr>
        <w:t xml:space="preserve"> «</w:t>
      </w:r>
      <w:r w:rsidRPr="000A7854">
        <w:rPr>
          <w:rFonts w:ascii="Abadi" w:hAnsi="Abadi"/>
          <w:sz w:val="21"/>
          <w:szCs w:val="21"/>
        </w:rPr>
        <w:t>Universidad</w:t>
      </w:r>
      <w:r>
        <w:rPr>
          <w:rFonts w:ascii="Abadi" w:hAnsi="Abadi"/>
          <w:sz w:val="21"/>
          <w:szCs w:val="21"/>
        </w:rPr>
        <w:t xml:space="preserve"> Yahualica» </w:t>
      </w:r>
      <w:r w:rsidRPr="00170F83">
        <w:rPr>
          <w:rFonts w:ascii="Abadi" w:hAnsi="Abadi"/>
          <w:sz w:val="21"/>
          <w:szCs w:val="21"/>
        </w:rPr>
        <w:t>invitados por el diputado Gerardo Fernández González</w:t>
      </w:r>
      <w:r>
        <w:rPr>
          <w:rFonts w:ascii="Abadi" w:hAnsi="Abadi"/>
          <w:sz w:val="21"/>
          <w:szCs w:val="21"/>
        </w:rPr>
        <w:t>,</w:t>
      </w:r>
      <w:r w:rsidRPr="00170F83">
        <w:rPr>
          <w:rFonts w:ascii="Abadi" w:hAnsi="Abadi"/>
          <w:sz w:val="21"/>
          <w:szCs w:val="21"/>
        </w:rPr>
        <w:t xml:space="preserve"> sean ustedes bienvenidas y bienvenidos</w:t>
      </w:r>
      <w:r>
        <w:rPr>
          <w:rFonts w:ascii="Abadi" w:hAnsi="Abadi"/>
          <w:sz w:val="21"/>
          <w:szCs w:val="21"/>
        </w:rPr>
        <w:t xml:space="preserve"> estudiantes, ¡ah! y la diputada Martha Ortega Roque, bienvenidas y bienvenidos.</w:t>
      </w:r>
    </w:p>
    <w:p w14:paraId="34FE619B" w14:textId="77777777" w:rsidR="00EB1A83" w:rsidRPr="00170F83" w:rsidRDefault="00EB1A83" w:rsidP="00EB1A83">
      <w:pPr>
        <w:ind w:firstLine="708"/>
        <w:jc w:val="both"/>
        <w:rPr>
          <w:rFonts w:ascii="Abadi" w:hAnsi="Abadi"/>
          <w:sz w:val="21"/>
          <w:szCs w:val="21"/>
        </w:rPr>
      </w:pPr>
    </w:p>
    <w:p w14:paraId="78171101" w14:textId="60EB41B4" w:rsidR="00EB1A83" w:rsidRDefault="00EB1A83" w:rsidP="00EB1A83">
      <w:pPr>
        <w:ind w:firstLine="708"/>
        <w:jc w:val="both"/>
        <w:rPr>
          <w:rFonts w:ascii="Abadi" w:hAnsi="Abadi"/>
          <w:sz w:val="21"/>
          <w:szCs w:val="21"/>
        </w:rPr>
      </w:pPr>
      <w:r w:rsidRPr="003A5DAB">
        <w:rPr>
          <w:rFonts w:ascii="Abadi" w:hAnsi="Abadi"/>
          <w:b/>
          <w:bCs/>
          <w:sz w:val="21"/>
          <w:szCs w:val="21"/>
        </w:rPr>
        <w:t xml:space="preserve">- El Presidente.- </w:t>
      </w:r>
      <w:r>
        <w:rPr>
          <w:rFonts w:ascii="Abadi" w:hAnsi="Abadi"/>
          <w:sz w:val="21"/>
          <w:szCs w:val="21"/>
        </w:rPr>
        <w:t>E</w:t>
      </w:r>
      <w:r w:rsidRPr="00170F83">
        <w:rPr>
          <w:rFonts w:ascii="Abadi" w:hAnsi="Abadi"/>
          <w:sz w:val="21"/>
          <w:szCs w:val="21"/>
        </w:rPr>
        <w:t xml:space="preserve">n los términos solicitados sobre el punto que acaba de dar lectura al diputado David </w:t>
      </w:r>
      <w:r>
        <w:rPr>
          <w:rFonts w:ascii="Abadi" w:hAnsi="Abadi"/>
          <w:sz w:val="21"/>
          <w:szCs w:val="21"/>
        </w:rPr>
        <w:t>M</w:t>
      </w:r>
      <w:r w:rsidRPr="00170F83">
        <w:rPr>
          <w:rFonts w:ascii="Abadi" w:hAnsi="Abadi"/>
          <w:sz w:val="21"/>
          <w:szCs w:val="21"/>
        </w:rPr>
        <w:t xml:space="preserve">artínez </w:t>
      </w:r>
      <w:r>
        <w:rPr>
          <w:rFonts w:ascii="Abadi" w:hAnsi="Abadi"/>
          <w:sz w:val="21"/>
          <w:szCs w:val="21"/>
        </w:rPr>
        <w:t>M</w:t>
      </w:r>
      <w:r w:rsidRPr="00170F83">
        <w:rPr>
          <w:rFonts w:ascii="Abadi" w:hAnsi="Abadi"/>
          <w:sz w:val="21"/>
          <w:szCs w:val="21"/>
        </w:rPr>
        <w:t>endizabal solicitado por los proponentes</w:t>
      </w:r>
      <w:r>
        <w:rPr>
          <w:rFonts w:ascii="Abadi" w:hAnsi="Abadi"/>
          <w:sz w:val="21"/>
          <w:szCs w:val="21"/>
        </w:rPr>
        <w:t xml:space="preserve">, </w:t>
      </w:r>
      <w:r w:rsidRPr="00170F83">
        <w:rPr>
          <w:rFonts w:ascii="Abadi" w:hAnsi="Abadi"/>
          <w:sz w:val="21"/>
          <w:szCs w:val="21"/>
        </w:rPr>
        <w:t xml:space="preserve">se somete a la </w:t>
      </w:r>
      <w:r>
        <w:rPr>
          <w:rFonts w:ascii="Abadi" w:hAnsi="Abadi"/>
          <w:sz w:val="21"/>
          <w:szCs w:val="21"/>
        </w:rPr>
        <w:t>Asamblea</w:t>
      </w:r>
      <w:r w:rsidRPr="00170F83">
        <w:rPr>
          <w:rFonts w:ascii="Abadi" w:hAnsi="Abadi"/>
          <w:sz w:val="21"/>
          <w:szCs w:val="21"/>
        </w:rPr>
        <w:t xml:space="preserve"> que se declare d</w:t>
      </w:r>
      <w:r w:rsidR="000F4AF5">
        <w:rPr>
          <w:rFonts w:ascii="Abadi" w:hAnsi="Abadi"/>
          <w:sz w:val="21"/>
          <w:szCs w:val="21"/>
        </w:rPr>
        <w:t>e</w:t>
      </w:r>
      <w:r w:rsidRPr="00170F83">
        <w:rPr>
          <w:rFonts w:ascii="Abadi" w:hAnsi="Abadi"/>
          <w:sz w:val="21"/>
          <w:szCs w:val="21"/>
        </w:rPr>
        <w:t xml:space="preserve"> </w:t>
      </w:r>
      <w:r>
        <w:rPr>
          <w:rFonts w:ascii="Abadi" w:hAnsi="Abadi"/>
          <w:sz w:val="21"/>
          <w:szCs w:val="21"/>
        </w:rPr>
        <w:t>ob</w:t>
      </w:r>
      <w:r w:rsidRPr="00170F83">
        <w:rPr>
          <w:rFonts w:ascii="Abadi" w:hAnsi="Abadi"/>
          <w:sz w:val="21"/>
          <w:szCs w:val="21"/>
        </w:rPr>
        <w:t>v</w:t>
      </w:r>
      <w:r>
        <w:rPr>
          <w:rFonts w:ascii="Abadi" w:hAnsi="Abadi"/>
          <w:sz w:val="21"/>
          <w:szCs w:val="21"/>
        </w:rPr>
        <w:t>i</w:t>
      </w:r>
      <w:r w:rsidRPr="00170F83">
        <w:rPr>
          <w:rFonts w:ascii="Abadi" w:hAnsi="Abadi"/>
          <w:sz w:val="21"/>
          <w:szCs w:val="21"/>
        </w:rPr>
        <w:t xml:space="preserve">a resolución la propuesta de punto de acuerdo con fundamento en lo dispuesto por el artículo 177 de la </w:t>
      </w:r>
      <w:r>
        <w:rPr>
          <w:rFonts w:ascii="Abadi" w:hAnsi="Abadi"/>
          <w:sz w:val="21"/>
          <w:szCs w:val="21"/>
        </w:rPr>
        <w:t>L</w:t>
      </w:r>
      <w:r w:rsidRPr="00170F83">
        <w:rPr>
          <w:rFonts w:ascii="Abadi" w:hAnsi="Abadi"/>
          <w:sz w:val="21"/>
          <w:szCs w:val="21"/>
        </w:rPr>
        <w:t xml:space="preserve">ey </w:t>
      </w:r>
      <w:r>
        <w:rPr>
          <w:rFonts w:ascii="Abadi" w:hAnsi="Abadi"/>
          <w:sz w:val="21"/>
          <w:szCs w:val="21"/>
        </w:rPr>
        <w:t>O</w:t>
      </w:r>
      <w:r w:rsidRPr="00170F83">
        <w:rPr>
          <w:rFonts w:ascii="Abadi" w:hAnsi="Abadi"/>
          <w:sz w:val="21"/>
          <w:szCs w:val="21"/>
        </w:rPr>
        <w:t xml:space="preserve">rgánica del </w:t>
      </w:r>
      <w:r>
        <w:rPr>
          <w:rFonts w:ascii="Abadi" w:hAnsi="Abadi"/>
          <w:sz w:val="21"/>
          <w:szCs w:val="21"/>
        </w:rPr>
        <w:t>P</w:t>
      </w:r>
      <w:r w:rsidRPr="00170F83">
        <w:rPr>
          <w:rFonts w:ascii="Abadi" w:hAnsi="Abadi"/>
          <w:sz w:val="21"/>
          <w:szCs w:val="21"/>
        </w:rPr>
        <w:t xml:space="preserve">oder </w:t>
      </w:r>
      <w:r>
        <w:rPr>
          <w:rFonts w:ascii="Abadi" w:hAnsi="Abadi"/>
          <w:sz w:val="21"/>
          <w:szCs w:val="21"/>
        </w:rPr>
        <w:t>L</w:t>
      </w:r>
      <w:r w:rsidRPr="00170F83">
        <w:rPr>
          <w:rFonts w:ascii="Abadi" w:hAnsi="Abadi"/>
          <w:sz w:val="21"/>
          <w:szCs w:val="21"/>
        </w:rPr>
        <w:t xml:space="preserve">egislativo del </w:t>
      </w:r>
      <w:r>
        <w:rPr>
          <w:rFonts w:ascii="Abadi" w:hAnsi="Abadi"/>
          <w:sz w:val="21"/>
          <w:szCs w:val="21"/>
        </w:rPr>
        <w:t>E</w:t>
      </w:r>
      <w:r w:rsidRPr="00170F83">
        <w:rPr>
          <w:rFonts w:ascii="Abadi" w:hAnsi="Abadi"/>
          <w:sz w:val="21"/>
          <w:szCs w:val="21"/>
        </w:rPr>
        <w:t>stado</w:t>
      </w:r>
      <w:r>
        <w:rPr>
          <w:rFonts w:ascii="Abadi" w:hAnsi="Abadi"/>
          <w:sz w:val="21"/>
          <w:szCs w:val="21"/>
        </w:rPr>
        <w:t>.</w:t>
      </w:r>
    </w:p>
    <w:p w14:paraId="12F9F524" w14:textId="77777777" w:rsidR="00EB1A83" w:rsidRDefault="00EB1A83" w:rsidP="00EB1A83">
      <w:pPr>
        <w:ind w:firstLine="708"/>
        <w:jc w:val="both"/>
        <w:rPr>
          <w:rFonts w:ascii="Abadi" w:hAnsi="Abadi"/>
          <w:sz w:val="21"/>
          <w:szCs w:val="21"/>
        </w:rPr>
      </w:pPr>
    </w:p>
    <w:p w14:paraId="27F44C73" w14:textId="77E8A359" w:rsidR="00EB1A83" w:rsidRDefault="00EB1A83" w:rsidP="00EB1A83">
      <w:pPr>
        <w:ind w:firstLine="708"/>
        <w:jc w:val="both"/>
        <w:rPr>
          <w:rFonts w:ascii="Abadi" w:hAnsi="Abadi"/>
          <w:sz w:val="21"/>
          <w:szCs w:val="21"/>
        </w:rPr>
      </w:pPr>
      <w:r>
        <w:rPr>
          <w:rFonts w:ascii="Abadi" w:hAnsi="Abadi"/>
          <w:sz w:val="21"/>
          <w:szCs w:val="21"/>
        </w:rPr>
        <w:t>- Se</w:t>
      </w:r>
      <w:r w:rsidRPr="00170F83">
        <w:rPr>
          <w:rFonts w:ascii="Abadi" w:hAnsi="Abadi"/>
          <w:sz w:val="21"/>
          <w:szCs w:val="21"/>
        </w:rPr>
        <w:t xml:space="preserve"> informa a la </w:t>
      </w:r>
      <w:r>
        <w:rPr>
          <w:rFonts w:ascii="Abadi" w:hAnsi="Abadi"/>
          <w:sz w:val="21"/>
          <w:szCs w:val="21"/>
        </w:rPr>
        <w:t>Asamblea</w:t>
      </w:r>
      <w:r w:rsidRPr="00170F83">
        <w:rPr>
          <w:rFonts w:ascii="Abadi" w:hAnsi="Abadi"/>
          <w:sz w:val="21"/>
          <w:szCs w:val="21"/>
        </w:rPr>
        <w:t xml:space="preserve"> que </w:t>
      </w:r>
      <w:r w:rsidR="000F4AF5">
        <w:rPr>
          <w:rFonts w:ascii="Abadi" w:hAnsi="Abadi"/>
          <w:sz w:val="21"/>
          <w:szCs w:val="21"/>
        </w:rPr>
        <w:t xml:space="preserve">a </w:t>
      </w:r>
      <w:r w:rsidRPr="00170F83">
        <w:rPr>
          <w:rFonts w:ascii="Abadi" w:hAnsi="Abadi"/>
          <w:sz w:val="21"/>
          <w:szCs w:val="21"/>
        </w:rPr>
        <w:t xml:space="preserve">efecto de que la propuesta de punto de acuerdo se declare del trámite de </w:t>
      </w:r>
      <w:r>
        <w:rPr>
          <w:rFonts w:ascii="Abadi" w:hAnsi="Abadi"/>
          <w:sz w:val="21"/>
          <w:szCs w:val="21"/>
        </w:rPr>
        <w:t xml:space="preserve">obvia resolución, debe ser aprobada por las dos terceras partes, </w:t>
      </w:r>
      <w:r w:rsidRPr="00170F83">
        <w:rPr>
          <w:rFonts w:ascii="Abadi" w:hAnsi="Abadi"/>
          <w:sz w:val="21"/>
          <w:szCs w:val="21"/>
        </w:rPr>
        <w:t xml:space="preserve">de los integrantes del </w:t>
      </w:r>
      <w:r>
        <w:rPr>
          <w:rFonts w:ascii="Abadi" w:hAnsi="Abadi"/>
          <w:sz w:val="21"/>
          <w:szCs w:val="21"/>
        </w:rPr>
        <w:t>Pleno.</w:t>
      </w:r>
    </w:p>
    <w:p w14:paraId="5DB193E0" w14:textId="77777777" w:rsidR="00EB1A83" w:rsidRDefault="00EB1A83" w:rsidP="00EB1A83">
      <w:pPr>
        <w:ind w:firstLine="708"/>
        <w:jc w:val="both"/>
        <w:rPr>
          <w:rFonts w:ascii="Abadi" w:hAnsi="Abadi"/>
          <w:sz w:val="21"/>
          <w:szCs w:val="21"/>
        </w:rPr>
      </w:pPr>
    </w:p>
    <w:p w14:paraId="62259FA2" w14:textId="0082D511" w:rsidR="00EB1A83" w:rsidRDefault="00EB1A83" w:rsidP="00EB1A83">
      <w:pPr>
        <w:ind w:firstLine="708"/>
        <w:jc w:val="both"/>
        <w:rPr>
          <w:rFonts w:ascii="Abadi" w:hAnsi="Abadi"/>
          <w:sz w:val="21"/>
          <w:szCs w:val="21"/>
        </w:rPr>
      </w:pPr>
      <w:r>
        <w:rPr>
          <w:rFonts w:ascii="Abadi" w:hAnsi="Abadi"/>
          <w:sz w:val="21"/>
          <w:szCs w:val="21"/>
        </w:rPr>
        <w:t>- S</w:t>
      </w:r>
      <w:r w:rsidRPr="00170F83">
        <w:rPr>
          <w:rFonts w:ascii="Abadi" w:hAnsi="Abadi"/>
          <w:sz w:val="21"/>
          <w:szCs w:val="21"/>
        </w:rPr>
        <w:t xml:space="preserve">i alguna diputada o algún diputado desea hacer </w:t>
      </w:r>
      <w:r>
        <w:rPr>
          <w:rFonts w:ascii="Abadi" w:hAnsi="Abadi"/>
          <w:sz w:val="21"/>
          <w:szCs w:val="21"/>
        </w:rPr>
        <w:t>u</w:t>
      </w:r>
      <w:r w:rsidRPr="00170F83">
        <w:rPr>
          <w:rFonts w:ascii="Abadi" w:hAnsi="Abadi"/>
          <w:sz w:val="21"/>
          <w:szCs w:val="21"/>
        </w:rPr>
        <w:t>so de la palabra en relación al trámite de obvia resolución sírvanse manifestarlo indicando el sentido de su participación</w:t>
      </w:r>
      <w:r>
        <w:rPr>
          <w:rFonts w:ascii="Abadi" w:hAnsi="Abadi"/>
          <w:sz w:val="21"/>
          <w:szCs w:val="21"/>
        </w:rPr>
        <w:t>.</w:t>
      </w:r>
    </w:p>
    <w:p w14:paraId="363494BD" w14:textId="77777777" w:rsidR="00EB1A83" w:rsidRDefault="00EB1A83" w:rsidP="00EB1A83">
      <w:pPr>
        <w:ind w:firstLine="708"/>
        <w:jc w:val="both"/>
        <w:rPr>
          <w:rFonts w:ascii="Abadi" w:hAnsi="Abadi"/>
          <w:sz w:val="21"/>
          <w:szCs w:val="21"/>
        </w:rPr>
      </w:pPr>
    </w:p>
    <w:p w14:paraId="5869EB1B" w14:textId="687E2DA3" w:rsidR="00EB1A83" w:rsidRDefault="00EB1A83" w:rsidP="00EB1A83">
      <w:pPr>
        <w:ind w:firstLine="708"/>
        <w:jc w:val="both"/>
        <w:rPr>
          <w:rFonts w:ascii="Abadi" w:hAnsi="Abadi"/>
          <w:sz w:val="21"/>
          <w:szCs w:val="21"/>
        </w:rPr>
      </w:pPr>
      <w:r>
        <w:rPr>
          <w:rFonts w:ascii="Abadi" w:hAnsi="Abadi"/>
          <w:sz w:val="21"/>
          <w:szCs w:val="21"/>
        </w:rPr>
        <w:t>- E</w:t>
      </w:r>
      <w:r w:rsidRPr="00170F83">
        <w:rPr>
          <w:rFonts w:ascii="Abadi" w:hAnsi="Abadi"/>
          <w:sz w:val="21"/>
          <w:szCs w:val="21"/>
        </w:rPr>
        <w:t>n virtud de que ninguna diputada</w:t>
      </w:r>
      <w:r>
        <w:rPr>
          <w:rFonts w:ascii="Abadi" w:hAnsi="Abadi"/>
          <w:sz w:val="21"/>
          <w:szCs w:val="21"/>
        </w:rPr>
        <w:t>,</w:t>
      </w:r>
      <w:r w:rsidRPr="00170F83">
        <w:rPr>
          <w:rFonts w:ascii="Abadi" w:hAnsi="Abadi"/>
          <w:sz w:val="21"/>
          <w:szCs w:val="21"/>
        </w:rPr>
        <w:t xml:space="preserve"> ningún diputado </w:t>
      </w:r>
      <w:r>
        <w:rPr>
          <w:rFonts w:ascii="Abadi" w:hAnsi="Abadi"/>
          <w:sz w:val="21"/>
          <w:szCs w:val="21"/>
        </w:rPr>
        <w:t>dese hacer u</w:t>
      </w:r>
      <w:r w:rsidRPr="00170F83">
        <w:rPr>
          <w:rFonts w:ascii="Abadi" w:hAnsi="Abadi"/>
          <w:sz w:val="21"/>
          <w:szCs w:val="21"/>
        </w:rPr>
        <w:t xml:space="preserve">so de la palabra se ruega a la </w:t>
      </w:r>
      <w:r>
        <w:rPr>
          <w:rFonts w:ascii="Abadi" w:hAnsi="Abadi"/>
          <w:sz w:val="21"/>
          <w:szCs w:val="21"/>
        </w:rPr>
        <w:t>S</w:t>
      </w:r>
      <w:r w:rsidRPr="00170F83">
        <w:rPr>
          <w:rFonts w:ascii="Abadi" w:hAnsi="Abadi"/>
          <w:sz w:val="21"/>
          <w:szCs w:val="21"/>
        </w:rPr>
        <w:t xml:space="preserve">ecretaría que en votación económica a través de nuestro sistema electrónico y a quienes se encuentren a la distancia </w:t>
      </w:r>
      <w:r>
        <w:rPr>
          <w:rFonts w:ascii="Abadi" w:hAnsi="Abadi"/>
          <w:sz w:val="21"/>
          <w:szCs w:val="21"/>
        </w:rPr>
        <w:t xml:space="preserve">en </w:t>
      </w:r>
      <w:r w:rsidRPr="00170F83">
        <w:rPr>
          <w:rFonts w:ascii="Abadi" w:hAnsi="Abadi"/>
          <w:sz w:val="21"/>
          <w:szCs w:val="21"/>
        </w:rPr>
        <w:t>la modalidad convencional pregunt</w:t>
      </w:r>
      <w:r>
        <w:rPr>
          <w:rFonts w:ascii="Abadi" w:hAnsi="Abadi"/>
          <w:sz w:val="21"/>
          <w:szCs w:val="21"/>
        </w:rPr>
        <w:t>e</w:t>
      </w:r>
      <w:r w:rsidRPr="00170F83">
        <w:rPr>
          <w:rFonts w:ascii="Abadi" w:hAnsi="Abadi"/>
          <w:sz w:val="21"/>
          <w:szCs w:val="21"/>
        </w:rPr>
        <w:t xml:space="preserve"> a la </w:t>
      </w:r>
      <w:r>
        <w:rPr>
          <w:rFonts w:ascii="Abadi" w:hAnsi="Abadi"/>
          <w:sz w:val="21"/>
          <w:szCs w:val="21"/>
        </w:rPr>
        <w:t>Asamblea</w:t>
      </w:r>
      <w:r w:rsidRPr="00170F83">
        <w:rPr>
          <w:rFonts w:ascii="Abadi" w:hAnsi="Abadi"/>
          <w:sz w:val="21"/>
          <w:szCs w:val="21"/>
        </w:rPr>
        <w:t xml:space="preserve"> si </w:t>
      </w:r>
      <w:r>
        <w:rPr>
          <w:rFonts w:ascii="Abadi" w:hAnsi="Abadi"/>
          <w:sz w:val="21"/>
          <w:szCs w:val="21"/>
        </w:rPr>
        <w:t xml:space="preserve">es de </w:t>
      </w:r>
      <w:r w:rsidRPr="00170F83">
        <w:rPr>
          <w:rFonts w:ascii="Abadi" w:hAnsi="Abadi"/>
          <w:sz w:val="21"/>
          <w:szCs w:val="21"/>
        </w:rPr>
        <w:t>aprobarse la obvia resolución sometida a su consideración</w:t>
      </w:r>
      <w:r>
        <w:rPr>
          <w:rFonts w:ascii="Abadi" w:hAnsi="Abadi"/>
          <w:sz w:val="21"/>
          <w:szCs w:val="21"/>
        </w:rPr>
        <w:t>.</w:t>
      </w:r>
    </w:p>
    <w:p w14:paraId="4BA9B482" w14:textId="77777777" w:rsidR="00EB1A83" w:rsidRDefault="00EB1A83" w:rsidP="00EB1A83">
      <w:pPr>
        <w:ind w:firstLine="708"/>
        <w:jc w:val="both"/>
        <w:rPr>
          <w:rFonts w:ascii="Abadi" w:hAnsi="Abadi"/>
          <w:sz w:val="21"/>
          <w:szCs w:val="21"/>
        </w:rPr>
      </w:pPr>
    </w:p>
    <w:p w14:paraId="3B646261" w14:textId="77777777" w:rsidR="000F4AF5" w:rsidRPr="000F4AF5" w:rsidRDefault="000F4AF5" w:rsidP="000F4AF5">
      <w:pPr>
        <w:jc w:val="both"/>
        <w:rPr>
          <w:rFonts w:ascii="Abadi" w:hAnsi="Abadi"/>
          <w:b/>
          <w:bCs/>
          <w:sz w:val="21"/>
          <w:szCs w:val="21"/>
        </w:rPr>
      </w:pPr>
      <w:r w:rsidRPr="000F4AF5">
        <w:rPr>
          <w:rFonts w:ascii="Abadi" w:hAnsi="Abadi"/>
          <w:b/>
          <w:bCs/>
          <w:sz w:val="21"/>
          <w:szCs w:val="21"/>
        </w:rPr>
        <w:t>(S</w:t>
      </w:r>
      <w:r w:rsidR="00EB1A83" w:rsidRPr="000F4AF5">
        <w:rPr>
          <w:rFonts w:ascii="Abadi" w:hAnsi="Abadi"/>
          <w:b/>
          <w:bCs/>
          <w:sz w:val="21"/>
          <w:szCs w:val="21"/>
        </w:rPr>
        <w:t>e abre nuestro sistema electrónico</w:t>
      </w:r>
      <w:r w:rsidRPr="000F4AF5">
        <w:rPr>
          <w:rFonts w:ascii="Abadi" w:hAnsi="Abadi"/>
          <w:b/>
          <w:bCs/>
          <w:sz w:val="21"/>
          <w:szCs w:val="21"/>
        </w:rPr>
        <w:t>)</w:t>
      </w:r>
    </w:p>
    <w:p w14:paraId="5D9B3F92" w14:textId="77777777" w:rsidR="000F4AF5" w:rsidRDefault="000F4AF5" w:rsidP="000F4AF5">
      <w:pPr>
        <w:jc w:val="both"/>
        <w:rPr>
          <w:rFonts w:ascii="Abadi" w:hAnsi="Abadi"/>
          <w:sz w:val="21"/>
          <w:szCs w:val="21"/>
        </w:rPr>
      </w:pPr>
    </w:p>
    <w:p w14:paraId="726D622B" w14:textId="45B6F3EB" w:rsidR="00EB1A83" w:rsidRDefault="000F4AF5" w:rsidP="000F4AF5">
      <w:pPr>
        <w:ind w:firstLine="708"/>
        <w:jc w:val="both"/>
        <w:rPr>
          <w:rFonts w:ascii="Abadi" w:hAnsi="Abadi"/>
          <w:sz w:val="21"/>
          <w:szCs w:val="21"/>
        </w:rPr>
      </w:pPr>
      <w:r>
        <w:rPr>
          <w:rFonts w:ascii="Abadi" w:hAnsi="Abadi"/>
          <w:sz w:val="21"/>
          <w:szCs w:val="21"/>
        </w:rPr>
        <w:t>- P</w:t>
      </w:r>
      <w:r w:rsidR="00EB1A83" w:rsidRPr="00170F83">
        <w:rPr>
          <w:rFonts w:ascii="Abadi" w:hAnsi="Abadi"/>
          <w:sz w:val="21"/>
          <w:szCs w:val="21"/>
        </w:rPr>
        <w:t xml:space="preserve">or instrucciones de la presidencia en votación económica se pregunta a las diputadas y </w:t>
      </w:r>
      <w:r w:rsidR="00EB1A83">
        <w:rPr>
          <w:rFonts w:ascii="Abadi" w:hAnsi="Abadi"/>
          <w:sz w:val="21"/>
          <w:szCs w:val="21"/>
        </w:rPr>
        <w:t xml:space="preserve">a </w:t>
      </w:r>
      <w:r w:rsidR="00EB1A83" w:rsidRPr="00170F83">
        <w:rPr>
          <w:rFonts w:ascii="Abadi" w:hAnsi="Abadi"/>
          <w:sz w:val="21"/>
          <w:szCs w:val="21"/>
        </w:rPr>
        <w:t xml:space="preserve">los diputados </w:t>
      </w:r>
      <w:r>
        <w:rPr>
          <w:rFonts w:ascii="Abadi" w:hAnsi="Abadi"/>
          <w:sz w:val="21"/>
          <w:szCs w:val="21"/>
        </w:rPr>
        <w:t xml:space="preserve">si </w:t>
      </w:r>
      <w:r w:rsidR="00EB1A83" w:rsidRPr="00170F83">
        <w:rPr>
          <w:rFonts w:ascii="Abadi" w:hAnsi="Abadi"/>
          <w:sz w:val="21"/>
          <w:szCs w:val="21"/>
        </w:rPr>
        <w:t>se aprueba la ob</w:t>
      </w:r>
      <w:r w:rsidR="00EB1A83">
        <w:rPr>
          <w:rFonts w:ascii="Abadi" w:hAnsi="Abadi"/>
          <w:sz w:val="21"/>
          <w:szCs w:val="21"/>
        </w:rPr>
        <w:t xml:space="preserve">via </w:t>
      </w:r>
      <w:r w:rsidR="00EB1A83" w:rsidRPr="00170F83">
        <w:rPr>
          <w:rFonts w:ascii="Abadi" w:hAnsi="Abadi"/>
          <w:sz w:val="21"/>
          <w:szCs w:val="21"/>
        </w:rPr>
        <w:t xml:space="preserve">resolución mediante el sistema </w:t>
      </w:r>
      <w:r w:rsidR="00EB1A83" w:rsidRPr="00170F83">
        <w:rPr>
          <w:rFonts w:ascii="Abadi" w:hAnsi="Abadi"/>
          <w:sz w:val="21"/>
          <w:szCs w:val="21"/>
        </w:rPr>
        <w:t>electrónico y quienes se encuentren a distancia si están por la afirmativa manifiéstenlo levantando la mano</w:t>
      </w:r>
      <w:r w:rsidR="00EB1A83">
        <w:rPr>
          <w:rFonts w:ascii="Abadi" w:hAnsi="Abadi"/>
          <w:sz w:val="21"/>
          <w:szCs w:val="21"/>
        </w:rPr>
        <w:t>. ¿Diputado Rolando Fortino Alcantar?</w:t>
      </w:r>
    </w:p>
    <w:p w14:paraId="37F60890" w14:textId="77777777" w:rsidR="00EB1A83" w:rsidRPr="00170F83" w:rsidRDefault="00EB1A83" w:rsidP="00EB1A83">
      <w:pPr>
        <w:ind w:firstLine="708"/>
        <w:jc w:val="both"/>
        <w:rPr>
          <w:rFonts w:ascii="Abadi" w:hAnsi="Abadi"/>
          <w:sz w:val="21"/>
          <w:szCs w:val="21"/>
        </w:rPr>
      </w:pPr>
    </w:p>
    <w:p w14:paraId="695BF305" w14:textId="74B34C1C" w:rsidR="00EB1A83" w:rsidRDefault="00EB1A83" w:rsidP="00EB1A83">
      <w:pPr>
        <w:jc w:val="both"/>
        <w:rPr>
          <w:rFonts w:ascii="Abadi" w:hAnsi="Abadi"/>
          <w:sz w:val="21"/>
          <w:szCs w:val="21"/>
        </w:rPr>
      </w:pPr>
      <w:r>
        <w:rPr>
          <w:rFonts w:ascii="Abadi" w:hAnsi="Abadi"/>
          <w:sz w:val="21"/>
          <w:szCs w:val="21"/>
        </w:rPr>
        <w:t>¿F</w:t>
      </w:r>
      <w:r w:rsidRPr="00170F83">
        <w:rPr>
          <w:rFonts w:ascii="Abadi" w:hAnsi="Abadi"/>
          <w:sz w:val="21"/>
          <w:szCs w:val="21"/>
        </w:rPr>
        <w:t>alta alguna diputada o algún diputado de emitir su voto</w:t>
      </w:r>
      <w:r>
        <w:rPr>
          <w:rFonts w:ascii="Abadi" w:hAnsi="Abadi"/>
          <w:sz w:val="21"/>
          <w:szCs w:val="21"/>
        </w:rPr>
        <w:t>?</w:t>
      </w:r>
    </w:p>
    <w:p w14:paraId="1D7BB92C" w14:textId="77777777" w:rsidR="00EB1A83" w:rsidRDefault="00EB1A83" w:rsidP="00EB1A83">
      <w:pPr>
        <w:jc w:val="both"/>
        <w:rPr>
          <w:rFonts w:ascii="Abadi" w:hAnsi="Abadi"/>
          <w:sz w:val="21"/>
          <w:szCs w:val="21"/>
        </w:rPr>
      </w:pPr>
    </w:p>
    <w:p w14:paraId="0786FA23" w14:textId="77777777" w:rsidR="00EB1A83" w:rsidRDefault="00EB1A83" w:rsidP="00EB1A83">
      <w:pPr>
        <w:jc w:val="both"/>
        <w:rPr>
          <w:rFonts w:ascii="Abadi" w:hAnsi="Abadi"/>
          <w:b/>
          <w:bCs/>
          <w:sz w:val="21"/>
          <w:szCs w:val="21"/>
        </w:rPr>
      </w:pPr>
      <w:r w:rsidRPr="004C676C">
        <w:rPr>
          <w:rFonts w:ascii="Abadi" w:hAnsi="Abadi"/>
          <w:b/>
          <w:bCs/>
          <w:sz w:val="21"/>
          <w:szCs w:val="21"/>
        </w:rPr>
        <w:t>(Se cierra nuestro sistema electrónico)</w:t>
      </w:r>
    </w:p>
    <w:p w14:paraId="6036B2BB" w14:textId="77777777" w:rsidR="00EB1A83" w:rsidRDefault="00EB1A83" w:rsidP="00EB1A83">
      <w:pPr>
        <w:jc w:val="both"/>
        <w:rPr>
          <w:rFonts w:ascii="Abadi" w:hAnsi="Abadi"/>
          <w:b/>
          <w:bCs/>
          <w:sz w:val="21"/>
          <w:szCs w:val="21"/>
        </w:rPr>
      </w:pPr>
    </w:p>
    <w:p w14:paraId="2D739B9B" w14:textId="77777777" w:rsidR="00EB1A83" w:rsidRPr="004C676C" w:rsidRDefault="00EB1A83" w:rsidP="00EB1A83">
      <w:pPr>
        <w:jc w:val="both"/>
        <w:rPr>
          <w:rFonts w:ascii="Abadi" w:hAnsi="Abadi"/>
          <w:b/>
          <w:bCs/>
          <w:sz w:val="21"/>
          <w:szCs w:val="21"/>
        </w:rPr>
      </w:pPr>
      <w:r>
        <w:rPr>
          <w:noProof/>
        </w:rPr>
        <w:drawing>
          <wp:inline distT="0" distB="0" distL="0" distR="0" wp14:anchorId="372D1A6B" wp14:editId="2E7B8F26">
            <wp:extent cx="1715679" cy="921179"/>
            <wp:effectExtent l="323850" t="323850" r="323215" b="317500"/>
            <wp:docPr id="52" name="Imagen 5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 Texto&#10;&#10;Descripción generada automáticamente"/>
                    <pic:cNvPicPr/>
                  </pic:nvPicPr>
                  <pic:blipFill rotWithShape="1">
                    <a:blip r:embed="rId31"/>
                    <a:srcRect r="2393" b="6787"/>
                    <a:stretch/>
                  </pic:blipFill>
                  <pic:spPr bwMode="auto">
                    <a:xfrm>
                      <a:off x="0" y="0"/>
                      <a:ext cx="1725588" cy="926499"/>
                    </a:xfrm>
                    <a:prstGeom prst="rect">
                      <a:avLst/>
                    </a:prstGeom>
                    <a:ln w="88900" cap="sq" cmpd="thickThin">
                      <a:solidFill>
                        <a:srgbClr val="000000"/>
                      </a:solidFill>
                      <a:prstDash val="solid"/>
                      <a:miter lim="800000"/>
                    </a:ln>
                    <a:effectLst>
                      <a:glow rad="2286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472563D2" w14:textId="552F6731" w:rsidR="00EB1A83" w:rsidRDefault="00EB1A83" w:rsidP="00EB1A83">
      <w:pPr>
        <w:ind w:firstLine="708"/>
        <w:jc w:val="both"/>
        <w:rPr>
          <w:rFonts w:ascii="Abadi" w:hAnsi="Abadi"/>
          <w:sz w:val="21"/>
          <w:szCs w:val="21"/>
        </w:rPr>
      </w:pPr>
      <w:r w:rsidRPr="004C676C">
        <w:rPr>
          <w:rFonts w:ascii="Abadi" w:hAnsi="Abadi"/>
          <w:b/>
          <w:bCs/>
          <w:sz w:val="21"/>
          <w:szCs w:val="21"/>
        </w:rPr>
        <w:t>- El Secretario.-</w:t>
      </w:r>
      <w:r>
        <w:rPr>
          <w:rFonts w:ascii="Abadi" w:hAnsi="Abadi"/>
          <w:sz w:val="21"/>
          <w:szCs w:val="21"/>
        </w:rPr>
        <w:t xml:space="preserve"> S</w:t>
      </w:r>
      <w:r w:rsidRPr="004C676C">
        <w:rPr>
          <w:rFonts w:ascii="Abadi" w:hAnsi="Abadi"/>
          <w:sz w:val="21"/>
          <w:szCs w:val="21"/>
        </w:rPr>
        <w:t>eñor Presidente se registraron 30 votos a favor</w:t>
      </w:r>
      <w:r>
        <w:rPr>
          <w:rFonts w:ascii="Abadi" w:hAnsi="Abadi"/>
          <w:sz w:val="21"/>
          <w:szCs w:val="21"/>
        </w:rPr>
        <w:t>.</w:t>
      </w:r>
    </w:p>
    <w:p w14:paraId="16969A18" w14:textId="77777777" w:rsidR="00EB1A83" w:rsidRDefault="00EB1A83" w:rsidP="00EB1A83">
      <w:pPr>
        <w:ind w:firstLine="708"/>
        <w:jc w:val="both"/>
        <w:rPr>
          <w:rFonts w:ascii="Abadi" w:hAnsi="Abadi"/>
          <w:sz w:val="21"/>
          <w:szCs w:val="21"/>
        </w:rPr>
      </w:pPr>
    </w:p>
    <w:p w14:paraId="00735951" w14:textId="2AA255A6" w:rsidR="00EB1A83" w:rsidRDefault="00EB1A83" w:rsidP="00EB1A83">
      <w:pPr>
        <w:ind w:firstLine="708"/>
        <w:jc w:val="both"/>
        <w:rPr>
          <w:rFonts w:ascii="Abadi" w:hAnsi="Abadi"/>
          <w:sz w:val="21"/>
          <w:szCs w:val="21"/>
        </w:rPr>
      </w:pPr>
      <w:r w:rsidRPr="004C676C">
        <w:rPr>
          <w:rFonts w:ascii="Abadi" w:hAnsi="Abadi"/>
          <w:b/>
          <w:bCs/>
          <w:sz w:val="21"/>
          <w:szCs w:val="21"/>
        </w:rPr>
        <w:t>- El Presidente.-</w:t>
      </w:r>
      <w:r>
        <w:rPr>
          <w:rFonts w:ascii="Abadi" w:hAnsi="Abadi"/>
          <w:sz w:val="21"/>
          <w:szCs w:val="21"/>
        </w:rPr>
        <w:t xml:space="preserve"> L</w:t>
      </w:r>
      <w:r w:rsidRPr="00170F83">
        <w:rPr>
          <w:rFonts w:ascii="Abadi" w:hAnsi="Abadi"/>
          <w:sz w:val="21"/>
          <w:szCs w:val="21"/>
        </w:rPr>
        <w:t xml:space="preserve">a </w:t>
      </w:r>
      <w:r>
        <w:rPr>
          <w:rFonts w:ascii="Abadi" w:hAnsi="Abadi"/>
          <w:sz w:val="21"/>
          <w:szCs w:val="21"/>
        </w:rPr>
        <w:t>obvia r</w:t>
      </w:r>
      <w:r w:rsidRPr="00170F83">
        <w:rPr>
          <w:rFonts w:ascii="Abadi" w:hAnsi="Abadi"/>
          <w:sz w:val="21"/>
          <w:szCs w:val="21"/>
        </w:rPr>
        <w:t>esolución ha sido aprobada por unanimidad de votos</w:t>
      </w:r>
      <w:r>
        <w:rPr>
          <w:rFonts w:ascii="Abadi" w:hAnsi="Abadi"/>
          <w:sz w:val="21"/>
          <w:szCs w:val="21"/>
        </w:rPr>
        <w:t>,</w:t>
      </w:r>
      <w:r w:rsidRPr="00170F83">
        <w:rPr>
          <w:rFonts w:ascii="Abadi" w:hAnsi="Abadi"/>
          <w:sz w:val="21"/>
          <w:szCs w:val="21"/>
        </w:rPr>
        <w:t xml:space="preserve"> con esta votación que nos acaban de marcar</w:t>
      </w:r>
      <w:r>
        <w:rPr>
          <w:rFonts w:ascii="Abadi" w:hAnsi="Abadi"/>
          <w:sz w:val="21"/>
          <w:szCs w:val="21"/>
        </w:rPr>
        <w:t>.</w:t>
      </w:r>
    </w:p>
    <w:p w14:paraId="30BC8D5C" w14:textId="77777777" w:rsidR="00EB1A83" w:rsidRDefault="00EB1A83" w:rsidP="00EB1A83">
      <w:pPr>
        <w:ind w:firstLine="708"/>
        <w:jc w:val="both"/>
        <w:rPr>
          <w:rFonts w:ascii="Abadi" w:hAnsi="Abadi"/>
          <w:sz w:val="21"/>
          <w:szCs w:val="21"/>
        </w:rPr>
      </w:pPr>
    </w:p>
    <w:p w14:paraId="64362CB9" w14:textId="4C87C3E9" w:rsidR="00EB1A83" w:rsidRDefault="00EB1A83" w:rsidP="00EB1A83">
      <w:pPr>
        <w:ind w:firstLine="708"/>
        <w:jc w:val="both"/>
        <w:rPr>
          <w:rFonts w:ascii="Abadi" w:hAnsi="Abadi"/>
          <w:sz w:val="21"/>
          <w:szCs w:val="21"/>
        </w:rPr>
      </w:pPr>
      <w:r>
        <w:rPr>
          <w:rFonts w:ascii="Abadi" w:hAnsi="Abadi"/>
          <w:sz w:val="21"/>
          <w:szCs w:val="21"/>
        </w:rPr>
        <w:t>- E</w:t>
      </w:r>
      <w:r w:rsidRPr="00170F83">
        <w:rPr>
          <w:rFonts w:ascii="Abadi" w:hAnsi="Abadi"/>
          <w:sz w:val="21"/>
          <w:szCs w:val="21"/>
        </w:rPr>
        <w:t>n consecuencia ahora sometemos a discusión en lo general el punto de acuerdo</w:t>
      </w:r>
      <w:r>
        <w:rPr>
          <w:rFonts w:ascii="Abadi" w:hAnsi="Abadi"/>
          <w:sz w:val="21"/>
          <w:szCs w:val="21"/>
        </w:rPr>
        <w:t>,</w:t>
      </w:r>
      <w:r w:rsidRPr="00170F83">
        <w:rPr>
          <w:rFonts w:ascii="Abadi" w:hAnsi="Abadi"/>
          <w:sz w:val="21"/>
          <w:szCs w:val="21"/>
        </w:rPr>
        <w:t xml:space="preserve"> me permito informarles que previamente se ha inscrito nuestro compañero y diputado </w:t>
      </w:r>
      <w:r>
        <w:rPr>
          <w:rFonts w:ascii="Abadi" w:hAnsi="Abadi"/>
          <w:sz w:val="21"/>
          <w:szCs w:val="21"/>
        </w:rPr>
        <w:t>B</w:t>
      </w:r>
      <w:r w:rsidRPr="00170F83">
        <w:rPr>
          <w:rFonts w:ascii="Abadi" w:hAnsi="Abadi"/>
          <w:sz w:val="21"/>
          <w:szCs w:val="21"/>
        </w:rPr>
        <w:t xml:space="preserve">ricio </w:t>
      </w:r>
      <w:r>
        <w:rPr>
          <w:rFonts w:ascii="Abadi" w:hAnsi="Abadi"/>
          <w:sz w:val="21"/>
          <w:szCs w:val="21"/>
        </w:rPr>
        <w:t>B</w:t>
      </w:r>
      <w:r w:rsidRPr="00170F83">
        <w:rPr>
          <w:rFonts w:ascii="Abadi" w:hAnsi="Abadi"/>
          <w:sz w:val="21"/>
          <w:szCs w:val="21"/>
        </w:rPr>
        <w:t xml:space="preserve">alderas </w:t>
      </w:r>
      <w:r>
        <w:rPr>
          <w:rFonts w:ascii="Abadi" w:hAnsi="Abadi"/>
          <w:sz w:val="21"/>
          <w:szCs w:val="21"/>
        </w:rPr>
        <w:t>Á</w:t>
      </w:r>
      <w:r w:rsidRPr="00170F83">
        <w:rPr>
          <w:rFonts w:ascii="Abadi" w:hAnsi="Abadi"/>
          <w:sz w:val="21"/>
          <w:szCs w:val="21"/>
        </w:rPr>
        <w:t>lvarez</w:t>
      </w:r>
      <w:r>
        <w:rPr>
          <w:rFonts w:ascii="Abadi" w:hAnsi="Abadi"/>
          <w:sz w:val="21"/>
          <w:szCs w:val="21"/>
        </w:rPr>
        <w:t>,</w:t>
      </w:r>
      <w:r w:rsidRPr="00170F83">
        <w:rPr>
          <w:rFonts w:ascii="Abadi" w:hAnsi="Abadi"/>
          <w:sz w:val="21"/>
          <w:szCs w:val="21"/>
        </w:rPr>
        <w:t xml:space="preserve"> para hablar a favor</w:t>
      </w:r>
      <w:r>
        <w:rPr>
          <w:rFonts w:ascii="Abadi" w:hAnsi="Abadi"/>
          <w:sz w:val="21"/>
          <w:szCs w:val="21"/>
        </w:rPr>
        <w:t>.</w:t>
      </w:r>
    </w:p>
    <w:p w14:paraId="0F73920C" w14:textId="77777777" w:rsidR="00EB1A83" w:rsidRDefault="00EB1A83" w:rsidP="00EB1A83">
      <w:pPr>
        <w:ind w:firstLine="708"/>
        <w:jc w:val="both"/>
        <w:rPr>
          <w:rFonts w:ascii="Abadi" w:hAnsi="Abadi"/>
          <w:sz w:val="21"/>
          <w:szCs w:val="21"/>
        </w:rPr>
      </w:pPr>
    </w:p>
    <w:p w14:paraId="0D5EAD2C" w14:textId="5FB68603" w:rsidR="00EB1A83" w:rsidRDefault="00EB1A83" w:rsidP="00EB1A83">
      <w:pPr>
        <w:ind w:firstLine="708"/>
        <w:jc w:val="both"/>
        <w:rPr>
          <w:rFonts w:ascii="Abadi" w:hAnsi="Abadi"/>
          <w:sz w:val="21"/>
          <w:szCs w:val="21"/>
        </w:rPr>
      </w:pPr>
      <w:r>
        <w:rPr>
          <w:rFonts w:ascii="Abadi" w:hAnsi="Abadi"/>
          <w:sz w:val="21"/>
          <w:szCs w:val="21"/>
        </w:rPr>
        <w:t>- S</w:t>
      </w:r>
      <w:r w:rsidRPr="00170F83">
        <w:rPr>
          <w:rFonts w:ascii="Abadi" w:hAnsi="Abadi"/>
          <w:sz w:val="21"/>
          <w:szCs w:val="21"/>
        </w:rPr>
        <w:t>i alguna diputada o algún diputado des</w:t>
      </w:r>
      <w:r>
        <w:rPr>
          <w:rFonts w:ascii="Abadi" w:hAnsi="Abadi"/>
          <w:sz w:val="21"/>
          <w:szCs w:val="21"/>
        </w:rPr>
        <w:t>ea</w:t>
      </w:r>
      <w:r w:rsidRPr="00170F83">
        <w:rPr>
          <w:rFonts w:ascii="Abadi" w:hAnsi="Abadi"/>
          <w:sz w:val="21"/>
          <w:szCs w:val="21"/>
        </w:rPr>
        <w:t xml:space="preserve"> hace</w:t>
      </w:r>
      <w:r>
        <w:rPr>
          <w:rFonts w:ascii="Abadi" w:hAnsi="Abadi"/>
          <w:sz w:val="21"/>
          <w:szCs w:val="21"/>
        </w:rPr>
        <w:t>r</w:t>
      </w:r>
      <w:r w:rsidRPr="00170F83">
        <w:rPr>
          <w:rFonts w:ascii="Abadi" w:hAnsi="Abadi"/>
          <w:sz w:val="21"/>
          <w:szCs w:val="21"/>
        </w:rPr>
        <w:t xml:space="preserve"> </w:t>
      </w:r>
      <w:r>
        <w:rPr>
          <w:rFonts w:ascii="Abadi" w:hAnsi="Abadi"/>
          <w:sz w:val="21"/>
          <w:szCs w:val="21"/>
        </w:rPr>
        <w:t>u</w:t>
      </w:r>
      <w:r w:rsidRPr="00170F83">
        <w:rPr>
          <w:rFonts w:ascii="Abadi" w:hAnsi="Abadi"/>
          <w:sz w:val="21"/>
          <w:szCs w:val="21"/>
        </w:rPr>
        <w:t>so de la palabra en</w:t>
      </w:r>
      <w:r>
        <w:rPr>
          <w:rFonts w:ascii="Abadi" w:hAnsi="Abadi"/>
          <w:sz w:val="21"/>
          <w:szCs w:val="21"/>
        </w:rPr>
        <w:t xml:space="preserve"> pro o </w:t>
      </w:r>
      <w:r w:rsidRPr="00170F83">
        <w:rPr>
          <w:rFonts w:ascii="Abadi" w:hAnsi="Abadi"/>
          <w:sz w:val="21"/>
          <w:szCs w:val="21"/>
        </w:rPr>
        <w:t>en contra sírvanse manifestarlo indicando el sentido de su participación</w:t>
      </w:r>
      <w:r>
        <w:rPr>
          <w:rFonts w:ascii="Abadi" w:hAnsi="Abadi"/>
          <w:sz w:val="21"/>
          <w:szCs w:val="21"/>
        </w:rPr>
        <w:t>.</w:t>
      </w:r>
      <w:r w:rsidRPr="00170F83">
        <w:rPr>
          <w:rFonts w:ascii="Abadi" w:hAnsi="Abadi"/>
          <w:sz w:val="21"/>
          <w:szCs w:val="21"/>
        </w:rPr>
        <w:t xml:space="preserve"> </w:t>
      </w:r>
    </w:p>
    <w:p w14:paraId="78400F02" w14:textId="77777777" w:rsidR="00EB1A83" w:rsidRDefault="00EB1A83" w:rsidP="00EB1A83">
      <w:pPr>
        <w:ind w:firstLine="708"/>
        <w:jc w:val="both"/>
        <w:rPr>
          <w:rFonts w:ascii="Abadi" w:hAnsi="Abadi"/>
          <w:sz w:val="21"/>
          <w:szCs w:val="21"/>
        </w:rPr>
      </w:pPr>
    </w:p>
    <w:p w14:paraId="04262883" w14:textId="656F944B" w:rsidR="00EB1A83" w:rsidRDefault="00EB1A83" w:rsidP="00EB1A83">
      <w:pPr>
        <w:ind w:firstLine="708"/>
        <w:jc w:val="both"/>
        <w:rPr>
          <w:rFonts w:ascii="Abadi" w:hAnsi="Abadi"/>
          <w:sz w:val="21"/>
          <w:szCs w:val="21"/>
        </w:rPr>
      </w:pPr>
      <w:r>
        <w:rPr>
          <w:rFonts w:ascii="Abadi" w:hAnsi="Abadi"/>
          <w:sz w:val="21"/>
          <w:szCs w:val="21"/>
        </w:rPr>
        <w:t>- S</w:t>
      </w:r>
      <w:r w:rsidRPr="00170F83">
        <w:rPr>
          <w:rFonts w:ascii="Abadi" w:hAnsi="Abadi"/>
          <w:sz w:val="21"/>
          <w:szCs w:val="21"/>
        </w:rPr>
        <w:t>i diputa</w:t>
      </w:r>
      <w:r>
        <w:rPr>
          <w:rFonts w:ascii="Abadi" w:hAnsi="Abadi"/>
          <w:sz w:val="21"/>
          <w:szCs w:val="21"/>
        </w:rPr>
        <w:t xml:space="preserve">da Ruth Noemí Tiscareño Agoitia, ¿para qué efectos?  </w:t>
      </w:r>
      <w:r w:rsidRPr="004C676C">
        <w:rPr>
          <w:rFonts w:ascii="Abadi" w:hAnsi="Abadi"/>
          <w:b/>
          <w:bCs/>
          <w:sz w:val="21"/>
          <w:szCs w:val="21"/>
        </w:rPr>
        <w:t>(Voz) Diputada Ruth Noemí,</w:t>
      </w:r>
      <w:r>
        <w:rPr>
          <w:rFonts w:ascii="Abadi" w:hAnsi="Abadi"/>
          <w:sz w:val="21"/>
          <w:szCs w:val="21"/>
        </w:rPr>
        <w:t xml:space="preserve"> para hablar a favor, </w:t>
      </w:r>
      <w:r w:rsidRPr="004C676C">
        <w:rPr>
          <w:rFonts w:ascii="Abadi" w:hAnsi="Abadi"/>
          <w:b/>
          <w:bCs/>
          <w:sz w:val="21"/>
          <w:szCs w:val="21"/>
        </w:rPr>
        <w:t>(Voz) diputado Presidente,</w:t>
      </w:r>
      <w:r w:rsidRPr="00170F83">
        <w:rPr>
          <w:rFonts w:ascii="Abadi" w:hAnsi="Abadi"/>
          <w:sz w:val="21"/>
          <w:szCs w:val="21"/>
        </w:rPr>
        <w:t xml:space="preserve"> gracias diputada </w:t>
      </w:r>
      <w:r w:rsidRPr="004C676C">
        <w:rPr>
          <w:rFonts w:ascii="Abadi" w:hAnsi="Abadi"/>
          <w:sz w:val="21"/>
          <w:szCs w:val="21"/>
        </w:rPr>
        <w:t>Ruth Noemí Tisca</w:t>
      </w:r>
      <w:r w:rsidR="000F4AF5">
        <w:rPr>
          <w:rFonts w:ascii="Abadi" w:hAnsi="Abadi"/>
          <w:sz w:val="21"/>
          <w:szCs w:val="21"/>
        </w:rPr>
        <w:t>r</w:t>
      </w:r>
      <w:r w:rsidRPr="004C676C">
        <w:rPr>
          <w:rFonts w:ascii="Abadi" w:hAnsi="Abadi"/>
          <w:sz w:val="21"/>
          <w:szCs w:val="21"/>
        </w:rPr>
        <w:t>eño Agoitia</w:t>
      </w:r>
      <w:r>
        <w:rPr>
          <w:rFonts w:ascii="Abadi" w:hAnsi="Abadi"/>
          <w:sz w:val="21"/>
          <w:szCs w:val="21"/>
        </w:rPr>
        <w:t>, se concede el uso de la palabra Bricio B</w:t>
      </w:r>
      <w:r w:rsidRPr="00170F83">
        <w:rPr>
          <w:rFonts w:ascii="Abadi" w:hAnsi="Abadi"/>
          <w:sz w:val="21"/>
          <w:szCs w:val="21"/>
        </w:rPr>
        <w:t xml:space="preserve">alderas </w:t>
      </w:r>
      <w:r>
        <w:rPr>
          <w:rFonts w:ascii="Abadi" w:hAnsi="Abadi"/>
          <w:sz w:val="21"/>
          <w:szCs w:val="21"/>
        </w:rPr>
        <w:t>Á</w:t>
      </w:r>
      <w:r w:rsidRPr="00170F83">
        <w:rPr>
          <w:rFonts w:ascii="Abadi" w:hAnsi="Abadi"/>
          <w:sz w:val="21"/>
          <w:szCs w:val="21"/>
        </w:rPr>
        <w:t>lvarez hasta por 10 minutos</w:t>
      </w:r>
      <w:r>
        <w:rPr>
          <w:rFonts w:ascii="Abadi" w:hAnsi="Abadi"/>
          <w:sz w:val="21"/>
          <w:szCs w:val="21"/>
        </w:rPr>
        <w:t>.</w:t>
      </w:r>
    </w:p>
    <w:p w14:paraId="4B9B2297" w14:textId="77777777" w:rsidR="00EB1A83" w:rsidRDefault="00EB1A83" w:rsidP="00EB1A83">
      <w:pPr>
        <w:ind w:firstLine="708"/>
        <w:jc w:val="both"/>
        <w:rPr>
          <w:rFonts w:ascii="Abadi" w:hAnsi="Abadi"/>
          <w:sz w:val="21"/>
          <w:szCs w:val="21"/>
        </w:rPr>
      </w:pPr>
    </w:p>
    <w:p w14:paraId="46ECCD8E" w14:textId="7A48B6AB" w:rsidR="00EB1A83" w:rsidRDefault="00EB1A83" w:rsidP="00EB1A83">
      <w:pPr>
        <w:jc w:val="both"/>
        <w:rPr>
          <w:rFonts w:ascii="Abadi" w:hAnsi="Abadi"/>
          <w:b/>
          <w:bCs/>
          <w:sz w:val="21"/>
          <w:szCs w:val="21"/>
        </w:rPr>
      </w:pPr>
      <w:r w:rsidRPr="00A2061A">
        <w:rPr>
          <w:rFonts w:ascii="Abadi" w:hAnsi="Abadi"/>
          <w:b/>
          <w:bCs/>
          <w:sz w:val="21"/>
          <w:szCs w:val="21"/>
        </w:rPr>
        <w:t xml:space="preserve">(Sube a tribuna el diputado Bricio Balderas </w:t>
      </w:r>
      <w:r>
        <w:rPr>
          <w:rFonts w:ascii="Abadi" w:hAnsi="Abadi"/>
          <w:b/>
          <w:bCs/>
          <w:sz w:val="21"/>
          <w:szCs w:val="21"/>
        </w:rPr>
        <w:t xml:space="preserve">Álvarez </w:t>
      </w:r>
      <w:r w:rsidRPr="00A2061A">
        <w:rPr>
          <w:rFonts w:ascii="Abadi" w:hAnsi="Abadi"/>
          <w:b/>
          <w:bCs/>
          <w:sz w:val="21"/>
          <w:szCs w:val="21"/>
        </w:rPr>
        <w:t xml:space="preserve">ara hablar a favor del punto de acuerdo) </w:t>
      </w:r>
    </w:p>
    <w:p w14:paraId="5294C19F" w14:textId="77777777" w:rsidR="00EB1A83" w:rsidRDefault="00EB1A83" w:rsidP="00EB1A83">
      <w:pPr>
        <w:jc w:val="both"/>
        <w:rPr>
          <w:rFonts w:ascii="Abadi" w:hAnsi="Abadi"/>
          <w:b/>
          <w:bCs/>
          <w:sz w:val="21"/>
          <w:szCs w:val="21"/>
        </w:rPr>
      </w:pPr>
    </w:p>
    <w:p w14:paraId="0596A19F" w14:textId="7F530E7D" w:rsidR="00EB1A83" w:rsidRPr="00A2061A" w:rsidRDefault="00EB1A83" w:rsidP="00EB1A83">
      <w:pPr>
        <w:jc w:val="both"/>
        <w:rPr>
          <w:rFonts w:ascii="Abadi" w:hAnsi="Abadi"/>
          <w:b/>
          <w:bCs/>
          <w:sz w:val="21"/>
          <w:szCs w:val="21"/>
        </w:rPr>
      </w:pPr>
      <w:r>
        <w:rPr>
          <w:noProof/>
        </w:rPr>
        <w:lastRenderedPageBreak/>
        <w:drawing>
          <wp:anchor distT="0" distB="0" distL="114300" distR="114300" simplePos="0" relativeHeight="251718656" behindDoc="1" locked="0" layoutInCell="1" allowOverlap="1" wp14:anchorId="4243A1FF" wp14:editId="79C10825">
            <wp:simplePos x="0" y="0"/>
            <wp:positionH relativeFrom="column">
              <wp:posOffset>472440</wp:posOffset>
            </wp:positionH>
            <wp:positionV relativeFrom="paragraph">
              <wp:posOffset>426085</wp:posOffset>
            </wp:positionV>
            <wp:extent cx="1572895" cy="845820"/>
            <wp:effectExtent l="247650" t="228600" r="255905" b="792480"/>
            <wp:wrapTight wrapText="bothSides">
              <wp:wrapPolygon edited="0">
                <wp:start x="-3401" y="-5838"/>
                <wp:lineTo x="-3401" y="41351"/>
                <wp:lineTo x="24853" y="41351"/>
                <wp:lineTo x="24853" y="-5838"/>
                <wp:lineTo x="-3401" y="-5838"/>
              </wp:wrapPolygon>
            </wp:wrapTight>
            <wp:docPr id="53" name="Imagen 5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10;&#10;Descripción generada automáticamente"/>
                    <pic:cNvPicPr/>
                  </pic:nvPicPr>
                  <pic:blipFill rotWithShape="1">
                    <a:blip r:embed="rId32" cstate="print">
                      <a:extLst>
                        <a:ext uri="{28A0092B-C50C-407E-A947-70E740481C1C}">
                          <a14:useLocalDpi xmlns:a14="http://schemas.microsoft.com/office/drawing/2010/main" val="0"/>
                        </a:ext>
                      </a:extLst>
                    </a:blip>
                    <a:srcRect r="2561" b="6787"/>
                    <a:stretch/>
                  </pic:blipFill>
                  <pic:spPr bwMode="auto">
                    <a:xfrm>
                      <a:off x="0" y="0"/>
                      <a:ext cx="1572895" cy="84582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93D5FA6" w14:textId="3F24BC28" w:rsidR="00EB1A83" w:rsidRDefault="00EB1A83" w:rsidP="00EB1A83">
      <w:pPr>
        <w:jc w:val="both"/>
        <w:rPr>
          <w:rFonts w:ascii="Abadi" w:hAnsi="Abadi"/>
          <w:sz w:val="21"/>
          <w:szCs w:val="21"/>
        </w:rPr>
      </w:pPr>
    </w:p>
    <w:p w14:paraId="7F48CD8E" w14:textId="35E6F073" w:rsidR="00EB1A83" w:rsidRDefault="00EB1A83" w:rsidP="00EB1A83">
      <w:pPr>
        <w:jc w:val="both"/>
        <w:rPr>
          <w:rFonts w:ascii="Abadi" w:hAnsi="Abadi"/>
          <w:sz w:val="21"/>
          <w:szCs w:val="21"/>
        </w:rPr>
      </w:pPr>
    </w:p>
    <w:p w14:paraId="7EC30CDA" w14:textId="2CD7580C" w:rsidR="00EB1A83" w:rsidRDefault="00EB1A83" w:rsidP="00EB1A83">
      <w:pPr>
        <w:jc w:val="both"/>
        <w:rPr>
          <w:rFonts w:ascii="Abadi" w:hAnsi="Abadi"/>
          <w:sz w:val="21"/>
          <w:szCs w:val="21"/>
        </w:rPr>
      </w:pPr>
    </w:p>
    <w:p w14:paraId="1BD0FAF6" w14:textId="6B73271A" w:rsidR="00EB1A83" w:rsidRDefault="00EB1A83" w:rsidP="00EB1A83">
      <w:pPr>
        <w:ind w:firstLine="708"/>
        <w:jc w:val="both"/>
        <w:rPr>
          <w:rFonts w:ascii="Abadi" w:hAnsi="Abadi"/>
          <w:b/>
          <w:bCs/>
          <w:sz w:val="21"/>
          <w:szCs w:val="21"/>
        </w:rPr>
      </w:pPr>
      <w:r>
        <w:rPr>
          <w:rFonts w:ascii="Abadi" w:hAnsi="Abadi"/>
          <w:b/>
          <w:bCs/>
          <w:sz w:val="21"/>
          <w:szCs w:val="21"/>
        </w:rPr>
        <w:t>- D</w:t>
      </w:r>
      <w:r w:rsidRPr="00A2061A">
        <w:rPr>
          <w:rFonts w:ascii="Abadi" w:hAnsi="Abadi"/>
          <w:b/>
          <w:bCs/>
          <w:sz w:val="21"/>
          <w:szCs w:val="21"/>
        </w:rPr>
        <w:t xml:space="preserve">iputado Bricio Balderas </w:t>
      </w:r>
      <w:r>
        <w:rPr>
          <w:rFonts w:ascii="Abadi" w:hAnsi="Abadi"/>
          <w:b/>
          <w:bCs/>
          <w:sz w:val="21"/>
          <w:szCs w:val="21"/>
        </w:rPr>
        <w:t>Álvarez -</w:t>
      </w:r>
    </w:p>
    <w:p w14:paraId="6586768A" w14:textId="77777777" w:rsidR="00EB1A83" w:rsidRDefault="00EB1A83" w:rsidP="00EB1A83">
      <w:pPr>
        <w:jc w:val="both"/>
        <w:rPr>
          <w:rFonts w:ascii="Abadi" w:hAnsi="Abadi"/>
          <w:sz w:val="21"/>
          <w:szCs w:val="21"/>
        </w:rPr>
      </w:pPr>
    </w:p>
    <w:p w14:paraId="3B387B45" w14:textId="3BB00C3A" w:rsidR="00EB1A83" w:rsidRDefault="00EB1A83" w:rsidP="00EB1A83">
      <w:pPr>
        <w:jc w:val="both"/>
        <w:rPr>
          <w:rFonts w:ascii="Abadi" w:hAnsi="Abadi"/>
          <w:sz w:val="21"/>
          <w:szCs w:val="21"/>
        </w:rPr>
      </w:pPr>
      <w:r>
        <w:rPr>
          <w:rFonts w:ascii="Abadi" w:hAnsi="Abadi"/>
          <w:sz w:val="21"/>
          <w:szCs w:val="21"/>
        </w:rPr>
        <w:t>- Q</w:t>
      </w:r>
      <w:r w:rsidRPr="00170F83">
        <w:rPr>
          <w:rFonts w:ascii="Abadi" w:hAnsi="Abadi"/>
          <w:sz w:val="21"/>
          <w:szCs w:val="21"/>
        </w:rPr>
        <w:t xml:space="preserve">ué tal muy buen día con el permiso de la presidencia y de los integrantes de la </w:t>
      </w:r>
      <w:r>
        <w:rPr>
          <w:rFonts w:ascii="Abadi" w:hAnsi="Abadi"/>
          <w:sz w:val="21"/>
          <w:szCs w:val="21"/>
        </w:rPr>
        <w:t>M</w:t>
      </w:r>
      <w:r w:rsidRPr="00170F83">
        <w:rPr>
          <w:rFonts w:ascii="Abadi" w:hAnsi="Abadi"/>
          <w:sz w:val="21"/>
          <w:szCs w:val="21"/>
        </w:rPr>
        <w:t xml:space="preserve">esa </w:t>
      </w:r>
      <w:r>
        <w:rPr>
          <w:rFonts w:ascii="Abadi" w:hAnsi="Abadi"/>
          <w:sz w:val="21"/>
          <w:szCs w:val="21"/>
        </w:rPr>
        <w:t>D</w:t>
      </w:r>
      <w:r w:rsidRPr="00170F83">
        <w:rPr>
          <w:rFonts w:ascii="Abadi" w:hAnsi="Abadi"/>
          <w:sz w:val="21"/>
          <w:szCs w:val="21"/>
        </w:rPr>
        <w:t>irectiva de igual manera saludo a</w:t>
      </w:r>
      <w:r>
        <w:rPr>
          <w:rFonts w:ascii="Abadi" w:hAnsi="Abadi"/>
          <w:sz w:val="21"/>
          <w:szCs w:val="21"/>
        </w:rPr>
        <w:t xml:space="preserve">quí a la ciudadanía que nos acompaña, </w:t>
      </w:r>
      <w:r w:rsidRPr="00170F83">
        <w:rPr>
          <w:rFonts w:ascii="Abadi" w:hAnsi="Abadi"/>
          <w:sz w:val="21"/>
          <w:szCs w:val="21"/>
        </w:rPr>
        <w:t>a los diversos medios de comunicación a mis compañeras diputadas</w:t>
      </w:r>
      <w:r>
        <w:rPr>
          <w:rFonts w:ascii="Abadi" w:hAnsi="Abadi"/>
          <w:sz w:val="21"/>
          <w:szCs w:val="21"/>
        </w:rPr>
        <w:t>,</w:t>
      </w:r>
      <w:r w:rsidRPr="00170F83">
        <w:rPr>
          <w:rFonts w:ascii="Abadi" w:hAnsi="Abadi"/>
          <w:sz w:val="21"/>
          <w:szCs w:val="21"/>
        </w:rPr>
        <w:t xml:space="preserve"> a mis compañeros diputados y un saludo muy especial alumnos de la </w:t>
      </w:r>
      <w:r>
        <w:rPr>
          <w:rFonts w:ascii="Abadi" w:hAnsi="Abadi"/>
          <w:sz w:val="21"/>
          <w:szCs w:val="21"/>
        </w:rPr>
        <w:t>U</w:t>
      </w:r>
      <w:r w:rsidRPr="00170F83">
        <w:rPr>
          <w:rFonts w:ascii="Abadi" w:hAnsi="Abadi"/>
          <w:sz w:val="21"/>
          <w:szCs w:val="21"/>
        </w:rPr>
        <w:t>niversidad de Guanajuato que hoy nos acompañan también aquí en este recinto</w:t>
      </w:r>
      <w:r>
        <w:rPr>
          <w:rFonts w:ascii="Abadi" w:hAnsi="Abadi"/>
          <w:sz w:val="21"/>
          <w:szCs w:val="21"/>
        </w:rPr>
        <w:t>.</w:t>
      </w:r>
    </w:p>
    <w:p w14:paraId="6BD1E99B" w14:textId="77777777" w:rsidR="00EB1A83" w:rsidRDefault="00EB1A83" w:rsidP="00EB1A83">
      <w:pPr>
        <w:jc w:val="both"/>
        <w:rPr>
          <w:rFonts w:ascii="Abadi" w:hAnsi="Abadi"/>
          <w:sz w:val="21"/>
          <w:szCs w:val="21"/>
        </w:rPr>
      </w:pPr>
    </w:p>
    <w:p w14:paraId="00DDDFFC" w14:textId="77777777" w:rsidR="00EB1A83" w:rsidRDefault="00EB1A83" w:rsidP="00EB1A83">
      <w:pPr>
        <w:jc w:val="both"/>
        <w:rPr>
          <w:rFonts w:ascii="Abadi" w:hAnsi="Abadi"/>
          <w:sz w:val="21"/>
          <w:szCs w:val="21"/>
        </w:rPr>
      </w:pPr>
      <w:r>
        <w:rPr>
          <w:rFonts w:ascii="Abadi" w:hAnsi="Abadi"/>
          <w:sz w:val="21"/>
          <w:szCs w:val="21"/>
        </w:rPr>
        <w:t>- P</w:t>
      </w:r>
      <w:r w:rsidRPr="00170F83">
        <w:rPr>
          <w:rFonts w:ascii="Abadi" w:hAnsi="Abadi"/>
          <w:sz w:val="21"/>
          <w:szCs w:val="21"/>
        </w:rPr>
        <w:t>revio a iniciar con relación al punto que se nos pone a consideración y toda vez que estamos tratando un tema derivado de armas de fuego</w:t>
      </w:r>
      <w:r>
        <w:rPr>
          <w:rFonts w:ascii="Abadi" w:hAnsi="Abadi"/>
          <w:sz w:val="21"/>
          <w:szCs w:val="21"/>
        </w:rPr>
        <w:t>,</w:t>
      </w:r>
      <w:r w:rsidRPr="00170F83">
        <w:rPr>
          <w:rFonts w:ascii="Abadi" w:hAnsi="Abadi"/>
          <w:sz w:val="21"/>
          <w:szCs w:val="21"/>
        </w:rPr>
        <w:t xml:space="preserve"> deseo emitir un </w:t>
      </w:r>
      <w:r>
        <w:rPr>
          <w:rFonts w:ascii="Abadi" w:hAnsi="Abadi"/>
          <w:sz w:val="21"/>
          <w:szCs w:val="21"/>
        </w:rPr>
        <w:t>r</w:t>
      </w:r>
      <w:r w:rsidRPr="00170F83">
        <w:rPr>
          <w:rFonts w:ascii="Abadi" w:hAnsi="Abadi"/>
          <w:sz w:val="21"/>
          <w:szCs w:val="21"/>
        </w:rPr>
        <w:t xml:space="preserve">econocimiento a la </w:t>
      </w:r>
      <w:r>
        <w:rPr>
          <w:rFonts w:ascii="Abadi" w:hAnsi="Abadi"/>
          <w:sz w:val="21"/>
          <w:szCs w:val="21"/>
        </w:rPr>
        <w:t>F</w:t>
      </w:r>
      <w:r w:rsidRPr="00170F83">
        <w:rPr>
          <w:rFonts w:ascii="Abadi" w:hAnsi="Abadi"/>
          <w:sz w:val="21"/>
          <w:szCs w:val="21"/>
        </w:rPr>
        <w:t xml:space="preserve">iscalía del </w:t>
      </w:r>
      <w:r>
        <w:rPr>
          <w:rFonts w:ascii="Abadi" w:hAnsi="Abadi"/>
          <w:sz w:val="21"/>
          <w:szCs w:val="21"/>
        </w:rPr>
        <w:t>E</w:t>
      </w:r>
      <w:r w:rsidRPr="00170F83">
        <w:rPr>
          <w:rFonts w:ascii="Abadi" w:hAnsi="Abadi"/>
          <w:sz w:val="21"/>
          <w:szCs w:val="21"/>
        </w:rPr>
        <w:t xml:space="preserve">stado a los cuerpos de </w:t>
      </w:r>
      <w:r>
        <w:rPr>
          <w:rFonts w:ascii="Abadi" w:hAnsi="Abadi"/>
          <w:sz w:val="21"/>
          <w:szCs w:val="21"/>
        </w:rPr>
        <w:t>S</w:t>
      </w:r>
      <w:r w:rsidRPr="00170F83">
        <w:rPr>
          <w:rFonts w:ascii="Abadi" w:hAnsi="Abadi"/>
          <w:sz w:val="21"/>
          <w:szCs w:val="21"/>
        </w:rPr>
        <w:t xml:space="preserve">eguridad </w:t>
      </w:r>
      <w:r>
        <w:rPr>
          <w:rFonts w:ascii="Abadi" w:hAnsi="Abadi"/>
          <w:sz w:val="21"/>
          <w:szCs w:val="21"/>
        </w:rPr>
        <w:t>P</w:t>
      </w:r>
      <w:r w:rsidRPr="00170F83">
        <w:rPr>
          <w:rFonts w:ascii="Abadi" w:hAnsi="Abadi"/>
          <w:sz w:val="21"/>
          <w:szCs w:val="21"/>
        </w:rPr>
        <w:t xml:space="preserve">ública del </w:t>
      </w:r>
      <w:r>
        <w:rPr>
          <w:rFonts w:ascii="Abadi" w:hAnsi="Abadi"/>
          <w:sz w:val="21"/>
          <w:szCs w:val="21"/>
        </w:rPr>
        <w:t>E</w:t>
      </w:r>
      <w:r w:rsidRPr="00170F83">
        <w:rPr>
          <w:rFonts w:ascii="Abadi" w:hAnsi="Abadi"/>
          <w:sz w:val="21"/>
          <w:szCs w:val="21"/>
        </w:rPr>
        <w:t xml:space="preserve">stado en </w:t>
      </w:r>
      <w:r>
        <w:rPr>
          <w:rFonts w:ascii="Abadi" w:hAnsi="Abadi"/>
          <w:sz w:val="21"/>
          <w:szCs w:val="21"/>
        </w:rPr>
        <w:t>C</w:t>
      </w:r>
      <w:r w:rsidRPr="00170F83">
        <w:rPr>
          <w:rFonts w:ascii="Abadi" w:hAnsi="Abadi"/>
          <w:sz w:val="21"/>
          <w:szCs w:val="21"/>
        </w:rPr>
        <w:t xml:space="preserve">oordinación con la </w:t>
      </w:r>
      <w:r>
        <w:rPr>
          <w:rFonts w:ascii="Abadi" w:hAnsi="Abadi"/>
          <w:sz w:val="21"/>
          <w:szCs w:val="21"/>
        </w:rPr>
        <w:t>(SEDENA)</w:t>
      </w:r>
      <w:r w:rsidRPr="00170F83">
        <w:rPr>
          <w:rFonts w:ascii="Abadi" w:hAnsi="Abadi"/>
          <w:sz w:val="21"/>
          <w:szCs w:val="21"/>
        </w:rPr>
        <w:t xml:space="preserve"> que han logrado la detención de violentos sujetos generadores de violencia en el municipio de Irapuato derivado de los lamentables hechos relacionados en el </w:t>
      </w:r>
      <w:r>
        <w:rPr>
          <w:rFonts w:ascii="Abadi" w:hAnsi="Abadi"/>
          <w:sz w:val="21"/>
          <w:szCs w:val="21"/>
        </w:rPr>
        <w:t>«B</w:t>
      </w:r>
      <w:r w:rsidRPr="00170F83">
        <w:rPr>
          <w:rFonts w:ascii="Abadi" w:hAnsi="Abadi"/>
          <w:sz w:val="21"/>
          <w:szCs w:val="21"/>
        </w:rPr>
        <w:t xml:space="preserve">ar el </w:t>
      </w:r>
      <w:r>
        <w:rPr>
          <w:rFonts w:ascii="Abadi" w:hAnsi="Abadi"/>
          <w:sz w:val="21"/>
          <w:szCs w:val="21"/>
        </w:rPr>
        <w:t>P</w:t>
      </w:r>
      <w:r w:rsidRPr="00170F83">
        <w:rPr>
          <w:rFonts w:ascii="Abadi" w:hAnsi="Abadi"/>
          <w:sz w:val="21"/>
          <w:szCs w:val="21"/>
        </w:rPr>
        <w:t>antano</w:t>
      </w:r>
      <w:r>
        <w:rPr>
          <w:rFonts w:ascii="Abadi" w:hAnsi="Abadi"/>
          <w:sz w:val="21"/>
          <w:szCs w:val="21"/>
        </w:rPr>
        <w:t>»</w:t>
      </w:r>
      <w:r w:rsidRPr="00170F83">
        <w:rPr>
          <w:rFonts w:ascii="Abadi" w:hAnsi="Abadi"/>
          <w:sz w:val="21"/>
          <w:szCs w:val="21"/>
        </w:rPr>
        <w:t xml:space="preserve"> </w:t>
      </w:r>
      <w:r>
        <w:rPr>
          <w:rFonts w:ascii="Abadi" w:hAnsi="Abadi"/>
          <w:sz w:val="21"/>
          <w:szCs w:val="21"/>
        </w:rPr>
        <w:t xml:space="preserve">ahí </w:t>
      </w:r>
      <w:r w:rsidRPr="00170F83">
        <w:rPr>
          <w:rFonts w:ascii="Abadi" w:hAnsi="Abadi"/>
          <w:sz w:val="21"/>
          <w:szCs w:val="21"/>
        </w:rPr>
        <w:t xml:space="preserve">un </w:t>
      </w:r>
      <w:r>
        <w:rPr>
          <w:rFonts w:ascii="Abadi" w:hAnsi="Abadi"/>
          <w:sz w:val="21"/>
          <w:szCs w:val="21"/>
        </w:rPr>
        <w:t>r</w:t>
      </w:r>
      <w:r w:rsidRPr="00170F83">
        <w:rPr>
          <w:rFonts w:ascii="Abadi" w:hAnsi="Abadi"/>
          <w:sz w:val="21"/>
          <w:szCs w:val="21"/>
        </w:rPr>
        <w:t xml:space="preserve">econocimiento en </w:t>
      </w:r>
      <w:r>
        <w:rPr>
          <w:rFonts w:ascii="Abadi" w:hAnsi="Abadi"/>
          <w:sz w:val="21"/>
          <w:szCs w:val="21"/>
        </w:rPr>
        <w:t>¡</w:t>
      </w:r>
      <w:r w:rsidRPr="00170F83">
        <w:rPr>
          <w:rFonts w:ascii="Abadi" w:hAnsi="Abadi"/>
          <w:sz w:val="21"/>
          <w:szCs w:val="21"/>
        </w:rPr>
        <w:t>en verdad</w:t>
      </w:r>
      <w:r>
        <w:rPr>
          <w:rFonts w:ascii="Abadi" w:hAnsi="Abadi"/>
          <w:sz w:val="21"/>
          <w:szCs w:val="21"/>
        </w:rPr>
        <w:t>!</w:t>
      </w:r>
      <w:r w:rsidRPr="00170F83">
        <w:rPr>
          <w:rFonts w:ascii="Abadi" w:hAnsi="Abadi"/>
          <w:sz w:val="21"/>
          <w:szCs w:val="21"/>
        </w:rPr>
        <w:t xml:space="preserve"> como </w:t>
      </w:r>
      <w:r>
        <w:rPr>
          <w:rFonts w:ascii="Abadi" w:hAnsi="Abadi"/>
          <w:sz w:val="21"/>
          <w:szCs w:val="21"/>
        </w:rPr>
        <w:t>G</w:t>
      </w:r>
      <w:r w:rsidRPr="00170F83">
        <w:rPr>
          <w:rFonts w:ascii="Abadi" w:hAnsi="Abadi"/>
          <w:sz w:val="21"/>
          <w:szCs w:val="21"/>
        </w:rPr>
        <w:t xml:space="preserve">rupo </w:t>
      </w:r>
      <w:r>
        <w:rPr>
          <w:rFonts w:ascii="Abadi" w:hAnsi="Abadi"/>
          <w:sz w:val="21"/>
          <w:szCs w:val="21"/>
        </w:rPr>
        <w:t>P</w:t>
      </w:r>
      <w:r w:rsidRPr="00170F83">
        <w:rPr>
          <w:rFonts w:ascii="Abadi" w:hAnsi="Abadi"/>
          <w:sz w:val="21"/>
          <w:szCs w:val="21"/>
        </w:rPr>
        <w:t xml:space="preserve">arlamentario de </w:t>
      </w:r>
      <w:r>
        <w:rPr>
          <w:rFonts w:ascii="Abadi" w:hAnsi="Abadi"/>
          <w:sz w:val="21"/>
          <w:szCs w:val="21"/>
        </w:rPr>
        <w:t>A</w:t>
      </w:r>
      <w:r w:rsidRPr="00170F83">
        <w:rPr>
          <w:rFonts w:ascii="Abadi" w:hAnsi="Abadi"/>
          <w:sz w:val="21"/>
          <w:szCs w:val="21"/>
        </w:rPr>
        <w:t xml:space="preserve">cción </w:t>
      </w:r>
      <w:r>
        <w:rPr>
          <w:rFonts w:ascii="Abadi" w:hAnsi="Abadi"/>
          <w:sz w:val="21"/>
          <w:szCs w:val="21"/>
        </w:rPr>
        <w:t>N</w:t>
      </w:r>
      <w:r w:rsidRPr="00170F83">
        <w:rPr>
          <w:rFonts w:ascii="Abadi" w:hAnsi="Abadi"/>
          <w:sz w:val="21"/>
          <w:szCs w:val="21"/>
        </w:rPr>
        <w:t xml:space="preserve">acional hago </w:t>
      </w:r>
      <w:r>
        <w:rPr>
          <w:rFonts w:ascii="Abadi" w:hAnsi="Abadi"/>
          <w:sz w:val="21"/>
          <w:szCs w:val="21"/>
        </w:rPr>
        <w:t>u</w:t>
      </w:r>
      <w:r w:rsidRPr="00170F83">
        <w:rPr>
          <w:rFonts w:ascii="Abadi" w:hAnsi="Abadi"/>
          <w:sz w:val="21"/>
          <w:szCs w:val="21"/>
        </w:rPr>
        <w:t>so de esta tribuna para exponer nuestra posición a favor del acuerdo que se trae aquí</w:t>
      </w:r>
      <w:r>
        <w:rPr>
          <w:rFonts w:ascii="Abadi" w:hAnsi="Abadi"/>
          <w:sz w:val="21"/>
          <w:szCs w:val="21"/>
        </w:rPr>
        <w:t xml:space="preserve">, </w:t>
      </w:r>
      <w:r w:rsidRPr="00170F83">
        <w:rPr>
          <w:rFonts w:ascii="Abadi" w:hAnsi="Abadi"/>
          <w:sz w:val="21"/>
          <w:szCs w:val="21"/>
        </w:rPr>
        <w:t xml:space="preserve">como lo menciona la solicitud de exhorto en el sentido y esencia de con absoluto respeto de la división de poderes girar atento exhorto a la </w:t>
      </w:r>
      <w:r>
        <w:rPr>
          <w:rFonts w:ascii="Abadi" w:hAnsi="Abadi"/>
          <w:sz w:val="21"/>
          <w:szCs w:val="21"/>
        </w:rPr>
        <w:t>C</w:t>
      </w:r>
      <w:r w:rsidRPr="00170F83">
        <w:rPr>
          <w:rFonts w:ascii="Abadi" w:hAnsi="Abadi"/>
          <w:sz w:val="21"/>
          <w:szCs w:val="21"/>
        </w:rPr>
        <w:t xml:space="preserve">ámara de </w:t>
      </w:r>
      <w:r>
        <w:rPr>
          <w:rFonts w:ascii="Abadi" w:hAnsi="Abadi"/>
          <w:sz w:val="21"/>
          <w:szCs w:val="21"/>
        </w:rPr>
        <w:t>S</w:t>
      </w:r>
      <w:r w:rsidRPr="00170F83">
        <w:rPr>
          <w:rFonts w:ascii="Abadi" w:hAnsi="Abadi"/>
          <w:sz w:val="21"/>
          <w:szCs w:val="21"/>
        </w:rPr>
        <w:t>enadores</w:t>
      </w:r>
      <w:r>
        <w:rPr>
          <w:rFonts w:ascii="Abadi" w:hAnsi="Abadi"/>
          <w:sz w:val="21"/>
          <w:szCs w:val="21"/>
        </w:rPr>
        <w:t>,</w:t>
      </w:r>
      <w:r w:rsidRPr="00170F83">
        <w:rPr>
          <w:rFonts w:ascii="Abadi" w:hAnsi="Abadi"/>
          <w:sz w:val="21"/>
          <w:szCs w:val="21"/>
        </w:rPr>
        <w:t xml:space="preserve"> </w:t>
      </w:r>
      <w:r>
        <w:rPr>
          <w:rFonts w:ascii="Abadi" w:hAnsi="Abadi"/>
          <w:sz w:val="21"/>
          <w:szCs w:val="21"/>
        </w:rPr>
        <w:t>C</w:t>
      </w:r>
      <w:r w:rsidRPr="00170F83">
        <w:rPr>
          <w:rFonts w:ascii="Abadi" w:hAnsi="Abadi"/>
          <w:sz w:val="21"/>
          <w:szCs w:val="21"/>
        </w:rPr>
        <w:t xml:space="preserve">ámara de </w:t>
      </w:r>
      <w:r>
        <w:rPr>
          <w:rFonts w:ascii="Abadi" w:hAnsi="Abadi"/>
          <w:sz w:val="21"/>
          <w:szCs w:val="21"/>
        </w:rPr>
        <w:t>D</w:t>
      </w:r>
      <w:r w:rsidRPr="00170F83">
        <w:rPr>
          <w:rFonts w:ascii="Abadi" w:hAnsi="Abadi"/>
          <w:sz w:val="21"/>
          <w:szCs w:val="21"/>
        </w:rPr>
        <w:t xml:space="preserve">iputados y </w:t>
      </w:r>
      <w:r>
        <w:rPr>
          <w:rFonts w:ascii="Abadi" w:hAnsi="Abadi"/>
          <w:sz w:val="21"/>
          <w:szCs w:val="21"/>
        </w:rPr>
        <w:t>C</w:t>
      </w:r>
      <w:r w:rsidRPr="00170F83">
        <w:rPr>
          <w:rFonts w:ascii="Abadi" w:hAnsi="Abadi"/>
          <w:sz w:val="21"/>
          <w:szCs w:val="21"/>
        </w:rPr>
        <w:t xml:space="preserve">ongresos </w:t>
      </w:r>
      <w:r>
        <w:rPr>
          <w:rFonts w:ascii="Abadi" w:hAnsi="Abadi"/>
          <w:sz w:val="21"/>
          <w:szCs w:val="21"/>
        </w:rPr>
        <w:t>L</w:t>
      </w:r>
      <w:r w:rsidRPr="00170F83">
        <w:rPr>
          <w:rFonts w:ascii="Abadi" w:hAnsi="Abadi"/>
          <w:sz w:val="21"/>
          <w:szCs w:val="21"/>
        </w:rPr>
        <w:t xml:space="preserve">ocales de la </w:t>
      </w:r>
      <w:r>
        <w:rPr>
          <w:rFonts w:ascii="Abadi" w:hAnsi="Abadi"/>
          <w:sz w:val="21"/>
          <w:szCs w:val="21"/>
        </w:rPr>
        <w:t>R</w:t>
      </w:r>
      <w:r w:rsidRPr="00170F83">
        <w:rPr>
          <w:rFonts w:ascii="Abadi" w:hAnsi="Abadi"/>
          <w:sz w:val="21"/>
          <w:szCs w:val="21"/>
        </w:rPr>
        <w:t xml:space="preserve">epública a que manifiesten su respaldo a las acciones legales emprendidas por el </w:t>
      </w:r>
      <w:r>
        <w:rPr>
          <w:rFonts w:ascii="Abadi" w:hAnsi="Abadi"/>
          <w:sz w:val="21"/>
          <w:szCs w:val="21"/>
        </w:rPr>
        <w:t>G</w:t>
      </w:r>
      <w:r w:rsidRPr="00170F83">
        <w:rPr>
          <w:rFonts w:ascii="Abadi" w:hAnsi="Abadi"/>
          <w:sz w:val="21"/>
          <w:szCs w:val="21"/>
        </w:rPr>
        <w:t>obierno de México en Estados Unidos que buscan frenar el tráfico ilegal de armas hacia México</w:t>
      </w:r>
      <w:r>
        <w:rPr>
          <w:rFonts w:ascii="Abadi" w:hAnsi="Abadi"/>
          <w:sz w:val="21"/>
          <w:szCs w:val="21"/>
        </w:rPr>
        <w:t>.</w:t>
      </w:r>
    </w:p>
    <w:p w14:paraId="5AE678D3" w14:textId="6EFBC5A8" w:rsidR="00EB1A83" w:rsidRDefault="00EB1A83" w:rsidP="00EB1A83">
      <w:pPr>
        <w:jc w:val="both"/>
        <w:rPr>
          <w:rFonts w:ascii="Abadi" w:hAnsi="Abadi"/>
          <w:sz w:val="21"/>
          <w:szCs w:val="21"/>
        </w:rPr>
      </w:pPr>
      <w:r>
        <w:rPr>
          <w:rFonts w:ascii="Abadi" w:hAnsi="Abadi"/>
          <w:sz w:val="21"/>
          <w:szCs w:val="21"/>
        </w:rPr>
        <w:t>- D</w:t>
      </w:r>
      <w:r w:rsidRPr="00170F83">
        <w:rPr>
          <w:rFonts w:ascii="Abadi" w:hAnsi="Abadi"/>
          <w:sz w:val="21"/>
          <w:szCs w:val="21"/>
        </w:rPr>
        <w:t xml:space="preserve">erivado de la </w:t>
      </w:r>
      <w:r>
        <w:rPr>
          <w:rFonts w:ascii="Abadi" w:hAnsi="Abadi"/>
          <w:sz w:val="21"/>
          <w:szCs w:val="21"/>
        </w:rPr>
        <w:t>¡</w:t>
      </w:r>
      <w:r w:rsidRPr="00170F83">
        <w:rPr>
          <w:rFonts w:ascii="Abadi" w:hAnsi="Abadi"/>
          <w:sz w:val="21"/>
          <w:szCs w:val="21"/>
        </w:rPr>
        <w:t>citó</w:t>
      </w:r>
      <w:r>
        <w:rPr>
          <w:rFonts w:ascii="Abadi" w:hAnsi="Abadi"/>
          <w:sz w:val="21"/>
          <w:szCs w:val="21"/>
        </w:rPr>
        <w:t>!</w:t>
      </w:r>
      <w:r w:rsidRPr="00170F83">
        <w:rPr>
          <w:rFonts w:ascii="Abadi" w:hAnsi="Abadi"/>
          <w:sz w:val="21"/>
          <w:szCs w:val="21"/>
        </w:rPr>
        <w:t xml:space="preserve"> </w:t>
      </w:r>
      <w:r>
        <w:rPr>
          <w:rFonts w:ascii="Abadi" w:hAnsi="Abadi"/>
          <w:sz w:val="21"/>
          <w:szCs w:val="21"/>
        </w:rPr>
        <w:t>¡</w:t>
      </w:r>
      <w:r w:rsidRPr="00170F83">
        <w:rPr>
          <w:rFonts w:ascii="Abadi" w:hAnsi="Abadi"/>
          <w:sz w:val="21"/>
          <w:szCs w:val="21"/>
        </w:rPr>
        <w:t>perdón</w:t>
      </w:r>
      <w:r>
        <w:rPr>
          <w:rFonts w:ascii="Abadi" w:hAnsi="Abadi"/>
          <w:sz w:val="21"/>
          <w:szCs w:val="21"/>
        </w:rPr>
        <w:t>!</w:t>
      </w:r>
      <w:r w:rsidRPr="00170F83">
        <w:rPr>
          <w:rFonts w:ascii="Abadi" w:hAnsi="Abadi"/>
          <w:sz w:val="21"/>
          <w:szCs w:val="21"/>
        </w:rPr>
        <w:t xml:space="preserve"> </w:t>
      </w:r>
      <w:r>
        <w:rPr>
          <w:rFonts w:ascii="Abadi" w:hAnsi="Abadi"/>
          <w:sz w:val="21"/>
          <w:szCs w:val="21"/>
        </w:rPr>
        <w:t xml:space="preserve">pese que me decía que no diputado ¡perdón! derivado de la solicitud de exhorto a los Congresos Locales, es dable mencionar que </w:t>
      </w:r>
      <w:r w:rsidRPr="00170F83">
        <w:rPr>
          <w:rFonts w:ascii="Abadi" w:hAnsi="Abadi"/>
          <w:sz w:val="21"/>
          <w:szCs w:val="21"/>
        </w:rPr>
        <w:t xml:space="preserve">Guanajuato está </w:t>
      </w:r>
      <w:r w:rsidRPr="00170F83">
        <w:rPr>
          <w:rFonts w:ascii="Abadi" w:hAnsi="Abadi"/>
          <w:sz w:val="21"/>
          <w:szCs w:val="21"/>
        </w:rPr>
        <w:t xml:space="preserve">haciendo la tarea como lo consigna en sus informes el </w:t>
      </w:r>
      <w:r>
        <w:rPr>
          <w:rFonts w:ascii="Abadi" w:hAnsi="Abadi"/>
          <w:sz w:val="21"/>
          <w:szCs w:val="21"/>
        </w:rPr>
        <w:t xml:space="preserve">(INEGI) </w:t>
      </w:r>
      <w:r w:rsidRPr="00170F83">
        <w:rPr>
          <w:rFonts w:ascii="Abadi" w:hAnsi="Abadi"/>
          <w:sz w:val="21"/>
          <w:szCs w:val="21"/>
        </w:rPr>
        <w:t xml:space="preserve">y diversos medios de comunicación entre los que </w:t>
      </w:r>
      <w:r>
        <w:rPr>
          <w:rFonts w:ascii="Abadi" w:hAnsi="Abadi"/>
          <w:sz w:val="21"/>
          <w:szCs w:val="21"/>
        </w:rPr>
        <w:t>¡</w:t>
      </w:r>
      <w:r w:rsidRPr="00170F83">
        <w:rPr>
          <w:rFonts w:ascii="Abadi" w:hAnsi="Abadi"/>
          <w:sz w:val="21"/>
          <w:szCs w:val="21"/>
        </w:rPr>
        <w:t>citó</w:t>
      </w:r>
      <w:r>
        <w:rPr>
          <w:rFonts w:ascii="Abadi" w:hAnsi="Abadi"/>
          <w:sz w:val="21"/>
          <w:szCs w:val="21"/>
        </w:rPr>
        <w:t>!</w:t>
      </w:r>
      <w:r w:rsidRPr="00170F83">
        <w:rPr>
          <w:rFonts w:ascii="Abadi" w:hAnsi="Abadi"/>
          <w:sz w:val="21"/>
          <w:szCs w:val="21"/>
        </w:rPr>
        <w:t xml:space="preserve"> la jornada con fecha de publicación 16 de octubre del presente año</w:t>
      </w:r>
      <w:r>
        <w:rPr>
          <w:rFonts w:ascii="Abadi" w:hAnsi="Abadi"/>
          <w:sz w:val="21"/>
          <w:szCs w:val="21"/>
        </w:rPr>
        <w:t>, ¡c</w:t>
      </w:r>
      <w:r w:rsidRPr="00170F83">
        <w:rPr>
          <w:rFonts w:ascii="Abadi" w:hAnsi="Abadi"/>
          <w:sz w:val="21"/>
          <w:szCs w:val="21"/>
        </w:rPr>
        <w:t>it</w:t>
      </w:r>
      <w:r>
        <w:rPr>
          <w:rFonts w:ascii="Abadi" w:hAnsi="Abadi"/>
          <w:sz w:val="21"/>
          <w:szCs w:val="21"/>
        </w:rPr>
        <w:t>ó!</w:t>
      </w:r>
      <w:r w:rsidRPr="00170F83">
        <w:rPr>
          <w:rFonts w:ascii="Abadi" w:hAnsi="Abadi"/>
          <w:sz w:val="21"/>
          <w:szCs w:val="21"/>
        </w:rPr>
        <w:t xml:space="preserve"> Guanajuato es primer lugar en decomiso de armas de fuego </w:t>
      </w:r>
      <w:r>
        <w:rPr>
          <w:rFonts w:ascii="Abadi" w:hAnsi="Abadi"/>
          <w:sz w:val="21"/>
          <w:szCs w:val="21"/>
        </w:rPr>
        <w:t xml:space="preserve">(INEGI) </w:t>
      </w:r>
      <w:r w:rsidRPr="00170F83">
        <w:rPr>
          <w:rFonts w:ascii="Abadi" w:hAnsi="Abadi"/>
          <w:sz w:val="21"/>
          <w:szCs w:val="21"/>
        </w:rPr>
        <w:t>con el decomiso de 2</w:t>
      </w:r>
      <w:r>
        <w:rPr>
          <w:rFonts w:ascii="Abadi" w:hAnsi="Abadi"/>
          <w:sz w:val="21"/>
          <w:szCs w:val="21"/>
        </w:rPr>
        <w:t xml:space="preserve">mil </w:t>
      </w:r>
      <w:r w:rsidRPr="00170F83">
        <w:rPr>
          <w:rFonts w:ascii="Abadi" w:hAnsi="Abadi"/>
          <w:sz w:val="21"/>
          <w:szCs w:val="21"/>
        </w:rPr>
        <w:t xml:space="preserve">176 armas de fuego el estado de Guanajuato se colocó en el primer lugar nacional con el mayor número de aseguramiento de este tipo de artefactos señala el censo nacional de </w:t>
      </w:r>
      <w:r>
        <w:rPr>
          <w:rFonts w:ascii="Abadi" w:hAnsi="Abadi"/>
          <w:sz w:val="21"/>
          <w:szCs w:val="21"/>
        </w:rPr>
        <w:t>P</w:t>
      </w:r>
      <w:r w:rsidRPr="00170F83">
        <w:rPr>
          <w:rFonts w:ascii="Abadi" w:hAnsi="Abadi"/>
          <w:sz w:val="21"/>
          <w:szCs w:val="21"/>
        </w:rPr>
        <w:t xml:space="preserve">rocuración de </w:t>
      </w:r>
      <w:r>
        <w:rPr>
          <w:rFonts w:ascii="Abadi" w:hAnsi="Abadi"/>
          <w:sz w:val="21"/>
          <w:szCs w:val="21"/>
        </w:rPr>
        <w:t>J</w:t>
      </w:r>
      <w:r w:rsidRPr="00170F83">
        <w:rPr>
          <w:rFonts w:ascii="Abadi" w:hAnsi="Abadi"/>
          <w:sz w:val="21"/>
          <w:szCs w:val="21"/>
        </w:rPr>
        <w:t xml:space="preserve">usticia </w:t>
      </w:r>
      <w:r>
        <w:rPr>
          <w:rFonts w:ascii="Abadi" w:hAnsi="Abadi"/>
          <w:sz w:val="21"/>
          <w:szCs w:val="21"/>
        </w:rPr>
        <w:t>F</w:t>
      </w:r>
      <w:r w:rsidRPr="00170F83">
        <w:rPr>
          <w:rFonts w:ascii="Abadi" w:hAnsi="Abadi"/>
          <w:sz w:val="21"/>
          <w:szCs w:val="21"/>
        </w:rPr>
        <w:t xml:space="preserve">ederal y </w:t>
      </w:r>
      <w:r>
        <w:rPr>
          <w:rFonts w:ascii="Abadi" w:hAnsi="Abadi"/>
          <w:sz w:val="21"/>
          <w:szCs w:val="21"/>
        </w:rPr>
        <w:t>E</w:t>
      </w:r>
      <w:r w:rsidRPr="00170F83">
        <w:rPr>
          <w:rFonts w:ascii="Abadi" w:hAnsi="Abadi"/>
          <w:sz w:val="21"/>
          <w:szCs w:val="21"/>
        </w:rPr>
        <w:t>statal 2022</w:t>
      </w:r>
      <w:r>
        <w:rPr>
          <w:rFonts w:ascii="Abadi" w:hAnsi="Abadi"/>
          <w:sz w:val="21"/>
          <w:szCs w:val="21"/>
        </w:rPr>
        <w:t>,</w:t>
      </w:r>
      <w:r w:rsidRPr="00170F83">
        <w:rPr>
          <w:rFonts w:ascii="Abadi" w:hAnsi="Abadi"/>
          <w:sz w:val="21"/>
          <w:szCs w:val="21"/>
        </w:rPr>
        <w:t xml:space="preserve"> Guanajuato es seguido por </w:t>
      </w:r>
      <w:r>
        <w:rPr>
          <w:rFonts w:ascii="Abadi" w:hAnsi="Abadi"/>
          <w:sz w:val="21"/>
          <w:szCs w:val="21"/>
        </w:rPr>
        <w:t>B</w:t>
      </w:r>
      <w:r w:rsidRPr="00170F83">
        <w:rPr>
          <w:rFonts w:ascii="Abadi" w:hAnsi="Abadi"/>
          <w:sz w:val="21"/>
          <w:szCs w:val="21"/>
        </w:rPr>
        <w:t xml:space="preserve">aja </w:t>
      </w:r>
      <w:r>
        <w:rPr>
          <w:rFonts w:ascii="Abadi" w:hAnsi="Abadi"/>
          <w:sz w:val="21"/>
          <w:szCs w:val="21"/>
        </w:rPr>
        <w:t>C</w:t>
      </w:r>
      <w:r w:rsidRPr="00170F83">
        <w:rPr>
          <w:rFonts w:ascii="Abadi" w:hAnsi="Abadi"/>
          <w:sz w:val="21"/>
          <w:szCs w:val="21"/>
        </w:rPr>
        <w:t>alifornia entidad donde han sido aseguradas 2</w:t>
      </w:r>
      <w:r>
        <w:rPr>
          <w:rFonts w:ascii="Abadi" w:hAnsi="Abadi"/>
          <w:sz w:val="21"/>
          <w:szCs w:val="21"/>
        </w:rPr>
        <w:t xml:space="preserve"> mil </w:t>
      </w:r>
      <w:r w:rsidRPr="00170F83">
        <w:rPr>
          <w:rFonts w:ascii="Abadi" w:hAnsi="Abadi"/>
          <w:sz w:val="21"/>
          <w:szCs w:val="21"/>
        </w:rPr>
        <w:t>armas de fuego</w:t>
      </w:r>
      <w:r>
        <w:rPr>
          <w:rFonts w:ascii="Abadi" w:hAnsi="Abadi"/>
          <w:sz w:val="21"/>
          <w:szCs w:val="21"/>
        </w:rPr>
        <w:t>,</w:t>
      </w:r>
      <w:r w:rsidRPr="00170F83">
        <w:rPr>
          <w:rFonts w:ascii="Abadi" w:hAnsi="Abadi"/>
          <w:sz w:val="21"/>
          <w:szCs w:val="21"/>
        </w:rPr>
        <w:t xml:space="preserve"> estos estados concentran el 19.2% del total de armas decomisadas en México</w:t>
      </w:r>
      <w:r>
        <w:rPr>
          <w:rFonts w:ascii="Abadi" w:hAnsi="Abadi"/>
          <w:sz w:val="21"/>
          <w:szCs w:val="21"/>
        </w:rPr>
        <w:t>,</w:t>
      </w:r>
      <w:r w:rsidRPr="00170F83">
        <w:rPr>
          <w:rFonts w:ascii="Abadi" w:hAnsi="Abadi"/>
          <w:sz w:val="21"/>
          <w:szCs w:val="21"/>
        </w:rPr>
        <w:t xml:space="preserve"> en tercera posición está Tamaulipas con 1596</w:t>
      </w:r>
      <w:r>
        <w:rPr>
          <w:rFonts w:ascii="Abadi" w:hAnsi="Abadi"/>
          <w:sz w:val="21"/>
          <w:szCs w:val="21"/>
        </w:rPr>
        <w:t>,</w:t>
      </w:r>
      <w:r w:rsidRPr="00170F83">
        <w:rPr>
          <w:rFonts w:ascii="Abadi" w:hAnsi="Abadi"/>
          <w:sz w:val="21"/>
          <w:szCs w:val="21"/>
        </w:rPr>
        <w:t xml:space="preserve"> Ciudad de México con 1518</w:t>
      </w:r>
      <w:r>
        <w:rPr>
          <w:rFonts w:ascii="Abadi" w:hAnsi="Abadi"/>
          <w:sz w:val="21"/>
          <w:szCs w:val="21"/>
        </w:rPr>
        <w:t>,</w:t>
      </w:r>
      <w:r w:rsidRPr="00170F83">
        <w:rPr>
          <w:rFonts w:ascii="Abadi" w:hAnsi="Abadi"/>
          <w:sz w:val="21"/>
          <w:szCs w:val="21"/>
        </w:rPr>
        <w:t xml:space="preserve"> Jalisco con 1442 y Sonora con 1351 armas de fuego reportó </w:t>
      </w:r>
      <w:r w:rsidRPr="005B48FF">
        <w:rPr>
          <w:rFonts w:ascii="Abadi" w:hAnsi="Abadi"/>
          <w:sz w:val="21"/>
          <w:szCs w:val="21"/>
        </w:rPr>
        <w:t>(INEGI)</w:t>
      </w:r>
      <w:r>
        <w:rPr>
          <w:rFonts w:ascii="Abadi" w:hAnsi="Abadi"/>
          <w:sz w:val="21"/>
          <w:szCs w:val="21"/>
        </w:rPr>
        <w:t>.</w:t>
      </w:r>
    </w:p>
    <w:p w14:paraId="4BDAC307" w14:textId="77777777" w:rsidR="00EB1A83" w:rsidRDefault="00EB1A83" w:rsidP="00EB1A83">
      <w:pPr>
        <w:jc w:val="both"/>
        <w:rPr>
          <w:rFonts w:ascii="Abadi" w:hAnsi="Abadi"/>
          <w:sz w:val="21"/>
          <w:szCs w:val="21"/>
        </w:rPr>
      </w:pPr>
    </w:p>
    <w:p w14:paraId="56B60BEC" w14:textId="2278CD45" w:rsidR="00EB1A83" w:rsidRDefault="00EB1A83" w:rsidP="00EB1A83">
      <w:pPr>
        <w:jc w:val="both"/>
        <w:rPr>
          <w:rFonts w:ascii="Abadi" w:hAnsi="Abadi"/>
          <w:sz w:val="21"/>
          <w:szCs w:val="21"/>
        </w:rPr>
      </w:pPr>
      <w:r>
        <w:rPr>
          <w:rFonts w:ascii="Abadi" w:hAnsi="Abadi"/>
          <w:sz w:val="21"/>
          <w:szCs w:val="21"/>
        </w:rPr>
        <w:t>- L</w:t>
      </w:r>
      <w:r w:rsidRPr="00170F83">
        <w:rPr>
          <w:rFonts w:ascii="Abadi" w:hAnsi="Abadi"/>
          <w:sz w:val="21"/>
          <w:szCs w:val="21"/>
        </w:rPr>
        <w:t xml:space="preserve">os decomisos de armas son el resultado de la coordinación que existe entre la </w:t>
      </w:r>
      <w:r>
        <w:rPr>
          <w:rFonts w:ascii="Abadi" w:hAnsi="Abadi"/>
          <w:sz w:val="21"/>
          <w:szCs w:val="21"/>
        </w:rPr>
        <w:t>Fiscalía General</w:t>
      </w:r>
      <w:r w:rsidRPr="00170F83">
        <w:rPr>
          <w:rFonts w:ascii="Abadi" w:hAnsi="Abadi"/>
          <w:sz w:val="21"/>
          <w:szCs w:val="21"/>
        </w:rPr>
        <w:t xml:space="preserve"> del </w:t>
      </w:r>
      <w:r>
        <w:rPr>
          <w:rFonts w:ascii="Abadi" w:hAnsi="Abadi"/>
          <w:sz w:val="21"/>
          <w:szCs w:val="21"/>
        </w:rPr>
        <w:t>E</w:t>
      </w:r>
      <w:r w:rsidRPr="00170F83">
        <w:rPr>
          <w:rFonts w:ascii="Abadi" w:hAnsi="Abadi"/>
          <w:sz w:val="21"/>
          <w:szCs w:val="21"/>
        </w:rPr>
        <w:t>stado</w:t>
      </w:r>
      <w:r>
        <w:rPr>
          <w:rFonts w:ascii="Abadi" w:hAnsi="Abadi"/>
          <w:sz w:val="21"/>
          <w:szCs w:val="21"/>
        </w:rPr>
        <w:t>,</w:t>
      </w:r>
      <w:r w:rsidRPr="00170F83">
        <w:rPr>
          <w:rFonts w:ascii="Abadi" w:hAnsi="Abadi"/>
          <w:sz w:val="21"/>
          <w:szCs w:val="21"/>
        </w:rPr>
        <w:t xml:space="preserve"> </w:t>
      </w:r>
      <w:r>
        <w:rPr>
          <w:rFonts w:ascii="Abadi" w:hAnsi="Abadi"/>
          <w:sz w:val="21"/>
          <w:szCs w:val="21"/>
        </w:rPr>
        <w:t>S</w:t>
      </w:r>
      <w:r w:rsidRPr="00170F83">
        <w:rPr>
          <w:rFonts w:ascii="Abadi" w:hAnsi="Abadi"/>
          <w:sz w:val="21"/>
          <w:szCs w:val="21"/>
        </w:rPr>
        <w:t xml:space="preserve">ecretaría de </w:t>
      </w:r>
      <w:r>
        <w:rPr>
          <w:rFonts w:ascii="Abadi" w:hAnsi="Abadi"/>
          <w:sz w:val="21"/>
          <w:szCs w:val="21"/>
        </w:rPr>
        <w:t>S</w:t>
      </w:r>
      <w:r w:rsidRPr="00170F83">
        <w:rPr>
          <w:rFonts w:ascii="Abadi" w:hAnsi="Abadi"/>
          <w:sz w:val="21"/>
          <w:szCs w:val="21"/>
        </w:rPr>
        <w:t xml:space="preserve">eguridad </w:t>
      </w:r>
      <w:r>
        <w:rPr>
          <w:rFonts w:ascii="Abadi" w:hAnsi="Abadi"/>
          <w:sz w:val="21"/>
          <w:szCs w:val="21"/>
        </w:rPr>
        <w:t>E</w:t>
      </w:r>
      <w:r w:rsidRPr="00170F83">
        <w:rPr>
          <w:rFonts w:ascii="Abadi" w:hAnsi="Abadi"/>
          <w:sz w:val="21"/>
          <w:szCs w:val="21"/>
        </w:rPr>
        <w:t xml:space="preserve">statal con la </w:t>
      </w:r>
      <w:r>
        <w:rPr>
          <w:rFonts w:ascii="Abadi" w:hAnsi="Abadi"/>
          <w:sz w:val="21"/>
          <w:szCs w:val="21"/>
        </w:rPr>
        <w:t>S</w:t>
      </w:r>
      <w:r w:rsidRPr="00170F83">
        <w:rPr>
          <w:rFonts w:ascii="Abadi" w:hAnsi="Abadi"/>
          <w:sz w:val="21"/>
          <w:szCs w:val="21"/>
        </w:rPr>
        <w:t xml:space="preserve">ecretaría de la </w:t>
      </w:r>
      <w:r>
        <w:rPr>
          <w:rFonts w:ascii="Abadi" w:hAnsi="Abadi"/>
          <w:sz w:val="21"/>
          <w:szCs w:val="21"/>
        </w:rPr>
        <w:t>D</w:t>
      </w:r>
      <w:r w:rsidRPr="00170F83">
        <w:rPr>
          <w:rFonts w:ascii="Abadi" w:hAnsi="Abadi"/>
          <w:sz w:val="21"/>
          <w:szCs w:val="21"/>
        </w:rPr>
        <w:t xml:space="preserve">efensa </w:t>
      </w:r>
      <w:r>
        <w:rPr>
          <w:rFonts w:ascii="Abadi" w:hAnsi="Abadi"/>
          <w:sz w:val="21"/>
          <w:szCs w:val="21"/>
        </w:rPr>
        <w:t>N</w:t>
      </w:r>
      <w:r w:rsidRPr="00170F83">
        <w:rPr>
          <w:rFonts w:ascii="Abadi" w:hAnsi="Abadi"/>
          <w:sz w:val="21"/>
          <w:szCs w:val="21"/>
        </w:rPr>
        <w:t xml:space="preserve">acional y la </w:t>
      </w:r>
      <w:r>
        <w:rPr>
          <w:rFonts w:ascii="Abadi" w:hAnsi="Abadi"/>
          <w:sz w:val="21"/>
          <w:szCs w:val="21"/>
        </w:rPr>
        <w:t>G</w:t>
      </w:r>
      <w:r w:rsidRPr="00170F83">
        <w:rPr>
          <w:rFonts w:ascii="Abadi" w:hAnsi="Abadi"/>
          <w:sz w:val="21"/>
          <w:szCs w:val="21"/>
        </w:rPr>
        <w:t xml:space="preserve">uardia </w:t>
      </w:r>
      <w:r>
        <w:rPr>
          <w:rFonts w:ascii="Abadi" w:hAnsi="Abadi"/>
          <w:sz w:val="21"/>
          <w:szCs w:val="21"/>
        </w:rPr>
        <w:t>N</w:t>
      </w:r>
      <w:r w:rsidRPr="00170F83">
        <w:rPr>
          <w:rFonts w:ascii="Abadi" w:hAnsi="Abadi"/>
          <w:sz w:val="21"/>
          <w:szCs w:val="21"/>
        </w:rPr>
        <w:t>acional</w:t>
      </w:r>
      <w:r>
        <w:rPr>
          <w:rFonts w:ascii="Abadi" w:hAnsi="Abadi"/>
          <w:sz w:val="21"/>
          <w:szCs w:val="21"/>
        </w:rPr>
        <w:t>,</w:t>
      </w:r>
      <w:r w:rsidRPr="00170F83">
        <w:rPr>
          <w:rFonts w:ascii="Abadi" w:hAnsi="Abadi"/>
          <w:sz w:val="21"/>
          <w:szCs w:val="21"/>
        </w:rPr>
        <w:t xml:space="preserve"> argumentó el </w:t>
      </w:r>
      <w:r>
        <w:rPr>
          <w:rFonts w:ascii="Abadi" w:hAnsi="Abadi"/>
          <w:sz w:val="21"/>
          <w:szCs w:val="21"/>
        </w:rPr>
        <w:t>G</w:t>
      </w:r>
      <w:r w:rsidRPr="00170F83">
        <w:rPr>
          <w:rFonts w:ascii="Abadi" w:hAnsi="Abadi"/>
          <w:sz w:val="21"/>
          <w:szCs w:val="21"/>
        </w:rPr>
        <w:t xml:space="preserve">obierno del </w:t>
      </w:r>
      <w:r>
        <w:rPr>
          <w:rFonts w:ascii="Abadi" w:hAnsi="Abadi"/>
          <w:sz w:val="21"/>
          <w:szCs w:val="21"/>
        </w:rPr>
        <w:t>E</w:t>
      </w:r>
      <w:r w:rsidRPr="00170F83">
        <w:rPr>
          <w:rFonts w:ascii="Abadi" w:hAnsi="Abadi"/>
          <w:sz w:val="21"/>
          <w:szCs w:val="21"/>
        </w:rPr>
        <w:t>stado de Guanajuato</w:t>
      </w:r>
      <w:r>
        <w:rPr>
          <w:rFonts w:ascii="Abadi" w:hAnsi="Abadi"/>
          <w:sz w:val="21"/>
          <w:szCs w:val="21"/>
        </w:rPr>
        <w:t>,</w:t>
      </w:r>
      <w:r w:rsidRPr="00170F83">
        <w:rPr>
          <w:rFonts w:ascii="Abadi" w:hAnsi="Abadi"/>
          <w:sz w:val="21"/>
          <w:szCs w:val="21"/>
        </w:rPr>
        <w:t xml:space="preserve"> este es el segundo año que Guanajuato es uno de los </w:t>
      </w:r>
      <w:r>
        <w:rPr>
          <w:rFonts w:ascii="Abadi" w:hAnsi="Abadi"/>
          <w:sz w:val="21"/>
          <w:szCs w:val="21"/>
        </w:rPr>
        <w:t>E</w:t>
      </w:r>
      <w:r w:rsidRPr="00170F83">
        <w:rPr>
          <w:rFonts w:ascii="Abadi" w:hAnsi="Abadi"/>
          <w:sz w:val="21"/>
          <w:szCs w:val="21"/>
        </w:rPr>
        <w:t>stados del país que más armas asegura y saca de las calles</w:t>
      </w:r>
      <w:r>
        <w:rPr>
          <w:rFonts w:ascii="Abadi" w:hAnsi="Abadi"/>
          <w:sz w:val="21"/>
          <w:szCs w:val="21"/>
        </w:rPr>
        <w:t>,</w:t>
      </w:r>
      <w:r w:rsidRPr="00170F83">
        <w:rPr>
          <w:rFonts w:ascii="Abadi" w:hAnsi="Abadi"/>
          <w:sz w:val="21"/>
          <w:szCs w:val="21"/>
        </w:rPr>
        <w:t xml:space="preserve"> resaltó</w:t>
      </w:r>
      <w:r>
        <w:rPr>
          <w:rFonts w:ascii="Abadi" w:hAnsi="Abadi"/>
          <w:sz w:val="21"/>
          <w:szCs w:val="21"/>
        </w:rPr>
        <w:t>,</w:t>
      </w:r>
      <w:r w:rsidRPr="00170F83">
        <w:rPr>
          <w:rFonts w:ascii="Abadi" w:hAnsi="Abadi"/>
          <w:sz w:val="21"/>
          <w:szCs w:val="21"/>
        </w:rPr>
        <w:t xml:space="preserve"> hasta aquí</w:t>
      </w:r>
      <w:r>
        <w:rPr>
          <w:rFonts w:ascii="Abadi" w:hAnsi="Abadi"/>
          <w:sz w:val="21"/>
          <w:szCs w:val="21"/>
        </w:rPr>
        <w:t>,</w:t>
      </w:r>
      <w:r w:rsidRPr="00170F83">
        <w:rPr>
          <w:rFonts w:ascii="Abadi" w:hAnsi="Abadi"/>
          <w:sz w:val="21"/>
          <w:szCs w:val="21"/>
        </w:rPr>
        <w:t xml:space="preserve"> la nota del </w:t>
      </w:r>
      <w:r>
        <w:rPr>
          <w:rFonts w:ascii="Abadi" w:hAnsi="Abadi"/>
          <w:sz w:val="21"/>
          <w:szCs w:val="21"/>
        </w:rPr>
        <w:t>jornada.</w:t>
      </w:r>
    </w:p>
    <w:p w14:paraId="0F678EDC" w14:textId="77777777" w:rsidR="00EB1A83" w:rsidRDefault="00EB1A83" w:rsidP="00EB1A83">
      <w:pPr>
        <w:jc w:val="both"/>
        <w:rPr>
          <w:rFonts w:ascii="Abadi" w:hAnsi="Abadi"/>
          <w:sz w:val="21"/>
          <w:szCs w:val="21"/>
        </w:rPr>
      </w:pPr>
    </w:p>
    <w:p w14:paraId="20F436CD" w14:textId="747812DB" w:rsidR="00EB1A83" w:rsidRDefault="00EB1A83" w:rsidP="00EB1A83">
      <w:pPr>
        <w:jc w:val="both"/>
        <w:rPr>
          <w:rFonts w:ascii="Abadi" w:hAnsi="Abadi"/>
          <w:sz w:val="21"/>
          <w:szCs w:val="21"/>
        </w:rPr>
      </w:pPr>
      <w:r>
        <w:rPr>
          <w:rFonts w:ascii="Abadi" w:hAnsi="Abadi"/>
          <w:sz w:val="21"/>
          <w:szCs w:val="21"/>
        </w:rPr>
        <w:t>- C</w:t>
      </w:r>
      <w:r w:rsidRPr="00170F83">
        <w:rPr>
          <w:rFonts w:ascii="Abadi" w:hAnsi="Abadi"/>
          <w:sz w:val="21"/>
          <w:szCs w:val="21"/>
        </w:rPr>
        <w:t xml:space="preserve">omparado con 2020 la cantidad de armas aseguradas presentó un aumento de 145.9% detalló el </w:t>
      </w:r>
      <w:r>
        <w:rPr>
          <w:rFonts w:ascii="Abadi" w:hAnsi="Abadi"/>
          <w:sz w:val="21"/>
          <w:szCs w:val="21"/>
        </w:rPr>
        <w:t>C</w:t>
      </w:r>
      <w:r w:rsidRPr="00170F83">
        <w:rPr>
          <w:rFonts w:ascii="Abadi" w:hAnsi="Abadi"/>
          <w:sz w:val="21"/>
          <w:szCs w:val="21"/>
        </w:rPr>
        <w:t xml:space="preserve">enso </w:t>
      </w:r>
      <w:r>
        <w:rPr>
          <w:rFonts w:ascii="Abadi" w:hAnsi="Abadi"/>
          <w:sz w:val="21"/>
          <w:szCs w:val="21"/>
        </w:rPr>
        <w:t>N</w:t>
      </w:r>
      <w:r w:rsidRPr="00170F83">
        <w:rPr>
          <w:rFonts w:ascii="Abadi" w:hAnsi="Abadi"/>
          <w:sz w:val="21"/>
          <w:szCs w:val="21"/>
        </w:rPr>
        <w:t xml:space="preserve">acional de </w:t>
      </w:r>
      <w:r>
        <w:rPr>
          <w:rFonts w:ascii="Abadi" w:hAnsi="Abadi"/>
          <w:sz w:val="21"/>
          <w:szCs w:val="21"/>
        </w:rPr>
        <w:t>P</w:t>
      </w:r>
      <w:r w:rsidRPr="00170F83">
        <w:rPr>
          <w:rFonts w:ascii="Abadi" w:hAnsi="Abadi"/>
          <w:sz w:val="21"/>
          <w:szCs w:val="21"/>
        </w:rPr>
        <w:t xml:space="preserve">rocuración de </w:t>
      </w:r>
      <w:r>
        <w:rPr>
          <w:rFonts w:ascii="Abadi" w:hAnsi="Abadi"/>
          <w:sz w:val="21"/>
          <w:szCs w:val="21"/>
        </w:rPr>
        <w:t>J</w:t>
      </w:r>
      <w:r w:rsidRPr="00170F83">
        <w:rPr>
          <w:rFonts w:ascii="Abadi" w:hAnsi="Abadi"/>
          <w:sz w:val="21"/>
          <w:szCs w:val="21"/>
        </w:rPr>
        <w:t xml:space="preserve">usticia </w:t>
      </w:r>
      <w:r>
        <w:rPr>
          <w:rFonts w:ascii="Abadi" w:hAnsi="Abadi"/>
          <w:sz w:val="21"/>
          <w:szCs w:val="21"/>
        </w:rPr>
        <w:t>E</w:t>
      </w:r>
      <w:r w:rsidRPr="00170F83">
        <w:rPr>
          <w:rFonts w:ascii="Abadi" w:hAnsi="Abadi"/>
          <w:sz w:val="21"/>
          <w:szCs w:val="21"/>
        </w:rPr>
        <w:t xml:space="preserve">statal y del </w:t>
      </w:r>
      <w:r>
        <w:rPr>
          <w:rFonts w:ascii="Abadi" w:hAnsi="Abadi"/>
          <w:sz w:val="21"/>
          <w:szCs w:val="21"/>
        </w:rPr>
        <w:t>C</w:t>
      </w:r>
      <w:r w:rsidRPr="00170F83">
        <w:rPr>
          <w:rFonts w:ascii="Abadi" w:hAnsi="Abadi"/>
          <w:sz w:val="21"/>
          <w:szCs w:val="21"/>
        </w:rPr>
        <w:t xml:space="preserve">enso </w:t>
      </w:r>
      <w:r>
        <w:rPr>
          <w:rFonts w:ascii="Abadi" w:hAnsi="Abadi"/>
          <w:sz w:val="21"/>
          <w:szCs w:val="21"/>
        </w:rPr>
        <w:t>N</w:t>
      </w:r>
      <w:r w:rsidRPr="00170F83">
        <w:rPr>
          <w:rFonts w:ascii="Abadi" w:hAnsi="Abadi"/>
          <w:sz w:val="21"/>
          <w:szCs w:val="21"/>
        </w:rPr>
        <w:t xml:space="preserve">acional de </w:t>
      </w:r>
      <w:r>
        <w:rPr>
          <w:rFonts w:ascii="Abadi" w:hAnsi="Abadi"/>
          <w:sz w:val="21"/>
          <w:szCs w:val="21"/>
        </w:rPr>
        <w:t>P</w:t>
      </w:r>
      <w:r w:rsidRPr="00170F83">
        <w:rPr>
          <w:rFonts w:ascii="Abadi" w:hAnsi="Abadi"/>
          <w:sz w:val="21"/>
          <w:szCs w:val="21"/>
        </w:rPr>
        <w:t xml:space="preserve">rocuración de </w:t>
      </w:r>
      <w:r>
        <w:rPr>
          <w:rFonts w:ascii="Abadi" w:hAnsi="Abadi"/>
          <w:sz w:val="21"/>
          <w:szCs w:val="21"/>
        </w:rPr>
        <w:t>J</w:t>
      </w:r>
      <w:r w:rsidRPr="00170F83">
        <w:rPr>
          <w:rFonts w:ascii="Abadi" w:hAnsi="Abadi"/>
          <w:sz w:val="21"/>
          <w:szCs w:val="21"/>
        </w:rPr>
        <w:t xml:space="preserve">usticia </w:t>
      </w:r>
      <w:r>
        <w:rPr>
          <w:rFonts w:ascii="Abadi" w:hAnsi="Abadi"/>
          <w:sz w:val="21"/>
          <w:szCs w:val="21"/>
        </w:rPr>
        <w:t>F</w:t>
      </w:r>
      <w:r w:rsidRPr="00170F83">
        <w:rPr>
          <w:rFonts w:ascii="Abadi" w:hAnsi="Abadi"/>
          <w:sz w:val="21"/>
          <w:szCs w:val="21"/>
        </w:rPr>
        <w:t>ederal 2022</w:t>
      </w:r>
      <w:r>
        <w:rPr>
          <w:rFonts w:ascii="Abadi" w:hAnsi="Abadi"/>
          <w:sz w:val="21"/>
          <w:szCs w:val="21"/>
        </w:rPr>
        <w:t>,</w:t>
      </w:r>
      <w:r w:rsidRPr="00170F83">
        <w:rPr>
          <w:rFonts w:ascii="Abadi" w:hAnsi="Abadi"/>
          <w:sz w:val="21"/>
          <w:szCs w:val="21"/>
        </w:rPr>
        <w:t xml:space="preserve"> que publicó el organismo</w:t>
      </w:r>
      <w:r>
        <w:rPr>
          <w:rFonts w:ascii="Abadi" w:hAnsi="Abadi"/>
          <w:sz w:val="21"/>
          <w:szCs w:val="21"/>
        </w:rPr>
        <w:t>.</w:t>
      </w:r>
    </w:p>
    <w:p w14:paraId="4175E980" w14:textId="77777777" w:rsidR="00EB1A83" w:rsidRDefault="00EB1A83" w:rsidP="00EB1A83">
      <w:pPr>
        <w:jc w:val="both"/>
        <w:rPr>
          <w:rFonts w:ascii="Abadi" w:hAnsi="Abadi"/>
          <w:sz w:val="21"/>
          <w:szCs w:val="21"/>
        </w:rPr>
      </w:pPr>
    </w:p>
    <w:p w14:paraId="53E716AF" w14:textId="638BB3EE" w:rsidR="00EB1A83" w:rsidRDefault="00EB1A83" w:rsidP="00EB1A83">
      <w:pPr>
        <w:jc w:val="both"/>
        <w:rPr>
          <w:rFonts w:ascii="Abadi" w:hAnsi="Abadi"/>
          <w:sz w:val="21"/>
          <w:szCs w:val="21"/>
        </w:rPr>
      </w:pPr>
      <w:r>
        <w:rPr>
          <w:rFonts w:ascii="Abadi" w:hAnsi="Abadi"/>
          <w:sz w:val="21"/>
          <w:szCs w:val="21"/>
        </w:rPr>
        <w:t>- D</w:t>
      </w:r>
      <w:r w:rsidRPr="00170F83">
        <w:rPr>
          <w:rFonts w:ascii="Abadi" w:hAnsi="Abadi"/>
          <w:sz w:val="21"/>
          <w:szCs w:val="21"/>
        </w:rPr>
        <w:t>el total de armas de fuego 57.5</w:t>
      </w:r>
      <w:r>
        <w:rPr>
          <w:rFonts w:ascii="Abadi" w:hAnsi="Abadi"/>
          <w:sz w:val="21"/>
          <w:szCs w:val="21"/>
        </w:rPr>
        <w:t xml:space="preserve">% </w:t>
      </w:r>
      <w:r w:rsidRPr="00170F83">
        <w:rPr>
          <w:rFonts w:ascii="Abadi" w:hAnsi="Abadi"/>
          <w:sz w:val="21"/>
          <w:szCs w:val="21"/>
        </w:rPr>
        <w:t>correspondió a armas cortas 34.4% armas largas y 7.7% fue fabricación artesanal</w:t>
      </w:r>
      <w:r>
        <w:rPr>
          <w:rFonts w:ascii="Abadi" w:hAnsi="Abadi"/>
          <w:sz w:val="21"/>
          <w:szCs w:val="21"/>
        </w:rPr>
        <w:t>,</w:t>
      </w:r>
      <w:r w:rsidRPr="00170F83">
        <w:rPr>
          <w:rFonts w:ascii="Abadi" w:hAnsi="Abadi"/>
          <w:sz w:val="21"/>
          <w:szCs w:val="21"/>
        </w:rPr>
        <w:t xml:space="preserve"> por eso hoy estamos de acuerdo con la propuesta de este tema de este punto porque esas armas aseguradas ya no serán usadas por el crimen organizado y coincidimos que es un paso para lograr</w:t>
      </w:r>
      <w:r>
        <w:rPr>
          <w:rFonts w:ascii="Abadi" w:hAnsi="Abadi"/>
          <w:sz w:val="21"/>
          <w:szCs w:val="21"/>
        </w:rPr>
        <w:t>,</w:t>
      </w:r>
      <w:r w:rsidRPr="00170F83">
        <w:rPr>
          <w:rFonts w:ascii="Abadi" w:hAnsi="Abadi"/>
          <w:sz w:val="21"/>
          <w:szCs w:val="21"/>
        </w:rPr>
        <w:t xml:space="preserve"> </w:t>
      </w:r>
      <w:r>
        <w:rPr>
          <w:rFonts w:ascii="Abadi" w:hAnsi="Abadi"/>
          <w:sz w:val="21"/>
          <w:szCs w:val="21"/>
        </w:rPr>
        <w:t>l</w:t>
      </w:r>
      <w:r w:rsidRPr="00170F83">
        <w:rPr>
          <w:rFonts w:ascii="Abadi" w:hAnsi="Abadi"/>
          <w:sz w:val="21"/>
          <w:szCs w:val="21"/>
        </w:rPr>
        <w:t xml:space="preserve">a </w:t>
      </w:r>
      <w:r>
        <w:rPr>
          <w:rFonts w:ascii="Abadi" w:hAnsi="Abadi"/>
          <w:sz w:val="21"/>
          <w:szCs w:val="21"/>
        </w:rPr>
        <w:t>p</w:t>
      </w:r>
      <w:r w:rsidRPr="00170F83">
        <w:rPr>
          <w:rFonts w:ascii="Abadi" w:hAnsi="Abadi"/>
          <w:sz w:val="21"/>
          <w:szCs w:val="21"/>
        </w:rPr>
        <w:t>az social</w:t>
      </w:r>
      <w:r>
        <w:rPr>
          <w:rFonts w:ascii="Abadi" w:hAnsi="Abadi"/>
          <w:sz w:val="21"/>
          <w:szCs w:val="21"/>
        </w:rPr>
        <w:t>.</w:t>
      </w:r>
    </w:p>
    <w:p w14:paraId="0182A8E7" w14:textId="77777777" w:rsidR="00EB1A83" w:rsidRDefault="00EB1A83" w:rsidP="00EB1A83">
      <w:pPr>
        <w:jc w:val="both"/>
        <w:rPr>
          <w:rFonts w:ascii="Abadi" w:hAnsi="Abadi"/>
          <w:sz w:val="21"/>
          <w:szCs w:val="21"/>
        </w:rPr>
      </w:pPr>
    </w:p>
    <w:p w14:paraId="635E2AF6" w14:textId="77777777" w:rsidR="00EB1A83" w:rsidRDefault="00EB1A83" w:rsidP="00EB1A83">
      <w:pPr>
        <w:jc w:val="both"/>
        <w:rPr>
          <w:rFonts w:ascii="Abadi" w:hAnsi="Abadi"/>
          <w:sz w:val="21"/>
          <w:szCs w:val="21"/>
        </w:rPr>
      </w:pPr>
      <w:r>
        <w:rPr>
          <w:rFonts w:ascii="Abadi" w:hAnsi="Abadi"/>
          <w:sz w:val="21"/>
          <w:szCs w:val="21"/>
        </w:rPr>
        <w:t>- E</w:t>
      </w:r>
      <w:r w:rsidRPr="00170F83">
        <w:rPr>
          <w:rFonts w:ascii="Abadi" w:hAnsi="Abadi"/>
          <w:sz w:val="21"/>
          <w:szCs w:val="21"/>
        </w:rPr>
        <w:t>stamos de acuerdo con las acciones en consenso para evitar ese flujo de armas de todo tipo y que vienen a ser parte de hechos lamentables y terribles en los que somos testigos estamos a favor de las acciones que eviten que esas armas se usen para acabar con la vida de valientes policías de mujeres</w:t>
      </w:r>
      <w:r>
        <w:rPr>
          <w:rFonts w:ascii="Abadi" w:hAnsi="Abadi"/>
          <w:sz w:val="21"/>
          <w:szCs w:val="21"/>
        </w:rPr>
        <w:t>,</w:t>
      </w:r>
      <w:r w:rsidRPr="00170F83">
        <w:rPr>
          <w:rFonts w:ascii="Abadi" w:hAnsi="Abadi"/>
          <w:sz w:val="21"/>
          <w:szCs w:val="21"/>
        </w:rPr>
        <w:t xml:space="preserve"> niñas</w:t>
      </w:r>
      <w:r>
        <w:rPr>
          <w:rFonts w:ascii="Abadi" w:hAnsi="Abadi"/>
          <w:sz w:val="21"/>
          <w:szCs w:val="21"/>
        </w:rPr>
        <w:t>,</w:t>
      </w:r>
      <w:r w:rsidRPr="00170F83">
        <w:rPr>
          <w:rFonts w:ascii="Abadi" w:hAnsi="Abadi"/>
          <w:sz w:val="21"/>
          <w:szCs w:val="21"/>
        </w:rPr>
        <w:t xml:space="preserve"> niños</w:t>
      </w:r>
      <w:r>
        <w:rPr>
          <w:rFonts w:ascii="Abadi" w:hAnsi="Abadi"/>
          <w:sz w:val="21"/>
          <w:szCs w:val="21"/>
        </w:rPr>
        <w:t>,</w:t>
      </w:r>
      <w:r w:rsidRPr="00170F83">
        <w:rPr>
          <w:rFonts w:ascii="Abadi" w:hAnsi="Abadi"/>
          <w:sz w:val="21"/>
          <w:szCs w:val="21"/>
        </w:rPr>
        <w:t xml:space="preserve"> personas inocente</w:t>
      </w:r>
      <w:r>
        <w:rPr>
          <w:rFonts w:ascii="Abadi" w:hAnsi="Abadi"/>
          <w:sz w:val="21"/>
          <w:szCs w:val="21"/>
        </w:rPr>
        <w:t>s,</w:t>
      </w:r>
      <w:r w:rsidRPr="00170F83">
        <w:rPr>
          <w:rFonts w:ascii="Abadi" w:hAnsi="Abadi"/>
          <w:sz w:val="21"/>
          <w:szCs w:val="21"/>
        </w:rPr>
        <w:t xml:space="preserve"> por ello</w:t>
      </w:r>
      <w:r>
        <w:rPr>
          <w:rFonts w:ascii="Abadi" w:hAnsi="Abadi"/>
          <w:sz w:val="21"/>
          <w:szCs w:val="21"/>
        </w:rPr>
        <w:t>,</w:t>
      </w:r>
      <w:r w:rsidRPr="00170F83">
        <w:rPr>
          <w:rFonts w:ascii="Abadi" w:hAnsi="Abadi"/>
          <w:sz w:val="21"/>
          <w:szCs w:val="21"/>
        </w:rPr>
        <w:t xml:space="preserve"> </w:t>
      </w:r>
      <w:r w:rsidRPr="00170F83">
        <w:rPr>
          <w:rFonts w:ascii="Abadi" w:hAnsi="Abadi"/>
          <w:sz w:val="21"/>
          <w:szCs w:val="21"/>
        </w:rPr>
        <w:lastRenderedPageBreak/>
        <w:t>coincidimos con</w:t>
      </w:r>
      <w:r>
        <w:rPr>
          <w:rFonts w:ascii="Abadi" w:hAnsi="Abadi"/>
          <w:sz w:val="21"/>
          <w:szCs w:val="21"/>
        </w:rPr>
        <w:t xml:space="preserve"> </w:t>
      </w:r>
      <w:r w:rsidRPr="00170F83">
        <w:rPr>
          <w:rFonts w:ascii="Abadi" w:hAnsi="Abadi"/>
          <w:sz w:val="21"/>
          <w:szCs w:val="21"/>
        </w:rPr>
        <w:t>el punto de acuerdo</w:t>
      </w:r>
      <w:r>
        <w:rPr>
          <w:rFonts w:ascii="Abadi" w:hAnsi="Abadi"/>
          <w:sz w:val="21"/>
          <w:szCs w:val="21"/>
        </w:rPr>
        <w:t>,</w:t>
      </w:r>
      <w:r w:rsidRPr="00170F83">
        <w:rPr>
          <w:rFonts w:ascii="Abadi" w:hAnsi="Abadi"/>
          <w:sz w:val="21"/>
          <w:szCs w:val="21"/>
        </w:rPr>
        <w:t xml:space="preserve"> qué se propone hoy aquí</w:t>
      </w:r>
      <w:r>
        <w:rPr>
          <w:rFonts w:ascii="Abadi" w:hAnsi="Abadi"/>
          <w:sz w:val="21"/>
          <w:szCs w:val="21"/>
        </w:rPr>
        <w:t xml:space="preserve">, </w:t>
      </w:r>
      <w:r w:rsidRPr="00170F83">
        <w:rPr>
          <w:rFonts w:ascii="Abadi" w:hAnsi="Abadi"/>
          <w:sz w:val="21"/>
          <w:szCs w:val="21"/>
        </w:rPr>
        <w:t>pero es importante mencionar y dejar claro que el gobierno de México</w:t>
      </w:r>
      <w:r>
        <w:rPr>
          <w:rFonts w:ascii="Abadi" w:hAnsi="Abadi"/>
          <w:sz w:val="21"/>
          <w:szCs w:val="21"/>
        </w:rPr>
        <w:t>,</w:t>
      </w:r>
      <w:r w:rsidRPr="00170F83">
        <w:rPr>
          <w:rFonts w:ascii="Abadi" w:hAnsi="Abadi"/>
          <w:sz w:val="21"/>
          <w:szCs w:val="21"/>
        </w:rPr>
        <w:t xml:space="preserve"> tiene mucho por hacer</w:t>
      </w:r>
      <w:r>
        <w:rPr>
          <w:rFonts w:ascii="Abadi" w:hAnsi="Abadi"/>
          <w:sz w:val="21"/>
          <w:szCs w:val="21"/>
        </w:rPr>
        <w:t>,</w:t>
      </w:r>
      <w:r w:rsidRPr="00170F83">
        <w:rPr>
          <w:rFonts w:ascii="Abadi" w:hAnsi="Abadi"/>
          <w:sz w:val="21"/>
          <w:szCs w:val="21"/>
        </w:rPr>
        <w:t xml:space="preserve"> en esta materia sobre todo de vigilancia</w:t>
      </w:r>
      <w:r>
        <w:rPr>
          <w:rFonts w:ascii="Abadi" w:hAnsi="Abadi"/>
          <w:sz w:val="21"/>
          <w:szCs w:val="21"/>
        </w:rPr>
        <w:t>,</w:t>
      </w:r>
      <w:r w:rsidRPr="00170F83">
        <w:rPr>
          <w:rFonts w:ascii="Abadi" w:hAnsi="Abadi"/>
          <w:sz w:val="21"/>
          <w:szCs w:val="21"/>
        </w:rPr>
        <w:t xml:space="preserve"> tráfico ilegal y decomiso de armas de fuego</w:t>
      </w:r>
      <w:r>
        <w:rPr>
          <w:rFonts w:ascii="Abadi" w:hAnsi="Abadi"/>
          <w:sz w:val="21"/>
          <w:szCs w:val="21"/>
        </w:rPr>
        <w:t>,</w:t>
      </w:r>
      <w:r w:rsidRPr="00170F83">
        <w:rPr>
          <w:rFonts w:ascii="Abadi" w:hAnsi="Abadi"/>
          <w:sz w:val="21"/>
          <w:szCs w:val="21"/>
        </w:rPr>
        <w:t xml:space="preserve"> en aduanas</w:t>
      </w:r>
      <w:r>
        <w:rPr>
          <w:rFonts w:ascii="Abadi" w:hAnsi="Abadi"/>
          <w:sz w:val="21"/>
          <w:szCs w:val="21"/>
        </w:rPr>
        <w:t xml:space="preserve"> </w:t>
      </w:r>
      <w:r w:rsidRPr="00170F83">
        <w:rPr>
          <w:rFonts w:ascii="Abadi" w:hAnsi="Abadi"/>
          <w:sz w:val="21"/>
          <w:szCs w:val="21"/>
        </w:rPr>
        <w:t>terrestres y aéreas</w:t>
      </w:r>
      <w:r>
        <w:rPr>
          <w:rFonts w:ascii="Abadi" w:hAnsi="Abadi"/>
          <w:sz w:val="21"/>
          <w:szCs w:val="21"/>
        </w:rPr>
        <w:t>,</w:t>
      </w:r>
      <w:r w:rsidRPr="00170F83">
        <w:rPr>
          <w:rFonts w:ascii="Abadi" w:hAnsi="Abadi"/>
          <w:sz w:val="21"/>
          <w:szCs w:val="21"/>
        </w:rPr>
        <w:t xml:space="preserve"> puertos marítimos</w:t>
      </w:r>
      <w:r>
        <w:rPr>
          <w:rFonts w:ascii="Abadi" w:hAnsi="Abadi"/>
          <w:sz w:val="21"/>
          <w:szCs w:val="21"/>
        </w:rPr>
        <w:t>,</w:t>
      </w:r>
      <w:r w:rsidRPr="00170F83">
        <w:rPr>
          <w:rFonts w:ascii="Abadi" w:hAnsi="Abadi"/>
          <w:sz w:val="21"/>
          <w:szCs w:val="21"/>
        </w:rPr>
        <w:t xml:space="preserve"> que son materia federal y que con</w:t>
      </w:r>
      <w:r>
        <w:rPr>
          <w:rFonts w:ascii="Abadi" w:hAnsi="Abadi"/>
          <w:sz w:val="21"/>
          <w:szCs w:val="21"/>
        </w:rPr>
        <w:t>cluyen</w:t>
      </w:r>
      <w:r w:rsidRPr="00170F83">
        <w:rPr>
          <w:rFonts w:ascii="Abadi" w:hAnsi="Abadi"/>
          <w:sz w:val="21"/>
          <w:szCs w:val="21"/>
        </w:rPr>
        <w:t xml:space="preserve"> con los Estados Unidos de Norteamérica</w:t>
      </w:r>
      <w:r>
        <w:rPr>
          <w:rFonts w:ascii="Abadi" w:hAnsi="Abadi"/>
          <w:sz w:val="21"/>
          <w:szCs w:val="21"/>
        </w:rPr>
        <w:t xml:space="preserve">, </w:t>
      </w:r>
      <w:r w:rsidRPr="00170F83">
        <w:rPr>
          <w:rFonts w:ascii="Abadi" w:hAnsi="Abadi"/>
          <w:sz w:val="21"/>
          <w:szCs w:val="21"/>
        </w:rPr>
        <w:t>pues no debe ser obra de la casualidad tanto ingreso ilegal a nuestro país y que no vemos otros puntos por los que puedan ingresar que no sean los mencionados</w:t>
      </w:r>
      <w:r>
        <w:rPr>
          <w:rFonts w:ascii="Abadi" w:hAnsi="Abadi"/>
          <w:sz w:val="21"/>
          <w:szCs w:val="21"/>
        </w:rPr>
        <w:t>,</w:t>
      </w:r>
      <w:r w:rsidRPr="00170F83">
        <w:rPr>
          <w:rFonts w:ascii="Abadi" w:hAnsi="Abadi"/>
          <w:sz w:val="21"/>
          <w:szCs w:val="21"/>
        </w:rPr>
        <w:t xml:space="preserve"> a ponerse a trabajar y avanzar hacia la construcción de </w:t>
      </w:r>
      <w:r>
        <w:rPr>
          <w:rFonts w:ascii="Abadi" w:hAnsi="Abadi"/>
          <w:sz w:val="21"/>
          <w:szCs w:val="21"/>
        </w:rPr>
        <w:t>l</w:t>
      </w:r>
      <w:r w:rsidRPr="00170F83">
        <w:rPr>
          <w:rFonts w:ascii="Abadi" w:hAnsi="Abadi"/>
          <w:sz w:val="21"/>
          <w:szCs w:val="21"/>
        </w:rPr>
        <w:t xml:space="preserve">a </w:t>
      </w:r>
      <w:r>
        <w:rPr>
          <w:rFonts w:ascii="Abadi" w:hAnsi="Abadi"/>
          <w:sz w:val="21"/>
          <w:szCs w:val="21"/>
        </w:rPr>
        <w:t>p</w:t>
      </w:r>
      <w:r w:rsidRPr="00170F83">
        <w:rPr>
          <w:rFonts w:ascii="Abadi" w:hAnsi="Abadi"/>
          <w:sz w:val="21"/>
          <w:szCs w:val="21"/>
        </w:rPr>
        <w:t>az en nuestro país en nuestro México</w:t>
      </w:r>
      <w:r>
        <w:rPr>
          <w:rFonts w:ascii="Abadi" w:hAnsi="Abadi"/>
          <w:sz w:val="21"/>
          <w:szCs w:val="21"/>
        </w:rPr>
        <w:t>,</w:t>
      </w:r>
      <w:r w:rsidRPr="00170F83">
        <w:rPr>
          <w:rFonts w:ascii="Abadi" w:hAnsi="Abadi"/>
          <w:sz w:val="21"/>
          <w:szCs w:val="21"/>
        </w:rPr>
        <w:t xml:space="preserve"> por eso nuestro punto a favor</w:t>
      </w:r>
      <w:r>
        <w:rPr>
          <w:rFonts w:ascii="Abadi" w:hAnsi="Abadi"/>
          <w:sz w:val="21"/>
          <w:szCs w:val="21"/>
        </w:rPr>
        <w:t>,</w:t>
      </w:r>
      <w:r w:rsidRPr="00170F83">
        <w:rPr>
          <w:rFonts w:ascii="Abadi" w:hAnsi="Abadi"/>
          <w:sz w:val="21"/>
          <w:szCs w:val="21"/>
        </w:rPr>
        <w:t xml:space="preserve"> muchísimas gracias</w:t>
      </w:r>
      <w:r>
        <w:rPr>
          <w:rFonts w:ascii="Abadi" w:hAnsi="Abadi"/>
          <w:sz w:val="21"/>
          <w:szCs w:val="21"/>
        </w:rPr>
        <w:t>.</w:t>
      </w:r>
    </w:p>
    <w:p w14:paraId="2EA31515" w14:textId="0C964790" w:rsidR="00EB1A83" w:rsidRDefault="00EB1A83" w:rsidP="00EB1A83">
      <w:pPr>
        <w:jc w:val="both"/>
        <w:rPr>
          <w:rFonts w:ascii="Abadi" w:hAnsi="Abadi"/>
          <w:sz w:val="21"/>
          <w:szCs w:val="21"/>
        </w:rPr>
      </w:pPr>
      <w:r>
        <w:rPr>
          <w:rFonts w:ascii="Abadi" w:hAnsi="Abadi"/>
          <w:sz w:val="21"/>
          <w:szCs w:val="21"/>
        </w:rPr>
        <w:t>- E</w:t>
      </w:r>
      <w:r w:rsidRPr="00170F83">
        <w:rPr>
          <w:rFonts w:ascii="Abadi" w:hAnsi="Abadi"/>
          <w:sz w:val="21"/>
          <w:szCs w:val="21"/>
        </w:rPr>
        <w:t>s cuanto Presidente</w:t>
      </w:r>
      <w:r>
        <w:rPr>
          <w:rFonts w:ascii="Abadi" w:hAnsi="Abadi"/>
          <w:sz w:val="21"/>
          <w:szCs w:val="21"/>
        </w:rPr>
        <w:t>.</w:t>
      </w:r>
      <w:r w:rsidRPr="00170F83">
        <w:rPr>
          <w:rFonts w:ascii="Abadi" w:hAnsi="Abadi"/>
          <w:sz w:val="21"/>
          <w:szCs w:val="21"/>
        </w:rPr>
        <w:t xml:space="preserve"> </w:t>
      </w:r>
    </w:p>
    <w:p w14:paraId="7C442824" w14:textId="77777777" w:rsidR="00EB1A83" w:rsidRDefault="00EB1A83" w:rsidP="00EB1A83">
      <w:pPr>
        <w:jc w:val="both"/>
        <w:rPr>
          <w:rFonts w:ascii="Abadi" w:hAnsi="Abadi"/>
          <w:sz w:val="21"/>
          <w:szCs w:val="21"/>
        </w:rPr>
      </w:pPr>
    </w:p>
    <w:p w14:paraId="416C87D1" w14:textId="5DC4E7B2" w:rsidR="00EB1A83" w:rsidRDefault="00EB1A83" w:rsidP="00EB1A83">
      <w:pPr>
        <w:ind w:firstLine="708"/>
        <w:jc w:val="both"/>
        <w:rPr>
          <w:rFonts w:ascii="Abadi" w:hAnsi="Abadi"/>
          <w:sz w:val="21"/>
          <w:szCs w:val="21"/>
        </w:rPr>
      </w:pPr>
      <w:r w:rsidRPr="003A5DAB">
        <w:rPr>
          <w:rFonts w:ascii="Abadi" w:hAnsi="Abadi"/>
          <w:b/>
          <w:bCs/>
          <w:sz w:val="21"/>
          <w:szCs w:val="21"/>
        </w:rPr>
        <w:t xml:space="preserve">- El Presidente.- </w:t>
      </w:r>
      <w:r w:rsidRPr="00170F83">
        <w:rPr>
          <w:rFonts w:ascii="Abadi" w:hAnsi="Abadi"/>
          <w:sz w:val="21"/>
          <w:szCs w:val="21"/>
        </w:rPr>
        <w:t xml:space="preserve">gracias diputado </w:t>
      </w:r>
      <w:r>
        <w:rPr>
          <w:rFonts w:ascii="Abadi" w:hAnsi="Abadi"/>
          <w:sz w:val="21"/>
          <w:szCs w:val="21"/>
        </w:rPr>
        <w:t>B</w:t>
      </w:r>
      <w:r w:rsidRPr="00170F83">
        <w:rPr>
          <w:rFonts w:ascii="Abadi" w:hAnsi="Abadi"/>
          <w:sz w:val="21"/>
          <w:szCs w:val="21"/>
        </w:rPr>
        <w:t xml:space="preserve">ricio </w:t>
      </w:r>
      <w:r>
        <w:rPr>
          <w:rFonts w:ascii="Abadi" w:hAnsi="Abadi"/>
          <w:sz w:val="21"/>
          <w:szCs w:val="21"/>
        </w:rPr>
        <w:t>B</w:t>
      </w:r>
      <w:r w:rsidRPr="00170F83">
        <w:rPr>
          <w:rFonts w:ascii="Abadi" w:hAnsi="Abadi"/>
          <w:sz w:val="21"/>
          <w:szCs w:val="21"/>
        </w:rPr>
        <w:t xml:space="preserve">alderas </w:t>
      </w:r>
      <w:r>
        <w:rPr>
          <w:rFonts w:ascii="Abadi" w:hAnsi="Abadi"/>
          <w:sz w:val="21"/>
          <w:szCs w:val="21"/>
        </w:rPr>
        <w:t>Á</w:t>
      </w:r>
      <w:r w:rsidRPr="00170F83">
        <w:rPr>
          <w:rFonts w:ascii="Abadi" w:hAnsi="Abadi"/>
          <w:sz w:val="21"/>
          <w:szCs w:val="21"/>
        </w:rPr>
        <w:t>lvarez</w:t>
      </w:r>
      <w:r>
        <w:rPr>
          <w:rFonts w:ascii="Abadi" w:hAnsi="Abadi"/>
          <w:sz w:val="21"/>
          <w:szCs w:val="21"/>
        </w:rPr>
        <w:t>.</w:t>
      </w:r>
    </w:p>
    <w:p w14:paraId="65F98E93" w14:textId="77777777" w:rsidR="00EB1A83" w:rsidRDefault="00EB1A83" w:rsidP="00EB1A83">
      <w:pPr>
        <w:ind w:firstLine="708"/>
        <w:jc w:val="both"/>
        <w:rPr>
          <w:rFonts w:ascii="Abadi" w:hAnsi="Abadi"/>
          <w:sz w:val="21"/>
          <w:szCs w:val="21"/>
        </w:rPr>
      </w:pPr>
    </w:p>
    <w:p w14:paraId="7BA337CF" w14:textId="77777777" w:rsidR="00EB1A83" w:rsidRDefault="00EB1A83" w:rsidP="00EB1A83">
      <w:pPr>
        <w:ind w:firstLine="708"/>
        <w:jc w:val="both"/>
        <w:rPr>
          <w:rFonts w:ascii="Abadi" w:hAnsi="Abadi"/>
          <w:sz w:val="21"/>
          <w:szCs w:val="21"/>
        </w:rPr>
      </w:pPr>
      <w:r>
        <w:rPr>
          <w:rFonts w:ascii="Abadi" w:hAnsi="Abadi"/>
          <w:sz w:val="21"/>
          <w:szCs w:val="21"/>
        </w:rPr>
        <w:t>- A</w:t>
      </w:r>
      <w:r w:rsidRPr="00170F83">
        <w:rPr>
          <w:rFonts w:ascii="Abadi" w:hAnsi="Abadi"/>
          <w:sz w:val="21"/>
          <w:szCs w:val="21"/>
        </w:rPr>
        <w:t xml:space="preserve">hora concedemos el </w:t>
      </w:r>
      <w:r>
        <w:rPr>
          <w:rFonts w:ascii="Abadi" w:hAnsi="Abadi"/>
          <w:sz w:val="21"/>
          <w:szCs w:val="21"/>
        </w:rPr>
        <w:t>u</w:t>
      </w:r>
      <w:r w:rsidRPr="00170F83">
        <w:rPr>
          <w:rFonts w:ascii="Abadi" w:hAnsi="Abadi"/>
          <w:sz w:val="21"/>
          <w:szCs w:val="21"/>
        </w:rPr>
        <w:t xml:space="preserve">so de la palabra la diputada Ruth Noemí </w:t>
      </w:r>
      <w:r>
        <w:rPr>
          <w:rFonts w:ascii="Abadi" w:hAnsi="Abadi"/>
          <w:sz w:val="21"/>
          <w:szCs w:val="21"/>
        </w:rPr>
        <w:t>Tiscareño A</w:t>
      </w:r>
      <w:r w:rsidRPr="00170F83">
        <w:rPr>
          <w:rFonts w:ascii="Abadi" w:hAnsi="Abadi"/>
          <w:sz w:val="21"/>
          <w:szCs w:val="21"/>
        </w:rPr>
        <w:t>goitia</w:t>
      </w:r>
      <w:r>
        <w:rPr>
          <w:rFonts w:ascii="Abadi" w:hAnsi="Abadi"/>
          <w:sz w:val="21"/>
          <w:szCs w:val="21"/>
        </w:rPr>
        <w:t>,</w:t>
      </w:r>
      <w:r w:rsidRPr="00170F83">
        <w:rPr>
          <w:rFonts w:ascii="Abadi" w:hAnsi="Abadi"/>
          <w:sz w:val="21"/>
          <w:szCs w:val="21"/>
        </w:rPr>
        <w:t xml:space="preserve"> para hablar a favor hasta por 10 minutos</w:t>
      </w:r>
      <w:r>
        <w:rPr>
          <w:rFonts w:ascii="Abadi" w:hAnsi="Abadi"/>
          <w:sz w:val="21"/>
          <w:szCs w:val="21"/>
        </w:rPr>
        <w:t>.</w:t>
      </w:r>
    </w:p>
    <w:p w14:paraId="3FA10D11" w14:textId="77777777" w:rsidR="00EB1A83" w:rsidRDefault="00EB1A83" w:rsidP="00EB1A83">
      <w:pPr>
        <w:jc w:val="both"/>
        <w:rPr>
          <w:rFonts w:ascii="Abadi" w:hAnsi="Abadi"/>
          <w:b/>
          <w:bCs/>
          <w:sz w:val="21"/>
          <w:szCs w:val="21"/>
        </w:rPr>
      </w:pPr>
    </w:p>
    <w:p w14:paraId="207F0B3C" w14:textId="77777777" w:rsidR="00EB1A83" w:rsidRDefault="00EB1A83" w:rsidP="00EB1A83">
      <w:pPr>
        <w:jc w:val="both"/>
        <w:rPr>
          <w:rFonts w:ascii="Abadi" w:hAnsi="Abadi"/>
          <w:b/>
          <w:bCs/>
          <w:sz w:val="21"/>
          <w:szCs w:val="21"/>
        </w:rPr>
      </w:pPr>
      <w:r w:rsidRPr="007C77C2">
        <w:rPr>
          <w:rFonts w:ascii="Abadi" w:hAnsi="Abadi"/>
          <w:b/>
          <w:bCs/>
          <w:sz w:val="21"/>
          <w:szCs w:val="21"/>
        </w:rPr>
        <w:t xml:space="preserve">(Sube a tribuna para hablar a favor </w:t>
      </w:r>
      <w:r>
        <w:rPr>
          <w:rFonts w:ascii="Abadi" w:hAnsi="Abadi"/>
          <w:b/>
          <w:bCs/>
          <w:sz w:val="21"/>
          <w:szCs w:val="21"/>
        </w:rPr>
        <w:t xml:space="preserve">la diputada </w:t>
      </w:r>
      <w:r w:rsidRPr="00E352BC">
        <w:rPr>
          <w:rFonts w:ascii="Abadi" w:hAnsi="Abadi"/>
          <w:b/>
          <w:bCs/>
          <w:sz w:val="21"/>
          <w:szCs w:val="21"/>
        </w:rPr>
        <w:t>Ruth Noemí Tiscareño Agoitia</w:t>
      </w:r>
      <w:r>
        <w:rPr>
          <w:rFonts w:ascii="Abadi" w:hAnsi="Abadi"/>
          <w:b/>
          <w:bCs/>
          <w:sz w:val="21"/>
          <w:szCs w:val="21"/>
        </w:rPr>
        <w:t xml:space="preserve">, para hablar a favor </w:t>
      </w:r>
      <w:r w:rsidRPr="007C77C2">
        <w:rPr>
          <w:rFonts w:ascii="Abadi" w:hAnsi="Abadi"/>
          <w:b/>
          <w:bCs/>
          <w:sz w:val="21"/>
          <w:szCs w:val="21"/>
        </w:rPr>
        <w:t xml:space="preserve">del punto de acuerdo) </w:t>
      </w:r>
    </w:p>
    <w:p w14:paraId="44DED044" w14:textId="77777777" w:rsidR="00EB1A83" w:rsidRDefault="00EB1A83" w:rsidP="00EB1A83">
      <w:pPr>
        <w:jc w:val="both"/>
        <w:rPr>
          <w:rFonts w:ascii="Abadi" w:hAnsi="Abadi"/>
          <w:b/>
          <w:bCs/>
          <w:sz w:val="21"/>
          <w:szCs w:val="21"/>
        </w:rPr>
      </w:pPr>
    </w:p>
    <w:p w14:paraId="32E8A7E1" w14:textId="3359B41A" w:rsidR="00EB1A83" w:rsidRDefault="00D87EF6" w:rsidP="00EB1A83">
      <w:pPr>
        <w:jc w:val="both"/>
        <w:rPr>
          <w:rFonts w:ascii="Abadi" w:hAnsi="Abadi"/>
          <w:b/>
          <w:bCs/>
          <w:sz w:val="21"/>
          <w:szCs w:val="21"/>
        </w:rPr>
      </w:pPr>
      <w:r>
        <w:rPr>
          <w:noProof/>
        </w:rPr>
        <w:drawing>
          <wp:anchor distT="0" distB="0" distL="114300" distR="114300" simplePos="0" relativeHeight="251729920" behindDoc="1" locked="0" layoutInCell="1" allowOverlap="1" wp14:anchorId="04F9038F" wp14:editId="4058A18B">
            <wp:simplePos x="0" y="0"/>
            <wp:positionH relativeFrom="column">
              <wp:posOffset>504825</wp:posOffset>
            </wp:positionH>
            <wp:positionV relativeFrom="paragraph">
              <wp:posOffset>463550</wp:posOffset>
            </wp:positionV>
            <wp:extent cx="1703070" cy="883920"/>
            <wp:effectExtent l="247650" t="228600" r="240030" b="811530"/>
            <wp:wrapTight wrapText="bothSides">
              <wp:wrapPolygon edited="0">
                <wp:start x="-3141" y="-5586"/>
                <wp:lineTo x="-3141" y="40966"/>
                <wp:lineTo x="24403" y="40966"/>
                <wp:lineTo x="24403" y="-5586"/>
                <wp:lineTo x="-3141" y="-5586"/>
              </wp:wrapPolygon>
            </wp:wrapTight>
            <wp:docPr id="54" name="Imagen 5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10;&#10;Descripción generada automáticamente"/>
                    <pic:cNvPicPr/>
                  </pic:nvPicPr>
                  <pic:blipFill rotWithShape="1">
                    <a:blip r:embed="rId33" cstate="print">
                      <a:extLst>
                        <a:ext uri="{28A0092B-C50C-407E-A947-70E740481C1C}">
                          <a14:useLocalDpi xmlns:a14="http://schemas.microsoft.com/office/drawing/2010/main" val="0"/>
                        </a:ext>
                      </a:extLst>
                    </a:blip>
                    <a:srcRect b="7683"/>
                    <a:stretch/>
                  </pic:blipFill>
                  <pic:spPr bwMode="auto">
                    <a:xfrm>
                      <a:off x="0" y="0"/>
                      <a:ext cx="1703070" cy="88392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B3A529F" w14:textId="65B8F016" w:rsidR="00D87EF6" w:rsidRDefault="00D87EF6" w:rsidP="00EB1A83">
      <w:pPr>
        <w:jc w:val="both"/>
        <w:rPr>
          <w:rFonts w:ascii="Abadi" w:hAnsi="Abadi"/>
          <w:b/>
          <w:bCs/>
          <w:sz w:val="21"/>
          <w:szCs w:val="21"/>
        </w:rPr>
      </w:pPr>
    </w:p>
    <w:p w14:paraId="2A1B0765" w14:textId="69F77EFD" w:rsidR="00D87EF6" w:rsidRDefault="00D87EF6" w:rsidP="00EB1A83">
      <w:pPr>
        <w:jc w:val="both"/>
        <w:rPr>
          <w:rFonts w:ascii="Abadi" w:hAnsi="Abadi"/>
          <w:b/>
          <w:bCs/>
          <w:sz w:val="21"/>
          <w:szCs w:val="21"/>
        </w:rPr>
      </w:pPr>
    </w:p>
    <w:p w14:paraId="227D4126" w14:textId="77777777" w:rsidR="00EB1A83" w:rsidRPr="007C77C2" w:rsidRDefault="00EB1A83" w:rsidP="00EB1A83">
      <w:pPr>
        <w:jc w:val="both"/>
        <w:rPr>
          <w:rFonts w:ascii="Abadi" w:hAnsi="Abadi"/>
          <w:b/>
          <w:bCs/>
          <w:sz w:val="21"/>
          <w:szCs w:val="21"/>
        </w:rPr>
      </w:pPr>
    </w:p>
    <w:p w14:paraId="3A39238D" w14:textId="746F4E06" w:rsidR="00EB1A83" w:rsidRDefault="00EB1A83" w:rsidP="00EB1A83">
      <w:pPr>
        <w:jc w:val="both"/>
        <w:rPr>
          <w:rFonts w:ascii="Abadi" w:hAnsi="Abadi"/>
          <w:b/>
          <w:bCs/>
          <w:sz w:val="21"/>
          <w:szCs w:val="21"/>
        </w:rPr>
      </w:pPr>
      <w:r w:rsidRPr="007C77C2">
        <w:rPr>
          <w:rFonts w:ascii="Abadi" w:hAnsi="Abadi"/>
          <w:b/>
          <w:bCs/>
          <w:sz w:val="21"/>
          <w:szCs w:val="21"/>
        </w:rPr>
        <w:t xml:space="preserve">- </w:t>
      </w:r>
      <w:r>
        <w:rPr>
          <w:rFonts w:ascii="Abadi" w:hAnsi="Abadi"/>
          <w:b/>
          <w:bCs/>
          <w:sz w:val="21"/>
          <w:szCs w:val="21"/>
        </w:rPr>
        <w:t xml:space="preserve">Diputada </w:t>
      </w:r>
      <w:r w:rsidRPr="007C77C2">
        <w:rPr>
          <w:rFonts w:ascii="Abadi" w:hAnsi="Abadi"/>
          <w:b/>
          <w:bCs/>
          <w:sz w:val="21"/>
          <w:szCs w:val="21"/>
        </w:rPr>
        <w:t xml:space="preserve">Ruth Noemi Tiscareño Agoitia </w:t>
      </w:r>
      <w:r>
        <w:rPr>
          <w:rFonts w:ascii="Abadi" w:hAnsi="Abadi"/>
          <w:b/>
          <w:bCs/>
          <w:sz w:val="21"/>
          <w:szCs w:val="21"/>
        </w:rPr>
        <w:t>–</w:t>
      </w:r>
      <w:r w:rsidRPr="007C77C2">
        <w:rPr>
          <w:rFonts w:ascii="Abadi" w:hAnsi="Abadi"/>
          <w:b/>
          <w:bCs/>
          <w:sz w:val="21"/>
          <w:szCs w:val="21"/>
        </w:rPr>
        <w:t xml:space="preserve"> </w:t>
      </w:r>
    </w:p>
    <w:p w14:paraId="50D8A957" w14:textId="77777777" w:rsidR="00EB1A83" w:rsidRPr="007C77C2" w:rsidRDefault="00EB1A83" w:rsidP="00EB1A83">
      <w:pPr>
        <w:jc w:val="both"/>
        <w:rPr>
          <w:rFonts w:ascii="Abadi" w:hAnsi="Abadi"/>
          <w:b/>
          <w:bCs/>
          <w:sz w:val="21"/>
          <w:szCs w:val="21"/>
        </w:rPr>
      </w:pPr>
    </w:p>
    <w:p w14:paraId="3D159C68" w14:textId="6D112CDF" w:rsidR="00EB1A83" w:rsidRDefault="00EB1A83" w:rsidP="00EB1A83">
      <w:pPr>
        <w:jc w:val="both"/>
        <w:rPr>
          <w:rFonts w:ascii="Abadi" w:hAnsi="Abadi"/>
          <w:sz w:val="21"/>
          <w:szCs w:val="21"/>
        </w:rPr>
      </w:pPr>
      <w:r>
        <w:rPr>
          <w:rFonts w:ascii="Abadi" w:hAnsi="Abadi"/>
          <w:sz w:val="21"/>
          <w:szCs w:val="21"/>
        </w:rPr>
        <w:t>- C</w:t>
      </w:r>
      <w:r w:rsidRPr="00170F83">
        <w:rPr>
          <w:rFonts w:ascii="Abadi" w:hAnsi="Abadi"/>
          <w:sz w:val="21"/>
          <w:szCs w:val="21"/>
        </w:rPr>
        <w:t>on tu permiso Presidente y con el permiso de mis compañeras y compañeros diputados</w:t>
      </w:r>
      <w:r>
        <w:rPr>
          <w:rFonts w:ascii="Abadi" w:hAnsi="Abadi"/>
          <w:sz w:val="21"/>
          <w:szCs w:val="21"/>
        </w:rPr>
        <w:t>,</w:t>
      </w:r>
      <w:r w:rsidRPr="00170F83">
        <w:rPr>
          <w:rFonts w:ascii="Abadi" w:hAnsi="Abadi"/>
          <w:sz w:val="21"/>
          <w:szCs w:val="21"/>
        </w:rPr>
        <w:t xml:space="preserve"> evidentemente el punto de acuerdo es necesario pues persigue el objetivo de trazar una ruta a seguir para combatir el tráfico de armas en nuestro país</w:t>
      </w:r>
      <w:r>
        <w:rPr>
          <w:rFonts w:ascii="Abadi" w:hAnsi="Abadi"/>
          <w:sz w:val="21"/>
          <w:szCs w:val="21"/>
        </w:rPr>
        <w:t>,</w:t>
      </w:r>
      <w:r w:rsidRPr="00170F83">
        <w:rPr>
          <w:rFonts w:ascii="Abadi" w:hAnsi="Abadi"/>
          <w:sz w:val="21"/>
          <w:szCs w:val="21"/>
        </w:rPr>
        <w:t xml:space="preserve"> así lo hemos sostenido </w:t>
      </w:r>
      <w:r w:rsidRPr="00170F83">
        <w:rPr>
          <w:rFonts w:ascii="Abadi" w:hAnsi="Abadi"/>
          <w:sz w:val="21"/>
          <w:szCs w:val="21"/>
        </w:rPr>
        <w:t xml:space="preserve">aquí y quiero resaltar que acompañamos la propuesta con el voto a favor dado que este </w:t>
      </w:r>
      <w:r>
        <w:rPr>
          <w:rFonts w:ascii="Abadi" w:hAnsi="Abadi"/>
          <w:sz w:val="21"/>
          <w:szCs w:val="21"/>
        </w:rPr>
        <w:t>P</w:t>
      </w:r>
      <w:r w:rsidRPr="00170F83">
        <w:rPr>
          <w:rFonts w:ascii="Abadi" w:hAnsi="Abadi"/>
          <w:sz w:val="21"/>
          <w:szCs w:val="21"/>
        </w:rPr>
        <w:t xml:space="preserve">oder </w:t>
      </w:r>
      <w:r>
        <w:rPr>
          <w:rFonts w:ascii="Abadi" w:hAnsi="Abadi"/>
          <w:sz w:val="21"/>
          <w:szCs w:val="21"/>
        </w:rPr>
        <w:t>L</w:t>
      </w:r>
      <w:r w:rsidRPr="00170F83">
        <w:rPr>
          <w:rFonts w:ascii="Abadi" w:hAnsi="Abadi"/>
          <w:sz w:val="21"/>
          <w:szCs w:val="21"/>
        </w:rPr>
        <w:t xml:space="preserve">egislativo y a propuesta del </w:t>
      </w:r>
      <w:r>
        <w:rPr>
          <w:rFonts w:ascii="Abadi" w:hAnsi="Abadi"/>
          <w:sz w:val="21"/>
          <w:szCs w:val="21"/>
        </w:rPr>
        <w:t>G</w:t>
      </w:r>
      <w:r w:rsidRPr="00170F83">
        <w:rPr>
          <w:rFonts w:ascii="Abadi" w:hAnsi="Abadi"/>
          <w:sz w:val="21"/>
          <w:szCs w:val="21"/>
        </w:rPr>
        <w:t xml:space="preserve">rupo </w:t>
      </w:r>
      <w:r>
        <w:rPr>
          <w:rFonts w:ascii="Abadi" w:hAnsi="Abadi"/>
          <w:sz w:val="21"/>
          <w:szCs w:val="21"/>
        </w:rPr>
        <w:t>P</w:t>
      </w:r>
      <w:r w:rsidRPr="00170F83">
        <w:rPr>
          <w:rFonts w:ascii="Abadi" w:hAnsi="Abadi"/>
          <w:sz w:val="21"/>
          <w:szCs w:val="21"/>
        </w:rPr>
        <w:t xml:space="preserve">arlamentario del </w:t>
      </w:r>
      <w:r>
        <w:rPr>
          <w:rFonts w:ascii="Abadi" w:hAnsi="Abadi"/>
          <w:sz w:val="21"/>
          <w:szCs w:val="21"/>
        </w:rPr>
        <w:t>PRI</w:t>
      </w:r>
      <w:r w:rsidRPr="00170F83">
        <w:rPr>
          <w:rFonts w:ascii="Abadi" w:hAnsi="Abadi"/>
          <w:sz w:val="21"/>
          <w:szCs w:val="21"/>
        </w:rPr>
        <w:t xml:space="preserve"> en el periodo </w:t>
      </w:r>
      <w:r>
        <w:rPr>
          <w:rFonts w:ascii="Abadi" w:hAnsi="Abadi"/>
          <w:sz w:val="21"/>
          <w:szCs w:val="21"/>
        </w:rPr>
        <w:t>de sesiones</w:t>
      </w:r>
      <w:r w:rsidRPr="00170F83">
        <w:rPr>
          <w:rFonts w:ascii="Abadi" w:hAnsi="Abadi"/>
          <w:sz w:val="21"/>
          <w:szCs w:val="21"/>
        </w:rPr>
        <w:t xml:space="preserve"> anterior</w:t>
      </w:r>
      <w:r>
        <w:rPr>
          <w:rFonts w:ascii="Abadi" w:hAnsi="Abadi"/>
          <w:sz w:val="21"/>
          <w:szCs w:val="21"/>
        </w:rPr>
        <w:t>,</w:t>
      </w:r>
      <w:r w:rsidRPr="00170F83">
        <w:rPr>
          <w:rFonts w:ascii="Abadi" w:hAnsi="Abadi"/>
          <w:sz w:val="21"/>
          <w:szCs w:val="21"/>
        </w:rPr>
        <w:t xml:space="preserve"> emitió un exhorto dirigido a la federación a efecto que se tomarán las medidas que realmente puedan funcionar para combatir el tráfico de armas en nuestro territorio nacional</w:t>
      </w:r>
      <w:r>
        <w:rPr>
          <w:rFonts w:ascii="Abadi" w:hAnsi="Abadi"/>
          <w:sz w:val="21"/>
          <w:szCs w:val="21"/>
        </w:rPr>
        <w:t>.</w:t>
      </w:r>
    </w:p>
    <w:p w14:paraId="46F3480B" w14:textId="77777777" w:rsidR="00EB1A83" w:rsidRDefault="00EB1A83" w:rsidP="00EB1A83">
      <w:pPr>
        <w:jc w:val="both"/>
        <w:rPr>
          <w:rFonts w:ascii="Abadi" w:hAnsi="Abadi"/>
          <w:sz w:val="21"/>
          <w:szCs w:val="21"/>
        </w:rPr>
      </w:pPr>
    </w:p>
    <w:p w14:paraId="011E26DD" w14:textId="63E6CA0A" w:rsidR="00EB1A83" w:rsidRDefault="00EB1A83" w:rsidP="00EB1A83">
      <w:pPr>
        <w:jc w:val="both"/>
        <w:rPr>
          <w:rFonts w:ascii="Abadi" w:hAnsi="Abadi"/>
          <w:sz w:val="21"/>
          <w:szCs w:val="21"/>
        </w:rPr>
      </w:pPr>
      <w:r>
        <w:rPr>
          <w:rFonts w:ascii="Abadi" w:hAnsi="Abadi"/>
          <w:sz w:val="21"/>
          <w:szCs w:val="21"/>
        </w:rPr>
        <w:t>- S</w:t>
      </w:r>
      <w:r w:rsidRPr="00170F83">
        <w:rPr>
          <w:rFonts w:ascii="Abadi" w:hAnsi="Abadi"/>
          <w:sz w:val="21"/>
          <w:szCs w:val="21"/>
        </w:rPr>
        <w:t>i bien la medida de interponer una demanda en los Estados Unidos es loable</w:t>
      </w:r>
      <w:r>
        <w:rPr>
          <w:rFonts w:ascii="Abadi" w:hAnsi="Abadi"/>
          <w:sz w:val="21"/>
          <w:szCs w:val="21"/>
        </w:rPr>
        <w:t>,</w:t>
      </w:r>
      <w:r w:rsidRPr="00170F83">
        <w:rPr>
          <w:rFonts w:ascii="Abadi" w:hAnsi="Abadi"/>
          <w:sz w:val="21"/>
          <w:szCs w:val="21"/>
        </w:rPr>
        <w:t xml:space="preserve"> también es necesario que el </w:t>
      </w:r>
      <w:r>
        <w:rPr>
          <w:rFonts w:ascii="Abadi" w:hAnsi="Abadi"/>
          <w:sz w:val="21"/>
          <w:szCs w:val="21"/>
        </w:rPr>
        <w:t>G</w:t>
      </w:r>
      <w:r w:rsidRPr="00170F83">
        <w:rPr>
          <w:rFonts w:ascii="Abadi" w:hAnsi="Abadi"/>
          <w:sz w:val="21"/>
          <w:szCs w:val="21"/>
        </w:rPr>
        <w:t xml:space="preserve">obierno </w:t>
      </w:r>
      <w:r>
        <w:rPr>
          <w:rFonts w:ascii="Abadi" w:hAnsi="Abadi"/>
          <w:sz w:val="21"/>
          <w:szCs w:val="21"/>
        </w:rPr>
        <w:t>F</w:t>
      </w:r>
      <w:r w:rsidRPr="00170F83">
        <w:rPr>
          <w:rFonts w:ascii="Abadi" w:hAnsi="Abadi"/>
          <w:sz w:val="21"/>
          <w:szCs w:val="21"/>
        </w:rPr>
        <w:t>ederal emprenda políticas públicas</w:t>
      </w:r>
      <w:r>
        <w:rPr>
          <w:rFonts w:ascii="Abadi" w:hAnsi="Abadi"/>
          <w:sz w:val="21"/>
          <w:szCs w:val="21"/>
        </w:rPr>
        <w:t>,</w:t>
      </w:r>
      <w:r w:rsidRPr="00170F83">
        <w:rPr>
          <w:rFonts w:ascii="Abadi" w:hAnsi="Abadi"/>
          <w:sz w:val="21"/>
          <w:szCs w:val="21"/>
        </w:rPr>
        <w:t xml:space="preserve"> dentro del territorio nacional específicamente en nuestras fronteras</w:t>
      </w:r>
      <w:r>
        <w:rPr>
          <w:rFonts w:ascii="Abadi" w:hAnsi="Abadi"/>
          <w:sz w:val="21"/>
          <w:szCs w:val="21"/>
        </w:rPr>
        <w:t>,</w:t>
      </w:r>
      <w:r w:rsidRPr="00170F83">
        <w:rPr>
          <w:rFonts w:ascii="Abadi" w:hAnsi="Abadi"/>
          <w:sz w:val="21"/>
          <w:szCs w:val="21"/>
        </w:rPr>
        <w:t xml:space="preserve"> esta necesidad de combate al tráfico de armas debe de ser frontal y multidisciplina</w:t>
      </w:r>
      <w:r>
        <w:rPr>
          <w:rFonts w:ascii="Abadi" w:hAnsi="Abadi"/>
          <w:sz w:val="21"/>
          <w:szCs w:val="21"/>
        </w:rPr>
        <w:t>da,</w:t>
      </w:r>
      <w:r w:rsidRPr="00170F83">
        <w:rPr>
          <w:rFonts w:ascii="Abadi" w:hAnsi="Abadi"/>
          <w:sz w:val="21"/>
          <w:szCs w:val="21"/>
        </w:rPr>
        <w:t xml:space="preserve"> así como de compromiso de todas y todas las legislaturas de los estados y sin duda de la federación</w:t>
      </w:r>
      <w:r>
        <w:rPr>
          <w:rFonts w:ascii="Abadi" w:hAnsi="Abadi"/>
          <w:sz w:val="21"/>
          <w:szCs w:val="21"/>
        </w:rPr>
        <w:t>.</w:t>
      </w:r>
    </w:p>
    <w:p w14:paraId="20C3FF6A" w14:textId="77777777" w:rsidR="00EB1A83" w:rsidRDefault="00EB1A83" w:rsidP="00EB1A83">
      <w:pPr>
        <w:jc w:val="both"/>
        <w:rPr>
          <w:rFonts w:ascii="Abadi" w:hAnsi="Abadi"/>
          <w:sz w:val="21"/>
          <w:szCs w:val="21"/>
        </w:rPr>
      </w:pPr>
    </w:p>
    <w:p w14:paraId="7CC5A108" w14:textId="27E1D8FF" w:rsidR="00EB1A83" w:rsidRDefault="00EB1A83" w:rsidP="00EB1A83">
      <w:pPr>
        <w:jc w:val="both"/>
        <w:rPr>
          <w:rFonts w:ascii="Abadi" w:hAnsi="Abadi"/>
          <w:sz w:val="21"/>
          <w:szCs w:val="21"/>
        </w:rPr>
      </w:pPr>
      <w:r>
        <w:rPr>
          <w:rFonts w:ascii="Abadi" w:hAnsi="Abadi"/>
          <w:sz w:val="21"/>
          <w:szCs w:val="21"/>
        </w:rPr>
        <w:t>- P</w:t>
      </w:r>
      <w:r w:rsidRPr="00170F83">
        <w:rPr>
          <w:rFonts w:ascii="Abadi" w:hAnsi="Abadi"/>
          <w:sz w:val="21"/>
          <w:szCs w:val="21"/>
        </w:rPr>
        <w:t xml:space="preserve">ues 7 de cada 10 armas utilizadas por el crimen son de origen y procedencia extranjera y cerca del 70 de los 70% de los asesinatos en nuestro país se cometen con armas de fuego acompañamos el presente punto de acuerdo y hago un atento llamado al </w:t>
      </w:r>
      <w:r>
        <w:rPr>
          <w:rFonts w:ascii="Abadi" w:hAnsi="Abadi"/>
          <w:sz w:val="21"/>
          <w:szCs w:val="21"/>
        </w:rPr>
        <w:t>C</w:t>
      </w:r>
      <w:r w:rsidRPr="00170F83">
        <w:rPr>
          <w:rFonts w:ascii="Abadi" w:hAnsi="Abadi"/>
          <w:sz w:val="21"/>
          <w:szCs w:val="21"/>
        </w:rPr>
        <w:t>anciller Ebrard</w:t>
      </w:r>
      <w:r>
        <w:rPr>
          <w:rFonts w:ascii="Abadi" w:hAnsi="Abadi"/>
          <w:sz w:val="21"/>
          <w:szCs w:val="21"/>
        </w:rPr>
        <w:t>,</w:t>
      </w:r>
      <w:r w:rsidRPr="00170F83">
        <w:rPr>
          <w:rFonts w:ascii="Abadi" w:hAnsi="Abadi"/>
          <w:sz w:val="21"/>
          <w:szCs w:val="21"/>
        </w:rPr>
        <w:t xml:space="preserve"> a efecto de que sea insistente en lo que le toca frente a los tribunales extranjeros del problema que ocasiona el comercio ilegal de las armas y proyectiles</w:t>
      </w:r>
      <w:r>
        <w:rPr>
          <w:rFonts w:ascii="Abadi" w:hAnsi="Abadi"/>
          <w:sz w:val="21"/>
          <w:szCs w:val="21"/>
        </w:rPr>
        <w:t>.</w:t>
      </w:r>
    </w:p>
    <w:p w14:paraId="1E4E6FAD" w14:textId="77777777" w:rsidR="00EB1A83" w:rsidRDefault="00EB1A83" w:rsidP="00EB1A83">
      <w:pPr>
        <w:jc w:val="both"/>
        <w:rPr>
          <w:rFonts w:ascii="Abadi" w:hAnsi="Abadi"/>
          <w:sz w:val="21"/>
          <w:szCs w:val="21"/>
        </w:rPr>
      </w:pPr>
    </w:p>
    <w:p w14:paraId="44BFAB50" w14:textId="421F0CCD" w:rsidR="00EB1A83" w:rsidRDefault="00EB1A83" w:rsidP="00EB1A83">
      <w:pPr>
        <w:jc w:val="both"/>
        <w:rPr>
          <w:rFonts w:ascii="Abadi" w:hAnsi="Abadi"/>
          <w:sz w:val="21"/>
          <w:szCs w:val="21"/>
        </w:rPr>
      </w:pPr>
      <w:r>
        <w:rPr>
          <w:rFonts w:ascii="Abadi" w:hAnsi="Abadi"/>
          <w:sz w:val="21"/>
          <w:szCs w:val="21"/>
        </w:rPr>
        <w:t>- A</w:t>
      </w:r>
      <w:r w:rsidRPr="00170F83">
        <w:rPr>
          <w:rFonts w:ascii="Abadi" w:hAnsi="Abadi"/>
          <w:sz w:val="21"/>
          <w:szCs w:val="21"/>
        </w:rPr>
        <w:t>simismo que las acciones legales que ha emprendido sean transparente</w:t>
      </w:r>
      <w:r>
        <w:rPr>
          <w:rFonts w:ascii="Abadi" w:hAnsi="Abadi"/>
          <w:sz w:val="21"/>
          <w:szCs w:val="21"/>
        </w:rPr>
        <w:t>s,</w:t>
      </w:r>
      <w:r w:rsidRPr="00170F83">
        <w:rPr>
          <w:rFonts w:ascii="Abadi" w:hAnsi="Abadi"/>
          <w:sz w:val="21"/>
          <w:szCs w:val="21"/>
        </w:rPr>
        <w:t xml:space="preserve"> es decir que podamos conocer los mexicanos el costo económico del litigio</w:t>
      </w:r>
      <w:r>
        <w:rPr>
          <w:rFonts w:ascii="Abadi" w:hAnsi="Abadi"/>
          <w:sz w:val="21"/>
          <w:szCs w:val="21"/>
        </w:rPr>
        <w:t>,</w:t>
      </w:r>
      <w:r w:rsidRPr="00170F83">
        <w:rPr>
          <w:rFonts w:ascii="Abadi" w:hAnsi="Abadi"/>
          <w:sz w:val="21"/>
          <w:szCs w:val="21"/>
        </w:rPr>
        <w:t xml:space="preserve"> el estatus del trámite procesal en el que se encuentran</w:t>
      </w:r>
      <w:r>
        <w:rPr>
          <w:rFonts w:ascii="Abadi" w:hAnsi="Abadi"/>
          <w:sz w:val="21"/>
          <w:szCs w:val="21"/>
        </w:rPr>
        <w:t>,</w:t>
      </w:r>
      <w:r w:rsidRPr="00170F83">
        <w:rPr>
          <w:rFonts w:ascii="Abadi" w:hAnsi="Abadi"/>
          <w:sz w:val="21"/>
          <w:szCs w:val="21"/>
        </w:rPr>
        <w:t xml:space="preserve"> las demandas emprendidas con contra quien se instó el juicio y cómo se encuentran conformadas las litis</w:t>
      </w:r>
      <w:r>
        <w:rPr>
          <w:rFonts w:ascii="Abadi" w:hAnsi="Abadi"/>
          <w:sz w:val="21"/>
          <w:szCs w:val="21"/>
        </w:rPr>
        <w:t>,</w:t>
      </w:r>
      <w:r w:rsidRPr="00170F83">
        <w:rPr>
          <w:rFonts w:ascii="Abadi" w:hAnsi="Abadi"/>
          <w:sz w:val="21"/>
          <w:szCs w:val="21"/>
        </w:rPr>
        <w:t xml:space="preserve"> en suma todo lo relacionado con los juicios que se han y están llevando a cabo</w:t>
      </w:r>
      <w:r>
        <w:rPr>
          <w:rFonts w:ascii="Abadi" w:hAnsi="Abadi"/>
          <w:sz w:val="21"/>
          <w:szCs w:val="21"/>
        </w:rPr>
        <w:t>.</w:t>
      </w:r>
    </w:p>
    <w:p w14:paraId="3C3ADCDB" w14:textId="77777777" w:rsidR="00EB1A83" w:rsidRDefault="00EB1A83" w:rsidP="00EB1A83">
      <w:pPr>
        <w:jc w:val="both"/>
        <w:rPr>
          <w:rFonts w:ascii="Abadi" w:hAnsi="Abadi"/>
          <w:sz w:val="21"/>
          <w:szCs w:val="21"/>
        </w:rPr>
      </w:pPr>
    </w:p>
    <w:p w14:paraId="081C07BD" w14:textId="393782DE" w:rsidR="00EB1A83" w:rsidRDefault="00EB1A83" w:rsidP="00EB1A83">
      <w:pPr>
        <w:jc w:val="both"/>
        <w:rPr>
          <w:rFonts w:ascii="Abadi" w:hAnsi="Abadi"/>
          <w:sz w:val="21"/>
          <w:szCs w:val="21"/>
        </w:rPr>
      </w:pPr>
      <w:r>
        <w:rPr>
          <w:rFonts w:ascii="Abadi" w:hAnsi="Abadi"/>
          <w:sz w:val="21"/>
          <w:szCs w:val="21"/>
        </w:rPr>
        <w:t>- P</w:t>
      </w:r>
      <w:r w:rsidRPr="00170F83">
        <w:rPr>
          <w:rFonts w:ascii="Abadi" w:hAnsi="Abadi"/>
          <w:sz w:val="21"/>
          <w:szCs w:val="21"/>
        </w:rPr>
        <w:t xml:space="preserve">or último al </w:t>
      </w:r>
      <w:r>
        <w:rPr>
          <w:rFonts w:ascii="Abadi" w:hAnsi="Abadi"/>
          <w:sz w:val="21"/>
          <w:szCs w:val="21"/>
        </w:rPr>
        <w:t>G</w:t>
      </w:r>
      <w:r w:rsidRPr="00170F83">
        <w:rPr>
          <w:rFonts w:ascii="Abadi" w:hAnsi="Abadi"/>
          <w:sz w:val="21"/>
          <w:szCs w:val="21"/>
        </w:rPr>
        <w:t xml:space="preserve">obierno </w:t>
      </w:r>
      <w:r>
        <w:rPr>
          <w:rFonts w:ascii="Abadi" w:hAnsi="Abadi"/>
          <w:sz w:val="21"/>
          <w:szCs w:val="21"/>
        </w:rPr>
        <w:t>F</w:t>
      </w:r>
      <w:r w:rsidRPr="00170F83">
        <w:rPr>
          <w:rFonts w:ascii="Abadi" w:hAnsi="Abadi"/>
          <w:sz w:val="21"/>
          <w:szCs w:val="21"/>
        </w:rPr>
        <w:t>ederal decirle que no basta una acción de combate en el extranjero que la necesidad es imperiosa y con ello la urgencia es persistente en el desarrollo de políticas públicas internas que combatan de frente el grave problema que tenemos ahora</w:t>
      </w:r>
      <w:r>
        <w:rPr>
          <w:rFonts w:ascii="Abadi" w:hAnsi="Abadi"/>
          <w:sz w:val="21"/>
          <w:szCs w:val="21"/>
        </w:rPr>
        <w:t>.</w:t>
      </w:r>
    </w:p>
    <w:p w14:paraId="21A4592A" w14:textId="77777777" w:rsidR="00EB1A83" w:rsidRDefault="00EB1A83" w:rsidP="00EB1A83">
      <w:pPr>
        <w:jc w:val="both"/>
        <w:rPr>
          <w:rFonts w:ascii="Abadi" w:hAnsi="Abadi"/>
          <w:sz w:val="21"/>
          <w:szCs w:val="21"/>
        </w:rPr>
      </w:pPr>
    </w:p>
    <w:p w14:paraId="366191D0" w14:textId="38FD63EB" w:rsidR="00EB1A83" w:rsidRDefault="00EB1A83" w:rsidP="00EB1A83">
      <w:pPr>
        <w:jc w:val="both"/>
        <w:rPr>
          <w:rFonts w:ascii="Abadi" w:hAnsi="Abadi"/>
          <w:sz w:val="21"/>
          <w:szCs w:val="21"/>
        </w:rPr>
      </w:pPr>
      <w:r>
        <w:rPr>
          <w:rFonts w:ascii="Abadi" w:hAnsi="Abadi"/>
          <w:sz w:val="21"/>
          <w:szCs w:val="21"/>
        </w:rPr>
        <w:t>- E</w:t>
      </w:r>
      <w:r w:rsidRPr="00170F83">
        <w:rPr>
          <w:rFonts w:ascii="Abadi" w:hAnsi="Abadi"/>
          <w:sz w:val="21"/>
          <w:szCs w:val="21"/>
        </w:rPr>
        <w:t>s cuanto preside</w:t>
      </w:r>
      <w:r>
        <w:rPr>
          <w:rFonts w:ascii="Abadi" w:hAnsi="Abadi"/>
          <w:sz w:val="21"/>
          <w:szCs w:val="21"/>
        </w:rPr>
        <w:t>nte.</w:t>
      </w:r>
    </w:p>
    <w:p w14:paraId="6BEF0908" w14:textId="77777777" w:rsidR="00EB1A83" w:rsidRPr="00170F83" w:rsidRDefault="00EB1A83" w:rsidP="00EB1A83">
      <w:pPr>
        <w:jc w:val="both"/>
        <w:rPr>
          <w:rFonts w:ascii="Abadi" w:hAnsi="Abadi"/>
          <w:sz w:val="21"/>
          <w:szCs w:val="21"/>
        </w:rPr>
      </w:pPr>
    </w:p>
    <w:p w14:paraId="58239C39" w14:textId="4C3A6FDE" w:rsidR="00EB1A83" w:rsidRDefault="00EB1A83" w:rsidP="00EB1A83">
      <w:pPr>
        <w:ind w:firstLine="708"/>
        <w:jc w:val="both"/>
        <w:rPr>
          <w:rFonts w:ascii="Abadi" w:hAnsi="Abadi"/>
          <w:sz w:val="21"/>
          <w:szCs w:val="21"/>
        </w:rPr>
      </w:pPr>
      <w:r w:rsidRPr="003A5DAB">
        <w:rPr>
          <w:rFonts w:ascii="Abadi" w:hAnsi="Abadi"/>
          <w:b/>
          <w:bCs/>
          <w:sz w:val="21"/>
          <w:szCs w:val="21"/>
        </w:rPr>
        <w:t>- El Presidente.-</w:t>
      </w:r>
      <w:r>
        <w:rPr>
          <w:rFonts w:ascii="Abadi" w:hAnsi="Abadi"/>
          <w:b/>
          <w:bCs/>
          <w:sz w:val="21"/>
          <w:szCs w:val="21"/>
        </w:rPr>
        <w:t xml:space="preserve"> </w:t>
      </w:r>
      <w:r w:rsidRPr="00EE1BFE">
        <w:rPr>
          <w:rFonts w:ascii="Abadi" w:hAnsi="Abadi"/>
          <w:sz w:val="21"/>
          <w:szCs w:val="21"/>
        </w:rPr>
        <w:t>¡Gracias!</w:t>
      </w:r>
      <w:r w:rsidRPr="00170F83">
        <w:rPr>
          <w:rFonts w:ascii="Abadi" w:hAnsi="Abadi"/>
          <w:sz w:val="21"/>
          <w:szCs w:val="21"/>
        </w:rPr>
        <w:t xml:space="preserve"> diputada Ruth </w:t>
      </w:r>
      <w:r>
        <w:rPr>
          <w:rFonts w:ascii="Abadi" w:hAnsi="Abadi"/>
          <w:sz w:val="21"/>
          <w:szCs w:val="21"/>
        </w:rPr>
        <w:t>Noemi Tiscareño Agoitia. A</w:t>
      </w:r>
      <w:r w:rsidRPr="00170F83">
        <w:rPr>
          <w:rFonts w:ascii="Abadi" w:hAnsi="Abadi"/>
          <w:sz w:val="21"/>
          <w:szCs w:val="21"/>
        </w:rPr>
        <w:t xml:space="preserve">gotadas las participaciones se instruye a la </w:t>
      </w:r>
      <w:r>
        <w:rPr>
          <w:rFonts w:ascii="Abadi" w:hAnsi="Abadi"/>
          <w:sz w:val="21"/>
          <w:szCs w:val="21"/>
        </w:rPr>
        <w:t>S</w:t>
      </w:r>
      <w:r w:rsidRPr="00170F83">
        <w:rPr>
          <w:rFonts w:ascii="Abadi" w:hAnsi="Abadi"/>
          <w:sz w:val="21"/>
          <w:szCs w:val="21"/>
        </w:rPr>
        <w:t xml:space="preserve">ecretaría para </w:t>
      </w:r>
      <w:r w:rsidRPr="00170F83">
        <w:rPr>
          <w:rFonts w:ascii="Abadi" w:hAnsi="Abadi"/>
          <w:sz w:val="21"/>
          <w:szCs w:val="21"/>
        </w:rPr>
        <w:lastRenderedPageBreak/>
        <w:t xml:space="preserve">que en votación nominal y a través de nuestro sistema electrónico y quienes se encuentran a distancia en la modalidad convencional pregunte a la </w:t>
      </w:r>
      <w:r>
        <w:rPr>
          <w:rFonts w:ascii="Abadi" w:hAnsi="Abadi"/>
          <w:sz w:val="21"/>
          <w:szCs w:val="21"/>
        </w:rPr>
        <w:t>Asamblea</w:t>
      </w:r>
      <w:r w:rsidRPr="00170F83">
        <w:rPr>
          <w:rFonts w:ascii="Abadi" w:hAnsi="Abadi"/>
          <w:sz w:val="21"/>
          <w:szCs w:val="21"/>
        </w:rPr>
        <w:t xml:space="preserve"> si es de aprobarse </w:t>
      </w:r>
      <w:r>
        <w:rPr>
          <w:rFonts w:ascii="Abadi" w:hAnsi="Abadi"/>
          <w:sz w:val="21"/>
          <w:szCs w:val="21"/>
        </w:rPr>
        <w:t xml:space="preserve">o </w:t>
      </w:r>
      <w:r w:rsidRPr="00170F83">
        <w:rPr>
          <w:rFonts w:ascii="Abadi" w:hAnsi="Abadi"/>
          <w:sz w:val="21"/>
          <w:szCs w:val="21"/>
        </w:rPr>
        <w:t>no el punto de acuerdo en lo general</w:t>
      </w:r>
      <w:r>
        <w:rPr>
          <w:rFonts w:ascii="Abadi" w:hAnsi="Abadi"/>
          <w:sz w:val="21"/>
          <w:szCs w:val="21"/>
        </w:rPr>
        <w:t>.</w:t>
      </w:r>
      <w:r w:rsidRPr="00170F83">
        <w:rPr>
          <w:rFonts w:ascii="Abadi" w:hAnsi="Abadi"/>
          <w:sz w:val="21"/>
          <w:szCs w:val="21"/>
        </w:rPr>
        <w:t xml:space="preserve"> </w:t>
      </w:r>
    </w:p>
    <w:p w14:paraId="78E26A24" w14:textId="77777777" w:rsidR="00EB1A83" w:rsidRDefault="00EB1A83" w:rsidP="00EB1A83">
      <w:pPr>
        <w:ind w:firstLine="708"/>
        <w:jc w:val="both"/>
        <w:rPr>
          <w:rFonts w:ascii="Abadi" w:hAnsi="Abadi"/>
          <w:sz w:val="21"/>
          <w:szCs w:val="21"/>
        </w:rPr>
      </w:pPr>
    </w:p>
    <w:p w14:paraId="692D115E" w14:textId="210EE6C2" w:rsidR="00EB1A83" w:rsidRDefault="00EB1A83" w:rsidP="00EB1A83">
      <w:pPr>
        <w:jc w:val="both"/>
        <w:rPr>
          <w:rFonts w:ascii="Abadi" w:hAnsi="Abadi"/>
          <w:b/>
          <w:bCs/>
          <w:sz w:val="21"/>
          <w:szCs w:val="21"/>
        </w:rPr>
      </w:pPr>
      <w:r w:rsidRPr="00EE1BFE">
        <w:rPr>
          <w:rFonts w:ascii="Abadi" w:hAnsi="Abadi"/>
          <w:b/>
          <w:bCs/>
          <w:sz w:val="21"/>
          <w:szCs w:val="21"/>
        </w:rPr>
        <w:t>(Abrimos nuestro sistema electrónico)</w:t>
      </w:r>
    </w:p>
    <w:p w14:paraId="53B767BC" w14:textId="77777777" w:rsidR="00EB1A83" w:rsidRPr="00EE1BFE" w:rsidRDefault="00EB1A83" w:rsidP="00EB1A83">
      <w:pPr>
        <w:jc w:val="both"/>
        <w:rPr>
          <w:rFonts w:ascii="Abadi" w:hAnsi="Abadi"/>
          <w:b/>
          <w:bCs/>
          <w:sz w:val="21"/>
          <w:szCs w:val="21"/>
        </w:rPr>
      </w:pPr>
    </w:p>
    <w:p w14:paraId="01003B1D" w14:textId="5CCCAD8D" w:rsidR="00EB1A83" w:rsidRDefault="00EB1A83" w:rsidP="00EB1A83">
      <w:pPr>
        <w:ind w:firstLine="708"/>
        <w:jc w:val="both"/>
        <w:rPr>
          <w:rFonts w:ascii="Abadi" w:hAnsi="Abadi"/>
          <w:sz w:val="21"/>
          <w:szCs w:val="21"/>
        </w:rPr>
      </w:pPr>
      <w:r w:rsidRPr="00EE1BFE">
        <w:rPr>
          <w:rFonts w:ascii="Abadi" w:hAnsi="Abadi"/>
          <w:b/>
          <w:bCs/>
          <w:sz w:val="21"/>
          <w:szCs w:val="21"/>
        </w:rPr>
        <w:t>- El Presidente.-</w:t>
      </w:r>
      <w:r>
        <w:rPr>
          <w:rFonts w:ascii="Abadi" w:hAnsi="Abadi"/>
          <w:sz w:val="21"/>
          <w:szCs w:val="21"/>
        </w:rPr>
        <w:t xml:space="preserve"> E</w:t>
      </w:r>
      <w:r w:rsidRPr="00170F83">
        <w:rPr>
          <w:rFonts w:ascii="Abadi" w:hAnsi="Abadi"/>
          <w:sz w:val="21"/>
          <w:szCs w:val="21"/>
        </w:rPr>
        <w:t>n votación nominal por el sistema electrónico y quienes se encuentran a distancia en la modalidad convencional enunciando su nombre y el sentido de su voto</w:t>
      </w:r>
      <w:r>
        <w:rPr>
          <w:rFonts w:ascii="Abadi" w:hAnsi="Abadi"/>
          <w:sz w:val="21"/>
          <w:szCs w:val="21"/>
        </w:rPr>
        <w:t>, s</w:t>
      </w:r>
      <w:r w:rsidRPr="00170F83">
        <w:rPr>
          <w:rFonts w:ascii="Abadi" w:hAnsi="Abadi"/>
          <w:sz w:val="21"/>
          <w:szCs w:val="21"/>
        </w:rPr>
        <w:t>e pregunta a las diputadas y los diputados si se aprueba en lo general el punto de acuerdo puesto a su consideración</w:t>
      </w:r>
      <w:r>
        <w:rPr>
          <w:rFonts w:ascii="Abadi" w:hAnsi="Abadi"/>
          <w:sz w:val="21"/>
          <w:szCs w:val="21"/>
        </w:rPr>
        <w:t>.</w:t>
      </w:r>
      <w:r w:rsidRPr="00170F83">
        <w:rPr>
          <w:rFonts w:ascii="Abadi" w:hAnsi="Abadi"/>
          <w:sz w:val="21"/>
          <w:szCs w:val="21"/>
        </w:rPr>
        <w:t xml:space="preserve"> </w:t>
      </w:r>
      <w:r>
        <w:rPr>
          <w:rFonts w:ascii="Abadi" w:hAnsi="Abadi"/>
          <w:sz w:val="21"/>
          <w:szCs w:val="21"/>
        </w:rPr>
        <w:t xml:space="preserve"> ¿D</w:t>
      </w:r>
      <w:r w:rsidRPr="00170F83">
        <w:rPr>
          <w:rFonts w:ascii="Abadi" w:hAnsi="Abadi"/>
          <w:sz w:val="21"/>
          <w:szCs w:val="21"/>
        </w:rPr>
        <w:t xml:space="preserve">iputada </w:t>
      </w:r>
      <w:r>
        <w:rPr>
          <w:rFonts w:ascii="Abadi" w:hAnsi="Abadi"/>
          <w:sz w:val="21"/>
          <w:szCs w:val="21"/>
        </w:rPr>
        <w:t>H</w:t>
      </w:r>
      <w:r w:rsidRPr="00170F83">
        <w:rPr>
          <w:rFonts w:ascii="Abadi" w:hAnsi="Abadi"/>
          <w:sz w:val="21"/>
          <w:szCs w:val="21"/>
        </w:rPr>
        <w:t xml:space="preserve">ades </w:t>
      </w:r>
      <w:r>
        <w:rPr>
          <w:rFonts w:ascii="Abadi" w:hAnsi="Abadi"/>
          <w:sz w:val="21"/>
          <w:szCs w:val="21"/>
        </w:rPr>
        <w:t>B</w:t>
      </w:r>
      <w:r w:rsidRPr="00170F83">
        <w:rPr>
          <w:rFonts w:ascii="Abadi" w:hAnsi="Abadi"/>
          <w:sz w:val="21"/>
          <w:szCs w:val="21"/>
        </w:rPr>
        <w:t xml:space="preserve">erenice </w:t>
      </w:r>
      <w:r>
        <w:rPr>
          <w:rFonts w:ascii="Abadi" w:hAnsi="Abadi"/>
          <w:sz w:val="21"/>
          <w:szCs w:val="21"/>
        </w:rPr>
        <w:t xml:space="preserve">¡enuncie su nombre y el sentido de su voto! </w:t>
      </w:r>
      <w:r w:rsidRPr="00170F83">
        <w:rPr>
          <w:rFonts w:ascii="Abadi" w:hAnsi="Abadi"/>
          <w:sz w:val="21"/>
          <w:szCs w:val="21"/>
        </w:rPr>
        <w:t xml:space="preserve">no se </w:t>
      </w:r>
      <w:r w:rsidRPr="00102038">
        <w:rPr>
          <w:rFonts w:ascii="Abadi" w:hAnsi="Abadi"/>
          <w:b/>
          <w:bCs/>
          <w:sz w:val="21"/>
          <w:szCs w:val="21"/>
        </w:rPr>
        <w:t>(Voz) diputado Secretario</w:t>
      </w:r>
      <w:r>
        <w:rPr>
          <w:rFonts w:ascii="Abadi" w:hAnsi="Abadi"/>
          <w:sz w:val="21"/>
          <w:szCs w:val="21"/>
        </w:rPr>
        <w:t xml:space="preserve"> ¡no se </w:t>
      </w:r>
      <w:r w:rsidRPr="00170F83">
        <w:rPr>
          <w:rFonts w:ascii="Abadi" w:hAnsi="Abadi"/>
          <w:sz w:val="21"/>
          <w:szCs w:val="21"/>
        </w:rPr>
        <w:t>escuchó diputada</w:t>
      </w:r>
      <w:r>
        <w:rPr>
          <w:rFonts w:ascii="Abadi" w:hAnsi="Abadi"/>
          <w:sz w:val="21"/>
          <w:szCs w:val="21"/>
        </w:rPr>
        <w:t>¡</w:t>
      </w:r>
    </w:p>
    <w:p w14:paraId="2D08DD32" w14:textId="77777777" w:rsidR="00EB1A83" w:rsidRDefault="00EB1A83" w:rsidP="00EB1A83">
      <w:pPr>
        <w:ind w:firstLine="708"/>
        <w:jc w:val="both"/>
        <w:rPr>
          <w:rFonts w:ascii="Abadi" w:hAnsi="Abadi"/>
          <w:sz w:val="21"/>
          <w:szCs w:val="21"/>
        </w:rPr>
      </w:pPr>
    </w:p>
    <w:p w14:paraId="00E87399" w14:textId="0FD71737" w:rsidR="00EB1A83" w:rsidRDefault="00EB1A83" w:rsidP="00EB1A83">
      <w:pPr>
        <w:jc w:val="both"/>
        <w:rPr>
          <w:rFonts w:ascii="Abadi" w:hAnsi="Abadi"/>
          <w:sz w:val="21"/>
          <w:szCs w:val="21"/>
        </w:rPr>
      </w:pPr>
      <w:r>
        <w:rPr>
          <w:rFonts w:ascii="Abadi" w:hAnsi="Abadi"/>
          <w:sz w:val="21"/>
          <w:szCs w:val="21"/>
        </w:rPr>
        <w:t>¿</w:t>
      </w:r>
      <w:r w:rsidRPr="00170F83">
        <w:rPr>
          <w:rFonts w:ascii="Abadi" w:hAnsi="Abadi"/>
          <w:sz w:val="21"/>
          <w:szCs w:val="21"/>
        </w:rPr>
        <w:t>Falta alguna diputada o algún diputado de emitir su voto</w:t>
      </w:r>
      <w:r>
        <w:rPr>
          <w:rFonts w:ascii="Abadi" w:hAnsi="Abadi"/>
          <w:sz w:val="21"/>
          <w:szCs w:val="21"/>
        </w:rPr>
        <w:t>?</w:t>
      </w:r>
      <w:r w:rsidRPr="00170F83">
        <w:rPr>
          <w:rFonts w:ascii="Abadi" w:hAnsi="Abadi"/>
          <w:sz w:val="21"/>
          <w:szCs w:val="21"/>
        </w:rPr>
        <w:t xml:space="preserve"> </w:t>
      </w:r>
    </w:p>
    <w:p w14:paraId="49A25C91" w14:textId="77777777" w:rsidR="00EB1A83" w:rsidRDefault="00EB1A83" w:rsidP="00EB1A83">
      <w:pPr>
        <w:jc w:val="both"/>
        <w:rPr>
          <w:rFonts w:ascii="Abadi" w:hAnsi="Abadi"/>
          <w:sz w:val="21"/>
          <w:szCs w:val="21"/>
        </w:rPr>
      </w:pPr>
    </w:p>
    <w:p w14:paraId="70A76090" w14:textId="79F7203E" w:rsidR="00EB1A83" w:rsidRDefault="00EB1A83" w:rsidP="00EB1A83">
      <w:pPr>
        <w:jc w:val="both"/>
        <w:rPr>
          <w:rFonts w:ascii="Abadi" w:hAnsi="Abadi"/>
          <w:b/>
          <w:bCs/>
          <w:sz w:val="21"/>
          <w:szCs w:val="21"/>
        </w:rPr>
      </w:pPr>
      <w:r w:rsidRPr="00102038">
        <w:rPr>
          <w:rFonts w:ascii="Abadi" w:hAnsi="Abadi"/>
          <w:b/>
          <w:bCs/>
          <w:sz w:val="21"/>
          <w:szCs w:val="21"/>
        </w:rPr>
        <w:t xml:space="preserve">(Cerramos sistema electronico) </w:t>
      </w:r>
    </w:p>
    <w:p w14:paraId="189CD6CC" w14:textId="18E83531" w:rsidR="00622F8D" w:rsidRDefault="00622F8D" w:rsidP="00EB1A83">
      <w:pPr>
        <w:jc w:val="both"/>
        <w:rPr>
          <w:rFonts w:ascii="Abadi" w:hAnsi="Abadi"/>
          <w:b/>
          <w:bCs/>
          <w:sz w:val="21"/>
          <w:szCs w:val="21"/>
        </w:rPr>
      </w:pPr>
      <w:r>
        <w:rPr>
          <w:noProof/>
        </w:rPr>
        <w:drawing>
          <wp:inline distT="0" distB="0" distL="0" distR="0" wp14:anchorId="1F4D4E9A" wp14:editId="73CD2D74">
            <wp:extent cx="1875934" cy="1055610"/>
            <wp:effectExtent l="323850" t="323850" r="314960" b="316230"/>
            <wp:docPr id="55" name="Imagen 55"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Texto, Sitio web&#10;&#10;Descripción generada automáticamente"/>
                    <pic:cNvPicPr/>
                  </pic:nvPicPr>
                  <pic:blipFill rotWithShape="1">
                    <a:blip r:embed="rId34"/>
                    <a:srcRect r="3583" b="3501"/>
                    <a:stretch/>
                  </pic:blipFill>
                  <pic:spPr bwMode="auto">
                    <a:xfrm>
                      <a:off x="0" y="0"/>
                      <a:ext cx="1889032" cy="1062981"/>
                    </a:xfrm>
                    <a:prstGeom prst="rect">
                      <a:avLst/>
                    </a:prstGeom>
                    <a:ln w="88900" cap="sq" cmpd="thickThin">
                      <a:solidFill>
                        <a:srgbClr val="000000"/>
                      </a:solidFill>
                      <a:prstDash val="solid"/>
                      <a:miter lim="800000"/>
                    </a:ln>
                    <a:effectLst>
                      <a:glow rad="2286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6030718D" w14:textId="7A827609" w:rsidR="00EB1A83" w:rsidRDefault="00EB1A83" w:rsidP="00EB1A83">
      <w:pPr>
        <w:jc w:val="both"/>
        <w:rPr>
          <w:rFonts w:ascii="Abadi" w:hAnsi="Abadi"/>
          <w:b/>
          <w:bCs/>
          <w:sz w:val="21"/>
          <w:szCs w:val="21"/>
        </w:rPr>
      </w:pPr>
    </w:p>
    <w:p w14:paraId="3D811BD8" w14:textId="77777777" w:rsidR="00EB1A83" w:rsidRPr="00102038" w:rsidRDefault="00EB1A83" w:rsidP="00EB1A83">
      <w:pPr>
        <w:jc w:val="both"/>
        <w:rPr>
          <w:rFonts w:ascii="Abadi" w:hAnsi="Abadi"/>
          <w:b/>
          <w:bCs/>
          <w:sz w:val="21"/>
          <w:szCs w:val="21"/>
        </w:rPr>
      </w:pPr>
    </w:p>
    <w:p w14:paraId="1D15FD58" w14:textId="77777777" w:rsidR="00EB1A83" w:rsidRPr="00102038" w:rsidRDefault="00EB1A83" w:rsidP="00D87EF6">
      <w:pPr>
        <w:pStyle w:val="Prrafodelista"/>
        <w:numPr>
          <w:ilvl w:val="0"/>
          <w:numId w:val="6"/>
        </w:numPr>
        <w:spacing w:after="160" w:line="259" w:lineRule="auto"/>
        <w:ind w:left="0" w:firstLine="426"/>
        <w:contextualSpacing/>
        <w:jc w:val="both"/>
        <w:rPr>
          <w:rFonts w:ascii="Abadi" w:hAnsi="Abadi"/>
          <w:sz w:val="21"/>
          <w:szCs w:val="21"/>
        </w:rPr>
      </w:pPr>
      <w:r w:rsidRPr="00102038">
        <w:rPr>
          <w:rFonts w:ascii="Abadi" w:hAnsi="Abadi"/>
          <w:b/>
          <w:bCs/>
          <w:sz w:val="21"/>
          <w:szCs w:val="21"/>
        </w:rPr>
        <w:t>El Secretario.-</w:t>
      </w:r>
      <w:r>
        <w:rPr>
          <w:rFonts w:ascii="Abadi" w:hAnsi="Abadi"/>
          <w:sz w:val="21"/>
          <w:szCs w:val="21"/>
        </w:rPr>
        <w:t xml:space="preserve"> </w:t>
      </w:r>
      <w:r w:rsidRPr="00102038">
        <w:rPr>
          <w:rFonts w:ascii="Abadi" w:hAnsi="Abadi"/>
          <w:sz w:val="21"/>
          <w:szCs w:val="21"/>
        </w:rPr>
        <w:t xml:space="preserve"> 34 votos a favor </w:t>
      </w:r>
      <w:r>
        <w:rPr>
          <w:rFonts w:ascii="Abadi" w:hAnsi="Abadi"/>
          <w:sz w:val="21"/>
          <w:szCs w:val="21"/>
        </w:rPr>
        <w:t>S</w:t>
      </w:r>
      <w:r w:rsidRPr="00102038">
        <w:rPr>
          <w:rFonts w:ascii="Abadi" w:hAnsi="Abadi"/>
          <w:sz w:val="21"/>
          <w:szCs w:val="21"/>
        </w:rPr>
        <w:t xml:space="preserve">eñor Presidente </w:t>
      </w:r>
    </w:p>
    <w:p w14:paraId="6FA4E492" w14:textId="2D69C95B" w:rsidR="00EB1A83" w:rsidRDefault="00EB1A83" w:rsidP="00EB1A83">
      <w:pPr>
        <w:ind w:firstLine="360"/>
        <w:jc w:val="both"/>
        <w:rPr>
          <w:rFonts w:ascii="Abadi" w:hAnsi="Abadi"/>
          <w:sz w:val="21"/>
          <w:szCs w:val="21"/>
        </w:rPr>
      </w:pPr>
      <w:r w:rsidRPr="00102038">
        <w:rPr>
          <w:rFonts w:ascii="Abadi" w:hAnsi="Abadi"/>
          <w:b/>
          <w:bCs/>
          <w:sz w:val="21"/>
          <w:szCs w:val="21"/>
        </w:rPr>
        <w:t>- El Presidente.-</w:t>
      </w:r>
      <w:r>
        <w:rPr>
          <w:rFonts w:ascii="Abadi" w:hAnsi="Abadi"/>
          <w:sz w:val="21"/>
          <w:szCs w:val="21"/>
        </w:rPr>
        <w:t xml:space="preserve"> E</w:t>
      </w:r>
      <w:r w:rsidRPr="00170F83">
        <w:rPr>
          <w:rFonts w:ascii="Abadi" w:hAnsi="Abadi"/>
          <w:sz w:val="21"/>
          <w:szCs w:val="21"/>
        </w:rPr>
        <w:t>l acuerdo ha sido aprobado en lo general por unanimidad de</w:t>
      </w:r>
      <w:r w:rsidR="00900C42">
        <w:rPr>
          <w:rFonts w:ascii="Abadi" w:hAnsi="Abadi"/>
          <w:sz w:val="21"/>
          <w:szCs w:val="21"/>
        </w:rPr>
        <w:t xml:space="preserve"> </w:t>
      </w:r>
      <w:r w:rsidRPr="00170F83">
        <w:rPr>
          <w:rFonts w:ascii="Abadi" w:hAnsi="Abadi"/>
          <w:sz w:val="21"/>
          <w:szCs w:val="21"/>
        </w:rPr>
        <w:t>votos</w:t>
      </w:r>
      <w:r>
        <w:rPr>
          <w:rFonts w:ascii="Abadi" w:hAnsi="Abadi"/>
          <w:sz w:val="21"/>
          <w:szCs w:val="21"/>
        </w:rPr>
        <w:t>.</w:t>
      </w:r>
      <w:r w:rsidRPr="00170F83">
        <w:rPr>
          <w:rFonts w:ascii="Abadi" w:hAnsi="Abadi"/>
          <w:sz w:val="21"/>
          <w:szCs w:val="21"/>
        </w:rPr>
        <w:t xml:space="preserve"> </w:t>
      </w:r>
    </w:p>
    <w:p w14:paraId="75F80275" w14:textId="77777777" w:rsidR="00EB1A83" w:rsidRDefault="00EB1A83" w:rsidP="00EB1A83">
      <w:pPr>
        <w:ind w:firstLine="360"/>
        <w:jc w:val="both"/>
        <w:rPr>
          <w:rFonts w:ascii="Abadi" w:hAnsi="Abadi"/>
          <w:sz w:val="21"/>
          <w:szCs w:val="21"/>
        </w:rPr>
      </w:pPr>
    </w:p>
    <w:p w14:paraId="23E19972" w14:textId="77777777" w:rsidR="00EB1A83" w:rsidRDefault="00EB1A83" w:rsidP="00EB1A83">
      <w:pPr>
        <w:ind w:firstLine="360"/>
        <w:jc w:val="both"/>
        <w:rPr>
          <w:rFonts w:ascii="Abadi" w:hAnsi="Abadi"/>
          <w:sz w:val="21"/>
          <w:szCs w:val="21"/>
        </w:rPr>
      </w:pPr>
      <w:r w:rsidRPr="003A5DAB">
        <w:rPr>
          <w:rFonts w:ascii="Abadi" w:hAnsi="Abadi"/>
          <w:b/>
          <w:bCs/>
          <w:sz w:val="21"/>
          <w:szCs w:val="21"/>
        </w:rPr>
        <w:t xml:space="preserve">- El Presidente.- </w:t>
      </w:r>
      <w:r>
        <w:rPr>
          <w:rFonts w:ascii="Abadi" w:hAnsi="Abadi"/>
          <w:sz w:val="21"/>
          <w:szCs w:val="21"/>
        </w:rPr>
        <w:t>C</w:t>
      </w:r>
      <w:r w:rsidRPr="00170F83">
        <w:rPr>
          <w:rFonts w:ascii="Abadi" w:hAnsi="Abadi"/>
          <w:sz w:val="21"/>
          <w:szCs w:val="21"/>
        </w:rPr>
        <w:t>orresponde someter a discusión el punto de acuerdo en lo particular</w:t>
      </w:r>
      <w:r>
        <w:rPr>
          <w:rFonts w:ascii="Abadi" w:hAnsi="Abadi"/>
          <w:sz w:val="21"/>
          <w:szCs w:val="21"/>
        </w:rPr>
        <w:t>.</w:t>
      </w:r>
    </w:p>
    <w:p w14:paraId="3DFF1D03" w14:textId="77777777" w:rsidR="00EB1A83" w:rsidRDefault="00EB1A83" w:rsidP="00EB1A83">
      <w:pPr>
        <w:jc w:val="both"/>
        <w:rPr>
          <w:rFonts w:ascii="Abadi" w:hAnsi="Abadi"/>
          <w:sz w:val="21"/>
          <w:szCs w:val="21"/>
        </w:rPr>
      </w:pPr>
    </w:p>
    <w:p w14:paraId="20C86D2D" w14:textId="4D2FCE03" w:rsidR="00EB1A83" w:rsidRDefault="00EB1A83" w:rsidP="00EB1A83">
      <w:pPr>
        <w:ind w:firstLine="360"/>
        <w:jc w:val="both"/>
        <w:rPr>
          <w:rFonts w:ascii="Abadi" w:hAnsi="Abadi"/>
          <w:sz w:val="21"/>
          <w:szCs w:val="21"/>
        </w:rPr>
      </w:pPr>
      <w:r>
        <w:rPr>
          <w:rFonts w:ascii="Abadi" w:hAnsi="Abadi"/>
          <w:sz w:val="21"/>
          <w:szCs w:val="21"/>
        </w:rPr>
        <w:t>- S</w:t>
      </w:r>
      <w:r w:rsidRPr="00170F83">
        <w:rPr>
          <w:rFonts w:ascii="Abadi" w:hAnsi="Abadi"/>
          <w:sz w:val="21"/>
          <w:szCs w:val="21"/>
        </w:rPr>
        <w:t xml:space="preserve">i desean reservar cualquiera de los puntos que contiene </w:t>
      </w:r>
      <w:r>
        <w:rPr>
          <w:rFonts w:ascii="Abadi" w:hAnsi="Abadi"/>
          <w:sz w:val="21"/>
          <w:szCs w:val="21"/>
        </w:rPr>
        <w:t>sírvanse a</w:t>
      </w:r>
      <w:r w:rsidRPr="00170F83">
        <w:rPr>
          <w:rFonts w:ascii="Abadi" w:hAnsi="Abadi"/>
          <w:sz w:val="21"/>
          <w:szCs w:val="21"/>
        </w:rPr>
        <w:t>partarlo en la inteligencia de que los puntos no reservados se tendrán por aprobados</w:t>
      </w:r>
      <w:r>
        <w:rPr>
          <w:rFonts w:ascii="Abadi" w:hAnsi="Abadi"/>
          <w:sz w:val="21"/>
          <w:szCs w:val="21"/>
        </w:rPr>
        <w:t>.</w:t>
      </w:r>
    </w:p>
    <w:p w14:paraId="33D11504" w14:textId="77777777" w:rsidR="00EB1A83" w:rsidRDefault="00EB1A83" w:rsidP="00EB1A83">
      <w:pPr>
        <w:jc w:val="both"/>
        <w:rPr>
          <w:rFonts w:ascii="Abadi" w:hAnsi="Abadi"/>
          <w:sz w:val="21"/>
          <w:szCs w:val="21"/>
        </w:rPr>
      </w:pPr>
    </w:p>
    <w:p w14:paraId="44112B1E" w14:textId="77201BB5" w:rsidR="00EB1A83" w:rsidRDefault="00EB1A83" w:rsidP="00EB1A83">
      <w:pPr>
        <w:ind w:firstLine="708"/>
        <w:jc w:val="both"/>
        <w:rPr>
          <w:rFonts w:ascii="Abadi" w:hAnsi="Abadi"/>
          <w:sz w:val="21"/>
          <w:szCs w:val="21"/>
        </w:rPr>
      </w:pPr>
      <w:r>
        <w:rPr>
          <w:rFonts w:ascii="Abadi" w:hAnsi="Abadi"/>
          <w:sz w:val="21"/>
          <w:szCs w:val="21"/>
        </w:rPr>
        <w:t>- E</w:t>
      </w:r>
      <w:r w:rsidRPr="00170F83">
        <w:rPr>
          <w:rFonts w:ascii="Abadi" w:hAnsi="Abadi"/>
          <w:sz w:val="21"/>
          <w:szCs w:val="21"/>
        </w:rPr>
        <w:t xml:space="preserve">sta presidencia declara tener por aprobados los puntos que contiene el acuerdo y permítanme </w:t>
      </w:r>
      <w:r>
        <w:rPr>
          <w:rFonts w:ascii="Abadi" w:hAnsi="Abadi"/>
          <w:sz w:val="21"/>
          <w:szCs w:val="21"/>
        </w:rPr>
        <w:t>yo</w:t>
      </w:r>
      <w:r w:rsidRPr="00170F83">
        <w:rPr>
          <w:rFonts w:ascii="Abadi" w:hAnsi="Abadi"/>
          <w:sz w:val="21"/>
          <w:szCs w:val="21"/>
        </w:rPr>
        <w:t xml:space="preserve"> me sumo al proponente y a </w:t>
      </w:r>
      <w:r w:rsidRPr="00170F83">
        <w:rPr>
          <w:rFonts w:ascii="Abadi" w:hAnsi="Abadi"/>
          <w:sz w:val="21"/>
          <w:szCs w:val="21"/>
        </w:rPr>
        <w:t xml:space="preserve">quien hablado a favor </w:t>
      </w:r>
      <w:r>
        <w:rPr>
          <w:rFonts w:ascii="Abadi" w:hAnsi="Abadi"/>
          <w:sz w:val="21"/>
          <w:szCs w:val="21"/>
        </w:rPr>
        <w:t>«</w:t>
      </w:r>
      <w:r w:rsidRPr="00170F83">
        <w:rPr>
          <w:rFonts w:ascii="Abadi" w:hAnsi="Abadi"/>
          <w:sz w:val="21"/>
          <w:szCs w:val="21"/>
        </w:rPr>
        <w:t>a menos circulación de armas ilegales de nuestro país se puede construir una mejor y una mayor paz duradera</w:t>
      </w:r>
      <w:r>
        <w:rPr>
          <w:rFonts w:ascii="Abadi" w:hAnsi="Abadi"/>
          <w:sz w:val="21"/>
          <w:szCs w:val="21"/>
        </w:rPr>
        <w:t>»</w:t>
      </w:r>
      <w:r w:rsidRPr="00170F83">
        <w:rPr>
          <w:rFonts w:ascii="Abadi" w:hAnsi="Abadi"/>
          <w:sz w:val="21"/>
          <w:szCs w:val="21"/>
        </w:rPr>
        <w:t xml:space="preserve"> </w:t>
      </w:r>
    </w:p>
    <w:p w14:paraId="25D3E61E" w14:textId="77777777" w:rsidR="00EB1A83" w:rsidRDefault="00EB1A83" w:rsidP="00EB1A83">
      <w:pPr>
        <w:ind w:firstLine="708"/>
        <w:jc w:val="both"/>
        <w:rPr>
          <w:rFonts w:ascii="Abadi" w:hAnsi="Abadi"/>
          <w:sz w:val="21"/>
          <w:szCs w:val="21"/>
        </w:rPr>
      </w:pPr>
    </w:p>
    <w:p w14:paraId="61AFFA95" w14:textId="77777777" w:rsidR="00EB1A83" w:rsidRPr="00102038" w:rsidRDefault="00EB1A83" w:rsidP="00EB1A83">
      <w:pPr>
        <w:ind w:left="567" w:right="900"/>
        <w:jc w:val="both"/>
        <w:rPr>
          <w:rFonts w:ascii="Abadi" w:hAnsi="Abadi"/>
          <w:b/>
          <w:bCs/>
          <w:i/>
          <w:iCs/>
          <w:sz w:val="21"/>
          <w:szCs w:val="21"/>
          <w:u w:val="single"/>
        </w:rPr>
      </w:pPr>
      <w:r w:rsidRPr="00102038">
        <w:rPr>
          <w:rFonts w:ascii="Abadi" w:hAnsi="Abadi"/>
          <w:b/>
          <w:bCs/>
          <w:i/>
          <w:iCs/>
          <w:sz w:val="21"/>
          <w:szCs w:val="21"/>
          <w:u w:val="single"/>
        </w:rPr>
        <w:t xml:space="preserve">En consecuencia remítase el acuerdo aprobado junto con sus consideraciones a las Cámaras de Senadores y de diputados y a los Congresos Locales para los efectos conducentes. </w:t>
      </w:r>
    </w:p>
    <w:p w14:paraId="6629E910" w14:textId="7E0A8B4E" w:rsidR="00EB1A83" w:rsidRDefault="00EB1A83" w:rsidP="00095C85">
      <w:pPr>
        <w:jc w:val="right"/>
        <w:rPr>
          <w:rFonts w:ascii="Abadi" w:hAnsi="Abadi" w:cs="Amasis MT Pro"/>
          <w:sz w:val="21"/>
          <w:szCs w:val="21"/>
        </w:rPr>
      </w:pPr>
    </w:p>
    <w:p w14:paraId="758F2113" w14:textId="0EF4CBEB" w:rsidR="0048526D" w:rsidRDefault="0048526D" w:rsidP="00095C85">
      <w:pPr>
        <w:jc w:val="right"/>
        <w:rPr>
          <w:rFonts w:ascii="Abadi" w:hAnsi="Abadi" w:cs="Amasis MT Pro"/>
          <w:sz w:val="21"/>
          <w:szCs w:val="21"/>
        </w:rPr>
      </w:pPr>
    </w:p>
    <w:p w14:paraId="05E235D1" w14:textId="28567A7A" w:rsidR="0048526D" w:rsidRDefault="0048526D" w:rsidP="0048526D">
      <w:pPr>
        <w:ind w:firstLine="567"/>
        <w:jc w:val="both"/>
        <w:rPr>
          <w:rFonts w:ascii="Abadi" w:hAnsi="Abadi"/>
          <w:sz w:val="21"/>
          <w:szCs w:val="21"/>
        </w:rPr>
      </w:pPr>
      <w:r w:rsidRPr="003A5DAB">
        <w:rPr>
          <w:rFonts w:ascii="Abadi" w:hAnsi="Abadi"/>
          <w:b/>
          <w:bCs/>
          <w:sz w:val="21"/>
          <w:szCs w:val="21"/>
        </w:rPr>
        <w:t xml:space="preserve">- El Presidente.- </w:t>
      </w:r>
      <w:r>
        <w:rPr>
          <w:rFonts w:ascii="Abadi" w:hAnsi="Abadi"/>
          <w:sz w:val="21"/>
          <w:szCs w:val="21"/>
        </w:rPr>
        <w:t>C</w:t>
      </w:r>
      <w:r w:rsidRPr="00170F83">
        <w:rPr>
          <w:rFonts w:ascii="Abadi" w:hAnsi="Abadi"/>
          <w:sz w:val="21"/>
          <w:szCs w:val="21"/>
        </w:rPr>
        <w:t xml:space="preserve">on </w:t>
      </w:r>
      <w:r>
        <w:rPr>
          <w:rFonts w:ascii="Abadi" w:hAnsi="Abadi"/>
          <w:sz w:val="21"/>
          <w:szCs w:val="21"/>
        </w:rPr>
        <w:t>el objeto de agilizar</w:t>
      </w:r>
      <w:r w:rsidRPr="00170F83">
        <w:rPr>
          <w:rFonts w:ascii="Abadi" w:hAnsi="Abadi"/>
          <w:sz w:val="21"/>
          <w:szCs w:val="21"/>
        </w:rPr>
        <w:t xml:space="preserve"> el trámite parlamentario de los asuntos agendados en los puntos 15 a 18 del orden del día y en virtud de haberse proporcionado con anticipación así co</w:t>
      </w:r>
      <w:r>
        <w:rPr>
          <w:rFonts w:ascii="Abadi" w:hAnsi="Abadi"/>
          <w:sz w:val="21"/>
          <w:szCs w:val="21"/>
        </w:rPr>
        <w:t>mo</w:t>
      </w:r>
      <w:r w:rsidRPr="00170F83">
        <w:rPr>
          <w:rFonts w:ascii="Abadi" w:hAnsi="Abadi"/>
          <w:sz w:val="21"/>
          <w:szCs w:val="21"/>
        </w:rPr>
        <w:t xml:space="preserve"> encontrarse en la </w:t>
      </w:r>
      <w:r>
        <w:rPr>
          <w:rFonts w:ascii="Abadi" w:hAnsi="Abadi"/>
          <w:sz w:val="21"/>
          <w:szCs w:val="21"/>
        </w:rPr>
        <w:t>G</w:t>
      </w:r>
      <w:r w:rsidRPr="00170F83">
        <w:rPr>
          <w:rFonts w:ascii="Abadi" w:hAnsi="Abadi"/>
          <w:sz w:val="21"/>
          <w:szCs w:val="21"/>
        </w:rPr>
        <w:t xml:space="preserve">aceta </w:t>
      </w:r>
      <w:r>
        <w:rPr>
          <w:rFonts w:ascii="Abadi" w:hAnsi="Abadi"/>
          <w:sz w:val="21"/>
          <w:szCs w:val="21"/>
        </w:rPr>
        <w:t>P</w:t>
      </w:r>
      <w:r w:rsidRPr="00170F83">
        <w:rPr>
          <w:rFonts w:ascii="Abadi" w:hAnsi="Abadi"/>
          <w:sz w:val="21"/>
          <w:szCs w:val="21"/>
        </w:rPr>
        <w:t>arlamentaria esta presidencia propone se dispensa la lectura de los mismos</w:t>
      </w:r>
      <w:r>
        <w:rPr>
          <w:rFonts w:ascii="Abadi" w:hAnsi="Abadi"/>
          <w:sz w:val="21"/>
          <w:szCs w:val="21"/>
        </w:rPr>
        <w:t>.</w:t>
      </w:r>
      <w:r w:rsidRPr="00170F83">
        <w:rPr>
          <w:rFonts w:ascii="Abadi" w:hAnsi="Abadi"/>
          <w:sz w:val="21"/>
          <w:szCs w:val="21"/>
        </w:rPr>
        <w:t xml:space="preserve"> </w:t>
      </w:r>
    </w:p>
    <w:p w14:paraId="18A56BD8" w14:textId="77777777" w:rsidR="0048526D" w:rsidRDefault="0048526D" w:rsidP="0048526D">
      <w:pPr>
        <w:ind w:firstLine="567"/>
        <w:jc w:val="both"/>
        <w:rPr>
          <w:rFonts w:ascii="Abadi" w:hAnsi="Abadi"/>
          <w:sz w:val="21"/>
          <w:szCs w:val="21"/>
        </w:rPr>
      </w:pPr>
    </w:p>
    <w:p w14:paraId="52375071" w14:textId="1D2708ED" w:rsidR="0048526D" w:rsidRDefault="0048526D" w:rsidP="0048526D">
      <w:pPr>
        <w:ind w:firstLine="567"/>
        <w:jc w:val="both"/>
        <w:rPr>
          <w:rFonts w:ascii="Abadi" w:hAnsi="Abadi"/>
          <w:sz w:val="21"/>
          <w:szCs w:val="21"/>
        </w:rPr>
      </w:pPr>
      <w:r>
        <w:rPr>
          <w:rFonts w:ascii="Abadi" w:hAnsi="Abadi"/>
          <w:sz w:val="21"/>
          <w:szCs w:val="21"/>
        </w:rPr>
        <w:t>- L</w:t>
      </w:r>
      <w:r w:rsidRPr="00170F83">
        <w:rPr>
          <w:rFonts w:ascii="Abadi" w:hAnsi="Abadi"/>
          <w:sz w:val="21"/>
          <w:szCs w:val="21"/>
        </w:rPr>
        <w:t xml:space="preserve">a propuesta está a consideración de la </w:t>
      </w:r>
      <w:r>
        <w:rPr>
          <w:rFonts w:ascii="Abadi" w:hAnsi="Abadi"/>
          <w:sz w:val="21"/>
          <w:szCs w:val="21"/>
        </w:rPr>
        <w:t>Asamblea</w:t>
      </w:r>
      <w:r w:rsidRPr="00170F83">
        <w:rPr>
          <w:rFonts w:ascii="Abadi" w:hAnsi="Abadi"/>
          <w:sz w:val="21"/>
          <w:szCs w:val="21"/>
        </w:rPr>
        <w:t xml:space="preserve"> si alguna diputada o algún diputado desea hacer </w:t>
      </w:r>
      <w:r>
        <w:rPr>
          <w:rFonts w:ascii="Abadi" w:hAnsi="Abadi"/>
          <w:sz w:val="21"/>
          <w:szCs w:val="21"/>
        </w:rPr>
        <w:t>u</w:t>
      </w:r>
      <w:r w:rsidRPr="00170F83">
        <w:rPr>
          <w:rFonts w:ascii="Abadi" w:hAnsi="Abadi"/>
          <w:sz w:val="21"/>
          <w:szCs w:val="21"/>
        </w:rPr>
        <w:t xml:space="preserve">so de la palabra </w:t>
      </w:r>
      <w:r>
        <w:rPr>
          <w:rFonts w:ascii="Abadi" w:hAnsi="Abadi"/>
          <w:sz w:val="21"/>
          <w:szCs w:val="21"/>
        </w:rPr>
        <w:t>manifiéstelo</w:t>
      </w:r>
      <w:r w:rsidRPr="00170F83">
        <w:rPr>
          <w:rFonts w:ascii="Abadi" w:hAnsi="Abadi"/>
          <w:sz w:val="21"/>
          <w:szCs w:val="21"/>
        </w:rPr>
        <w:t xml:space="preserve"> a esta presidencia por favor</w:t>
      </w:r>
      <w:r>
        <w:rPr>
          <w:rFonts w:ascii="Abadi" w:hAnsi="Abadi"/>
          <w:sz w:val="21"/>
          <w:szCs w:val="21"/>
        </w:rPr>
        <w:t>.</w:t>
      </w:r>
    </w:p>
    <w:p w14:paraId="7D8E1C33" w14:textId="77777777" w:rsidR="0048526D" w:rsidRDefault="0048526D" w:rsidP="0048526D">
      <w:pPr>
        <w:ind w:firstLine="567"/>
        <w:jc w:val="both"/>
        <w:rPr>
          <w:rFonts w:ascii="Abadi" w:hAnsi="Abadi"/>
          <w:sz w:val="21"/>
          <w:szCs w:val="21"/>
        </w:rPr>
      </w:pPr>
    </w:p>
    <w:p w14:paraId="2F15DDC3" w14:textId="4FDCC1E5" w:rsidR="0048526D" w:rsidRDefault="0048526D" w:rsidP="0048526D">
      <w:pPr>
        <w:ind w:firstLine="567"/>
        <w:jc w:val="both"/>
        <w:rPr>
          <w:rFonts w:ascii="Abadi" w:hAnsi="Abadi"/>
          <w:sz w:val="21"/>
          <w:szCs w:val="21"/>
        </w:rPr>
      </w:pPr>
      <w:r>
        <w:rPr>
          <w:rFonts w:ascii="Abadi" w:hAnsi="Abadi"/>
          <w:sz w:val="21"/>
          <w:szCs w:val="21"/>
        </w:rPr>
        <w:t>- N</w:t>
      </w:r>
      <w:r w:rsidRPr="00170F83">
        <w:rPr>
          <w:rFonts w:ascii="Abadi" w:hAnsi="Abadi"/>
          <w:sz w:val="21"/>
          <w:szCs w:val="21"/>
        </w:rPr>
        <w:t xml:space="preserve">o </w:t>
      </w:r>
      <w:r>
        <w:rPr>
          <w:rFonts w:ascii="Abadi" w:hAnsi="Abadi"/>
          <w:sz w:val="21"/>
          <w:szCs w:val="21"/>
        </w:rPr>
        <w:t xml:space="preserve">habiendo </w:t>
      </w:r>
      <w:r w:rsidRPr="00170F83">
        <w:rPr>
          <w:rFonts w:ascii="Abadi" w:hAnsi="Abadi"/>
          <w:sz w:val="21"/>
          <w:szCs w:val="21"/>
        </w:rPr>
        <w:t xml:space="preserve">intervenciones se pide a la </w:t>
      </w:r>
      <w:r>
        <w:rPr>
          <w:rFonts w:ascii="Abadi" w:hAnsi="Abadi"/>
          <w:sz w:val="21"/>
          <w:szCs w:val="21"/>
        </w:rPr>
        <w:t>S</w:t>
      </w:r>
      <w:r w:rsidRPr="00170F83">
        <w:rPr>
          <w:rFonts w:ascii="Abadi" w:hAnsi="Abadi"/>
          <w:sz w:val="21"/>
          <w:szCs w:val="21"/>
        </w:rPr>
        <w:t xml:space="preserve">ecretaría que en votación económica a través del sistema electrónico y a quienes se encuentran </w:t>
      </w:r>
      <w:r>
        <w:rPr>
          <w:rFonts w:ascii="Abadi" w:hAnsi="Abadi"/>
          <w:sz w:val="21"/>
          <w:szCs w:val="21"/>
        </w:rPr>
        <w:t xml:space="preserve">a </w:t>
      </w:r>
      <w:r w:rsidRPr="00170F83">
        <w:rPr>
          <w:rFonts w:ascii="Abadi" w:hAnsi="Abadi"/>
          <w:sz w:val="21"/>
          <w:szCs w:val="21"/>
        </w:rPr>
        <w:t xml:space="preserve">la distancia en modalidad convencional pregunte a la </w:t>
      </w:r>
      <w:r>
        <w:rPr>
          <w:rFonts w:ascii="Abadi" w:hAnsi="Abadi"/>
          <w:sz w:val="21"/>
          <w:szCs w:val="21"/>
        </w:rPr>
        <w:t>Asamblea</w:t>
      </w:r>
      <w:r w:rsidRPr="00170F83">
        <w:rPr>
          <w:rFonts w:ascii="Abadi" w:hAnsi="Abadi"/>
          <w:sz w:val="21"/>
          <w:szCs w:val="21"/>
        </w:rPr>
        <w:t xml:space="preserve"> si se aprueba la propuesta</w:t>
      </w:r>
      <w:r>
        <w:rPr>
          <w:rFonts w:ascii="Abadi" w:hAnsi="Abadi"/>
          <w:sz w:val="21"/>
          <w:szCs w:val="21"/>
        </w:rPr>
        <w:t>.</w:t>
      </w:r>
      <w:r w:rsidRPr="00170F83">
        <w:rPr>
          <w:rFonts w:ascii="Abadi" w:hAnsi="Abadi"/>
          <w:sz w:val="21"/>
          <w:szCs w:val="21"/>
        </w:rPr>
        <w:t xml:space="preserve"> </w:t>
      </w:r>
    </w:p>
    <w:p w14:paraId="63074149" w14:textId="77777777" w:rsidR="0048526D" w:rsidRDefault="0048526D" w:rsidP="0048526D">
      <w:pPr>
        <w:ind w:firstLine="567"/>
        <w:jc w:val="both"/>
        <w:rPr>
          <w:rFonts w:ascii="Abadi" w:hAnsi="Abadi"/>
          <w:sz w:val="21"/>
          <w:szCs w:val="21"/>
        </w:rPr>
      </w:pPr>
    </w:p>
    <w:p w14:paraId="74E94C17" w14:textId="28607838" w:rsidR="0048526D" w:rsidRDefault="0048526D" w:rsidP="0048526D">
      <w:pPr>
        <w:jc w:val="both"/>
        <w:rPr>
          <w:rFonts w:ascii="Abadi" w:hAnsi="Abadi"/>
          <w:b/>
          <w:bCs/>
          <w:sz w:val="21"/>
          <w:szCs w:val="21"/>
        </w:rPr>
      </w:pPr>
      <w:r w:rsidRPr="008D1DD6">
        <w:rPr>
          <w:rFonts w:ascii="Abadi" w:hAnsi="Abadi"/>
          <w:b/>
          <w:bCs/>
          <w:sz w:val="21"/>
          <w:szCs w:val="21"/>
        </w:rPr>
        <w:t xml:space="preserve">(Se abre nuestro sistema electrónico) </w:t>
      </w:r>
    </w:p>
    <w:p w14:paraId="17F0C900" w14:textId="77777777" w:rsidR="0048526D" w:rsidRPr="008D1DD6" w:rsidRDefault="0048526D" w:rsidP="0048526D">
      <w:pPr>
        <w:jc w:val="both"/>
        <w:rPr>
          <w:rFonts w:ascii="Abadi" w:hAnsi="Abadi"/>
          <w:b/>
          <w:bCs/>
          <w:sz w:val="21"/>
          <w:szCs w:val="21"/>
        </w:rPr>
      </w:pPr>
    </w:p>
    <w:p w14:paraId="4C87E785" w14:textId="77777777" w:rsidR="0048526D" w:rsidRDefault="0048526D" w:rsidP="0048526D">
      <w:pPr>
        <w:ind w:firstLine="708"/>
        <w:jc w:val="both"/>
        <w:rPr>
          <w:rFonts w:ascii="Abadi" w:hAnsi="Abadi"/>
          <w:sz w:val="21"/>
          <w:szCs w:val="21"/>
        </w:rPr>
      </w:pPr>
      <w:r w:rsidRPr="008D1DD6">
        <w:rPr>
          <w:rFonts w:ascii="Abadi" w:hAnsi="Abadi"/>
          <w:b/>
          <w:bCs/>
          <w:sz w:val="21"/>
          <w:szCs w:val="21"/>
        </w:rPr>
        <w:t>- El Secretario.-</w:t>
      </w:r>
      <w:r>
        <w:rPr>
          <w:rFonts w:ascii="Abadi" w:hAnsi="Abadi"/>
          <w:sz w:val="21"/>
          <w:szCs w:val="21"/>
        </w:rPr>
        <w:t xml:space="preserve"> P</w:t>
      </w:r>
      <w:r w:rsidRPr="00170F83">
        <w:rPr>
          <w:rFonts w:ascii="Abadi" w:hAnsi="Abadi"/>
          <w:sz w:val="21"/>
          <w:szCs w:val="21"/>
        </w:rPr>
        <w:t xml:space="preserve">or instrucciones de la presidencia se pregunta al </w:t>
      </w:r>
      <w:r>
        <w:rPr>
          <w:rFonts w:ascii="Abadi" w:hAnsi="Abadi"/>
          <w:sz w:val="21"/>
          <w:szCs w:val="21"/>
        </w:rPr>
        <w:t>Pleno</w:t>
      </w:r>
      <w:r w:rsidRPr="00170F83">
        <w:rPr>
          <w:rFonts w:ascii="Abadi" w:hAnsi="Abadi"/>
          <w:sz w:val="21"/>
          <w:szCs w:val="21"/>
        </w:rPr>
        <w:t xml:space="preserve"> en votación económica</w:t>
      </w:r>
      <w:r>
        <w:rPr>
          <w:rFonts w:ascii="Abadi" w:hAnsi="Abadi"/>
          <w:sz w:val="21"/>
          <w:szCs w:val="21"/>
        </w:rPr>
        <w:t>,</w:t>
      </w:r>
      <w:r w:rsidRPr="00170F83">
        <w:rPr>
          <w:rFonts w:ascii="Abadi" w:hAnsi="Abadi"/>
          <w:sz w:val="21"/>
          <w:szCs w:val="21"/>
        </w:rPr>
        <w:t xml:space="preserve"> por el sistema electrónico y quienes se encuentran a distancia si están por la afirmativa manifiéstenlo levantando la mano si se aprueba la propuesta que nos ocupa</w:t>
      </w:r>
      <w:r>
        <w:rPr>
          <w:rFonts w:ascii="Abadi" w:hAnsi="Abadi"/>
          <w:sz w:val="21"/>
          <w:szCs w:val="21"/>
        </w:rPr>
        <w:t xml:space="preserve">. </w:t>
      </w:r>
    </w:p>
    <w:p w14:paraId="1BFE73C5" w14:textId="77777777" w:rsidR="0048526D" w:rsidRDefault="0048526D" w:rsidP="0048526D">
      <w:pPr>
        <w:ind w:firstLine="708"/>
        <w:jc w:val="both"/>
        <w:rPr>
          <w:rFonts w:ascii="Abadi" w:hAnsi="Abadi"/>
          <w:sz w:val="21"/>
          <w:szCs w:val="21"/>
        </w:rPr>
      </w:pPr>
    </w:p>
    <w:p w14:paraId="35190EC9" w14:textId="14C9C7B0" w:rsidR="0048526D" w:rsidRDefault="0048526D" w:rsidP="0048526D">
      <w:pPr>
        <w:ind w:firstLine="708"/>
        <w:jc w:val="both"/>
        <w:rPr>
          <w:rFonts w:ascii="Abadi" w:hAnsi="Abadi"/>
          <w:sz w:val="21"/>
          <w:szCs w:val="21"/>
        </w:rPr>
      </w:pPr>
      <w:r>
        <w:rPr>
          <w:rFonts w:ascii="Abadi" w:hAnsi="Abadi"/>
          <w:sz w:val="21"/>
          <w:szCs w:val="21"/>
        </w:rPr>
        <w:t>¿Diputada Hades? es levantando la mano si está a favor, ¡ah en contra! ¿Diputado Armando Rangel?</w:t>
      </w:r>
    </w:p>
    <w:p w14:paraId="57B59E05" w14:textId="77777777" w:rsidR="0048526D" w:rsidRDefault="0048526D" w:rsidP="0048526D">
      <w:pPr>
        <w:ind w:firstLine="708"/>
        <w:jc w:val="both"/>
        <w:rPr>
          <w:rFonts w:ascii="Abadi" w:hAnsi="Abadi"/>
          <w:sz w:val="21"/>
          <w:szCs w:val="21"/>
        </w:rPr>
      </w:pPr>
    </w:p>
    <w:p w14:paraId="1D58F563" w14:textId="6D7BFED4" w:rsidR="0048526D" w:rsidRDefault="0048526D" w:rsidP="0048526D">
      <w:pPr>
        <w:jc w:val="both"/>
        <w:rPr>
          <w:rFonts w:ascii="Abadi" w:hAnsi="Abadi"/>
          <w:sz w:val="21"/>
          <w:szCs w:val="21"/>
        </w:rPr>
      </w:pPr>
      <w:r>
        <w:rPr>
          <w:rFonts w:ascii="Abadi" w:hAnsi="Abadi"/>
          <w:sz w:val="21"/>
          <w:szCs w:val="21"/>
        </w:rPr>
        <w:t>¿F</w:t>
      </w:r>
      <w:r w:rsidRPr="00170F83">
        <w:rPr>
          <w:rFonts w:ascii="Abadi" w:hAnsi="Abadi"/>
          <w:sz w:val="21"/>
          <w:szCs w:val="21"/>
        </w:rPr>
        <w:t xml:space="preserve">alta alguna diputada o </w:t>
      </w:r>
      <w:r>
        <w:rPr>
          <w:rFonts w:ascii="Abadi" w:hAnsi="Abadi"/>
          <w:sz w:val="21"/>
          <w:szCs w:val="21"/>
        </w:rPr>
        <w:t>algún d</w:t>
      </w:r>
      <w:r w:rsidRPr="00170F83">
        <w:rPr>
          <w:rFonts w:ascii="Abadi" w:hAnsi="Abadi"/>
          <w:sz w:val="21"/>
          <w:szCs w:val="21"/>
        </w:rPr>
        <w:t>iputado de emitir su voto</w:t>
      </w:r>
      <w:r>
        <w:rPr>
          <w:rFonts w:ascii="Abadi" w:hAnsi="Abadi"/>
          <w:sz w:val="21"/>
          <w:szCs w:val="21"/>
        </w:rPr>
        <w:t>?</w:t>
      </w:r>
    </w:p>
    <w:p w14:paraId="48EC0320" w14:textId="77777777" w:rsidR="0048526D" w:rsidRDefault="0048526D" w:rsidP="0048526D">
      <w:pPr>
        <w:jc w:val="both"/>
        <w:rPr>
          <w:rFonts w:ascii="Abadi" w:hAnsi="Abadi"/>
          <w:sz w:val="21"/>
          <w:szCs w:val="21"/>
        </w:rPr>
      </w:pPr>
    </w:p>
    <w:p w14:paraId="78CA8B90" w14:textId="77777777" w:rsidR="0048526D" w:rsidRDefault="0048526D" w:rsidP="0048526D">
      <w:pPr>
        <w:jc w:val="both"/>
        <w:rPr>
          <w:rFonts w:ascii="Abadi" w:hAnsi="Abadi"/>
          <w:b/>
          <w:bCs/>
          <w:sz w:val="21"/>
          <w:szCs w:val="21"/>
        </w:rPr>
      </w:pPr>
      <w:r w:rsidRPr="0026540B">
        <w:rPr>
          <w:rFonts w:ascii="Abadi" w:hAnsi="Abadi"/>
          <w:b/>
          <w:bCs/>
          <w:sz w:val="21"/>
          <w:szCs w:val="21"/>
        </w:rPr>
        <w:t>(Cerramos nuestro sistema electrónico)</w:t>
      </w:r>
    </w:p>
    <w:p w14:paraId="0D5900C9" w14:textId="77777777" w:rsidR="0048526D" w:rsidRDefault="0048526D" w:rsidP="0048526D">
      <w:pPr>
        <w:jc w:val="both"/>
        <w:rPr>
          <w:rFonts w:ascii="Abadi" w:hAnsi="Abadi"/>
          <w:b/>
          <w:bCs/>
          <w:sz w:val="21"/>
          <w:szCs w:val="21"/>
        </w:rPr>
      </w:pPr>
    </w:p>
    <w:p w14:paraId="2A7FE108" w14:textId="77777777" w:rsidR="0048526D" w:rsidRPr="0026540B" w:rsidRDefault="0048526D" w:rsidP="0048526D">
      <w:pPr>
        <w:jc w:val="both"/>
        <w:rPr>
          <w:rFonts w:ascii="Abadi" w:hAnsi="Abadi"/>
          <w:b/>
          <w:bCs/>
          <w:sz w:val="21"/>
          <w:szCs w:val="21"/>
        </w:rPr>
      </w:pPr>
      <w:r>
        <w:rPr>
          <w:noProof/>
        </w:rPr>
        <w:lastRenderedPageBreak/>
        <w:drawing>
          <wp:inline distT="0" distB="0" distL="0" distR="0" wp14:anchorId="79A1576A" wp14:editId="0BAC1553">
            <wp:extent cx="1979629" cy="1047392"/>
            <wp:effectExtent l="323850" t="323850" r="325755" b="324485"/>
            <wp:docPr id="56" name="Imagen 5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10;&#10;Descripción generada automáticamente"/>
                    <pic:cNvPicPr/>
                  </pic:nvPicPr>
                  <pic:blipFill rotWithShape="1">
                    <a:blip r:embed="rId35"/>
                    <a:srcRect r="1900" b="7683"/>
                    <a:stretch/>
                  </pic:blipFill>
                  <pic:spPr bwMode="auto">
                    <a:xfrm>
                      <a:off x="0" y="0"/>
                      <a:ext cx="1988734" cy="1052209"/>
                    </a:xfrm>
                    <a:prstGeom prst="rect">
                      <a:avLst/>
                    </a:prstGeom>
                    <a:ln w="88900" cap="sq" cmpd="thickThin">
                      <a:solidFill>
                        <a:srgbClr val="000000"/>
                      </a:solidFill>
                      <a:prstDash val="solid"/>
                      <a:miter lim="800000"/>
                    </a:ln>
                    <a:effectLst>
                      <a:glow rad="2286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6E8CAB9" w14:textId="264BCD67" w:rsidR="0048526D" w:rsidRDefault="0048526D" w:rsidP="0048526D">
      <w:pPr>
        <w:jc w:val="both"/>
        <w:rPr>
          <w:rFonts w:ascii="Abadi" w:hAnsi="Abadi"/>
          <w:sz w:val="21"/>
          <w:szCs w:val="21"/>
        </w:rPr>
      </w:pPr>
      <w:r>
        <w:rPr>
          <w:rFonts w:ascii="Abadi" w:hAnsi="Abadi"/>
          <w:sz w:val="21"/>
          <w:szCs w:val="21"/>
        </w:rPr>
        <w:tab/>
      </w:r>
      <w:r w:rsidRPr="00A767F6">
        <w:rPr>
          <w:rFonts w:ascii="Abadi" w:hAnsi="Abadi"/>
          <w:b/>
          <w:bCs/>
          <w:sz w:val="21"/>
          <w:szCs w:val="21"/>
        </w:rPr>
        <w:t>- El Secretario.-</w:t>
      </w:r>
      <w:r>
        <w:rPr>
          <w:rFonts w:ascii="Abadi" w:hAnsi="Abadi"/>
          <w:sz w:val="21"/>
          <w:szCs w:val="21"/>
        </w:rPr>
        <w:t xml:space="preserve"> Se registraron </w:t>
      </w:r>
      <w:r w:rsidRPr="00170F83">
        <w:rPr>
          <w:rFonts w:ascii="Abadi" w:hAnsi="Abadi"/>
          <w:sz w:val="21"/>
          <w:szCs w:val="21"/>
        </w:rPr>
        <w:t xml:space="preserve">32 votos a favor y </w:t>
      </w:r>
      <w:r>
        <w:rPr>
          <w:rFonts w:ascii="Abadi" w:hAnsi="Abadi"/>
          <w:sz w:val="21"/>
          <w:szCs w:val="21"/>
        </w:rPr>
        <w:t>1</w:t>
      </w:r>
      <w:r w:rsidRPr="00170F83">
        <w:rPr>
          <w:rFonts w:ascii="Abadi" w:hAnsi="Abadi"/>
          <w:sz w:val="21"/>
          <w:szCs w:val="21"/>
        </w:rPr>
        <w:t xml:space="preserve"> voto en contra </w:t>
      </w:r>
      <w:r>
        <w:rPr>
          <w:rFonts w:ascii="Abadi" w:hAnsi="Abadi"/>
          <w:sz w:val="21"/>
          <w:szCs w:val="21"/>
        </w:rPr>
        <w:t>S</w:t>
      </w:r>
      <w:r w:rsidRPr="00170F83">
        <w:rPr>
          <w:rFonts w:ascii="Abadi" w:hAnsi="Abadi"/>
          <w:sz w:val="21"/>
          <w:szCs w:val="21"/>
        </w:rPr>
        <w:t>eñor Presidente</w:t>
      </w:r>
      <w:r>
        <w:rPr>
          <w:rFonts w:ascii="Abadi" w:hAnsi="Abadi"/>
          <w:sz w:val="21"/>
          <w:szCs w:val="21"/>
        </w:rPr>
        <w:t>.</w:t>
      </w:r>
    </w:p>
    <w:p w14:paraId="4513B179" w14:textId="77777777" w:rsidR="0048526D" w:rsidRDefault="0048526D" w:rsidP="0048526D">
      <w:pPr>
        <w:jc w:val="both"/>
        <w:rPr>
          <w:rFonts w:ascii="Abadi" w:hAnsi="Abadi"/>
          <w:sz w:val="21"/>
          <w:szCs w:val="21"/>
        </w:rPr>
      </w:pPr>
    </w:p>
    <w:p w14:paraId="2BB5D461" w14:textId="1F8C4C9F" w:rsidR="0048526D" w:rsidRDefault="0048526D" w:rsidP="0048526D">
      <w:pPr>
        <w:ind w:firstLine="708"/>
        <w:jc w:val="both"/>
        <w:rPr>
          <w:rFonts w:ascii="Abadi" w:hAnsi="Abadi"/>
          <w:sz w:val="21"/>
          <w:szCs w:val="21"/>
        </w:rPr>
      </w:pPr>
      <w:r w:rsidRPr="003A5DAB">
        <w:rPr>
          <w:rFonts w:ascii="Abadi" w:hAnsi="Abadi"/>
          <w:b/>
          <w:bCs/>
          <w:sz w:val="21"/>
          <w:szCs w:val="21"/>
        </w:rPr>
        <w:t xml:space="preserve">- El Presidente.- </w:t>
      </w:r>
      <w:r>
        <w:rPr>
          <w:rFonts w:ascii="Abadi" w:hAnsi="Abadi"/>
          <w:sz w:val="21"/>
          <w:szCs w:val="21"/>
        </w:rPr>
        <w:t>L</w:t>
      </w:r>
      <w:r w:rsidRPr="00170F83">
        <w:rPr>
          <w:rFonts w:ascii="Abadi" w:hAnsi="Abadi"/>
          <w:sz w:val="21"/>
          <w:szCs w:val="21"/>
        </w:rPr>
        <w:t>a propuesta ha sido aprobada por mayoría de votos bajo estos términos continuamos con el desahogo del orden del día</w:t>
      </w:r>
      <w:r>
        <w:rPr>
          <w:rFonts w:ascii="Abadi" w:hAnsi="Abadi"/>
          <w:sz w:val="21"/>
          <w:szCs w:val="21"/>
        </w:rPr>
        <w:t>.</w:t>
      </w:r>
      <w:r w:rsidRPr="00170F83">
        <w:rPr>
          <w:rFonts w:ascii="Abadi" w:hAnsi="Abadi"/>
          <w:sz w:val="21"/>
          <w:szCs w:val="21"/>
        </w:rPr>
        <w:t xml:space="preserve"> </w:t>
      </w:r>
    </w:p>
    <w:p w14:paraId="603FAD24" w14:textId="77777777" w:rsidR="0048526D" w:rsidRPr="00F16873" w:rsidRDefault="0048526D" w:rsidP="00095C85">
      <w:pPr>
        <w:jc w:val="right"/>
        <w:rPr>
          <w:rFonts w:ascii="Abadi" w:hAnsi="Abadi" w:cs="Amasis MT Pro"/>
          <w:sz w:val="21"/>
          <w:szCs w:val="21"/>
        </w:rPr>
      </w:pPr>
    </w:p>
    <w:p w14:paraId="7800D498" w14:textId="77777777" w:rsidR="00C56374" w:rsidRPr="00190C4D" w:rsidRDefault="00C56374" w:rsidP="00C56374">
      <w:pPr>
        <w:pStyle w:val="Prrafodelista"/>
        <w:rPr>
          <w:rFonts w:ascii="Abadi" w:hAnsi="Abadi"/>
          <w:b/>
          <w:bCs/>
          <w:sz w:val="21"/>
          <w:szCs w:val="21"/>
        </w:rPr>
      </w:pPr>
    </w:p>
    <w:p w14:paraId="52E8D190" w14:textId="01FF8BCC" w:rsidR="00C56374" w:rsidRDefault="00C56374"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DISCUSIÓN Y, EN SU CASO, APROBACIÓN DEL DICTAMEN EMITIDO POR LA COMISIÓN DE DESARROLLO ECONÓMICO Y SOCIAL RELATIVO A LA INICIATIVA DE LEY PARA FOMENTAR EL ACCESO AL FINANCIAMIENTO A LAS PEQUEÑAS Y MEDIANAS EMPRESAS, FORMULADA POR LAS DIPUTADAS Y LOS DIPUTADOS INTEGRANTES DEL GRUPO PARLAMENTARIO DEL PARTIDO ACCIÓN NACIONAL.</w:t>
      </w:r>
      <w:r w:rsidR="006F4234">
        <w:rPr>
          <w:rStyle w:val="Refdenotaalpie"/>
          <w:rFonts w:ascii="Abadi" w:hAnsi="Abadi"/>
          <w:b/>
          <w:bCs/>
          <w:sz w:val="21"/>
          <w:szCs w:val="21"/>
        </w:rPr>
        <w:footnoteReference w:id="47"/>
      </w:r>
    </w:p>
    <w:p w14:paraId="58593953" w14:textId="0BA62707" w:rsidR="006F4234" w:rsidRDefault="006F4234" w:rsidP="006F4234">
      <w:pPr>
        <w:spacing w:after="160" w:line="259" w:lineRule="auto"/>
        <w:contextualSpacing/>
        <w:jc w:val="both"/>
        <w:rPr>
          <w:rFonts w:ascii="Abadi" w:hAnsi="Abadi"/>
          <w:b/>
          <w:bCs/>
          <w:sz w:val="21"/>
          <w:szCs w:val="21"/>
        </w:rPr>
      </w:pPr>
    </w:p>
    <w:p w14:paraId="0033F55D" w14:textId="64589EA4" w:rsidR="00173984" w:rsidRDefault="00173984" w:rsidP="006F4234">
      <w:pPr>
        <w:spacing w:after="160" w:line="259" w:lineRule="auto"/>
        <w:contextualSpacing/>
        <w:jc w:val="both"/>
        <w:rPr>
          <w:rFonts w:ascii="Abadi" w:hAnsi="Abadi"/>
          <w:b/>
          <w:bCs/>
          <w:sz w:val="21"/>
          <w:szCs w:val="21"/>
        </w:rPr>
      </w:pPr>
    </w:p>
    <w:p w14:paraId="382C1897" w14:textId="77777777" w:rsidR="00DD73C5" w:rsidRPr="008D1B84" w:rsidRDefault="00DD73C5" w:rsidP="00DD73C5">
      <w:pPr>
        <w:rPr>
          <w:rFonts w:ascii="Abadi" w:hAnsi="Abadi"/>
          <w:b/>
          <w:bCs/>
          <w:sz w:val="21"/>
          <w:szCs w:val="21"/>
        </w:rPr>
      </w:pPr>
      <w:r w:rsidRPr="008D1B84">
        <w:rPr>
          <w:rFonts w:ascii="Abadi" w:hAnsi="Abadi"/>
          <w:b/>
          <w:bCs/>
          <w:sz w:val="21"/>
          <w:szCs w:val="21"/>
        </w:rPr>
        <w:t xml:space="preserve">Dip. Martín López Camacho </w:t>
      </w:r>
    </w:p>
    <w:p w14:paraId="0EB81EEB" w14:textId="77777777" w:rsidR="00DD73C5" w:rsidRPr="008D1B84" w:rsidRDefault="00DD73C5" w:rsidP="00DD73C5">
      <w:pPr>
        <w:rPr>
          <w:rFonts w:ascii="Abadi" w:hAnsi="Abadi"/>
          <w:b/>
          <w:bCs/>
          <w:sz w:val="21"/>
          <w:szCs w:val="21"/>
        </w:rPr>
      </w:pPr>
      <w:r w:rsidRPr="008D1B84">
        <w:rPr>
          <w:rFonts w:ascii="Abadi" w:hAnsi="Abadi"/>
          <w:b/>
          <w:bCs/>
          <w:sz w:val="21"/>
          <w:szCs w:val="21"/>
        </w:rPr>
        <w:t xml:space="preserve">Presidente del Congreso del Estado </w:t>
      </w:r>
    </w:p>
    <w:p w14:paraId="36CAD9B7" w14:textId="4EE2185F" w:rsidR="00173984" w:rsidRDefault="00DD73C5" w:rsidP="00DD73C5">
      <w:pPr>
        <w:spacing w:after="160" w:line="259" w:lineRule="auto"/>
        <w:contextualSpacing/>
        <w:jc w:val="both"/>
        <w:rPr>
          <w:rFonts w:ascii="Abadi" w:hAnsi="Abadi"/>
          <w:b/>
          <w:bCs/>
          <w:sz w:val="21"/>
          <w:szCs w:val="21"/>
        </w:rPr>
      </w:pPr>
      <w:r w:rsidRPr="008D1B84">
        <w:rPr>
          <w:rFonts w:ascii="Abadi" w:hAnsi="Abadi"/>
          <w:b/>
          <w:bCs/>
          <w:sz w:val="21"/>
          <w:szCs w:val="21"/>
        </w:rPr>
        <w:t>Presente.</w:t>
      </w:r>
    </w:p>
    <w:p w14:paraId="52CDE042" w14:textId="3F212575" w:rsidR="00DD73C5" w:rsidRDefault="00DD73C5" w:rsidP="00DD73C5">
      <w:pPr>
        <w:spacing w:after="160" w:line="259" w:lineRule="auto"/>
        <w:contextualSpacing/>
        <w:jc w:val="both"/>
        <w:rPr>
          <w:rFonts w:ascii="Abadi" w:hAnsi="Abadi"/>
          <w:b/>
          <w:bCs/>
          <w:sz w:val="21"/>
          <w:szCs w:val="21"/>
        </w:rPr>
      </w:pPr>
    </w:p>
    <w:p w14:paraId="428D4B8C" w14:textId="77777777" w:rsidR="00891600" w:rsidRPr="008D1B84" w:rsidRDefault="00891600" w:rsidP="00891600">
      <w:pPr>
        <w:ind w:firstLine="708"/>
        <w:jc w:val="both"/>
        <w:rPr>
          <w:rFonts w:ascii="Abadi" w:hAnsi="Abadi"/>
          <w:sz w:val="21"/>
          <w:szCs w:val="21"/>
        </w:rPr>
      </w:pPr>
      <w:r w:rsidRPr="008D1B84">
        <w:rPr>
          <w:rFonts w:ascii="Abadi" w:hAnsi="Abadi"/>
          <w:sz w:val="21"/>
          <w:szCs w:val="21"/>
        </w:rPr>
        <w:t xml:space="preserve">A la Comisión de Desarrollo Económico y Social de la Sexagésima Quinta Legislatura del Congreso del Estado le fue turnada la iniciativa de </w:t>
      </w:r>
      <w:r w:rsidRPr="008D1B84">
        <w:rPr>
          <w:rFonts w:ascii="Abadi" w:hAnsi="Abadi"/>
          <w:b/>
          <w:bCs/>
          <w:sz w:val="21"/>
          <w:szCs w:val="21"/>
        </w:rPr>
        <w:t>Ley para Fomentar el Acceso al Financiamiento a las Pequeñas y Medianas Empresas,</w:t>
      </w:r>
      <w:r w:rsidRPr="008D1B84">
        <w:rPr>
          <w:rFonts w:ascii="Abadi" w:hAnsi="Abadi"/>
          <w:sz w:val="21"/>
          <w:szCs w:val="21"/>
        </w:rPr>
        <w:t xml:space="preserve"> formulada por las diputadas y los diputados integrantes del Grupo Parlamentario del Partido Acción Nacional. </w:t>
      </w:r>
    </w:p>
    <w:p w14:paraId="095CD89F" w14:textId="77777777" w:rsidR="00A03290" w:rsidRDefault="00A03290" w:rsidP="00891600">
      <w:pPr>
        <w:ind w:firstLine="708"/>
        <w:jc w:val="both"/>
        <w:rPr>
          <w:rFonts w:ascii="Abadi" w:hAnsi="Abadi"/>
          <w:sz w:val="21"/>
          <w:szCs w:val="21"/>
        </w:rPr>
      </w:pPr>
    </w:p>
    <w:p w14:paraId="4198059D" w14:textId="6FF79D5C" w:rsidR="00891600" w:rsidRPr="008D1B84" w:rsidRDefault="00891600" w:rsidP="00891600">
      <w:pPr>
        <w:ind w:firstLine="708"/>
        <w:jc w:val="both"/>
        <w:rPr>
          <w:rFonts w:ascii="Abadi" w:hAnsi="Abadi"/>
          <w:sz w:val="21"/>
          <w:szCs w:val="21"/>
        </w:rPr>
      </w:pPr>
      <w:r w:rsidRPr="008D1B84">
        <w:rPr>
          <w:rFonts w:ascii="Abadi" w:hAnsi="Abadi"/>
          <w:sz w:val="21"/>
          <w:szCs w:val="21"/>
        </w:rPr>
        <w:t xml:space="preserve">Por lo anterior, con fundamento en los artículos 89, fracción V; l 07, fracción I y l 71 </w:t>
      </w:r>
      <w:r w:rsidRPr="008D1B84">
        <w:rPr>
          <w:rFonts w:ascii="Abadi" w:hAnsi="Abadi"/>
          <w:sz w:val="21"/>
          <w:szCs w:val="21"/>
        </w:rPr>
        <w:t xml:space="preserve">de la Ley Orgánica del Poder Legislativo del Estado de Guanajuato, sometemos a la consideración de la Asamblea el presente dictamen, con base en las siguientes: </w:t>
      </w:r>
    </w:p>
    <w:p w14:paraId="34A5D269" w14:textId="77777777" w:rsidR="00EC1BFB" w:rsidRDefault="00EC1BFB" w:rsidP="00891600">
      <w:pPr>
        <w:jc w:val="center"/>
        <w:rPr>
          <w:rFonts w:ascii="Abadi" w:hAnsi="Abadi"/>
          <w:b/>
          <w:bCs/>
          <w:sz w:val="21"/>
          <w:szCs w:val="21"/>
        </w:rPr>
      </w:pPr>
    </w:p>
    <w:p w14:paraId="001C2404" w14:textId="30A492F0" w:rsidR="00891600" w:rsidRPr="008D1B84" w:rsidRDefault="00891600" w:rsidP="00891600">
      <w:pPr>
        <w:jc w:val="center"/>
        <w:rPr>
          <w:rFonts w:ascii="Abadi" w:hAnsi="Abadi"/>
          <w:b/>
          <w:bCs/>
          <w:sz w:val="21"/>
          <w:szCs w:val="21"/>
        </w:rPr>
      </w:pPr>
      <w:r w:rsidRPr="008D1B84">
        <w:rPr>
          <w:rFonts w:ascii="Abadi" w:hAnsi="Abadi"/>
          <w:b/>
          <w:bCs/>
          <w:sz w:val="21"/>
          <w:szCs w:val="21"/>
        </w:rPr>
        <w:t>CONSIDERACIONES</w:t>
      </w:r>
    </w:p>
    <w:p w14:paraId="22591EF2" w14:textId="77777777" w:rsidR="00EC1BFB" w:rsidRDefault="00EC1BFB" w:rsidP="00EC1BFB">
      <w:pPr>
        <w:pStyle w:val="Prrafodelista"/>
        <w:spacing w:after="160" w:line="259" w:lineRule="auto"/>
        <w:ind w:left="1080"/>
        <w:contextualSpacing/>
        <w:jc w:val="both"/>
        <w:rPr>
          <w:rFonts w:ascii="Abadi" w:hAnsi="Abadi"/>
          <w:b/>
          <w:bCs/>
          <w:sz w:val="21"/>
          <w:szCs w:val="21"/>
        </w:rPr>
      </w:pPr>
    </w:p>
    <w:p w14:paraId="529E67F9" w14:textId="5885DC16" w:rsidR="00891600" w:rsidRPr="008D1B84" w:rsidRDefault="00891600" w:rsidP="00891600">
      <w:pPr>
        <w:pStyle w:val="Prrafodelista"/>
        <w:numPr>
          <w:ilvl w:val="0"/>
          <w:numId w:val="15"/>
        </w:numPr>
        <w:spacing w:after="160" w:line="259" w:lineRule="auto"/>
        <w:contextualSpacing/>
        <w:jc w:val="both"/>
        <w:rPr>
          <w:rFonts w:ascii="Abadi" w:hAnsi="Abadi"/>
          <w:b/>
          <w:bCs/>
          <w:sz w:val="21"/>
          <w:szCs w:val="21"/>
        </w:rPr>
      </w:pPr>
      <w:r w:rsidRPr="008D1B84">
        <w:rPr>
          <w:rFonts w:ascii="Abadi" w:hAnsi="Abadi"/>
          <w:b/>
          <w:bCs/>
          <w:sz w:val="21"/>
          <w:szCs w:val="21"/>
        </w:rPr>
        <w:t>Antecedentes</w:t>
      </w:r>
    </w:p>
    <w:p w14:paraId="22078FFB" w14:textId="77777777" w:rsidR="00891600" w:rsidRPr="008D1B84" w:rsidRDefault="00891600" w:rsidP="00891600">
      <w:pPr>
        <w:ind w:firstLine="360"/>
        <w:jc w:val="both"/>
        <w:rPr>
          <w:rFonts w:ascii="Abadi" w:hAnsi="Abadi"/>
          <w:sz w:val="21"/>
          <w:szCs w:val="21"/>
        </w:rPr>
      </w:pPr>
      <w:r w:rsidRPr="008D1B84">
        <w:rPr>
          <w:rFonts w:ascii="Abadi" w:hAnsi="Abadi"/>
          <w:sz w:val="21"/>
          <w:szCs w:val="21"/>
        </w:rPr>
        <w:t xml:space="preserve">El 23 de junio de 2022, la presidencia de la Mesa Directiva del Congreso del Estado turnó a la Comisión de Desarrollo Económico y Social, para su estudio y dictamen, la iniciativa señalada en el proemio del presente dictamen, con fundamento en el artículo 107, fracción I de la Ley Orgánica del Poder Legislativo del Estado de Guanajuato. </w:t>
      </w:r>
    </w:p>
    <w:p w14:paraId="368E95FD" w14:textId="77777777" w:rsidR="00EC1BFB" w:rsidRDefault="00EC1BFB" w:rsidP="00891600">
      <w:pPr>
        <w:ind w:firstLine="360"/>
        <w:jc w:val="both"/>
        <w:rPr>
          <w:rFonts w:ascii="Abadi" w:hAnsi="Abadi"/>
          <w:sz w:val="21"/>
          <w:szCs w:val="21"/>
        </w:rPr>
      </w:pPr>
    </w:p>
    <w:p w14:paraId="172B4DDA" w14:textId="75541AA1" w:rsidR="00891600" w:rsidRPr="008D1B84" w:rsidRDefault="00891600" w:rsidP="00891600">
      <w:pPr>
        <w:ind w:firstLine="360"/>
        <w:jc w:val="both"/>
        <w:rPr>
          <w:rFonts w:ascii="Abadi" w:hAnsi="Abadi"/>
          <w:sz w:val="21"/>
          <w:szCs w:val="21"/>
        </w:rPr>
      </w:pPr>
      <w:r w:rsidRPr="008D1B84">
        <w:rPr>
          <w:rFonts w:ascii="Abadi" w:hAnsi="Abadi"/>
          <w:sz w:val="21"/>
          <w:szCs w:val="21"/>
        </w:rPr>
        <w:t>El 20 de julio del mismo año, la Comisión legislativa radicó la iniciativa, y aprobó por unanimidad la metodología para su estudio y análisis, en los siguientes términos:</w:t>
      </w:r>
    </w:p>
    <w:p w14:paraId="493E79E8" w14:textId="77777777" w:rsidR="00EC1BFB" w:rsidRDefault="00EC1BFB" w:rsidP="00EC1BFB">
      <w:pPr>
        <w:pStyle w:val="Prrafodelista"/>
        <w:spacing w:after="160" w:line="259" w:lineRule="auto"/>
        <w:ind w:left="720"/>
        <w:contextualSpacing/>
        <w:jc w:val="both"/>
        <w:rPr>
          <w:rFonts w:ascii="Abadi" w:hAnsi="Abadi"/>
          <w:sz w:val="21"/>
          <w:szCs w:val="21"/>
        </w:rPr>
      </w:pPr>
    </w:p>
    <w:p w14:paraId="73566A7A" w14:textId="171CDC5C" w:rsidR="00891600" w:rsidRPr="008D1B84" w:rsidRDefault="00891600" w:rsidP="00891600">
      <w:pPr>
        <w:pStyle w:val="Prrafodelista"/>
        <w:numPr>
          <w:ilvl w:val="0"/>
          <w:numId w:val="16"/>
        </w:numPr>
        <w:spacing w:after="160" w:line="259" w:lineRule="auto"/>
        <w:contextualSpacing/>
        <w:jc w:val="both"/>
        <w:rPr>
          <w:rFonts w:ascii="Abadi" w:hAnsi="Abadi"/>
          <w:sz w:val="21"/>
          <w:szCs w:val="21"/>
        </w:rPr>
      </w:pPr>
      <w:r w:rsidRPr="008D1B84">
        <w:rPr>
          <w:rFonts w:ascii="Abadi" w:hAnsi="Abadi"/>
          <w:sz w:val="21"/>
          <w:szCs w:val="21"/>
        </w:rPr>
        <w:t xml:space="preserve">Remitir la iniciativa para efectos de su consulta con fecha límite de respuesta el 25 de agosto del año en curso a: </w:t>
      </w:r>
    </w:p>
    <w:p w14:paraId="553FB2B2" w14:textId="77777777" w:rsidR="00891600" w:rsidRPr="008D1B84" w:rsidRDefault="00891600" w:rsidP="00891600">
      <w:pPr>
        <w:pStyle w:val="Prrafodelista"/>
        <w:numPr>
          <w:ilvl w:val="0"/>
          <w:numId w:val="17"/>
        </w:numPr>
        <w:spacing w:after="160" w:line="259" w:lineRule="auto"/>
        <w:contextualSpacing/>
        <w:jc w:val="both"/>
        <w:rPr>
          <w:rFonts w:ascii="Abadi" w:hAnsi="Abadi"/>
          <w:sz w:val="21"/>
          <w:szCs w:val="21"/>
        </w:rPr>
      </w:pPr>
      <w:r w:rsidRPr="008D1B84">
        <w:rPr>
          <w:rFonts w:ascii="Abadi" w:hAnsi="Abadi"/>
          <w:sz w:val="21"/>
          <w:szCs w:val="21"/>
        </w:rPr>
        <w:t xml:space="preserve">La Secretaria de Desarrollo Económico Sustentable, y </w:t>
      </w:r>
    </w:p>
    <w:p w14:paraId="07B7318E" w14:textId="77777777" w:rsidR="00891600" w:rsidRPr="008D1B84" w:rsidRDefault="00891600" w:rsidP="00891600">
      <w:pPr>
        <w:pStyle w:val="Prrafodelista"/>
        <w:numPr>
          <w:ilvl w:val="0"/>
          <w:numId w:val="17"/>
        </w:numPr>
        <w:spacing w:after="160" w:line="259" w:lineRule="auto"/>
        <w:contextualSpacing/>
        <w:jc w:val="both"/>
        <w:rPr>
          <w:rFonts w:ascii="Abadi" w:hAnsi="Abadi"/>
          <w:sz w:val="21"/>
          <w:szCs w:val="21"/>
        </w:rPr>
      </w:pPr>
      <w:r w:rsidRPr="008D1B84">
        <w:rPr>
          <w:rFonts w:ascii="Abadi" w:hAnsi="Abadi"/>
          <w:sz w:val="21"/>
          <w:szCs w:val="21"/>
        </w:rPr>
        <w:t xml:space="preserve">La Coordinación General Jurídica. </w:t>
      </w:r>
    </w:p>
    <w:p w14:paraId="19F4D4BA" w14:textId="75509CA3" w:rsidR="00891600" w:rsidRPr="008D1B84" w:rsidRDefault="00891600" w:rsidP="00891600">
      <w:pPr>
        <w:pStyle w:val="Prrafodelista"/>
        <w:numPr>
          <w:ilvl w:val="0"/>
          <w:numId w:val="16"/>
        </w:numPr>
        <w:spacing w:after="160" w:line="259" w:lineRule="auto"/>
        <w:contextualSpacing/>
        <w:jc w:val="both"/>
        <w:rPr>
          <w:rFonts w:ascii="Abadi" w:hAnsi="Abadi"/>
          <w:sz w:val="21"/>
          <w:szCs w:val="21"/>
        </w:rPr>
      </w:pPr>
      <w:r w:rsidRPr="008D1B84">
        <w:rPr>
          <w:rFonts w:ascii="Abadi" w:hAnsi="Abadi"/>
          <w:sz w:val="21"/>
          <w:szCs w:val="21"/>
        </w:rPr>
        <w:t xml:space="preserve">Establecer un micrositio en la </w:t>
      </w:r>
      <w:r w:rsidR="00EC1BFB" w:rsidRPr="008D1B84">
        <w:rPr>
          <w:rFonts w:ascii="Abadi" w:hAnsi="Abadi"/>
          <w:sz w:val="21"/>
          <w:szCs w:val="21"/>
        </w:rPr>
        <w:t>página</w:t>
      </w:r>
      <w:r w:rsidRPr="008D1B84">
        <w:rPr>
          <w:rFonts w:ascii="Abadi" w:hAnsi="Abadi"/>
          <w:sz w:val="21"/>
          <w:szCs w:val="21"/>
        </w:rPr>
        <w:t xml:space="preserve"> web del Congreso del Estado para consulta ciudadana de la iniciativa, hasta el día 25 de agosto del año en curso </w:t>
      </w:r>
    </w:p>
    <w:p w14:paraId="6091A9A0" w14:textId="77777777" w:rsidR="00891600" w:rsidRPr="008D1B84" w:rsidRDefault="00891600" w:rsidP="00891600">
      <w:pPr>
        <w:pStyle w:val="Prrafodelista"/>
        <w:numPr>
          <w:ilvl w:val="0"/>
          <w:numId w:val="16"/>
        </w:numPr>
        <w:spacing w:after="160" w:line="259" w:lineRule="auto"/>
        <w:contextualSpacing/>
        <w:jc w:val="both"/>
        <w:rPr>
          <w:rFonts w:ascii="Abadi" w:hAnsi="Abadi"/>
          <w:sz w:val="21"/>
          <w:szCs w:val="21"/>
        </w:rPr>
      </w:pPr>
      <w:r w:rsidRPr="008D1B84">
        <w:rPr>
          <w:rFonts w:ascii="Abadi" w:hAnsi="Abadi"/>
          <w:sz w:val="21"/>
          <w:szCs w:val="21"/>
        </w:rPr>
        <w:t xml:space="preserve">Elaborar comparativo con las respuestas derivadas de la consulta de lo iniciativo, por parte de la secretaría técnica. </w:t>
      </w:r>
    </w:p>
    <w:p w14:paraId="4F2558F5" w14:textId="77777777" w:rsidR="00891600" w:rsidRPr="008D1B84" w:rsidRDefault="00891600" w:rsidP="00891600">
      <w:pPr>
        <w:pStyle w:val="Prrafodelista"/>
        <w:numPr>
          <w:ilvl w:val="0"/>
          <w:numId w:val="16"/>
        </w:numPr>
        <w:spacing w:after="160" w:line="259" w:lineRule="auto"/>
        <w:contextualSpacing/>
        <w:jc w:val="both"/>
        <w:rPr>
          <w:rFonts w:ascii="Abadi" w:hAnsi="Abadi"/>
          <w:sz w:val="21"/>
          <w:szCs w:val="21"/>
        </w:rPr>
      </w:pPr>
      <w:r w:rsidRPr="008D1B84">
        <w:rPr>
          <w:rFonts w:ascii="Abadi" w:hAnsi="Abadi"/>
          <w:sz w:val="21"/>
          <w:szCs w:val="21"/>
        </w:rPr>
        <w:t xml:space="preserve">Remitir la iniciativa a la Unidad de Estudios de /os Finanzas Públicas del Congreso, para que realice un análisis de la propuesta considerando el impacto presupuesta/, con fecha límite de respuesta al día 25 de agosto del año en curso. </w:t>
      </w:r>
    </w:p>
    <w:p w14:paraId="66D2962E" w14:textId="77777777" w:rsidR="00891600" w:rsidRPr="008D1B84" w:rsidRDefault="00891600" w:rsidP="00891600">
      <w:pPr>
        <w:pStyle w:val="Prrafodelista"/>
        <w:numPr>
          <w:ilvl w:val="0"/>
          <w:numId w:val="16"/>
        </w:numPr>
        <w:spacing w:after="160" w:line="259" w:lineRule="auto"/>
        <w:contextualSpacing/>
        <w:jc w:val="both"/>
        <w:rPr>
          <w:rFonts w:ascii="Abadi" w:hAnsi="Abadi"/>
          <w:sz w:val="21"/>
          <w:szCs w:val="21"/>
        </w:rPr>
      </w:pPr>
      <w:r w:rsidRPr="008D1B84">
        <w:rPr>
          <w:rFonts w:ascii="Abadi" w:hAnsi="Abadi"/>
          <w:sz w:val="21"/>
          <w:szCs w:val="21"/>
        </w:rPr>
        <w:t xml:space="preserve">Mesa de trabajo en la que participarán /as diputados y /os diputados integrantes de la comisión, representantes de la Secretaría de Desarrollo Económico Sustentable y </w:t>
      </w:r>
      <w:r w:rsidRPr="008D1B84">
        <w:rPr>
          <w:rFonts w:ascii="Abadi" w:hAnsi="Abadi"/>
          <w:sz w:val="21"/>
          <w:szCs w:val="21"/>
        </w:rPr>
        <w:lastRenderedPageBreak/>
        <w:t xml:space="preserve">de la Coordinación General Jurídica: así como /os asesores de /os grupos representados en la comisión y la secretaría técnica. </w:t>
      </w:r>
    </w:p>
    <w:p w14:paraId="37D8411F" w14:textId="77777777" w:rsidR="00891600" w:rsidRPr="008D1B84" w:rsidRDefault="00891600" w:rsidP="00891600">
      <w:pPr>
        <w:pStyle w:val="Prrafodelista"/>
        <w:numPr>
          <w:ilvl w:val="0"/>
          <w:numId w:val="16"/>
        </w:numPr>
        <w:spacing w:after="160" w:line="259" w:lineRule="auto"/>
        <w:contextualSpacing/>
        <w:jc w:val="both"/>
        <w:rPr>
          <w:rFonts w:ascii="Abadi" w:hAnsi="Abadi"/>
          <w:sz w:val="21"/>
          <w:szCs w:val="21"/>
        </w:rPr>
      </w:pPr>
      <w:r w:rsidRPr="008D1B84">
        <w:rPr>
          <w:rFonts w:ascii="Abadi" w:hAnsi="Abadi"/>
          <w:sz w:val="21"/>
          <w:szCs w:val="21"/>
        </w:rPr>
        <w:t>Reunión de lo Comisión de Desarrollo Económico y Social poro lo discusión y, en su coso, aprobación de/ dictamen.</w:t>
      </w:r>
    </w:p>
    <w:p w14:paraId="7E471701" w14:textId="77777777" w:rsidR="00891600" w:rsidRPr="008D1B84" w:rsidRDefault="00891600" w:rsidP="00891600">
      <w:pPr>
        <w:ind w:firstLine="360"/>
        <w:jc w:val="both"/>
        <w:rPr>
          <w:rFonts w:ascii="Abadi" w:hAnsi="Abadi"/>
          <w:sz w:val="21"/>
          <w:szCs w:val="21"/>
        </w:rPr>
      </w:pPr>
      <w:r w:rsidRPr="008D1B84">
        <w:rPr>
          <w:rFonts w:ascii="Abadi" w:hAnsi="Abadi"/>
          <w:sz w:val="21"/>
          <w:szCs w:val="21"/>
        </w:rPr>
        <w:t>En fecha 30 de agosto del año en curso, se llevó a cabo la mesa de trabajo en las que participaron integrantes de la comisión, representantes de la Secretaría de Desarrollo Económico Sustentable y de la Coordinación General Jurídica; la titular de la Unidad de Estudios de las Finanzas Públicas; los asesores de los grupos representados en la comisión y la secretaría técnica.</w:t>
      </w:r>
    </w:p>
    <w:p w14:paraId="53C5270F" w14:textId="77777777" w:rsidR="008A0A20" w:rsidRDefault="008A0A20" w:rsidP="008A0A20">
      <w:pPr>
        <w:pStyle w:val="Prrafodelista"/>
        <w:spacing w:after="160" w:line="259" w:lineRule="auto"/>
        <w:ind w:left="1080"/>
        <w:contextualSpacing/>
        <w:jc w:val="both"/>
        <w:rPr>
          <w:rFonts w:ascii="Abadi" w:hAnsi="Abadi"/>
          <w:sz w:val="21"/>
          <w:szCs w:val="21"/>
        </w:rPr>
      </w:pPr>
    </w:p>
    <w:p w14:paraId="084A6BEA" w14:textId="2AF9FF55" w:rsidR="00891600" w:rsidRPr="008D1B84" w:rsidRDefault="00891600" w:rsidP="00891600">
      <w:pPr>
        <w:pStyle w:val="Prrafodelista"/>
        <w:numPr>
          <w:ilvl w:val="0"/>
          <w:numId w:val="15"/>
        </w:numPr>
        <w:spacing w:after="160" w:line="259" w:lineRule="auto"/>
        <w:contextualSpacing/>
        <w:jc w:val="both"/>
        <w:rPr>
          <w:rFonts w:ascii="Abadi" w:hAnsi="Abadi"/>
          <w:sz w:val="21"/>
          <w:szCs w:val="21"/>
        </w:rPr>
      </w:pPr>
      <w:r w:rsidRPr="008D1B84">
        <w:rPr>
          <w:rFonts w:ascii="Abadi" w:hAnsi="Abadi"/>
          <w:sz w:val="21"/>
          <w:szCs w:val="21"/>
        </w:rPr>
        <w:t xml:space="preserve">Valoración de la iniciativa </w:t>
      </w:r>
    </w:p>
    <w:p w14:paraId="2A1AAEE0" w14:textId="77777777" w:rsidR="00891600" w:rsidRPr="008D1B84" w:rsidRDefault="00891600" w:rsidP="00891600">
      <w:pPr>
        <w:ind w:left="360"/>
        <w:jc w:val="both"/>
        <w:rPr>
          <w:rFonts w:ascii="Abadi" w:hAnsi="Abadi"/>
          <w:sz w:val="21"/>
          <w:szCs w:val="21"/>
        </w:rPr>
      </w:pPr>
      <w:r w:rsidRPr="008D1B84">
        <w:rPr>
          <w:rFonts w:ascii="Abadi" w:hAnsi="Abadi"/>
          <w:sz w:val="21"/>
          <w:szCs w:val="21"/>
        </w:rPr>
        <w:t xml:space="preserve">Resaltamos de la exposición de motivos lo siguiente: </w:t>
      </w:r>
    </w:p>
    <w:p w14:paraId="01D1AA9D" w14:textId="77777777" w:rsidR="008A0A20" w:rsidRDefault="00891600" w:rsidP="00891600">
      <w:pPr>
        <w:ind w:left="567" w:right="616"/>
        <w:jc w:val="both"/>
        <w:rPr>
          <w:rFonts w:ascii="Abadi" w:hAnsi="Abadi"/>
          <w:i/>
          <w:iCs/>
          <w:sz w:val="21"/>
          <w:szCs w:val="21"/>
        </w:rPr>
      </w:pPr>
      <w:r w:rsidRPr="0015685C">
        <w:rPr>
          <w:rFonts w:ascii="Abadi" w:hAnsi="Abadi"/>
          <w:i/>
          <w:iCs/>
          <w:sz w:val="21"/>
          <w:szCs w:val="21"/>
        </w:rPr>
        <w:t xml:space="preserve">La falta de profundidad del mercado financiero mexicano ha sido una de las conclusiones constantes en los diagnósticos sobre la condición que guarda el sector. </w:t>
      </w:r>
    </w:p>
    <w:p w14:paraId="669B7889" w14:textId="77777777" w:rsidR="008A0A20" w:rsidRDefault="008A0A20" w:rsidP="00891600">
      <w:pPr>
        <w:ind w:left="567" w:right="616"/>
        <w:jc w:val="both"/>
        <w:rPr>
          <w:rFonts w:ascii="Abadi" w:hAnsi="Abadi"/>
          <w:i/>
          <w:iCs/>
          <w:sz w:val="21"/>
          <w:szCs w:val="21"/>
        </w:rPr>
      </w:pPr>
    </w:p>
    <w:p w14:paraId="6EC4549D" w14:textId="638B0068" w:rsidR="00891600" w:rsidRPr="0015685C" w:rsidRDefault="00891600" w:rsidP="00891600">
      <w:pPr>
        <w:ind w:left="567" w:right="616"/>
        <w:jc w:val="both"/>
        <w:rPr>
          <w:rFonts w:ascii="Abadi" w:hAnsi="Abadi"/>
          <w:i/>
          <w:iCs/>
          <w:sz w:val="21"/>
          <w:szCs w:val="21"/>
        </w:rPr>
      </w:pPr>
      <w:r w:rsidRPr="0015685C">
        <w:rPr>
          <w:rFonts w:ascii="Abadi" w:hAnsi="Abadi"/>
          <w:i/>
          <w:iCs/>
          <w:sz w:val="21"/>
          <w:szCs w:val="21"/>
        </w:rPr>
        <w:t>Esa problemática que se observa en el sector financiero con indicadores que reflejan los bajos índices de penetración, en el caso específico de las pequeñas y medianas empresas, es particularmente pronunciada.</w:t>
      </w:r>
    </w:p>
    <w:p w14:paraId="7CEEEBD7" w14:textId="77777777" w:rsidR="00891600" w:rsidRPr="0015685C" w:rsidRDefault="00891600" w:rsidP="00891600">
      <w:pPr>
        <w:ind w:left="567" w:right="616"/>
        <w:jc w:val="both"/>
        <w:rPr>
          <w:rFonts w:ascii="Abadi" w:hAnsi="Abadi"/>
          <w:i/>
          <w:iCs/>
          <w:sz w:val="21"/>
          <w:szCs w:val="21"/>
        </w:rPr>
      </w:pPr>
      <w:r w:rsidRPr="0015685C">
        <w:rPr>
          <w:rFonts w:ascii="Abadi" w:hAnsi="Abadi"/>
          <w:i/>
          <w:iCs/>
          <w:sz w:val="21"/>
          <w:szCs w:val="21"/>
        </w:rPr>
        <w:t xml:space="preserve">Los análisis respecto de las opciones de financiamiento para pequeños y medianos empresas han señalado diversos limitantes del mercado para crear alternativas que permitan incrementar la viabilidad económica de empresas en este segmento. </w:t>
      </w:r>
    </w:p>
    <w:p w14:paraId="50164500" w14:textId="77777777" w:rsidR="008A0A20" w:rsidRDefault="008A0A20" w:rsidP="00891600">
      <w:pPr>
        <w:ind w:left="567" w:right="616"/>
        <w:jc w:val="both"/>
        <w:rPr>
          <w:rFonts w:ascii="Abadi" w:hAnsi="Abadi"/>
          <w:i/>
          <w:iCs/>
          <w:sz w:val="21"/>
          <w:szCs w:val="21"/>
        </w:rPr>
      </w:pPr>
    </w:p>
    <w:p w14:paraId="74DA8B04" w14:textId="756C200B" w:rsidR="00891600" w:rsidRPr="0015685C" w:rsidRDefault="00891600" w:rsidP="00891600">
      <w:pPr>
        <w:ind w:left="567" w:right="616"/>
        <w:jc w:val="both"/>
        <w:rPr>
          <w:rFonts w:ascii="Abadi" w:hAnsi="Abadi"/>
          <w:i/>
          <w:iCs/>
          <w:sz w:val="21"/>
          <w:szCs w:val="21"/>
        </w:rPr>
      </w:pPr>
      <w:r w:rsidRPr="0015685C">
        <w:rPr>
          <w:rFonts w:ascii="Abadi" w:hAnsi="Abadi"/>
          <w:i/>
          <w:iCs/>
          <w:sz w:val="21"/>
          <w:szCs w:val="21"/>
        </w:rPr>
        <w:t xml:space="preserve">Problemas de información asimétrica en la presentación de documentación que se evalúo por las instituciones financieras; elevado nivel de riesgo bajo los parámetros de revisión poro el otorgamiento de financiamientos: falta de </w:t>
      </w:r>
      <w:r w:rsidRPr="0015685C">
        <w:rPr>
          <w:rFonts w:ascii="Abadi" w:hAnsi="Abadi"/>
          <w:i/>
          <w:iCs/>
          <w:sz w:val="21"/>
          <w:szCs w:val="21"/>
        </w:rPr>
        <w:t xml:space="preserve">cobertura de productos crediticios en iniciativas en sectores innovadores: ausencia de historial crediticio en empresas de reciente creación; limitaciones en la identificación de clientes potenciales: e incluso restricciones internas en políticas de intermediarios financieros , han sido elementos constantes que se reflejan en evaluaciones sobre las condiciones que guarda el financiamiento a pequeñas y medianas empresas en México. </w:t>
      </w:r>
    </w:p>
    <w:p w14:paraId="23CE938A" w14:textId="77777777" w:rsidR="008A0A20" w:rsidRDefault="008A0A20" w:rsidP="00891600">
      <w:pPr>
        <w:ind w:left="567" w:right="616"/>
        <w:jc w:val="both"/>
        <w:rPr>
          <w:rFonts w:ascii="Abadi" w:hAnsi="Abadi"/>
          <w:i/>
          <w:iCs/>
          <w:sz w:val="21"/>
          <w:szCs w:val="21"/>
        </w:rPr>
      </w:pPr>
    </w:p>
    <w:p w14:paraId="7F1418A7" w14:textId="0161E659" w:rsidR="00891600" w:rsidRPr="001D19D9" w:rsidRDefault="00891600" w:rsidP="00891600">
      <w:pPr>
        <w:ind w:left="567" w:right="616"/>
        <w:jc w:val="both"/>
        <w:rPr>
          <w:rFonts w:ascii="Abadi" w:hAnsi="Abadi"/>
          <w:i/>
          <w:iCs/>
          <w:sz w:val="21"/>
          <w:szCs w:val="21"/>
        </w:rPr>
      </w:pPr>
      <w:r w:rsidRPr="001D19D9">
        <w:rPr>
          <w:rFonts w:ascii="Abadi" w:hAnsi="Abadi"/>
          <w:i/>
          <w:iCs/>
          <w:sz w:val="21"/>
          <w:szCs w:val="21"/>
        </w:rPr>
        <w:t xml:space="preserve">De acuerdo con el Banco Interamericano de Desarrollo, la falto de uno garantía de compromiso, la ausencia de uno empresa solidaria o garante, la baja formalización de la empresa y las bajas calificaciones crediticias han sido barreras constantes para el acceso al financiamiento. Asimismo, indica el organismo, estas barreras se ven exacerbadas por la inexistencia de leyes sobre garantías móviles, la falta de un registro de garantías y lo ausencia de fondos de garantía. </w:t>
      </w:r>
    </w:p>
    <w:p w14:paraId="39E10923" w14:textId="77777777" w:rsidR="008A0A20" w:rsidRDefault="008A0A20" w:rsidP="00891600">
      <w:pPr>
        <w:ind w:left="567" w:right="616"/>
        <w:jc w:val="both"/>
        <w:rPr>
          <w:rFonts w:ascii="Abadi" w:hAnsi="Abadi"/>
          <w:i/>
          <w:iCs/>
          <w:sz w:val="21"/>
          <w:szCs w:val="21"/>
        </w:rPr>
      </w:pPr>
    </w:p>
    <w:p w14:paraId="4102B6C7" w14:textId="46FED93E" w:rsidR="00891600" w:rsidRPr="001D19D9" w:rsidRDefault="00891600" w:rsidP="00891600">
      <w:pPr>
        <w:ind w:left="567" w:right="616"/>
        <w:jc w:val="both"/>
        <w:rPr>
          <w:rFonts w:ascii="Abadi" w:hAnsi="Abadi"/>
          <w:i/>
          <w:iCs/>
          <w:sz w:val="21"/>
          <w:szCs w:val="21"/>
        </w:rPr>
      </w:pPr>
      <w:r w:rsidRPr="001D19D9">
        <w:rPr>
          <w:rFonts w:ascii="Abadi" w:hAnsi="Abadi"/>
          <w:i/>
          <w:iCs/>
          <w:sz w:val="21"/>
          <w:szCs w:val="21"/>
        </w:rPr>
        <w:t xml:space="preserve">Lo Organización para la Cooperación y Desarrollo Económico señaló en su análisis Fínancing SMEs ond Entrepreneurs 2020: An Scoreboord las condiciones que distinguen, en específico, la oferta crediticia para pequeñas y medianas empresas en el país indicando que, si bien la oferta crediticia a ese sector ha aumentado, existen segmentos que no se encuentran atendidos. </w:t>
      </w:r>
    </w:p>
    <w:p w14:paraId="69D9A1F1" w14:textId="77777777" w:rsidR="008A0A20" w:rsidRDefault="008A0A20" w:rsidP="00891600">
      <w:pPr>
        <w:ind w:left="567" w:right="616"/>
        <w:jc w:val="both"/>
        <w:rPr>
          <w:rFonts w:ascii="Abadi" w:hAnsi="Abadi"/>
          <w:i/>
          <w:iCs/>
          <w:sz w:val="21"/>
          <w:szCs w:val="21"/>
        </w:rPr>
      </w:pPr>
    </w:p>
    <w:p w14:paraId="202AD0BA" w14:textId="09284B33" w:rsidR="00891600" w:rsidRPr="001D19D9" w:rsidRDefault="00891600" w:rsidP="00891600">
      <w:pPr>
        <w:ind w:left="567" w:right="616"/>
        <w:jc w:val="both"/>
        <w:rPr>
          <w:rFonts w:ascii="Abadi" w:hAnsi="Abadi"/>
          <w:i/>
          <w:iCs/>
          <w:sz w:val="21"/>
          <w:szCs w:val="21"/>
        </w:rPr>
      </w:pPr>
      <w:r w:rsidRPr="001D19D9">
        <w:rPr>
          <w:rFonts w:ascii="Abadi" w:hAnsi="Abadi"/>
          <w:i/>
          <w:iCs/>
          <w:sz w:val="21"/>
          <w:szCs w:val="21"/>
        </w:rPr>
        <w:t xml:space="preserve">La Comisión Económica para América Latina advierte los problemas en el funcionamiento del mercado de crédito e indica que estos obstaculizan el crecimiento económico de diversos países. </w:t>
      </w:r>
    </w:p>
    <w:p w14:paraId="290F3DB3" w14:textId="77777777" w:rsidR="008A0A20" w:rsidRDefault="008A0A20" w:rsidP="00891600">
      <w:pPr>
        <w:ind w:left="567" w:right="616"/>
        <w:jc w:val="both"/>
        <w:rPr>
          <w:rFonts w:ascii="Abadi" w:hAnsi="Abadi"/>
          <w:i/>
          <w:iCs/>
          <w:sz w:val="21"/>
          <w:szCs w:val="21"/>
        </w:rPr>
      </w:pPr>
    </w:p>
    <w:p w14:paraId="259640A5" w14:textId="5D268027" w:rsidR="00891600" w:rsidRPr="001D19D9" w:rsidRDefault="00891600" w:rsidP="00891600">
      <w:pPr>
        <w:ind w:left="567" w:right="616"/>
        <w:jc w:val="both"/>
        <w:rPr>
          <w:rFonts w:ascii="Abadi" w:hAnsi="Abadi"/>
          <w:i/>
          <w:iCs/>
          <w:sz w:val="21"/>
          <w:szCs w:val="21"/>
        </w:rPr>
      </w:pPr>
      <w:r w:rsidRPr="001D19D9">
        <w:rPr>
          <w:rFonts w:ascii="Abadi" w:hAnsi="Abadi"/>
          <w:i/>
          <w:iCs/>
          <w:sz w:val="21"/>
          <w:szCs w:val="21"/>
        </w:rPr>
        <w:lastRenderedPageBreak/>
        <w:t xml:space="preserve">Banco de México en un análisis específico del sector indica que, en particular, las pequeñas y medianas empresas tienen pocas opciones de crédito y baja capacidad de negociación, por lo que son las que enfrentan condiciones de crédito menos favorables. La etapa de desarrollo es uno de los elementos adicionales que sobresalen en el análisis. La capacidad de apalancamiento inicial está extraordinariamente limitada por lo que empresas de reciente creación enfrentan barreras que impiden su maduración en el mercado. </w:t>
      </w:r>
    </w:p>
    <w:p w14:paraId="5714D163" w14:textId="77777777" w:rsidR="008A0A20" w:rsidRDefault="008A0A20" w:rsidP="00891600">
      <w:pPr>
        <w:ind w:left="567" w:right="616"/>
        <w:jc w:val="both"/>
        <w:rPr>
          <w:rFonts w:ascii="Abadi" w:hAnsi="Abadi"/>
          <w:i/>
          <w:iCs/>
          <w:sz w:val="21"/>
          <w:szCs w:val="21"/>
        </w:rPr>
      </w:pPr>
    </w:p>
    <w:p w14:paraId="103AC1F3" w14:textId="48BEB439" w:rsidR="00891600" w:rsidRPr="001D19D9" w:rsidRDefault="00891600" w:rsidP="00891600">
      <w:pPr>
        <w:ind w:left="567" w:right="616"/>
        <w:jc w:val="both"/>
        <w:rPr>
          <w:rFonts w:ascii="Abadi" w:hAnsi="Abadi"/>
          <w:i/>
          <w:iCs/>
          <w:sz w:val="21"/>
          <w:szCs w:val="21"/>
        </w:rPr>
      </w:pPr>
      <w:r w:rsidRPr="001D19D9">
        <w:rPr>
          <w:rFonts w:ascii="Abadi" w:hAnsi="Abadi"/>
          <w:i/>
          <w:iCs/>
          <w:sz w:val="21"/>
          <w:szCs w:val="21"/>
        </w:rPr>
        <w:t>Las estadísticas recientes en el sector muestran los retos de política pública que deben enfrentarse. Las encuestas de lo Evolución trimestral del financiamiento a las empresas presentan una imagen transparente sobre los retos que se enfrentan en el sector.</w:t>
      </w:r>
    </w:p>
    <w:p w14:paraId="2A9A2D97" w14:textId="77777777" w:rsidR="00455F6E" w:rsidRDefault="00455F6E" w:rsidP="00455F6E">
      <w:pPr>
        <w:pStyle w:val="Prrafodelista"/>
        <w:spacing w:after="160" w:line="259" w:lineRule="auto"/>
        <w:ind w:left="1276" w:right="900"/>
        <w:contextualSpacing/>
        <w:jc w:val="both"/>
        <w:rPr>
          <w:rFonts w:ascii="Abadi" w:hAnsi="Abadi"/>
          <w:i/>
          <w:iCs/>
          <w:sz w:val="21"/>
          <w:szCs w:val="21"/>
        </w:rPr>
      </w:pPr>
    </w:p>
    <w:p w14:paraId="392F501C" w14:textId="5348CAD5" w:rsidR="00891600" w:rsidRPr="001D19D9" w:rsidRDefault="00891600" w:rsidP="00891600">
      <w:pPr>
        <w:pStyle w:val="Prrafodelista"/>
        <w:numPr>
          <w:ilvl w:val="0"/>
          <w:numId w:val="18"/>
        </w:numPr>
        <w:spacing w:after="160" w:line="259" w:lineRule="auto"/>
        <w:ind w:left="1276" w:right="900" w:hanging="425"/>
        <w:contextualSpacing/>
        <w:jc w:val="both"/>
        <w:rPr>
          <w:rFonts w:ascii="Abadi" w:hAnsi="Abadi"/>
          <w:i/>
          <w:iCs/>
          <w:sz w:val="21"/>
          <w:szCs w:val="21"/>
        </w:rPr>
      </w:pPr>
      <w:r w:rsidRPr="001D19D9">
        <w:rPr>
          <w:rFonts w:ascii="Abadi" w:hAnsi="Abadi"/>
          <w:i/>
          <w:iCs/>
          <w:sz w:val="21"/>
          <w:szCs w:val="21"/>
        </w:rPr>
        <w:t xml:space="preserve">El medio más utilizado de financiamiento ocurre a través de los propios proveedores. El porcentaje de empresas que utilizan esta vía de financiamiento supera el 70%. Si bien es una vía que abre opciones de financiamiento, en términos de las ventajas competitivas para estimular las cadenas de suministro sus atractivos son limitados, además de las restricciones para madurar un historial crediticio el cual es determinante para alcanzar </w:t>
      </w:r>
      <w:r w:rsidRPr="001D19D9">
        <w:rPr>
          <w:rFonts w:ascii="Abadi" w:hAnsi="Abadi"/>
          <w:i/>
          <w:iCs/>
          <w:sz w:val="21"/>
          <w:szCs w:val="21"/>
        </w:rPr>
        <w:t xml:space="preserve">posibilidades de crecimiento en el mediano y largo plazos. </w:t>
      </w:r>
    </w:p>
    <w:p w14:paraId="67210AED" w14:textId="77777777" w:rsidR="00891600" w:rsidRPr="001D19D9" w:rsidRDefault="00891600" w:rsidP="00891600">
      <w:pPr>
        <w:pStyle w:val="Prrafodelista"/>
        <w:numPr>
          <w:ilvl w:val="0"/>
          <w:numId w:val="18"/>
        </w:numPr>
        <w:spacing w:after="160" w:line="259" w:lineRule="auto"/>
        <w:ind w:left="1276" w:right="900" w:hanging="425"/>
        <w:contextualSpacing/>
        <w:jc w:val="both"/>
        <w:rPr>
          <w:rFonts w:ascii="Abadi" w:hAnsi="Abadi"/>
          <w:i/>
          <w:iCs/>
          <w:sz w:val="21"/>
          <w:szCs w:val="21"/>
        </w:rPr>
      </w:pPr>
      <w:r w:rsidRPr="001D19D9">
        <w:rPr>
          <w:rFonts w:ascii="Abadi" w:hAnsi="Abadi"/>
          <w:i/>
          <w:iCs/>
          <w:sz w:val="21"/>
          <w:szCs w:val="21"/>
        </w:rPr>
        <w:t xml:space="preserve">Es indicativa la cobertura de financiamiento por tamaño de la empresa. En empresas de más de 100 empleados, el 42% utiliza créditos de la banca comercial. Ese porcentaje baja hasta el 26%en empresas de menos de 100 empleados </w:t>
      </w:r>
    </w:p>
    <w:p w14:paraId="79AD0E3F" w14:textId="77777777" w:rsidR="00891600" w:rsidRPr="001D19D9" w:rsidRDefault="00891600" w:rsidP="00891600">
      <w:pPr>
        <w:pStyle w:val="Prrafodelista"/>
        <w:numPr>
          <w:ilvl w:val="0"/>
          <w:numId w:val="18"/>
        </w:numPr>
        <w:spacing w:after="160" w:line="259" w:lineRule="auto"/>
        <w:ind w:left="1276" w:right="900" w:hanging="425"/>
        <w:contextualSpacing/>
        <w:jc w:val="both"/>
        <w:rPr>
          <w:rFonts w:ascii="Abadi" w:hAnsi="Abadi"/>
          <w:i/>
          <w:iCs/>
          <w:sz w:val="21"/>
          <w:szCs w:val="21"/>
        </w:rPr>
      </w:pPr>
      <w:r w:rsidRPr="001D19D9">
        <w:rPr>
          <w:rFonts w:ascii="Abadi" w:hAnsi="Abadi"/>
          <w:i/>
          <w:iCs/>
          <w:sz w:val="21"/>
          <w:szCs w:val="21"/>
        </w:rPr>
        <w:t>La estructura de la tasa es reveladora: en empresas de más de 100 empleados, la tasa promedio es de 33% y para empresas de menos de 100 empleados la tasa llego a 37%. Los gastos por comisiones, asimismo, hacen distinción por el tamaño de la empresa con una afectación mayor a las de menos de 100 empleados.</w:t>
      </w:r>
    </w:p>
    <w:p w14:paraId="7F087328" w14:textId="77777777" w:rsidR="00891600" w:rsidRPr="001D19D9" w:rsidRDefault="00891600" w:rsidP="00891600">
      <w:pPr>
        <w:pStyle w:val="Prrafodelista"/>
        <w:numPr>
          <w:ilvl w:val="0"/>
          <w:numId w:val="18"/>
        </w:numPr>
        <w:spacing w:after="160" w:line="259" w:lineRule="auto"/>
        <w:ind w:left="1276" w:right="900" w:hanging="425"/>
        <w:contextualSpacing/>
        <w:jc w:val="both"/>
        <w:rPr>
          <w:rFonts w:ascii="Abadi" w:hAnsi="Abadi"/>
          <w:i/>
          <w:iCs/>
          <w:sz w:val="21"/>
          <w:szCs w:val="21"/>
        </w:rPr>
      </w:pPr>
      <w:r w:rsidRPr="001D19D9">
        <w:rPr>
          <w:rFonts w:ascii="Abadi" w:hAnsi="Abadi"/>
          <w:i/>
          <w:iCs/>
          <w:sz w:val="21"/>
          <w:szCs w:val="21"/>
        </w:rPr>
        <w:t xml:space="preserve">La complejidad para lo obtención de crédito también revela diferenciaciones que el mercado realiza y que afectan a las pequeñas y medianas empresas. En el rubro respecto a la percepción sobre las condiciones de acceso al crédito bancario los obstáculos son </w:t>
      </w:r>
      <w:r w:rsidRPr="001D19D9">
        <w:rPr>
          <w:rFonts w:ascii="Abadi" w:hAnsi="Abadi"/>
          <w:i/>
          <w:iCs/>
          <w:sz w:val="21"/>
          <w:szCs w:val="21"/>
        </w:rPr>
        <w:lastRenderedPageBreak/>
        <w:t>mayores para empresas de menos de 100 empleados.</w:t>
      </w:r>
    </w:p>
    <w:p w14:paraId="0236B182" w14:textId="77777777" w:rsidR="00891600" w:rsidRPr="001D19D9" w:rsidRDefault="00891600" w:rsidP="00891600">
      <w:pPr>
        <w:pStyle w:val="Prrafodelista"/>
        <w:numPr>
          <w:ilvl w:val="0"/>
          <w:numId w:val="18"/>
        </w:numPr>
        <w:spacing w:after="160" w:line="259" w:lineRule="auto"/>
        <w:ind w:left="1276" w:right="900" w:hanging="425"/>
        <w:contextualSpacing/>
        <w:jc w:val="both"/>
        <w:rPr>
          <w:rFonts w:ascii="Abadi" w:hAnsi="Abadi"/>
          <w:i/>
          <w:iCs/>
          <w:sz w:val="21"/>
          <w:szCs w:val="21"/>
        </w:rPr>
      </w:pPr>
      <w:r w:rsidRPr="001D19D9">
        <w:rPr>
          <w:rFonts w:ascii="Abadi" w:hAnsi="Abadi"/>
          <w:i/>
          <w:iCs/>
          <w:sz w:val="21"/>
          <w:szCs w:val="21"/>
        </w:rPr>
        <w:t>Uno de los rubros más indicativos sobre los factores limitantes para solicitar o utilizar nuevos créditos se vincula con el historial crediticio. Más del 35 %de pequeñas y medianas empresas identifican esta problemática como obstáculo para la obtención de financiamientos.</w:t>
      </w:r>
    </w:p>
    <w:p w14:paraId="074471F7" w14:textId="77777777" w:rsidR="00891600" w:rsidRPr="001D19D9" w:rsidRDefault="00891600" w:rsidP="00891600">
      <w:pPr>
        <w:pStyle w:val="Prrafodelista"/>
        <w:numPr>
          <w:ilvl w:val="0"/>
          <w:numId w:val="18"/>
        </w:numPr>
        <w:spacing w:after="160" w:line="259" w:lineRule="auto"/>
        <w:ind w:left="1276" w:right="900" w:hanging="425"/>
        <w:contextualSpacing/>
        <w:jc w:val="both"/>
        <w:rPr>
          <w:rFonts w:ascii="Abadi" w:hAnsi="Abadi"/>
          <w:i/>
          <w:iCs/>
          <w:sz w:val="21"/>
          <w:szCs w:val="21"/>
        </w:rPr>
      </w:pPr>
      <w:r w:rsidRPr="001D19D9">
        <w:rPr>
          <w:rFonts w:ascii="Abadi" w:hAnsi="Abadi"/>
          <w:i/>
          <w:iCs/>
          <w:sz w:val="21"/>
          <w:szCs w:val="21"/>
        </w:rPr>
        <w:t>La participación de la banca de desarrollo sigue siendo baja, en niveles entre el 2.6% y el 5.7%, dependiendo del tamaño de la empresa.</w:t>
      </w:r>
    </w:p>
    <w:p w14:paraId="67D4CAE0" w14:textId="77777777" w:rsidR="00891600" w:rsidRPr="001D19D9" w:rsidRDefault="00891600" w:rsidP="00891600">
      <w:pPr>
        <w:ind w:left="567" w:right="616"/>
        <w:jc w:val="both"/>
        <w:rPr>
          <w:rFonts w:ascii="Abadi" w:hAnsi="Abadi"/>
          <w:i/>
          <w:iCs/>
          <w:sz w:val="21"/>
          <w:szCs w:val="21"/>
        </w:rPr>
      </w:pPr>
      <w:r w:rsidRPr="001D19D9">
        <w:rPr>
          <w:rFonts w:ascii="Abadi" w:hAnsi="Abadi"/>
          <w:i/>
          <w:iCs/>
          <w:sz w:val="21"/>
          <w:szCs w:val="21"/>
        </w:rPr>
        <w:t xml:space="preserve">Frente a esta problemática que identifica una falla de mercado que exige atención e intervención del sector público por las limitaciones que se observan en el sector financiero, es preciso señalar la relevancia que las pequeñas y medianas empresas tienen en la economía. </w:t>
      </w:r>
    </w:p>
    <w:p w14:paraId="3E4F3913" w14:textId="77777777" w:rsidR="00455F6E" w:rsidRDefault="00455F6E" w:rsidP="00891600">
      <w:pPr>
        <w:ind w:left="567" w:right="616"/>
        <w:jc w:val="both"/>
        <w:rPr>
          <w:rFonts w:ascii="Abadi" w:hAnsi="Abadi"/>
          <w:i/>
          <w:iCs/>
          <w:sz w:val="21"/>
          <w:szCs w:val="21"/>
        </w:rPr>
      </w:pPr>
    </w:p>
    <w:p w14:paraId="6977E268" w14:textId="098494DB" w:rsidR="00891600" w:rsidRPr="001D19D9" w:rsidRDefault="00891600" w:rsidP="00891600">
      <w:pPr>
        <w:ind w:left="567" w:right="616"/>
        <w:jc w:val="both"/>
        <w:rPr>
          <w:rFonts w:ascii="Abadi" w:hAnsi="Abadi"/>
          <w:i/>
          <w:iCs/>
          <w:sz w:val="21"/>
          <w:szCs w:val="21"/>
        </w:rPr>
      </w:pPr>
      <w:r w:rsidRPr="001D19D9">
        <w:rPr>
          <w:rFonts w:ascii="Abadi" w:hAnsi="Abadi"/>
          <w:i/>
          <w:iCs/>
          <w:sz w:val="21"/>
          <w:szCs w:val="21"/>
        </w:rPr>
        <w:t xml:space="preserve">Los Censos Económicos han reconocido que las MIPyMES representan el segmento de la economía que aporta el mayor número de unidades económicas y personal ocupado. El Estudio sobre la Demografía de los Negocios del INEGI publicado en diciembre de 2021 refiere que más del 99% de los establecimientos del país son micro, pequeños o medianos. </w:t>
      </w:r>
    </w:p>
    <w:p w14:paraId="35216F3B" w14:textId="77777777" w:rsidR="00455F6E" w:rsidRDefault="00455F6E" w:rsidP="00891600">
      <w:pPr>
        <w:ind w:left="567" w:right="616"/>
        <w:jc w:val="both"/>
        <w:rPr>
          <w:rFonts w:ascii="Abadi" w:hAnsi="Abadi"/>
          <w:i/>
          <w:iCs/>
          <w:sz w:val="21"/>
          <w:szCs w:val="21"/>
        </w:rPr>
      </w:pPr>
    </w:p>
    <w:p w14:paraId="3735A80B" w14:textId="004D6B7E" w:rsidR="00891600" w:rsidRPr="001D19D9" w:rsidRDefault="00891600" w:rsidP="00891600">
      <w:pPr>
        <w:ind w:left="567" w:right="616"/>
        <w:jc w:val="both"/>
        <w:rPr>
          <w:rFonts w:ascii="Abadi" w:hAnsi="Abadi"/>
          <w:i/>
          <w:iCs/>
          <w:sz w:val="21"/>
          <w:szCs w:val="21"/>
        </w:rPr>
      </w:pPr>
      <w:r w:rsidRPr="001D19D9">
        <w:rPr>
          <w:rFonts w:ascii="Abadi" w:hAnsi="Abadi"/>
          <w:i/>
          <w:iCs/>
          <w:sz w:val="21"/>
          <w:szCs w:val="21"/>
        </w:rPr>
        <w:t xml:space="preserve">La relevancia de las MIPyMES se sustenta tanto por factores por oferta como de demanda. Además de absorber un gran </w:t>
      </w:r>
      <w:r w:rsidRPr="001D19D9">
        <w:rPr>
          <w:rFonts w:ascii="Abadi" w:hAnsi="Abadi"/>
          <w:i/>
          <w:iCs/>
          <w:sz w:val="21"/>
          <w:szCs w:val="21"/>
        </w:rPr>
        <w:t xml:space="preserve">número de la oferta laboral, también son proveedoras de bienes y servicios por lo que son una pieza determinante en las cadenas de suministro. </w:t>
      </w:r>
    </w:p>
    <w:p w14:paraId="5F3E6AD6" w14:textId="77777777" w:rsidR="00455F6E" w:rsidRDefault="00455F6E" w:rsidP="00891600">
      <w:pPr>
        <w:ind w:left="567" w:right="616"/>
        <w:jc w:val="both"/>
        <w:rPr>
          <w:rFonts w:ascii="Abadi" w:hAnsi="Abadi"/>
          <w:i/>
          <w:iCs/>
          <w:sz w:val="21"/>
          <w:szCs w:val="21"/>
        </w:rPr>
      </w:pPr>
    </w:p>
    <w:p w14:paraId="207C75EE" w14:textId="5EB4F596" w:rsidR="00891600" w:rsidRPr="001D19D9" w:rsidRDefault="00891600" w:rsidP="00891600">
      <w:pPr>
        <w:ind w:left="567" w:right="616"/>
        <w:jc w:val="both"/>
        <w:rPr>
          <w:rFonts w:ascii="Abadi" w:hAnsi="Abadi"/>
          <w:i/>
          <w:iCs/>
          <w:sz w:val="21"/>
          <w:szCs w:val="21"/>
        </w:rPr>
      </w:pPr>
      <w:r w:rsidRPr="001D19D9">
        <w:rPr>
          <w:rFonts w:ascii="Abadi" w:hAnsi="Abadi"/>
          <w:i/>
          <w:iCs/>
          <w:sz w:val="21"/>
          <w:szCs w:val="21"/>
        </w:rPr>
        <w:t>Las estrategias de político pública impulsadas a través de programas sectoriales específicos han reconocido la relevancia de estas unidades económicas. Conforme a la información del Instituto Nacional de Estadística y Geografía, se estima que las MIPyMES generan más del 50% del PIB y contribuyen con 7 de cada 10 de los empleos formales que se crean en México, por lo que son un elemento fundamental en el desarrollo económico del país al constituir la columna vertebral de la economía nacional por su alto impacto en la generación de empleos.</w:t>
      </w:r>
    </w:p>
    <w:p w14:paraId="1721043C" w14:textId="77777777" w:rsidR="00455F6E" w:rsidRDefault="00455F6E" w:rsidP="00891600">
      <w:pPr>
        <w:ind w:left="567" w:right="616"/>
        <w:jc w:val="both"/>
        <w:rPr>
          <w:rFonts w:ascii="Abadi" w:hAnsi="Abadi"/>
          <w:i/>
          <w:iCs/>
          <w:sz w:val="21"/>
          <w:szCs w:val="21"/>
        </w:rPr>
      </w:pPr>
    </w:p>
    <w:p w14:paraId="61C4ED52" w14:textId="78956A6E" w:rsidR="00891600" w:rsidRPr="00294140" w:rsidRDefault="00891600" w:rsidP="00891600">
      <w:pPr>
        <w:ind w:left="567" w:right="616"/>
        <w:jc w:val="both"/>
        <w:rPr>
          <w:rFonts w:ascii="Abadi" w:hAnsi="Abadi"/>
          <w:i/>
          <w:iCs/>
          <w:sz w:val="21"/>
          <w:szCs w:val="21"/>
        </w:rPr>
      </w:pPr>
      <w:r w:rsidRPr="00294140">
        <w:rPr>
          <w:rFonts w:ascii="Abadi" w:hAnsi="Abadi"/>
          <w:i/>
          <w:iCs/>
          <w:sz w:val="21"/>
          <w:szCs w:val="21"/>
        </w:rPr>
        <w:t xml:space="preserve">De acuerdo con análisis realizados al Directorio Estadístico de Unidades Económicas, en la región en la región Bajío-Centro-Occidente operan 991 mil 427 empresas: 92. 9% se tratan de microempresas, 5.7 % tienen una plantilla de 1 1 a 50 empleados: 1. 1 % registra de 21 a 250 trabajadores y 0.27% superan las 250 personas. </w:t>
      </w:r>
    </w:p>
    <w:p w14:paraId="31FE9EFF" w14:textId="77777777" w:rsidR="00455F6E" w:rsidRDefault="00455F6E" w:rsidP="00891600">
      <w:pPr>
        <w:ind w:left="567" w:right="616"/>
        <w:jc w:val="both"/>
        <w:rPr>
          <w:rFonts w:ascii="Abadi" w:hAnsi="Abadi"/>
          <w:i/>
          <w:iCs/>
          <w:sz w:val="21"/>
          <w:szCs w:val="21"/>
        </w:rPr>
      </w:pPr>
    </w:p>
    <w:p w14:paraId="5AD15607" w14:textId="68AC3874" w:rsidR="00891600" w:rsidRPr="00294140" w:rsidRDefault="00891600" w:rsidP="00891600">
      <w:pPr>
        <w:ind w:left="567" w:right="616"/>
        <w:jc w:val="both"/>
        <w:rPr>
          <w:rFonts w:ascii="Abadi" w:hAnsi="Abadi"/>
          <w:i/>
          <w:iCs/>
          <w:sz w:val="21"/>
          <w:szCs w:val="21"/>
        </w:rPr>
      </w:pPr>
      <w:r w:rsidRPr="00294140">
        <w:rPr>
          <w:rFonts w:ascii="Abadi" w:hAnsi="Abadi"/>
          <w:i/>
          <w:iCs/>
          <w:sz w:val="21"/>
          <w:szCs w:val="21"/>
        </w:rPr>
        <w:t xml:space="preserve">De acuerdo con el Reporte de Crédito de las Micro, Pequeñas y Medianas Empresas en México elaborado por KONFIO, siete de cada diez empresarios indican que la falta de financiamiento a las empresas del sector es una de las principales limitantes de crecimiento. </w:t>
      </w:r>
    </w:p>
    <w:p w14:paraId="2BAAD9E1" w14:textId="77777777" w:rsidR="00455F6E" w:rsidRDefault="00455F6E" w:rsidP="00891600">
      <w:pPr>
        <w:ind w:left="567" w:right="616"/>
        <w:jc w:val="both"/>
        <w:rPr>
          <w:rFonts w:ascii="Abadi" w:hAnsi="Abadi"/>
          <w:i/>
          <w:iCs/>
          <w:sz w:val="21"/>
          <w:szCs w:val="21"/>
        </w:rPr>
      </w:pPr>
    </w:p>
    <w:p w14:paraId="2BDE3252" w14:textId="102662D9" w:rsidR="00891600" w:rsidRPr="00294140" w:rsidRDefault="00891600" w:rsidP="00891600">
      <w:pPr>
        <w:ind w:left="567" w:right="616"/>
        <w:jc w:val="both"/>
        <w:rPr>
          <w:rFonts w:ascii="Abadi" w:hAnsi="Abadi"/>
          <w:i/>
          <w:iCs/>
          <w:sz w:val="21"/>
          <w:szCs w:val="21"/>
        </w:rPr>
      </w:pPr>
      <w:r w:rsidRPr="00294140">
        <w:rPr>
          <w:rFonts w:ascii="Abadi" w:hAnsi="Abadi"/>
          <w:i/>
          <w:iCs/>
          <w:sz w:val="21"/>
          <w:szCs w:val="21"/>
        </w:rPr>
        <w:t xml:space="preserve">El programa sectorial derivado del Plan Nacional de Desarrollo 2019-2021, señala que la falta de financiamiento es uno de los elementos que explica la baja </w:t>
      </w:r>
      <w:r w:rsidRPr="00294140">
        <w:rPr>
          <w:rFonts w:ascii="Abadi" w:hAnsi="Abadi"/>
          <w:i/>
          <w:iCs/>
          <w:sz w:val="21"/>
          <w:szCs w:val="21"/>
        </w:rPr>
        <w:lastRenderedPageBreak/>
        <w:t xml:space="preserve">productividad y consolidación de MIPyMES nuevas. </w:t>
      </w:r>
    </w:p>
    <w:p w14:paraId="31F0C6DC" w14:textId="77777777" w:rsidR="00455F6E" w:rsidRDefault="00455F6E" w:rsidP="00891600">
      <w:pPr>
        <w:ind w:left="567" w:right="616"/>
        <w:jc w:val="both"/>
        <w:rPr>
          <w:rFonts w:ascii="Abadi" w:hAnsi="Abadi"/>
          <w:i/>
          <w:iCs/>
          <w:sz w:val="21"/>
          <w:szCs w:val="21"/>
        </w:rPr>
      </w:pPr>
    </w:p>
    <w:p w14:paraId="063D3D39" w14:textId="5475454F" w:rsidR="00891600" w:rsidRPr="00294140" w:rsidRDefault="00891600" w:rsidP="00891600">
      <w:pPr>
        <w:ind w:left="567" w:right="616"/>
        <w:jc w:val="both"/>
        <w:rPr>
          <w:rFonts w:ascii="Abadi" w:hAnsi="Abadi"/>
          <w:i/>
          <w:iCs/>
          <w:sz w:val="21"/>
          <w:szCs w:val="21"/>
        </w:rPr>
      </w:pPr>
      <w:r w:rsidRPr="00294140">
        <w:rPr>
          <w:rFonts w:ascii="Abadi" w:hAnsi="Abadi"/>
          <w:i/>
          <w:iCs/>
          <w:sz w:val="21"/>
          <w:szCs w:val="21"/>
        </w:rPr>
        <w:t xml:space="preserve">Las cifras de la Encuesta Nacional sobre Productividad y Competitividad de las Micro, Pequeñas y Medianas Empresas 2018, indican que 76.8% de /as PYMES y 92.4% de las micro empresas no tienen acceso a alguna fuente de financiamiento. </w:t>
      </w:r>
    </w:p>
    <w:p w14:paraId="22A40830" w14:textId="77777777" w:rsidR="00CC7618" w:rsidRDefault="00CC7618" w:rsidP="00891600">
      <w:pPr>
        <w:ind w:left="567" w:right="616"/>
        <w:jc w:val="both"/>
        <w:rPr>
          <w:rFonts w:ascii="Abadi" w:hAnsi="Abadi"/>
          <w:i/>
          <w:iCs/>
          <w:sz w:val="21"/>
          <w:szCs w:val="21"/>
        </w:rPr>
      </w:pPr>
    </w:p>
    <w:p w14:paraId="7662677B" w14:textId="587F31BD" w:rsidR="00891600" w:rsidRPr="00294140" w:rsidRDefault="00891600" w:rsidP="00891600">
      <w:pPr>
        <w:ind w:left="567" w:right="616"/>
        <w:jc w:val="both"/>
        <w:rPr>
          <w:rFonts w:ascii="Abadi" w:hAnsi="Abadi"/>
          <w:i/>
          <w:iCs/>
          <w:sz w:val="21"/>
          <w:szCs w:val="21"/>
        </w:rPr>
      </w:pPr>
      <w:r w:rsidRPr="00294140">
        <w:rPr>
          <w:rFonts w:ascii="Abadi" w:hAnsi="Abadi"/>
          <w:i/>
          <w:iCs/>
          <w:sz w:val="21"/>
          <w:szCs w:val="21"/>
        </w:rPr>
        <w:t xml:space="preserve">Por otro lado, respecto de las MIPyMES que sí cuentan con financiamiento, 848% de las MIPYMES tienen financiamiento con recursos propios o utilidades reinvertidas, 85.1 % de los MIPyMES tienen financiamiento del sistema financiero formal proveniente de la banca comercial, 12.5% de MIPyMES tienen financiamiento del sistema financiero formal proveniente de sociedades financieras y cooperativas, Cajas de ahorro popular, Casos de empeño, Compañías de financiamiento, Microfinancieras y sólo 2.3% de MIPYMES tienen financiamiento del sistema financiero formal proveniente de lo banca de desarrollo. </w:t>
      </w:r>
    </w:p>
    <w:p w14:paraId="2C3004F2" w14:textId="77777777" w:rsidR="00CC7618" w:rsidRDefault="00CC7618" w:rsidP="00891600">
      <w:pPr>
        <w:ind w:left="567" w:right="616"/>
        <w:jc w:val="both"/>
        <w:rPr>
          <w:rFonts w:ascii="Abadi" w:hAnsi="Abadi"/>
          <w:i/>
          <w:iCs/>
          <w:sz w:val="21"/>
          <w:szCs w:val="21"/>
        </w:rPr>
      </w:pPr>
    </w:p>
    <w:p w14:paraId="3828C73B" w14:textId="09DADBD4" w:rsidR="00891600" w:rsidRPr="00294140" w:rsidRDefault="00891600" w:rsidP="00891600">
      <w:pPr>
        <w:ind w:left="567" w:right="616"/>
        <w:jc w:val="both"/>
        <w:rPr>
          <w:rFonts w:ascii="Abadi" w:hAnsi="Abadi"/>
          <w:i/>
          <w:iCs/>
          <w:sz w:val="21"/>
          <w:szCs w:val="21"/>
        </w:rPr>
      </w:pPr>
      <w:r w:rsidRPr="00294140">
        <w:rPr>
          <w:rFonts w:ascii="Abadi" w:hAnsi="Abadi"/>
          <w:i/>
          <w:iCs/>
          <w:sz w:val="21"/>
          <w:szCs w:val="21"/>
        </w:rPr>
        <w:t>El Programa Institucional 2020-2024 de la Secretaría de Desarrollo Económico y Sustentable identifica una de las principales condiciones que se viven en el sector:</w:t>
      </w:r>
    </w:p>
    <w:p w14:paraId="64BA6485" w14:textId="77777777" w:rsidR="00CC7618" w:rsidRDefault="00CC7618" w:rsidP="00891600">
      <w:pPr>
        <w:ind w:left="993" w:right="900"/>
        <w:jc w:val="both"/>
        <w:rPr>
          <w:rFonts w:ascii="Abadi" w:hAnsi="Abadi"/>
          <w:i/>
          <w:iCs/>
          <w:sz w:val="21"/>
          <w:szCs w:val="21"/>
        </w:rPr>
      </w:pPr>
    </w:p>
    <w:p w14:paraId="0F6FEB7E" w14:textId="493A82D8" w:rsidR="00891600" w:rsidRPr="00294140" w:rsidRDefault="00891600" w:rsidP="00891600">
      <w:pPr>
        <w:ind w:left="993" w:right="900"/>
        <w:jc w:val="both"/>
        <w:rPr>
          <w:rFonts w:ascii="Abadi" w:hAnsi="Abadi"/>
          <w:i/>
          <w:iCs/>
          <w:sz w:val="21"/>
          <w:szCs w:val="21"/>
        </w:rPr>
      </w:pPr>
      <w:r w:rsidRPr="00294140">
        <w:rPr>
          <w:rFonts w:ascii="Abadi" w:hAnsi="Abadi"/>
          <w:i/>
          <w:iCs/>
          <w:sz w:val="21"/>
          <w:szCs w:val="21"/>
        </w:rPr>
        <w:t xml:space="preserve">"Las unidades económicas micro, pequeñas y medianas empresas viven en el día a día múltiples problemáticas que se pueden resumir en la falta de productividad y competitividad (estrategias y herramientas de apoyo) para incursionar en los mercados local, regional, nacional y extranjero". </w:t>
      </w:r>
    </w:p>
    <w:p w14:paraId="23F18405" w14:textId="77777777" w:rsidR="00CC7618" w:rsidRDefault="00CC7618" w:rsidP="00891600">
      <w:pPr>
        <w:ind w:left="993" w:right="900"/>
        <w:jc w:val="both"/>
        <w:rPr>
          <w:rFonts w:ascii="Abadi" w:hAnsi="Abadi"/>
          <w:i/>
          <w:iCs/>
          <w:sz w:val="21"/>
          <w:szCs w:val="21"/>
        </w:rPr>
      </w:pPr>
    </w:p>
    <w:p w14:paraId="53A9F812" w14:textId="5DAF2A2A" w:rsidR="00891600" w:rsidRPr="00294140" w:rsidRDefault="00891600" w:rsidP="00891600">
      <w:pPr>
        <w:ind w:left="993" w:right="900"/>
        <w:jc w:val="both"/>
        <w:rPr>
          <w:rFonts w:ascii="Abadi" w:hAnsi="Abadi"/>
          <w:i/>
          <w:iCs/>
          <w:sz w:val="21"/>
          <w:szCs w:val="21"/>
        </w:rPr>
      </w:pPr>
      <w:r w:rsidRPr="00294140">
        <w:rPr>
          <w:rFonts w:ascii="Abadi" w:hAnsi="Abadi"/>
          <w:i/>
          <w:iCs/>
          <w:sz w:val="21"/>
          <w:szCs w:val="21"/>
        </w:rPr>
        <w:t xml:space="preserve">(...) </w:t>
      </w:r>
    </w:p>
    <w:p w14:paraId="764E9E4C" w14:textId="77777777" w:rsidR="00CC7618" w:rsidRDefault="00CC7618" w:rsidP="00891600">
      <w:pPr>
        <w:ind w:left="993" w:right="900"/>
        <w:jc w:val="both"/>
        <w:rPr>
          <w:rFonts w:ascii="Abadi" w:hAnsi="Abadi"/>
          <w:i/>
          <w:iCs/>
          <w:sz w:val="21"/>
          <w:szCs w:val="21"/>
        </w:rPr>
      </w:pPr>
    </w:p>
    <w:p w14:paraId="3A9EA654" w14:textId="036289D7" w:rsidR="00891600" w:rsidRPr="00294140" w:rsidRDefault="00891600" w:rsidP="00891600">
      <w:pPr>
        <w:ind w:left="993" w:right="900"/>
        <w:jc w:val="both"/>
        <w:rPr>
          <w:rFonts w:ascii="Abadi" w:hAnsi="Abadi"/>
          <w:i/>
          <w:iCs/>
          <w:sz w:val="21"/>
          <w:szCs w:val="21"/>
        </w:rPr>
      </w:pPr>
      <w:r w:rsidRPr="00294140">
        <w:rPr>
          <w:rFonts w:ascii="Abadi" w:hAnsi="Abadi"/>
          <w:i/>
          <w:iCs/>
          <w:sz w:val="21"/>
          <w:szCs w:val="21"/>
        </w:rPr>
        <w:t>Se encuentran limitados esquemas de crédito (financiamiento) a estas unidades económicas por el factor de riesgo que conllevan, esta falta de capitalización propicia que no puedan o estén en capacidad de optara ser proveedores de empresas grandes, tener mayores oportunidades de negocios, modernizarse, reconvertirse y comprar tecnológica.</w:t>
      </w:r>
    </w:p>
    <w:p w14:paraId="5F0945B0" w14:textId="77777777" w:rsidR="00CC7618" w:rsidRDefault="00CC7618" w:rsidP="00891600">
      <w:pPr>
        <w:ind w:left="567" w:right="616"/>
        <w:jc w:val="both"/>
        <w:rPr>
          <w:rFonts w:ascii="Abadi" w:hAnsi="Abadi"/>
          <w:i/>
          <w:iCs/>
          <w:sz w:val="21"/>
          <w:szCs w:val="21"/>
        </w:rPr>
      </w:pPr>
    </w:p>
    <w:p w14:paraId="735FAB8B" w14:textId="411BB55B" w:rsidR="00891600" w:rsidRPr="00294140" w:rsidRDefault="00891600" w:rsidP="00891600">
      <w:pPr>
        <w:ind w:left="567" w:right="616"/>
        <w:jc w:val="both"/>
        <w:rPr>
          <w:rFonts w:ascii="Abadi" w:hAnsi="Abadi"/>
          <w:i/>
          <w:iCs/>
          <w:sz w:val="21"/>
          <w:szCs w:val="21"/>
        </w:rPr>
      </w:pPr>
      <w:r w:rsidRPr="00294140">
        <w:rPr>
          <w:rFonts w:ascii="Abadi" w:hAnsi="Abadi"/>
          <w:i/>
          <w:iCs/>
          <w:sz w:val="21"/>
          <w:szCs w:val="21"/>
        </w:rPr>
        <w:t xml:space="preserve">La presente iniciativa tiene por objeto crear un cuerpo normativo que asegure que en Guanajuato existan instrumentos de financiamiento para este segmento de empresas en la entidad. El propósito es contar con vehículos de financiamiento que fomenten el acceso al crédito de las micro, pequeñas y medianas empresas. </w:t>
      </w:r>
    </w:p>
    <w:p w14:paraId="3FFDF917" w14:textId="77777777" w:rsidR="00CC7618" w:rsidRDefault="00CC7618" w:rsidP="00891600">
      <w:pPr>
        <w:ind w:left="567" w:right="616"/>
        <w:jc w:val="both"/>
        <w:rPr>
          <w:rFonts w:ascii="Abadi" w:hAnsi="Abadi"/>
          <w:i/>
          <w:iCs/>
          <w:sz w:val="21"/>
          <w:szCs w:val="21"/>
        </w:rPr>
      </w:pPr>
    </w:p>
    <w:p w14:paraId="3844FB31" w14:textId="01C364C8" w:rsidR="00891600" w:rsidRPr="00294140" w:rsidRDefault="00891600" w:rsidP="00891600">
      <w:pPr>
        <w:ind w:left="567" w:right="616"/>
        <w:jc w:val="both"/>
        <w:rPr>
          <w:rFonts w:ascii="Abadi" w:hAnsi="Abadi"/>
          <w:i/>
          <w:iCs/>
          <w:sz w:val="21"/>
          <w:szCs w:val="21"/>
        </w:rPr>
      </w:pPr>
      <w:r w:rsidRPr="00294140">
        <w:rPr>
          <w:rFonts w:ascii="Abadi" w:hAnsi="Abadi"/>
          <w:i/>
          <w:iCs/>
          <w:sz w:val="21"/>
          <w:szCs w:val="21"/>
        </w:rPr>
        <w:t xml:space="preserve">Sujeto a criterios prudenciales, el crédito ofrece herramientas efectivas para fomentar la creación, consolidación y competitividad de unidades económicas ubicadas en este segmento. </w:t>
      </w:r>
    </w:p>
    <w:p w14:paraId="2509BA58" w14:textId="77777777" w:rsidR="009B0E03" w:rsidRDefault="009B0E03" w:rsidP="00891600">
      <w:pPr>
        <w:ind w:left="567" w:right="616"/>
        <w:jc w:val="both"/>
        <w:rPr>
          <w:rFonts w:ascii="Abadi" w:hAnsi="Abadi"/>
          <w:i/>
          <w:iCs/>
          <w:sz w:val="21"/>
          <w:szCs w:val="21"/>
        </w:rPr>
      </w:pPr>
    </w:p>
    <w:p w14:paraId="49655ED7" w14:textId="44A26501" w:rsidR="00891600" w:rsidRPr="00294140" w:rsidRDefault="00891600" w:rsidP="00891600">
      <w:pPr>
        <w:ind w:left="567" w:right="616"/>
        <w:jc w:val="both"/>
        <w:rPr>
          <w:rFonts w:ascii="Abadi" w:hAnsi="Abadi"/>
          <w:i/>
          <w:iCs/>
          <w:sz w:val="21"/>
          <w:szCs w:val="21"/>
        </w:rPr>
      </w:pPr>
      <w:r w:rsidRPr="00294140">
        <w:rPr>
          <w:rFonts w:ascii="Abadi" w:hAnsi="Abadi"/>
          <w:i/>
          <w:iCs/>
          <w:sz w:val="21"/>
          <w:szCs w:val="21"/>
        </w:rPr>
        <w:t xml:space="preserve">El propósito del cuerpo legal que se presenta es contar con herramientas jurídicas que garanticen la existencia de canales de financiamiento que son indispensables para el desarrollo de empresas en la entidad. El objeto es contribuir con decisiones de política pública para cerrar la brecha en las exigencias de la demanda y las condiciones de oferta de recursos crediticios.  </w:t>
      </w:r>
    </w:p>
    <w:p w14:paraId="50F4485A" w14:textId="77777777" w:rsidR="00891600" w:rsidRPr="00294140" w:rsidRDefault="00891600" w:rsidP="00891600">
      <w:pPr>
        <w:ind w:left="567" w:right="616"/>
        <w:jc w:val="both"/>
        <w:rPr>
          <w:rFonts w:ascii="Abadi" w:hAnsi="Abadi"/>
          <w:i/>
          <w:iCs/>
          <w:sz w:val="21"/>
          <w:szCs w:val="21"/>
        </w:rPr>
      </w:pPr>
      <w:r w:rsidRPr="00294140">
        <w:rPr>
          <w:rFonts w:ascii="Abadi" w:hAnsi="Abadi"/>
          <w:i/>
          <w:iCs/>
          <w:sz w:val="21"/>
          <w:szCs w:val="21"/>
        </w:rPr>
        <w:t xml:space="preserve">Como se ha señalado por organismos multilaterales, la baja participación de las MIPyMEs en el sistema financiero </w:t>
      </w:r>
      <w:r w:rsidRPr="00294140">
        <w:rPr>
          <w:rFonts w:ascii="Abadi" w:hAnsi="Abadi"/>
          <w:i/>
          <w:iCs/>
          <w:sz w:val="21"/>
          <w:szCs w:val="21"/>
        </w:rPr>
        <w:lastRenderedPageBreak/>
        <w:t xml:space="preserve">justifica el accionar de los gobiernos para facilitar medidas orientadas a mejorar el acceso al crédito. </w:t>
      </w:r>
    </w:p>
    <w:p w14:paraId="599E895D" w14:textId="77777777" w:rsidR="009B0E03" w:rsidRDefault="009B0E03" w:rsidP="00891600">
      <w:pPr>
        <w:ind w:left="567" w:right="616"/>
        <w:jc w:val="both"/>
        <w:rPr>
          <w:rFonts w:ascii="Abadi" w:hAnsi="Abadi"/>
          <w:i/>
          <w:iCs/>
          <w:sz w:val="21"/>
          <w:szCs w:val="21"/>
        </w:rPr>
      </w:pPr>
    </w:p>
    <w:p w14:paraId="46889443" w14:textId="013E99CA" w:rsidR="00891600" w:rsidRPr="005D74F5" w:rsidRDefault="00891600" w:rsidP="00891600">
      <w:pPr>
        <w:ind w:left="567" w:right="616"/>
        <w:jc w:val="both"/>
        <w:rPr>
          <w:rFonts w:ascii="Abadi" w:hAnsi="Abadi"/>
          <w:i/>
          <w:iCs/>
          <w:sz w:val="21"/>
          <w:szCs w:val="21"/>
        </w:rPr>
      </w:pPr>
      <w:r w:rsidRPr="005D74F5">
        <w:rPr>
          <w:rFonts w:ascii="Abadi" w:hAnsi="Abadi"/>
          <w:i/>
          <w:iCs/>
          <w:sz w:val="21"/>
          <w:szCs w:val="21"/>
        </w:rPr>
        <w:t xml:space="preserve">Los instrumentos financieros en la experiencia internacional revelan la diversidad de herramientas que se han utilizado a fin de incrementar la profundidad de las políticas crediticias. Estrategias de acceso a crédito con entidades públicas de primer y segundo piso, diversificación de opciones con la inclusión de esquemas de garantías, subsidio a tasa, factoraje e incluso oferta de recursos a través de opciones de cuasicapital, han sido instrumentos que indican la diversidad de opciones que se han impulsado desde el sector público para atender esta falla de mercado que se presenta en el sector financiero. </w:t>
      </w:r>
    </w:p>
    <w:p w14:paraId="0CB094A3" w14:textId="77777777" w:rsidR="009B0E03" w:rsidRDefault="009B0E03" w:rsidP="00891600">
      <w:pPr>
        <w:ind w:left="567" w:right="616"/>
        <w:jc w:val="both"/>
        <w:rPr>
          <w:rFonts w:ascii="Abadi" w:hAnsi="Abadi"/>
          <w:i/>
          <w:iCs/>
          <w:sz w:val="21"/>
          <w:szCs w:val="21"/>
        </w:rPr>
      </w:pPr>
    </w:p>
    <w:p w14:paraId="00ACB9F1" w14:textId="32088A5B" w:rsidR="00891600" w:rsidRPr="005D74F5" w:rsidRDefault="00891600" w:rsidP="00891600">
      <w:pPr>
        <w:ind w:left="567" w:right="616"/>
        <w:jc w:val="both"/>
        <w:rPr>
          <w:rFonts w:ascii="Abadi" w:hAnsi="Abadi"/>
          <w:i/>
          <w:iCs/>
          <w:sz w:val="21"/>
          <w:szCs w:val="21"/>
        </w:rPr>
      </w:pPr>
      <w:r w:rsidRPr="005D74F5">
        <w:rPr>
          <w:rFonts w:ascii="Abadi" w:hAnsi="Abadi"/>
          <w:i/>
          <w:iCs/>
          <w:sz w:val="21"/>
          <w:szCs w:val="21"/>
        </w:rPr>
        <w:t>Eventos recientes como la crisis sanitaria han revelado la importancia de contar con vías de financiamiento alternativas en momentos de caída del ciclo económico. La literatura especializada ha subrayado el problema de ciclicidad que se observa en los sistemas financieros. El crédito se deteriora en momentos de recesión, precisamente cuando resulta más relevante tener opciones contra cíclicas para amortiguar y contrarrestar las afectaciones económicas. Este hecho ha sido confirmado en los análisis de estrés que realiza la Comisión Nacional Bancaria y de Valores cuyo propósito es verificar el margen que tienen las instituciones financieras ante escenarios adversos. La conclusión revela que las instituciones financieras consideran el crédito a empresas del sector muy sensible al comportamiento de la actividad económica.</w:t>
      </w:r>
    </w:p>
    <w:p w14:paraId="39BC7271" w14:textId="77777777" w:rsidR="009B0E03" w:rsidRDefault="009B0E03" w:rsidP="00891600">
      <w:pPr>
        <w:ind w:left="567" w:right="616"/>
        <w:jc w:val="both"/>
        <w:rPr>
          <w:rFonts w:ascii="Abadi" w:hAnsi="Abadi"/>
          <w:i/>
          <w:iCs/>
          <w:sz w:val="21"/>
          <w:szCs w:val="21"/>
        </w:rPr>
      </w:pPr>
    </w:p>
    <w:p w14:paraId="7D65FFBB" w14:textId="6D42E0F1" w:rsidR="00891600" w:rsidRPr="005D74F5" w:rsidRDefault="00891600" w:rsidP="00891600">
      <w:pPr>
        <w:ind w:left="567" w:right="616"/>
        <w:jc w:val="both"/>
        <w:rPr>
          <w:rFonts w:ascii="Abadi" w:hAnsi="Abadi"/>
          <w:i/>
          <w:iCs/>
          <w:sz w:val="21"/>
          <w:szCs w:val="21"/>
        </w:rPr>
      </w:pPr>
      <w:r w:rsidRPr="005D74F5">
        <w:rPr>
          <w:rFonts w:ascii="Abadi" w:hAnsi="Abadi"/>
          <w:i/>
          <w:iCs/>
          <w:sz w:val="21"/>
          <w:szCs w:val="21"/>
        </w:rPr>
        <w:t>Aún más, análisis académicos han subrayado la brecha financiera que existe entre mujeres y hombres. En ese alcance, se ha indicado que los requisitos de colaterales suelen ser mucho más estrictos paro las mujeres, y los requerimientos reglamentarios limitan su acceso al financiamiento. Por ello, es preciso contar con vehículos de financiamiento que tengan una perspectiva de género en sus políticas de colocación a fin de atacar esa brecha.</w:t>
      </w:r>
    </w:p>
    <w:p w14:paraId="602150EB" w14:textId="77777777" w:rsidR="009B0E03" w:rsidRDefault="009B0E03" w:rsidP="00891600">
      <w:pPr>
        <w:ind w:left="567" w:right="616"/>
        <w:jc w:val="both"/>
        <w:rPr>
          <w:rFonts w:ascii="Abadi" w:hAnsi="Abadi"/>
          <w:i/>
          <w:iCs/>
          <w:sz w:val="21"/>
          <w:szCs w:val="21"/>
        </w:rPr>
      </w:pPr>
    </w:p>
    <w:p w14:paraId="4D109714" w14:textId="0D7F1A51" w:rsidR="00891600" w:rsidRPr="007F624C" w:rsidRDefault="00891600" w:rsidP="00891600">
      <w:pPr>
        <w:ind w:left="567" w:right="616"/>
        <w:jc w:val="both"/>
        <w:rPr>
          <w:rFonts w:ascii="Abadi" w:hAnsi="Abadi"/>
          <w:i/>
          <w:iCs/>
          <w:sz w:val="21"/>
          <w:szCs w:val="21"/>
        </w:rPr>
      </w:pPr>
      <w:r w:rsidRPr="007F624C">
        <w:rPr>
          <w:rFonts w:ascii="Abadi" w:hAnsi="Abadi"/>
          <w:i/>
          <w:iCs/>
          <w:sz w:val="21"/>
          <w:szCs w:val="21"/>
        </w:rPr>
        <w:t xml:space="preserve">Bajo esta propuesta, se ofrece a las pequeñas y medianas empresas del estado el acceso a productos crediticios orientados a la conservación y generación de fuentes de empleo. Asimismo, se asegura la existencia de vehículos de apoyo a empresas para favorecer su consolidación y competitividad. </w:t>
      </w:r>
    </w:p>
    <w:p w14:paraId="6190978B" w14:textId="77777777" w:rsidR="009B0E03" w:rsidRDefault="009B0E03" w:rsidP="00891600">
      <w:pPr>
        <w:ind w:left="567" w:right="616"/>
        <w:jc w:val="both"/>
        <w:rPr>
          <w:rFonts w:ascii="Abadi" w:hAnsi="Abadi"/>
          <w:i/>
          <w:iCs/>
          <w:sz w:val="21"/>
          <w:szCs w:val="21"/>
        </w:rPr>
      </w:pPr>
    </w:p>
    <w:p w14:paraId="1080C019" w14:textId="792A29C0" w:rsidR="00891600" w:rsidRPr="007F624C" w:rsidRDefault="00891600" w:rsidP="00891600">
      <w:pPr>
        <w:ind w:left="567" w:right="616"/>
        <w:jc w:val="both"/>
        <w:rPr>
          <w:rFonts w:ascii="Abadi" w:hAnsi="Abadi"/>
          <w:i/>
          <w:iCs/>
          <w:sz w:val="21"/>
          <w:szCs w:val="21"/>
        </w:rPr>
      </w:pPr>
      <w:r w:rsidRPr="007F624C">
        <w:rPr>
          <w:rFonts w:ascii="Abadi" w:hAnsi="Abadi"/>
          <w:i/>
          <w:iCs/>
          <w:sz w:val="21"/>
          <w:szCs w:val="21"/>
        </w:rPr>
        <w:t xml:space="preserve">La entidad cuenta con una experiencia relevante sobre la importancia de políticas crediticias enfocadas en el sector. Fondos Guanajuato ha sido una de las herramientas de mayor relevancia para acercar financiamiento a MIPyMES, contar con programas emergentes de crédito en momentos de caídas del ciclo económico, así como la oferta de productos para sectores vulnerables. </w:t>
      </w:r>
    </w:p>
    <w:p w14:paraId="36562CCA" w14:textId="77777777" w:rsidR="00891600" w:rsidRPr="007F624C" w:rsidRDefault="00891600" w:rsidP="00891600">
      <w:pPr>
        <w:ind w:left="567" w:right="616"/>
        <w:jc w:val="both"/>
        <w:rPr>
          <w:rFonts w:ascii="Abadi" w:hAnsi="Abadi"/>
          <w:i/>
          <w:iCs/>
          <w:sz w:val="21"/>
          <w:szCs w:val="21"/>
        </w:rPr>
      </w:pPr>
      <w:r w:rsidRPr="007F624C">
        <w:rPr>
          <w:rFonts w:ascii="Abadi" w:hAnsi="Abadi"/>
          <w:i/>
          <w:iCs/>
          <w:sz w:val="21"/>
          <w:szCs w:val="21"/>
        </w:rPr>
        <w:t xml:space="preserve">Es relevante subrayar que, si bien la Ley para el Desarrollo y Competitividad Económica prevé la promoción de acciones de financiamiento para fortalecer la competitividad y productividad de las empresas, es oportuno contar con un instrumento legislativo específico en razón de la relevancia de políticas crediticias para el desarrollo de empresas. </w:t>
      </w:r>
    </w:p>
    <w:p w14:paraId="7D6FC8C4" w14:textId="77777777" w:rsidR="009B0E03" w:rsidRDefault="009B0E03" w:rsidP="00891600">
      <w:pPr>
        <w:ind w:left="567" w:right="616"/>
        <w:jc w:val="both"/>
        <w:rPr>
          <w:rFonts w:ascii="Abadi" w:hAnsi="Abadi"/>
          <w:i/>
          <w:iCs/>
          <w:sz w:val="21"/>
          <w:szCs w:val="21"/>
        </w:rPr>
      </w:pPr>
    </w:p>
    <w:p w14:paraId="23011395" w14:textId="0312A5D0" w:rsidR="00891600" w:rsidRPr="007F624C" w:rsidRDefault="00891600" w:rsidP="00891600">
      <w:pPr>
        <w:ind w:left="567" w:right="616"/>
        <w:jc w:val="both"/>
        <w:rPr>
          <w:rFonts w:ascii="Abadi" w:hAnsi="Abadi"/>
          <w:i/>
          <w:iCs/>
          <w:sz w:val="21"/>
          <w:szCs w:val="21"/>
        </w:rPr>
      </w:pPr>
      <w:r w:rsidRPr="007F624C">
        <w:rPr>
          <w:rFonts w:ascii="Abadi" w:hAnsi="Abadi"/>
          <w:i/>
          <w:iCs/>
          <w:sz w:val="21"/>
          <w:szCs w:val="21"/>
        </w:rPr>
        <w:lastRenderedPageBreak/>
        <w:t xml:space="preserve">En ese alcance, la formalización de una legislación específica en esta materia subraya la importancia de contar con herramientas de política crediticia desde el sector público. Ello garantiza lo existencia de vías de financiamiento para un sector determinante en la economía del Estado, provee un instrumento efectivo de inclusión financiera, además de que permite definir reglas e indicadores a fin de evaluar permanentemente la sostenibilidad financiera de la estructura administrativa, así como asegurar exista un marco de referencia que permita evaluar los riesgos a los que se encuentra expuesta la administración. </w:t>
      </w:r>
    </w:p>
    <w:p w14:paraId="7FFE3E55" w14:textId="77777777" w:rsidR="009B0E03" w:rsidRDefault="009B0E03" w:rsidP="00891600">
      <w:pPr>
        <w:ind w:left="567" w:right="616"/>
        <w:jc w:val="both"/>
        <w:rPr>
          <w:rFonts w:ascii="Abadi" w:hAnsi="Abadi"/>
          <w:i/>
          <w:iCs/>
          <w:sz w:val="21"/>
          <w:szCs w:val="21"/>
        </w:rPr>
      </w:pPr>
    </w:p>
    <w:p w14:paraId="7B58F891" w14:textId="44760DDA" w:rsidR="00891600" w:rsidRPr="007F624C" w:rsidRDefault="00891600" w:rsidP="00891600">
      <w:pPr>
        <w:ind w:left="567" w:right="616"/>
        <w:jc w:val="both"/>
        <w:rPr>
          <w:rFonts w:ascii="Abadi" w:hAnsi="Abadi"/>
          <w:i/>
          <w:iCs/>
          <w:sz w:val="21"/>
          <w:szCs w:val="21"/>
        </w:rPr>
      </w:pPr>
      <w:r w:rsidRPr="007F624C">
        <w:rPr>
          <w:rFonts w:ascii="Abadi" w:hAnsi="Abadi"/>
          <w:i/>
          <w:iCs/>
          <w:sz w:val="21"/>
          <w:szCs w:val="21"/>
        </w:rPr>
        <w:t xml:space="preserve">En ese alcance, la presente iniciativa busca fortalecer el diseño institucional a fin de respaldar el arreglo institucional actual con un soporte legislativo con diversos propósitos: </w:t>
      </w:r>
    </w:p>
    <w:p w14:paraId="584E0161" w14:textId="77777777" w:rsidR="00A46C38" w:rsidRDefault="00A46C38" w:rsidP="00A46C38">
      <w:pPr>
        <w:pStyle w:val="Prrafodelista"/>
        <w:spacing w:after="160" w:line="259" w:lineRule="auto"/>
        <w:ind w:left="1134" w:right="900"/>
        <w:contextualSpacing/>
        <w:jc w:val="both"/>
        <w:rPr>
          <w:rFonts w:ascii="Abadi" w:hAnsi="Abadi"/>
          <w:i/>
          <w:iCs/>
          <w:sz w:val="21"/>
          <w:szCs w:val="21"/>
        </w:rPr>
      </w:pPr>
    </w:p>
    <w:p w14:paraId="1F44D0C8" w14:textId="75E7CA6F" w:rsidR="00891600" w:rsidRPr="007F624C" w:rsidRDefault="00891600" w:rsidP="00891600">
      <w:pPr>
        <w:pStyle w:val="Prrafodelista"/>
        <w:numPr>
          <w:ilvl w:val="0"/>
          <w:numId w:val="19"/>
        </w:numPr>
        <w:spacing w:after="160" w:line="259" w:lineRule="auto"/>
        <w:ind w:left="1134" w:right="900" w:hanging="283"/>
        <w:contextualSpacing/>
        <w:jc w:val="both"/>
        <w:rPr>
          <w:rFonts w:ascii="Abadi" w:hAnsi="Abadi"/>
          <w:i/>
          <w:iCs/>
          <w:sz w:val="21"/>
          <w:szCs w:val="21"/>
        </w:rPr>
      </w:pPr>
      <w:r w:rsidRPr="007F624C">
        <w:rPr>
          <w:rFonts w:ascii="Abadi" w:hAnsi="Abadi"/>
          <w:i/>
          <w:iCs/>
          <w:sz w:val="21"/>
          <w:szCs w:val="21"/>
        </w:rPr>
        <w:t xml:space="preserve">La existencia de vehículos legales pretende asegurar el mantenimiento de programas de gobierno determinantes para el desarrollo económico local bajo una óptica de mediano y largo plazo </w:t>
      </w:r>
    </w:p>
    <w:p w14:paraId="2E0A571C" w14:textId="77777777" w:rsidR="00891600" w:rsidRPr="007F624C" w:rsidRDefault="00891600" w:rsidP="00891600">
      <w:pPr>
        <w:pStyle w:val="Prrafodelista"/>
        <w:numPr>
          <w:ilvl w:val="0"/>
          <w:numId w:val="19"/>
        </w:numPr>
        <w:spacing w:after="160" w:line="259" w:lineRule="auto"/>
        <w:ind w:left="1134" w:right="900" w:hanging="283"/>
        <w:contextualSpacing/>
        <w:jc w:val="both"/>
        <w:rPr>
          <w:rFonts w:ascii="Abadi" w:hAnsi="Abadi"/>
          <w:i/>
          <w:iCs/>
          <w:sz w:val="21"/>
          <w:szCs w:val="21"/>
        </w:rPr>
      </w:pPr>
      <w:r w:rsidRPr="007F624C">
        <w:rPr>
          <w:rFonts w:ascii="Abadi" w:hAnsi="Abadi"/>
          <w:i/>
          <w:iCs/>
          <w:sz w:val="21"/>
          <w:szCs w:val="21"/>
        </w:rPr>
        <w:t>El Poder Legislativo respalda las funciones de gobierno al dar sanción legislativa a una estrategia enfocada en apoyar a sectores económicos determinantes para el desarrollo económico local;</w:t>
      </w:r>
    </w:p>
    <w:p w14:paraId="5DBC8777" w14:textId="77777777" w:rsidR="00891600" w:rsidRPr="007F624C" w:rsidRDefault="00891600" w:rsidP="00891600">
      <w:pPr>
        <w:pStyle w:val="Prrafodelista"/>
        <w:numPr>
          <w:ilvl w:val="0"/>
          <w:numId w:val="19"/>
        </w:numPr>
        <w:spacing w:after="160" w:line="259" w:lineRule="auto"/>
        <w:ind w:left="1134" w:right="900" w:hanging="283"/>
        <w:contextualSpacing/>
        <w:jc w:val="both"/>
        <w:rPr>
          <w:rFonts w:ascii="Abadi" w:hAnsi="Abadi"/>
          <w:i/>
          <w:iCs/>
          <w:sz w:val="21"/>
          <w:szCs w:val="21"/>
        </w:rPr>
      </w:pPr>
      <w:r w:rsidRPr="007F624C">
        <w:rPr>
          <w:rFonts w:ascii="Abadi" w:hAnsi="Abadi"/>
          <w:i/>
          <w:iCs/>
          <w:sz w:val="21"/>
          <w:szCs w:val="21"/>
        </w:rPr>
        <w:t xml:space="preserve">Un cuerpo legal establece exigencias para la implementación </w:t>
      </w:r>
      <w:r w:rsidRPr="007F624C">
        <w:rPr>
          <w:rFonts w:ascii="Abadi" w:hAnsi="Abadi"/>
          <w:i/>
          <w:iCs/>
          <w:sz w:val="21"/>
          <w:szCs w:val="21"/>
        </w:rPr>
        <w:t>de la política de crecimiento; en ese alcance, la presente iniciativa establece diversos parámetros para procurar la autosostenibilidad, la exigencia por la implantación de un gobierno corporativo y la existencia de indicadores para la evaluación de las políticas en la materia.</w:t>
      </w:r>
    </w:p>
    <w:p w14:paraId="24A5C636" w14:textId="77777777" w:rsidR="00891600" w:rsidRPr="008D1B84" w:rsidRDefault="00891600" w:rsidP="00891600">
      <w:pPr>
        <w:ind w:left="567" w:right="616"/>
        <w:jc w:val="both"/>
        <w:rPr>
          <w:rFonts w:ascii="Abadi" w:hAnsi="Abadi"/>
          <w:sz w:val="21"/>
          <w:szCs w:val="21"/>
        </w:rPr>
      </w:pPr>
      <w:r w:rsidRPr="007F624C">
        <w:rPr>
          <w:rFonts w:ascii="Abadi" w:hAnsi="Abadi"/>
          <w:i/>
          <w:iCs/>
          <w:sz w:val="21"/>
          <w:szCs w:val="21"/>
        </w:rPr>
        <w:t>L</w:t>
      </w:r>
      <w:r>
        <w:rPr>
          <w:rFonts w:ascii="Abadi" w:hAnsi="Abadi"/>
          <w:i/>
          <w:iCs/>
          <w:sz w:val="21"/>
          <w:szCs w:val="21"/>
        </w:rPr>
        <w:t>a</w:t>
      </w:r>
      <w:r w:rsidRPr="007F624C">
        <w:rPr>
          <w:rFonts w:ascii="Abadi" w:hAnsi="Abadi"/>
          <w:i/>
          <w:iCs/>
          <w:sz w:val="21"/>
          <w:szCs w:val="21"/>
        </w:rPr>
        <w:t xml:space="preserve"> iniciativ</w:t>
      </w:r>
      <w:r>
        <w:rPr>
          <w:rFonts w:ascii="Abadi" w:hAnsi="Abadi"/>
          <w:i/>
          <w:iCs/>
          <w:sz w:val="21"/>
          <w:szCs w:val="21"/>
        </w:rPr>
        <w:t>a</w:t>
      </w:r>
      <w:r w:rsidRPr="007F624C">
        <w:rPr>
          <w:rFonts w:ascii="Abadi" w:hAnsi="Abadi"/>
          <w:i/>
          <w:iCs/>
          <w:sz w:val="21"/>
          <w:szCs w:val="21"/>
        </w:rPr>
        <w:t xml:space="preserve"> se encuentra alineada al Programa de Acción Legislativa de Acción Nacional, el cual establece</w:t>
      </w:r>
      <w:r w:rsidRPr="008D1B84">
        <w:rPr>
          <w:rFonts w:ascii="Abadi" w:hAnsi="Abadi"/>
          <w:sz w:val="21"/>
          <w:szCs w:val="21"/>
        </w:rPr>
        <w:t xml:space="preserve">: </w:t>
      </w:r>
    </w:p>
    <w:p w14:paraId="107A7CB2" w14:textId="77777777" w:rsidR="00A46C38" w:rsidRDefault="00A46C38" w:rsidP="00891600">
      <w:pPr>
        <w:ind w:left="851" w:right="900"/>
        <w:jc w:val="both"/>
        <w:rPr>
          <w:rFonts w:ascii="Abadi" w:hAnsi="Abadi"/>
          <w:i/>
          <w:iCs/>
          <w:sz w:val="21"/>
          <w:szCs w:val="21"/>
        </w:rPr>
      </w:pPr>
    </w:p>
    <w:p w14:paraId="06B1C144" w14:textId="11F57447" w:rsidR="00891600" w:rsidRPr="00F01A63" w:rsidRDefault="00891600" w:rsidP="00891600">
      <w:pPr>
        <w:ind w:left="851" w:right="900"/>
        <w:jc w:val="both"/>
        <w:rPr>
          <w:rFonts w:ascii="Abadi" w:hAnsi="Abadi"/>
          <w:i/>
          <w:iCs/>
          <w:sz w:val="21"/>
          <w:szCs w:val="21"/>
        </w:rPr>
      </w:pPr>
      <w:r w:rsidRPr="00F01A63">
        <w:rPr>
          <w:rFonts w:ascii="Abadi" w:hAnsi="Abadi"/>
          <w:i/>
          <w:iCs/>
          <w:sz w:val="21"/>
          <w:szCs w:val="21"/>
        </w:rPr>
        <w:t xml:space="preserve">Debemos reconocer la contribución de las pequeñas y medianas empresas y de las microempresas a la creación de empleo y la postura del gobierno del Estado para mitigar los efectos de la pandemia, en contrapuesta de la indiferencia y omisión por porte del gobierno federal. </w:t>
      </w:r>
    </w:p>
    <w:p w14:paraId="33B622F9" w14:textId="77777777" w:rsidR="00A46C38" w:rsidRDefault="00A46C38" w:rsidP="00891600">
      <w:pPr>
        <w:ind w:left="851" w:right="900"/>
        <w:jc w:val="both"/>
        <w:rPr>
          <w:rFonts w:ascii="Abadi" w:hAnsi="Abadi"/>
          <w:i/>
          <w:iCs/>
          <w:sz w:val="21"/>
          <w:szCs w:val="21"/>
        </w:rPr>
      </w:pPr>
    </w:p>
    <w:p w14:paraId="6C4FF14B" w14:textId="460E7548" w:rsidR="00891600" w:rsidRPr="00F01A63" w:rsidRDefault="00891600" w:rsidP="00891600">
      <w:pPr>
        <w:ind w:left="851" w:right="900"/>
        <w:jc w:val="both"/>
        <w:rPr>
          <w:rFonts w:ascii="Abadi" w:hAnsi="Abadi"/>
          <w:i/>
          <w:iCs/>
          <w:sz w:val="21"/>
          <w:szCs w:val="21"/>
        </w:rPr>
      </w:pPr>
      <w:r w:rsidRPr="00F01A63">
        <w:rPr>
          <w:rFonts w:ascii="Abadi" w:hAnsi="Abadi"/>
          <w:i/>
          <w:iCs/>
          <w:sz w:val="21"/>
          <w:szCs w:val="21"/>
        </w:rPr>
        <w:t>Nuestro Programa de Acción se encuentra enfocado en el impulso de las pequeñas empresas, y el emprendimiento de los jóvenes y de las mujeres; también le apostamos a la mentefactura como una transformación de lo intelectual y del conocimiento.</w:t>
      </w:r>
    </w:p>
    <w:p w14:paraId="5CFBB10A" w14:textId="77777777" w:rsidR="00A46C38" w:rsidRDefault="00A46C38" w:rsidP="00891600">
      <w:pPr>
        <w:ind w:left="567" w:right="616"/>
        <w:jc w:val="both"/>
        <w:rPr>
          <w:rFonts w:ascii="Abadi" w:hAnsi="Abadi"/>
          <w:i/>
          <w:iCs/>
          <w:sz w:val="21"/>
          <w:szCs w:val="21"/>
        </w:rPr>
      </w:pPr>
    </w:p>
    <w:p w14:paraId="51E8AECD" w14:textId="6D687FCC" w:rsidR="00891600" w:rsidRPr="00F01A63" w:rsidRDefault="00891600" w:rsidP="00891600">
      <w:pPr>
        <w:ind w:left="567" w:right="616"/>
        <w:jc w:val="both"/>
        <w:rPr>
          <w:rFonts w:ascii="Abadi" w:hAnsi="Abadi"/>
          <w:i/>
          <w:iCs/>
          <w:sz w:val="21"/>
          <w:szCs w:val="21"/>
        </w:rPr>
      </w:pPr>
      <w:r w:rsidRPr="00F01A63">
        <w:rPr>
          <w:rFonts w:ascii="Abadi" w:hAnsi="Abadi"/>
          <w:i/>
          <w:iCs/>
          <w:sz w:val="21"/>
          <w:szCs w:val="21"/>
        </w:rPr>
        <w:t xml:space="preserve">La iniciativa contempla la existencia de un vehículo legal y administrativo a fin de garantizar la celeridad en la administración de recursos para colocaciones de crédito, identifica los productos en atención a la demanda y exige la existencia de indicadores que </w:t>
      </w:r>
      <w:r w:rsidRPr="00F01A63">
        <w:rPr>
          <w:rFonts w:ascii="Abadi" w:hAnsi="Abadi"/>
          <w:i/>
          <w:iCs/>
          <w:sz w:val="21"/>
          <w:szCs w:val="21"/>
        </w:rPr>
        <w:lastRenderedPageBreak/>
        <w:t>permitan el monitoreo de la salud financiera de la estrategia.</w:t>
      </w:r>
    </w:p>
    <w:p w14:paraId="6686BF51" w14:textId="77777777" w:rsidR="00891600" w:rsidRPr="008D1B84" w:rsidRDefault="00891600" w:rsidP="00891600">
      <w:pPr>
        <w:jc w:val="both"/>
        <w:rPr>
          <w:rFonts w:ascii="Abadi" w:hAnsi="Abadi"/>
          <w:sz w:val="21"/>
          <w:szCs w:val="21"/>
        </w:rPr>
      </w:pPr>
    </w:p>
    <w:p w14:paraId="5A668641" w14:textId="77777777" w:rsidR="00891600" w:rsidRPr="008D1B84" w:rsidRDefault="00891600" w:rsidP="00891600">
      <w:pPr>
        <w:ind w:firstLine="567"/>
        <w:jc w:val="both"/>
        <w:rPr>
          <w:rFonts w:ascii="Abadi" w:hAnsi="Abadi"/>
          <w:sz w:val="21"/>
          <w:szCs w:val="21"/>
        </w:rPr>
      </w:pPr>
      <w:r w:rsidRPr="008D1B84">
        <w:rPr>
          <w:rFonts w:ascii="Abadi" w:hAnsi="Abadi"/>
          <w:sz w:val="21"/>
          <w:szCs w:val="21"/>
        </w:rPr>
        <w:t>Por lo anteriormente transcrito, los que integramos la com</w:t>
      </w:r>
      <w:r>
        <w:rPr>
          <w:rFonts w:ascii="Abadi" w:hAnsi="Abadi"/>
          <w:sz w:val="21"/>
          <w:szCs w:val="21"/>
        </w:rPr>
        <w:t>isión</w:t>
      </w:r>
      <w:r w:rsidRPr="008D1B84">
        <w:rPr>
          <w:rFonts w:ascii="Abadi" w:hAnsi="Abadi"/>
          <w:sz w:val="21"/>
          <w:szCs w:val="21"/>
        </w:rPr>
        <w:t xml:space="preserve"> dictaminadora valoramos el contenido de propuesta en favor del desarrollo económico en el estado de Guanajuato, con el objetivo de crear un cuerpo normativo que regule los instrumentos de financiamiento para las empresas en la entidad y cuenten con herramientas que fomenten el acceso al crédito de las micro, pequeñas y medianas empresas.</w:t>
      </w:r>
    </w:p>
    <w:p w14:paraId="755A24A8" w14:textId="77777777" w:rsidR="00A46C38" w:rsidRDefault="00A46C38" w:rsidP="00891600">
      <w:pPr>
        <w:ind w:firstLine="708"/>
        <w:jc w:val="both"/>
        <w:rPr>
          <w:rFonts w:ascii="Abadi" w:hAnsi="Abadi"/>
          <w:b/>
          <w:bCs/>
          <w:sz w:val="21"/>
          <w:szCs w:val="21"/>
        </w:rPr>
      </w:pPr>
    </w:p>
    <w:p w14:paraId="2A3940CF" w14:textId="3EC3B742" w:rsidR="00891600" w:rsidRPr="00F01A63" w:rsidRDefault="00891600" w:rsidP="00891600">
      <w:pPr>
        <w:ind w:firstLine="708"/>
        <w:jc w:val="both"/>
        <w:rPr>
          <w:rFonts w:ascii="Abadi" w:hAnsi="Abadi"/>
          <w:b/>
          <w:bCs/>
          <w:sz w:val="21"/>
          <w:szCs w:val="21"/>
        </w:rPr>
      </w:pPr>
      <w:r w:rsidRPr="00F01A63">
        <w:rPr>
          <w:rFonts w:ascii="Abadi" w:hAnsi="Abadi"/>
          <w:b/>
          <w:bCs/>
          <w:sz w:val="21"/>
          <w:szCs w:val="21"/>
        </w:rPr>
        <w:t xml:space="preserve">II. 1. Marco Constitucional y Legal </w:t>
      </w:r>
    </w:p>
    <w:p w14:paraId="2E8F3176" w14:textId="77777777" w:rsidR="00A46C38" w:rsidRDefault="00A46C38" w:rsidP="00891600">
      <w:pPr>
        <w:ind w:firstLine="708"/>
        <w:jc w:val="both"/>
        <w:rPr>
          <w:rFonts w:ascii="Abadi" w:hAnsi="Abadi"/>
          <w:sz w:val="21"/>
          <w:szCs w:val="21"/>
        </w:rPr>
      </w:pPr>
    </w:p>
    <w:p w14:paraId="71780CD4" w14:textId="1E3D3E64" w:rsidR="00891600" w:rsidRPr="008D1B84" w:rsidRDefault="00891600" w:rsidP="00891600">
      <w:pPr>
        <w:ind w:firstLine="708"/>
        <w:jc w:val="both"/>
        <w:rPr>
          <w:rFonts w:ascii="Abadi" w:hAnsi="Abadi"/>
          <w:sz w:val="21"/>
          <w:szCs w:val="21"/>
        </w:rPr>
      </w:pPr>
      <w:r w:rsidRPr="008D1B84">
        <w:rPr>
          <w:rFonts w:ascii="Abadi" w:hAnsi="Abadi"/>
          <w:sz w:val="21"/>
          <w:szCs w:val="21"/>
        </w:rPr>
        <w:t>La Constitución Política de los Estados Unidos Mexicanos</w:t>
      </w:r>
      <w:r>
        <w:rPr>
          <w:rStyle w:val="Refdenotaalpie"/>
          <w:rFonts w:ascii="Abadi" w:hAnsi="Abadi"/>
          <w:sz w:val="21"/>
          <w:szCs w:val="21"/>
        </w:rPr>
        <w:footnoteReference w:id="48"/>
      </w:r>
      <w:r w:rsidRPr="008D1B84">
        <w:rPr>
          <w:rFonts w:ascii="Abadi" w:hAnsi="Abadi"/>
          <w:sz w:val="21"/>
          <w:szCs w:val="21"/>
        </w:rPr>
        <w:t xml:space="preserve"> en su artículo 5 garantiza el derecho de cualquier para dedicarse a cualquier profesión, industria, comercio o trabajo que le acomode, siendo lícitos. </w:t>
      </w:r>
    </w:p>
    <w:p w14:paraId="4DBCE3F5" w14:textId="77777777" w:rsidR="00A46C38" w:rsidRDefault="00A46C38" w:rsidP="00891600">
      <w:pPr>
        <w:ind w:firstLine="708"/>
        <w:jc w:val="both"/>
        <w:rPr>
          <w:rFonts w:ascii="Abadi" w:hAnsi="Abadi"/>
          <w:sz w:val="21"/>
          <w:szCs w:val="21"/>
        </w:rPr>
      </w:pPr>
    </w:p>
    <w:p w14:paraId="259113BC" w14:textId="46693902" w:rsidR="00891600" w:rsidRPr="008D1B84" w:rsidRDefault="00891600" w:rsidP="00891600">
      <w:pPr>
        <w:ind w:firstLine="708"/>
        <w:jc w:val="both"/>
        <w:rPr>
          <w:rFonts w:ascii="Abadi" w:hAnsi="Abadi"/>
          <w:sz w:val="21"/>
          <w:szCs w:val="21"/>
        </w:rPr>
      </w:pPr>
      <w:r w:rsidRPr="008D1B84">
        <w:rPr>
          <w:rFonts w:ascii="Abadi" w:hAnsi="Abadi"/>
          <w:sz w:val="21"/>
          <w:szCs w:val="21"/>
        </w:rPr>
        <w:t xml:space="preserve">En ese sentido el artículo 25 de la Carta Magna refiere la obligación del Estado para planear, conducir, coordinar y orientar la economía nacional y llevar a cabo la regulación y fomento de las actividades que demande el interés general. </w:t>
      </w:r>
    </w:p>
    <w:p w14:paraId="3234527A" w14:textId="77777777" w:rsidR="00A46C38" w:rsidRDefault="00A46C38" w:rsidP="00891600">
      <w:pPr>
        <w:ind w:firstLine="708"/>
        <w:jc w:val="both"/>
        <w:rPr>
          <w:rFonts w:ascii="Abadi" w:hAnsi="Abadi"/>
          <w:sz w:val="21"/>
          <w:szCs w:val="21"/>
        </w:rPr>
      </w:pPr>
    </w:p>
    <w:p w14:paraId="49AECA5E" w14:textId="62820CDD" w:rsidR="00891600" w:rsidRPr="008D1B84" w:rsidRDefault="00891600" w:rsidP="00891600">
      <w:pPr>
        <w:ind w:firstLine="708"/>
        <w:jc w:val="both"/>
        <w:rPr>
          <w:rFonts w:ascii="Abadi" w:hAnsi="Abadi"/>
          <w:sz w:val="21"/>
          <w:szCs w:val="21"/>
        </w:rPr>
      </w:pPr>
      <w:r w:rsidRPr="008D1B84">
        <w:rPr>
          <w:rFonts w:ascii="Abadi" w:hAnsi="Abadi"/>
          <w:sz w:val="21"/>
          <w:szCs w:val="21"/>
        </w:rPr>
        <w:t>La Ley para el Desarrollo de la Competitividad de la Micro, Pequeña y Mediana Empresa</w:t>
      </w:r>
      <w:r>
        <w:rPr>
          <w:rStyle w:val="Refdenotaalpie"/>
          <w:rFonts w:ascii="Abadi" w:hAnsi="Abadi"/>
          <w:sz w:val="21"/>
          <w:szCs w:val="21"/>
        </w:rPr>
        <w:footnoteReference w:id="49"/>
      </w:r>
      <w:r w:rsidRPr="008D1B84">
        <w:rPr>
          <w:rFonts w:ascii="Abadi" w:hAnsi="Abadi"/>
          <w:sz w:val="21"/>
          <w:szCs w:val="21"/>
        </w:rPr>
        <w:t xml:space="preserve"> tiene como objeto promover el desarrollo económico nacional a través del fomento a la creación de micro, pequeñas y medianas empresas y el apoyo para su viabilidad, productividad, competitividad y sustentabilidad, con la finalidad de fomentar el empleo y el bienestar social y económico de todos los participantes de las mismas. </w:t>
      </w:r>
    </w:p>
    <w:p w14:paraId="4CD92067" w14:textId="77777777" w:rsidR="00A46C38" w:rsidRDefault="00A46C38" w:rsidP="00891600">
      <w:pPr>
        <w:ind w:firstLine="708"/>
        <w:jc w:val="both"/>
        <w:rPr>
          <w:rFonts w:ascii="Abadi" w:hAnsi="Abadi"/>
          <w:sz w:val="21"/>
          <w:szCs w:val="21"/>
        </w:rPr>
      </w:pPr>
    </w:p>
    <w:p w14:paraId="51966565" w14:textId="1C4CE425" w:rsidR="00891600" w:rsidRPr="008D1B84" w:rsidRDefault="00891600" w:rsidP="00891600">
      <w:pPr>
        <w:ind w:firstLine="708"/>
        <w:jc w:val="both"/>
        <w:rPr>
          <w:rFonts w:ascii="Abadi" w:hAnsi="Abadi"/>
          <w:sz w:val="21"/>
          <w:szCs w:val="21"/>
        </w:rPr>
      </w:pPr>
      <w:r w:rsidRPr="008D1B84">
        <w:rPr>
          <w:rFonts w:ascii="Abadi" w:hAnsi="Abadi"/>
          <w:sz w:val="21"/>
          <w:szCs w:val="21"/>
        </w:rPr>
        <w:t xml:space="preserve">Dicha ley establece también como parte de sus objetivos el acceso al financiamiento para las MIPYMES, la capitalización de las empresas, incremento de la producción, constitución de nuevas empresas y consolidación de las existentes. </w:t>
      </w:r>
    </w:p>
    <w:p w14:paraId="2D135AB5" w14:textId="77777777" w:rsidR="00A46C38" w:rsidRDefault="00A46C38" w:rsidP="00891600">
      <w:pPr>
        <w:ind w:firstLine="708"/>
        <w:jc w:val="both"/>
        <w:rPr>
          <w:rFonts w:ascii="Abadi" w:hAnsi="Abadi"/>
          <w:sz w:val="21"/>
          <w:szCs w:val="21"/>
        </w:rPr>
      </w:pPr>
    </w:p>
    <w:p w14:paraId="11BCA717" w14:textId="40BCFBC4" w:rsidR="00891600" w:rsidRPr="008D1B84" w:rsidRDefault="00891600" w:rsidP="00891600">
      <w:pPr>
        <w:ind w:firstLine="708"/>
        <w:jc w:val="both"/>
        <w:rPr>
          <w:rFonts w:ascii="Abadi" w:hAnsi="Abadi"/>
          <w:sz w:val="21"/>
          <w:szCs w:val="21"/>
        </w:rPr>
      </w:pPr>
      <w:r w:rsidRPr="008D1B84">
        <w:rPr>
          <w:rFonts w:ascii="Abadi" w:hAnsi="Abadi"/>
          <w:sz w:val="21"/>
          <w:szCs w:val="21"/>
        </w:rPr>
        <w:t xml:space="preserve">En ese orden de ideas, la fracción 111 del artículo 3 de dicha ordenamiento legal, es el que establece el criterio que establece la Secretaría de Economía de común acuerdo con </w:t>
      </w:r>
      <w:r w:rsidRPr="008D1B84">
        <w:rPr>
          <w:rFonts w:ascii="Abadi" w:hAnsi="Abadi"/>
          <w:sz w:val="21"/>
          <w:szCs w:val="21"/>
        </w:rPr>
        <w:t>la Secretaría de Hacienda y Crédito Público y publicada en el Diario Oficial de la Federación para la clasificación de las micro, pequeñas y medianas empresas, con base al número de empleados y dependiendo del sector económico (Industria, comercio o servicios) al que pertenezcan, incluyendo productores agrícolas, ganaderos, forestales, pescadores, acuicultores, mineros, artesanos y de bienes culturales, así como prestadores de servicios turísticos y culturales.</w:t>
      </w:r>
    </w:p>
    <w:p w14:paraId="3820BBF9" w14:textId="77777777" w:rsidR="00A46C38" w:rsidRDefault="00A46C38" w:rsidP="00891600">
      <w:pPr>
        <w:ind w:firstLine="708"/>
        <w:jc w:val="both"/>
        <w:rPr>
          <w:rFonts w:ascii="Abadi" w:hAnsi="Abadi"/>
          <w:sz w:val="21"/>
          <w:szCs w:val="21"/>
        </w:rPr>
      </w:pPr>
    </w:p>
    <w:p w14:paraId="0D62D734" w14:textId="5A8B96B0" w:rsidR="00891600" w:rsidRPr="008D1B84" w:rsidRDefault="00891600" w:rsidP="00891600">
      <w:pPr>
        <w:ind w:firstLine="708"/>
        <w:jc w:val="both"/>
        <w:rPr>
          <w:rFonts w:ascii="Abadi" w:hAnsi="Abadi"/>
          <w:sz w:val="21"/>
          <w:szCs w:val="21"/>
        </w:rPr>
      </w:pPr>
      <w:r w:rsidRPr="008D1B84">
        <w:rPr>
          <w:rFonts w:ascii="Abadi" w:hAnsi="Abadi"/>
          <w:sz w:val="21"/>
          <w:szCs w:val="21"/>
        </w:rPr>
        <w:t>Por su parte, la Ley para el Desarrollo y Competitividad Económica del Estado de Guanajuato y sus Municipios</w:t>
      </w:r>
      <w:r>
        <w:rPr>
          <w:rStyle w:val="Refdenotaalpie"/>
          <w:rFonts w:ascii="Abadi" w:hAnsi="Abadi"/>
          <w:sz w:val="21"/>
          <w:szCs w:val="21"/>
        </w:rPr>
        <w:footnoteReference w:id="50"/>
      </w:r>
      <w:r w:rsidRPr="008D1B84">
        <w:rPr>
          <w:rFonts w:ascii="Abadi" w:hAnsi="Abadi"/>
          <w:sz w:val="21"/>
          <w:szCs w:val="21"/>
        </w:rPr>
        <w:t xml:space="preserve">, tiene como objeto establecer las bases para fomentar las actividades económicas, la atracción de inversiones productivas, fortalecer y aumentar el empleo, promover la cultura emprendedora e impulso a emprendedores; así como incorporar la tecnología y la innovación en los procesos productivos para el desarrollo de actividades de mayor valor agregado en el marco de un desarrollo integral armónico, sostenible, sustentable y de equilibrio regional. </w:t>
      </w:r>
    </w:p>
    <w:p w14:paraId="148A85D4" w14:textId="77777777" w:rsidR="00A46C38" w:rsidRDefault="00A46C38" w:rsidP="00891600">
      <w:pPr>
        <w:ind w:firstLine="708"/>
        <w:jc w:val="both"/>
        <w:rPr>
          <w:rFonts w:ascii="Abadi" w:hAnsi="Abadi"/>
          <w:sz w:val="21"/>
          <w:szCs w:val="21"/>
        </w:rPr>
      </w:pPr>
    </w:p>
    <w:p w14:paraId="23E6A20F" w14:textId="041AD5D9" w:rsidR="00891600" w:rsidRPr="008D1B84" w:rsidRDefault="00891600" w:rsidP="00891600">
      <w:pPr>
        <w:ind w:firstLine="708"/>
        <w:jc w:val="both"/>
        <w:rPr>
          <w:rFonts w:ascii="Abadi" w:hAnsi="Abadi"/>
          <w:sz w:val="21"/>
          <w:szCs w:val="21"/>
        </w:rPr>
      </w:pPr>
      <w:r w:rsidRPr="008D1B84">
        <w:rPr>
          <w:rFonts w:ascii="Abadi" w:hAnsi="Abadi"/>
          <w:sz w:val="21"/>
          <w:szCs w:val="21"/>
        </w:rPr>
        <w:t xml:space="preserve">La Ley de referencia en sus artículos 24 y 25 establecen la obligación recaída en la Secretaría de Desarrollo Económico Sustentable de promover e implementar los esquemas destinados a elevar de manera permanente, el nivel de competitividad de la micro, pequeña y mediana empresa, así como determinar las estrategias de impulso a las mismas, atendiendo a las políticas y lineamientos que al efecto apliquen. </w:t>
      </w:r>
    </w:p>
    <w:p w14:paraId="2F12ED00" w14:textId="77777777" w:rsidR="00A46C38" w:rsidRDefault="00A46C38" w:rsidP="00891600">
      <w:pPr>
        <w:ind w:firstLine="708"/>
        <w:jc w:val="both"/>
        <w:rPr>
          <w:rFonts w:ascii="Abadi" w:hAnsi="Abadi"/>
          <w:sz w:val="21"/>
          <w:szCs w:val="21"/>
        </w:rPr>
      </w:pPr>
    </w:p>
    <w:p w14:paraId="61E3EDD1" w14:textId="5AD817B9" w:rsidR="00891600" w:rsidRPr="008D1B84" w:rsidRDefault="00891600" w:rsidP="00891600">
      <w:pPr>
        <w:ind w:firstLine="708"/>
        <w:jc w:val="both"/>
        <w:rPr>
          <w:rFonts w:ascii="Abadi" w:hAnsi="Abadi"/>
          <w:sz w:val="21"/>
          <w:szCs w:val="21"/>
        </w:rPr>
      </w:pPr>
      <w:r w:rsidRPr="008D1B84">
        <w:rPr>
          <w:rFonts w:ascii="Abadi" w:hAnsi="Abadi"/>
          <w:sz w:val="21"/>
          <w:szCs w:val="21"/>
        </w:rPr>
        <w:t xml:space="preserve">Y por último el artículo 26 de dicha ley refiere que es la misma Secretaría quien impulsará acciones para acercar productos financieros accesibles, oportunos y adecuados para fortalecer la competitividad y productividad de las empresas. </w:t>
      </w:r>
    </w:p>
    <w:p w14:paraId="3743B354" w14:textId="77777777" w:rsidR="00A46C38" w:rsidRDefault="00A46C38" w:rsidP="00891600">
      <w:pPr>
        <w:ind w:firstLine="708"/>
        <w:jc w:val="both"/>
        <w:rPr>
          <w:rFonts w:ascii="Abadi" w:hAnsi="Abadi"/>
          <w:sz w:val="21"/>
          <w:szCs w:val="21"/>
        </w:rPr>
      </w:pPr>
    </w:p>
    <w:p w14:paraId="00275900" w14:textId="213CDEFF" w:rsidR="00891600" w:rsidRPr="008D1B84" w:rsidRDefault="00891600" w:rsidP="00891600">
      <w:pPr>
        <w:ind w:firstLine="708"/>
        <w:jc w:val="both"/>
        <w:rPr>
          <w:rFonts w:ascii="Abadi" w:hAnsi="Abadi"/>
          <w:sz w:val="21"/>
          <w:szCs w:val="21"/>
        </w:rPr>
      </w:pPr>
      <w:r w:rsidRPr="008D1B84">
        <w:rPr>
          <w:rFonts w:ascii="Abadi" w:hAnsi="Abadi"/>
          <w:sz w:val="21"/>
          <w:szCs w:val="21"/>
        </w:rPr>
        <w:t>En consecuencia de lo anterior, se desprende que la iniciativa de referencia es acorde y congruente para regular un marco que fortalece los la obligación del Estado para facilitar a las empresas modelos de financiamiento.</w:t>
      </w:r>
    </w:p>
    <w:p w14:paraId="272F8542" w14:textId="77777777" w:rsidR="00A46C38" w:rsidRDefault="00A46C38" w:rsidP="00891600">
      <w:pPr>
        <w:ind w:firstLine="708"/>
        <w:jc w:val="both"/>
        <w:rPr>
          <w:rFonts w:ascii="Abadi" w:hAnsi="Abadi"/>
          <w:b/>
          <w:bCs/>
          <w:sz w:val="21"/>
          <w:szCs w:val="21"/>
        </w:rPr>
      </w:pPr>
    </w:p>
    <w:p w14:paraId="008E01F6" w14:textId="3B437D6D" w:rsidR="00891600" w:rsidRPr="00831F22" w:rsidRDefault="00891600" w:rsidP="00891600">
      <w:pPr>
        <w:ind w:firstLine="708"/>
        <w:jc w:val="both"/>
        <w:rPr>
          <w:rFonts w:ascii="Abadi" w:hAnsi="Abadi"/>
          <w:b/>
          <w:bCs/>
          <w:sz w:val="21"/>
          <w:szCs w:val="21"/>
        </w:rPr>
      </w:pPr>
      <w:r w:rsidRPr="00831F22">
        <w:rPr>
          <w:rFonts w:ascii="Abadi" w:hAnsi="Abadi"/>
          <w:b/>
          <w:bCs/>
          <w:sz w:val="21"/>
          <w:szCs w:val="21"/>
        </w:rPr>
        <w:lastRenderedPageBreak/>
        <w:t xml:space="preserve">II. 2 Consideraciones particulares </w:t>
      </w:r>
    </w:p>
    <w:p w14:paraId="62E408CD" w14:textId="77777777" w:rsidR="00A46C38" w:rsidRDefault="00A46C38" w:rsidP="00891600">
      <w:pPr>
        <w:ind w:firstLine="708"/>
        <w:jc w:val="both"/>
        <w:rPr>
          <w:rFonts w:ascii="Abadi" w:hAnsi="Abadi"/>
          <w:sz w:val="21"/>
          <w:szCs w:val="21"/>
        </w:rPr>
      </w:pPr>
    </w:p>
    <w:p w14:paraId="62EDED3E" w14:textId="6517F377" w:rsidR="00891600" w:rsidRPr="008D1B84" w:rsidRDefault="00891600" w:rsidP="00891600">
      <w:pPr>
        <w:ind w:firstLine="708"/>
        <w:jc w:val="both"/>
        <w:rPr>
          <w:rFonts w:ascii="Abadi" w:hAnsi="Abadi"/>
          <w:sz w:val="21"/>
          <w:szCs w:val="21"/>
        </w:rPr>
      </w:pPr>
      <w:r w:rsidRPr="008D1B84">
        <w:rPr>
          <w:rFonts w:ascii="Abadi" w:hAnsi="Abadi"/>
          <w:sz w:val="21"/>
          <w:szCs w:val="21"/>
        </w:rPr>
        <w:t>Las micro, pequeñas o medianas empresa son aquellas que realizan sus actividades en el país, en los sectores de servicios, comercio, industria</w:t>
      </w:r>
      <w:r>
        <w:rPr>
          <w:rFonts w:ascii="Abadi" w:hAnsi="Abadi"/>
          <w:sz w:val="21"/>
          <w:szCs w:val="21"/>
        </w:rPr>
        <w:t xml:space="preserve"> </w:t>
      </w:r>
      <w:r w:rsidRPr="008D1B84">
        <w:rPr>
          <w:rFonts w:ascii="Abadi" w:hAnsi="Abadi"/>
          <w:sz w:val="21"/>
          <w:szCs w:val="21"/>
        </w:rPr>
        <w:t xml:space="preserve">agrícolas, ganaderos, forestales, pescadores, acuicultores, mineros y artesanos, pueden estar integrada por varias personas según la actividad. </w:t>
      </w:r>
    </w:p>
    <w:p w14:paraId="69AD73AC" w14:textId="77777777" w:rsidR="00A46C38" w:rsidRDefault="00A46C38" w:rsidP="00891600">
      <w:pPr>
        <w:ind w:firstLine="708"/>
        <w:jc w:val="both"/>
        <w:rPr>
          <w:rFonts w:ascii="Abadi" w:hAnsi="Abadi"/>
          <w:sz w:val="21"/>
          <w:szCs w:val="21"/>
        </w:rPr>
      </w:pPr>
    </w:p>
    <w:p w14:paraId="5CB3588C" w14:textId="613281E1" w:rsidR="00891600" w:rsidRPr="008D1B84" w:rsidRDefault="00891600" w:rsidP="00891600">
      <w:pPr>
        <w:ind w:firstLine="708"/>
        <w:jc w:val="both"/>
        <w:rPr>
          <w:rFonts w:ascii="Abadi" w:hAnsi="Abadi"/>
          <w:sz w:val="21"/>
          <w:szCs w:val="21"/>
        </w:rPr>
      </w:pPr>
      <w:r w:rsidRPr="008D1B84">
        <w:rPr>
          <w:rFonts w:ascii="Abadi" w:hAnsi="Abadi"/>
          <w:sz w:val="21"/>
          <w:szCs w:val="21"/>
        </w:rPr>
        <w:t xml:space="preserve">Estas empresas, son de gran importancia en la economía y en el empleo a nivel nacional y regional, de los países industrializados así como para los de menor grado de desarrollo. Éstas representan a nivel mundial el segmento de la economía que aporta el mayor número de unidades económicas y personal ocupado; de ahí la relevancia que reviste este tipo de empresas y la necesidad de fortalecer su desempeño al incidir éstas de manera fundamental en el comportamiento global de las economías nacionales. </w:t>
      </w:r>
    </w:p>
    <w:p w14:paraId="08C3C3A5" w14:textId="77777777" w:rsidR="00A46C38" w:rsidRDefault="00A46C38" w:rsidP="00891600">
      <w:pPr>
        <w:ind w:firstLine="708"/>
        <w:jc w:val="both"/>
        <w:rPr>
          <w:rFonts w:ascii="Abadi" w:hAnsi="Abadi"/>
          <w:sz w:val="21"/>
          <w:szCs w:val="21"/>
        </w:rPr>
      </w:pPr>
    </w:p>
    <w:p w14:paraId="6758DD08" w14:textId="3E3B6CA5" w:rsidR="00891600" w:rsidRPr="008D1B84" w:rsidRDefault="00891600" w:rsidP="00891600">
      <w:pPr>
        <w:ind w:firstLine="708"/>
        <w:jc w:val="both"/>
        <w:rPr>
          <w:rFonts w:ascii="Abadi" w:hAnsi="Abadi"/>
          <w:sz w:val="21"/>
          <w:szCs w:val="21"/>
        </w:rPr>
      </w:pPr>
      <w:r w:rsidRPr="008D1B84">
        <w:rPr>
          <w:rFonts w:ascii="Abadi" w:hAnsi="Abadi"/>
          <w:sz w:val="21"/>
          <w:szCs w:val="21"/>
        </w:rPr>
        <w:t>El interés por impulsar el desarrollo de las micros, pequeñas y medianas empresas, ha sido cada vez mayor en los últimos años, no sólo en México, sino también en casi todos los países desarrollados o en proceso de desarrollo. Ello, debido a la cantidad de establecimientos que representan, el elevado porcentaje de empleos que generan, su contribución en el Producto Interno Bruto, y a los múltiples beneficios que esos tres aspectos conllevan: disminución del desempleo, aminorar problemas sociales, consumo y reactivación económica, generar impuestos, formalización económica, entre otros.</w:t>
      </w:r>
      <w:r>
        <w:rPr>
          <w:rStyle w:val="Refdenotaalpie"/>
          <w:rFonts w:ascii="Abadi" w:hAnsi="Abadi"/>
          <w:sz w:val="21"/>
          <w:szCs w:val="21"/>
        </w:rPr>
        <w:footnoteReference w:id="51"/>
      </w:r>
    </w:p>
    <w:p w14:paraId="6DA2569D" w14:textId="77777777" w:rsidR="00A46C38" w:rsidRDefault="00A46C38" w:rsidP="00891600">
      <w:pPr>
        <w:ind w:firstLine="708"/>
        <w:jc w:val="both"/>
        <w:rPr>
          <w:rFonts w:ascii="Abadi" w:hAnsi="Abadi"/>
          <w:sz w:val="21"/>
          <w:szCs w:val="21"/>
        </w:rPr>
      </w:pPr>
    </w:p>
    <w:p w14:paraId="57246481" w14:textId="59355247" w:rsidR="00891600" w:rsidRPr="008D1B84" w:rsidRDefault="00891600" w:rsidP="00891600">
      <w:pPr>
        <w:ind w:firstLine="708"/>
        <w:jc w:val="both"/>
        <w:rPr>
          <w:rFonts w:ascii="Abadi" w:hAnsi="Abadi"/>
          <w:sz w:val="21"/>
          <w:szCs w:val="21"/>
        </w:rPr>
      </w:pPr>
      <w:r w:rsidRPr="008D1B84">
        <w:rPr>
          <w:rFonts w:ascii="Abadi" w:hAnsi="Abadi"/>
          <w:sz w:val="21"/>
          <w:szCs w:val="21"/>
        </w:rPr>
        <w:t>El Instituto Nacional de Estadística y Geografía (INEGI) presentó los resultados del Estudio sobre la Demografía de los Negocios 2021 (EDN 2021)</w:t>
      </w:r>
      <w:r>
        <w:rPr>
          <w:rStyle w:val="Refdenotaalpie"/>
          <w:rFonts w:ascii="Abadi" w:hAnsi="Abadi"/>
          <w:sz w:val="21"/>
          <w:szCs w:val="21"/>
        </w:rPr>
        <w:footnoteReference w:id="52"/>
      </w:r>
      <w:r w:rsidRPr="008D1B84">
        <w:rPr>
          <w:rFonts w:ascii="Abadi" w:hAnsi="Abadi"/>
          <w:sz w:val="21"/>
          <w:szCs w:val="21"/>
        </w:rPr>
        <w:t xml:space="preserve"> con información sobre los establecimientos micro, pequeños y medianos que realizan actividades manufactureras, comerciales y de servicios privados no financieros que sobrevivieron, nacieron y murieron a 27 meses de concluidos los Censos Económicos 2019. El EDN 2021 (periodo de referencia: mayo 2019 a julio </w:t>
      </w:r>
      <w:r w:rsidRPr="008D1B84">
        <w:rPr>
          <w:rFonts w:ascii="Abadi" w:hAnsi="Abadi"/>
          <w:sz w:val="21"/>
          <w:szCs w:val="21"/>
        </w:rPr>
        <w:t xml:space="preserve">2021) da continuidad al esquema analítico que proporcionaron el Estudio sobre la Demografía de los Negocios 2020 (EDN 2020- periodo de referencia: mayo 2019 a septiembre 2020), los Censos Económicos 2019 y el estudio de este tipo realizado en 2012. Los Censos Económicos 2019 muestran que 99.8% de los establecimientos del país son micro, pequeños o medianos. Por sus características, estas unidades económicas tienden a presentar mayores cambios con respecto a las grandes empresas, en cuanto a ingresos, personal ocupado, ubicación, cierres y aperturas, entre otros aspectos. </w:t>
      </w:r>
    </w:p>
    <w:p w14:paraId="7C021F59" w14:textId="77777777" w:rsidR="00A46C38" w:rsidRDefault="00A46C38" w:rsidP="00891600">
      <w:pPr>
        <w:ind w:firstLine="708"/>
        <w:jc w:val="both"/>
        <w:rPr>
          <w:rFonts w:ascii="Abadi" w:hAnsi="Abadi"/>
          <w:sz w:val="21"/>
          <w:szCs w:val="21"/>
        </w:rPr>
      </w:pPr>
    </w:p>
    <w:p w14:paraId="2A309895" w14:textId="07E1C9A9" w:rsidR="00891600" w:rsidRPr="008D1B84" w:rsidRDefault="00891600" w:rsidP="00891600">
      <w:pPr>
        <w:ind w:firstLine="708"/>
        <w:jc w:val="both"/>
        <w:rPr>
          <w:rFonts w:ascii="Abadi" w:hAnsi="Abadi"/>
          <w:sz w:val="21"/>
          <w:szCs w:val="21"/>
        </w:rPr>
      </w:pPr>
      <w:r w:rsidRPr="008D1B84">
        <w:rPr>
          <w:rFonts w:ascii="Abadi" w:hAnsi="Abadi"/>
          <w:sz w:val="21"/>
          <w:szCs w:val="21"/>
        </w:rPr>
        <w:t>El Estudio sobre Demografía de los Negocios (EDN) 2021 estimó que, en México, de mayo de 2019 a julio de 2021 nacieron 1.2 millones de establecimientos micro, pequeños y medianos, y 1.6 millones cerraron sus puertas definitivamente. El 32.4 % de los establecimientos micro, pequeños y medianos que murió en este periodo era informal, mientras que 23.0 % era formal.</w:t>
      </w:r>
    </w:p>
    <w:p w14:paraId="6C180DAF" w14:textId="77777777" w:rsidR="00A46C38" w:rsidRDefault="00A46C38" w:rsidP="00891600">
      <w:pPr>
        <w:ind w:firstLine="708"/>
        <w:jc w:val="both"/>
        <w:rPr>
          <w:rFonts w:ascii="Abadi" w:hAnsi="Abadi"/>
          <w:sz w:val="21"/>
          <w:szCs w:val="21"/>
        </w:rPr>
      </w:pPr>
    </w:p>
    <w:p w14:paraId="255A5F4D" w14:textId="78799A0E" w:rsidR="00891600" w:rsidRPr="008D1B84" w:rsidRDefault="00891600" w:rsidP="00891600">
      <w:pPr>
        <w:ind w:firstLine="708"/>
        <w:jc w:val="both"/>
        <w:rPr>
          <w:rFonts w:ascii="Abadi" w:hAnsi="Abadi"/>
          <w:sz w:val="21"/>
          <w:szCs w:val="21"/>
        </w:rPr>
      </w:pPr>
      <w:r w:rsidRPr="008D1B84">
        <w:rPr>
          <w:rFonts w:ascii="Abadi" w:hAnsi="Abadi"/>
          <w:sz w:val="21"/>
          <w:szCs w:val="21"/>
        </w:rPr>
        <w:t xml:space="preserve">Los eventos demográficos de los negocios también se reflejan en el número de personas ocupadas. En este sentido destaca que a nivel nacional por cada 100 personas que en 2019 estaban ocupadas, alrededor de 20 personas dejaron de trabajar por los establecimientos que murieron en 2020 y alrededor de 27 en 2021. Asimismo, por tamaño de establecimiento la proporción de nacimientos incrementa casi al doble para las micro y más del doble para las pymes, mientras que la proporción de muertes aumenta alrededor de 1 .5 veces para las micro, mientras que para las pymes se mantiene prácticamente constante, lo que significa una recuperación de empleos en el periodo octubre 2020 a julio 2021 (EDN 2021) con respecto a lo observado de mayo 2019 a septiembre 2020 (EDN 2020). </w:t>
      </w:r>
    </w:p>
    <w:p w14:paraId="1C11286D" w14:textId="77777777" w:rsidR="00A46C38" w:rsidRDefault="00A46C38" w:rsidP="00891600">
      <w:pPr>
        <w:ind w:firstLine="708"/>
        <w:jc w:val="both"/>
        <w:rPr>
          <w:rFonts w:ascii="Abadi" w:hAnsi="Abadi"/>
          <w:sz w:val="21"/>
          <w:szCs w:val="21"/>
        </w:rPr>
      </w:pPr>
    </w:p>
    <w:p w14:paraId="1706D847" w14:textId="71D1E37D" w:rsidR="00891600" w:rsidRPr="008D1B84" w:rsidRDefault="00891600" w:rsidP="00891600">
      <w:pPr>
        <w:ind w:firstLine="708"/>
        <w:jc w:val="both"/>
        <w:rPr>
          <w:rFonts w:ascii="Abadi" w:hAnsi="Abadi"/>
          <w:sz w:val="21"/>
          <w:szCs w:val="21"/>
        </w:rPr>
      </w:pPr>
      <w:r w:rsidRPr="008D1B84">
        <w:rPr>
          <w:rFonts w:ascii="Abadi" w:hAnsi="Abadi"/>
          <w:sz w:val="21"/>
          <w:szCs w:val="21"/>
        </w:rPr>
        <w:t xml:space="preserve">No obstante lo anterior, las micros, pequeñas y medianas empresas han sufrido complicaciones derivadas del escenario de la pandemia COVID-19, por lo que del Estudio de Demografía de Negocios 2021, proyectó que a los 27 meses de los censos económicos 2019, Guanajuato sufrió el 30.0% de muertes </w:t>
      </w:r>
      <w:r w:rsidRPr="008D1B84">
        <w:rPr>
          <w:rFonts w:ascii="Abadi" w:hAnsi="Abadi"/>
          <w:sz w:val="21"/>
          <w:szCs w:val="21"/>
        </w:rPr>
        <w:lastRenderedPageBreak/>
        <w:t xml:space="preserve">de estas empresas, estando en el lugar 27 de 32 entidades federativas; donde el primer lugar en afectación fue el estado de Quintana Roo con un porcentaje de 45.7% y el último lugar Chiapas con un 26.3%6. </w:t>
      </w:r>
    </w:p>
    <w:p w14:paraId="273A7FD0" w14:textId="77777777" w:rsidR="002E62A0" w:rsidRDefault="002E62A0" w:rsidP="00891600">
      <w:pPr>
        <w:ind w:firstLine="708"/>
        <w:jc w:val="both"/>
        <w:rPr>
          <w:rFonts w:ascii="Abadi" w:hAnsi="Abadi"/>
          <w:sz w:val="21"/>
          <w:szCs w:val="21"/>
        </w:rPr>
      </w:pPr>
    </w:p>
    <w:p w14:paraId="7CA3E452" w14:textId="647CEA6F" w:rsidR="00891600" w:rsidRPr="008D1B84" w:rsidRDefault="00891600" w:rsidP="00891600">
      <w:pPr>
        <w:ind w:firstLine="708"/>
        <w:jc w:val="both"/>
        <w:rPr>
          <w:rFonts w:ascii="Abadi" w:hAnsi="Abadi"/>
          <w:sz w:val="21"/>
          <w:szCs w:val="21"/>
        </w:rPr>
      </w:pPr>
      <w:r w:rsidRPr="008D1B84">
        <w:rPr>
          <w:rFonts w:ascii="Abadi" w:hAnsi="Abadi"/>
          <w:sz w:val="21"/>
          <w:szCs w:val="21"/>
        </w:rPr>
        <w:t>En el Estado de Guanajuato el total de establecimientos económicos, 99.8% son micros, pequeñas y medianas empresas, las cuales dan trabajo a 75.6% del total del personal ocupado, y generan 50.8% del total del valor agregado en el estado.</w:t>
      </w:r>
    </w:p>
    <w:p w14:paraId="3F49B772" w14:textId="77777777" w:rsidR="002E62A0" w:rsidRDefault="002E62A0" w:rsidP="00891600">
      <w:pPr>
        <w:ind w:firstLine="708"/>
        <w:jc w:val="both"/>
        <w:rPr>
          <w:rFonts w:ascii="Abadi" w:hAnsi="Abadi"/>
          <w:sz w:val="21"/>
          <w:szCs w:val="21"/>
        </w:rPr>
      </w:pPr>
    </w:p>
    <w:p w14:paraId="367B1766" w14:textId="0A462017" w:rsidR="00891600" w:rsidRPr="008D1B84" w:rsidRDefault="00891600" w:rsidP="00891600">
      <w:pPr>
        <w:ind w:firstLine="708"/>
        <w:jc w:val="both"/>
        <w:rPr>
          <w:rFonts w:ascii="Abadi" w:hAnsi="Abadi"/>
          <w:sz w:val="21"/>
          <w:szCs w:val="21"/>
        </w:rPr>
      </w:pPr>
      <w:r w:rsidRPr="008D1B84">
        <w:rPr>
          <w:rFonts w:ascii="Abadi" w:hAnsi="Abadi"/>
          <w:sz w:val="21"/>
          <w:szCs w:val="21"/>
        </w:rPr>
        <w:t>Ante tal circunstancia, en la administración pública del Estado se tienen diversos mecanismos que impulsan el sector, con base, además de los ordenamientos legales en la materia, en el Plan Estatal de Desarrollo Guanajuato 2040</w:t>
      </w:r>
      <w:r>
        <w:rPr>
          <w:rStyle w:val="Refdenotaalpie"/>
          <w:rFonts w:ascii="Abadi" w:hAnsi="Abadi"/>
          <w:sz w:val="21"/>
          <w:szCs w:val="21"/>
        </w:rPr>
        <w:footnoteReference w:id="53"/>
      </w:r>
      <w:r w:rsidRPr="008D1B84">
        <w:rPr>
          <w:rFonts w:ascii="Abadi" w:hAnsi="Abadi"/>
          <w:sz w:val="21"/>
          <w:szCs w:val="21"/>
        </w:rPr>
        <w:t>, construyendo el futuro, en el apartado 2.2.1 .2. Los retos y desafíos de la articulación productiva al 2040 y 2.1 .3.2. Los retos y desafíos en el comercio exterior al 2040, que establecen como objetivos la ampliación en el acceso al crédito productivo por parte de las pequeñas y medianas empresas, así como consolidar instrumentos de financiamiento, inversión y crédito públicos y privados para las pequeñas y mediana empresas.</w:t>
      </w:r>
    </w:p>
    <w:p w14:paraId="0BEAB71C" w14:textId="77777777" w:rsidR="002E62A0" w:rsidRDefault="002E62A0" w:rsidP="00891600">
      <w:pPr>
        <w:ind w:firstLine="708"/>
        <w:jc w:val="both"/>
        <w:rPr>
          <w:rFonts w:ascii="Abadi" w:hAnsi="Abadi"/>
          <w:sz w:val="21"/>
          <w:szCs w:val="21"/>
        </w:rPr>
      </w:pPr>
    </w:p>
    <w:p w14:paraId="2B3D7667" w14:textId="0A0F66E3" w:rsidR="00891600" w:rsidRPr="008D1B84" w:rsidRDefault="00891600" w:rsidP="00891600">
      <w:pPr>
        <w:ind w:firstLine="708"/>
        <w:jc w:val="both"/>
        <w:rPr>
          <w:rFonts w:ascii="Abadi" w:hAnsi="Abadi"/>
          <w:sz w:val="21"/>
          <w:szCs w:val="21"/>
        </w:rPr>
      </w:pPr>
      <w:r w:rsidRPr="008D1B84">
        <w:rPr>
          <w:rFonts w:ascii="Abadi" w:hAnsi="Abadi"/>
          <w:sz w:val="21"/>
          <w:szCs w:val="21"/>
        </w:rPr>
        <w:t xml:space="preserve">En ese sentido, se consolida Fondos Guanajuato de Financiamiento como institución autosustentable del gobierno del Estado que satisface las necesidades viables de financiamiento de las micros, pequeñas y medianas empresas, y emprendedores de forma preferente, accesible, suficiente y oportuna; con asesoría y capacitación, fomentando con ello la mejora en su capacidad productiva, competitividad y desarrollo económico para elevar el nivel de vida de los guanajuatenses. </w:t>
      </w:r>
    </w:p>
    <w:p w14:paraId="1EA5FDBF" w14:textId="77777777" w:rsidR="002E62A0" w:rsidRDefault="002E62A0" w:rsidP="00891600">
      <w:pPr>
        <w:ind w:firstLine="708"/>
        <w:jc w:val="both"/>
        <w:rPr>
          <w:rFonts w:ascii="Abadi" w:hAnsi="Abadi"/>
          <w:sz w:val="21"/>
          <w:szCs w:val="21"/>
        </w:rPr>
      </w:pPr>
    </w:p>
    <w:p w14:paraId="6FF418CB" w14:textId="467F59D4" w:rsidR="00891600" w:rsidRPr="008D1B84" w:rsidRDefault="00891600" w:rsidP="00891600">
      <w:pPr>
        <w:ind w:firstLine="708"/>
        <w:jc w:val="both"/>
        <w:rPr>
          <w:rFonts w:ascii="Abadi" w:hAnsi="Abadi"/>
          <w:sz w:val="21"/>
          <w:szCs w:val="21"/>
        </w:rPr>
      </w:pPr>
      <w:r w:rsidRPr="008D1B84">
        <w:rPr>
          <w:rFonts w:ascii="Abadi" w:hAnsi="Abadi"/>
          <w:sz w:val="21"/>
          <w:szCs w:val="21"/>
        </w:rPr>
        <w:t>En dicha institución se realizan funciones y actividades como Organismo Estatal de Financiamiento en apoyo a la Micro, Pequeña y Mediano empresa con proyección hacia l</w:t>
      </w:r>
      <w:r>
        <w:rPr>
          <w:rFonts w:ascii="Abadi" w:hAnsi="Abadi"/>
          <w:sz w:val="21"/>
          <w:szCs w:val="21"/>
        </w:rPr>
        <w:t>a</w:t>
      </w:r>
      <w:r w:rsidRPr="008D1B84">
        <w:rPr>
          <w:rFonts w:ascii="Abadi" w:hAnsi="Abadi"/>
          <w:sz w:val="21"/>
          <w:szCs w:val="21"/>
        </w:rPr>
        <w:t xml:space="preserve"> generación de empleo, el fortalecimiento de la economía local y beneficio social. </w:t>
      </w:r>
    </w:p>
    <w:p w14:paraId="7EDD4C63" w14:textId="77777777" w:rsidR="002E62A0" w:rsidRDefault="002E62A0" w:rsidP="00891600">
      <w:pPr>
        <w:ind w:firstLine="708"/>
        <w:jc w:val="both"/>
        <w:rPr>
          <w:rFonts w:ascii="Abadi" w:hAnsi="Abadi"/>
          <w:sz w:val="21"/>
          <w:szCs w:val="21"/>
        </w:rPr>
      </w:pPr>
    </w:p>
    <w:p w14:paraId="0268199D" w14:textId="61045928" w:rsidR="00891600" w:rsidRPr="008D1B84" w:rsidRDefault="00891600" w:rsidP="00891600">
      <w:pPr>
        <w:ind w:firstLine="708"/>
        <w:jc w:val="both"/>
        <w:rPr>
          <w:rFonts w:ascii="Abadi" w:hAnsi="Abadi"/>
          <w:sz w:val="21"/>
          <w:szCs w:val="21"/>
        </w:rPr>
      </w:pPr>
      <w:r w:rsidRPr="008D1B84">
        <w:rPr>
          <w:rFonts w:ascii="Abadi" w:hAnsi="Abadi"/>
          <w:sz w:val="21"/>
          <w:szCs w:val="21"/>
        </w:rPr>
        <w:t>Actualmente en Fondos Guanaju</w:t>
      </w:r>
      <w:r>
        <w:rPr>
          <w:rFonts w:ascii="Abadi" w:hAnsi="Abadi"/>
          <w:sz w:val="21"/>
          <w:szCs w:val="21"/>
        </w:rPr>
        <w:t>a</w:t>
      </w:r>
      <w:r w:rsidRPr="008D1B84">
        <w:rPr>
          <w:rFonts w:ascii="Abadi" w:hAnsi="Abadi"/>
          <w:sz w:val="21"/>
          <w:szCs w:val="21"/>
        </w:rPr>
        <w:t xml:space="preserve">to, existen diversos programas de financiamiento, que apoyan a la generación y continuidad de </w:t>
      </w:r>
      <w:r w:rsidRPr="008D1B84">
        <w:rPr>
          <w:rFonts w:ascii="Abadi" w:hAnsi="Abadi"/>
          <w:sz w:val="21"/>
          <w:szCs w:val="21"/>
        </w:rPr>
        <w:t xml:space="preserve">las empresas y negocios de las familias en el Estado. </w:t>
      </w:r>
    </w:p>
    <w:p w14:paraId="16336679" w14:textId="77777777" w:rsidR="002E62A0" w:rsidRDefault="002E62A0" w:rsidP="00891600">
      <w:pPr>
        <w:ind w:firstLine="708"/>
        <w:jc w:val="both"/>
        <w:rPr>
          <w:rFonts w:ascii="Abadi" w:hAnsi="Abadi"/>
          <w:sz w:val="21"/>
          <w:szCs w:val="21"/>
        </w:rPr>
      </w:pPr>
    </w:p>
    <w:p w14:paraId="6EAB44DE" w14:textId="4862ED38" w:rsidR="00891600" w:rsidRPr="008D1B84" w:rsidRDefault="00891600" w:rsidP="00891600">
      <w:pPr>
        <w:ind w:firstLine="708"/>
        <w:jc w:val="both"/>
        <w:rPr>
          <w:rFonts w:ascii="Abadi" w:hAnsi="Abadi"/>
          <w:sz w:val="21"/>
          <w:szCs w:val="21"/>
        </w:rPr>
      </w:pPr>
      <w:r w:rsidRPr="008D1B84">
        <w:rPr>
          <w:rFonts w:ascii="Abadi" w:hAnsi="Abadi"/>
          <w:sz w:val="21"/>
          <w:szCs w:val="21"/>
        </w:rPr>
        <w:t>La naturaleza y existencia de dicho organismo, se consolida a través de dos fideicomisos: Fondos Guanajuato de Financiamiento y Fondo Guanajuato de Inversión en Zonas Marginadas, ambos con el objetivo de apoyar el desarrollo de actividades productivas, así como mantener el empleo en la entidad mediante apoyos financieros, asesorías y capacitación a las micros, pequeñas y medianas empresas establecidas o de nueva creación en el Estado, así como desarrollar acciones para fomentar, promover y proteger el desarrollo económico sustentable y el establecimiento, consolidación, crecimiento y mejora de empresas, empresarios y emprendedores.</w:t>
      </w:r>
    </w:p>
    <w:p w14:paraId="02AF157A" w14:textId="77777777" w:rsidR="002E62A0" w:rsidRDefault="002E62A0" w:rsidP="00891600">
      <w:pPr>
        <w:ind w:firstLine="708"/>
        <w:jc w:val="both"/>
        <w:rPr>
          <w:rFonts w:ascii="Abadi" w:hAnsi="Abadi"/>
          <w:sz w:val="21"/>
          <w:szCs w:val="21"/>
        </w:rPr>
      </w:pPr>
    </w:p>
    <w:p w14:paraId="3B7DF8A1" w14:textId="4CEEDD5D" w:rsidR="00891600" w:rsidRPr="008D1B84" w:rsidRDefault="00891600" w:rsidP="00891600">
      <w:pPr>
        <w:ind w:firstLine="708"/>
        <w:jc w:val="both"/>
        <w:rPr>
          <w:rFonts w:ascii="Abadi" w:hAnsi="Abadi"/>
          <w:sz w:val="21"/>
          <w:szCs w:val="21"/>
        </w:rPr>
      </w:pPr>
      <w:r w:rsidRPr="008D1B84">
        <w:rPr>
          <w:rFonts w:ascii="Abadi" w:hAnsi="Abadi"/>
          <w:sz w:val="21"/>
          <w:szCs w:val="21"/>
        </w:rPr>
        <w:t>Con dicha experiencia en el Estado, quienes dictaminamos coincidimos en priorizar acciones que se encamine a fortalecer la economía, el empleo y los programas sociales, elevando dichas políticas a un nivel legal con mecanismos y herramientas que garanticen a la población guanajuatense el acceso oportuno o los apoyos de los programas sociales y servicios otorgados por el gobierno del Estado.</w:t>
      </w:r>
    </w:p>
    <w:p w14:paraId="15DE0459" w14:textId="77777777" w:rsidR="002E62A0" w:rsidRDefault="002E62A0" w:rsidP="00891600">
      <w:pPr>
        <w:ind w:firstLine="708"/>
        <w:jc w:val="both"/>
        <w:rPr>
          <w:rFonts w:ascii="Abadi" w:hAnsi="Abadi"/>
          <w:sz w:val="21"/>
          <w:szCs w:val="21"/>
        </w:rPr>
      </w:pPr>
    </w:p>
    <w:p w14:paraId="6AB80C55" w14:textId="11D790E3" w:rsidR="00891600" w:rsidRPr="008D1B84" w:rsidRDefault="00891600" w:rsidP="00891600">
      <w:pPr>
        <w:ind w:firstLine="708"/>
        <w:jc w:val="both"/>
        <w:rPr>
          <w:rFonts w:ascii="Abadi" w:hAnsi="Abadi"/>
          <w:sz w:val="21"/>
          <w:szCs w:val="21"/>
        </w:rPr>
      </w:pPr>
      <w:r w:rsidRPr="008D1B84">
        <w:rPr>
          <w:rFonts w:ascii="Abadi" w:hAnsi="Abadi"/>
          <w:sz w:val="21"/>
          <w:szCs w:val="21"/>
        </w:rPr>
        <w:t xml:space="preserve">Los integrantes de esta Comisión hemos estimado oportuno que exista un cuerpo normativo específico orientado a garantizar la existencia de instrumentos que den certeza a políticas crediticias, que aseguren un enfoque bajo principios de equidad de género en programas de financiamiento, que incluya estrategias para la promoc1on de emprendedores en la entidad y que otorgue certidumbre financiera bajo principios de auto sostenibilidad sujetos a indicadores de evaluación. </w:t>
      </w:r>
    </w:p>
    <w:p w14:paraId="651353A4" w14:textId="77777777" w:rsidR="002E62A0" w:rsidRDefault="002E62A0" w:rsidP="00891600">
      <w:pPr>
        <w:ind w:firstLine="708"/>
        <w:jc w:val="both"/>
        <w:rPr>
          <w:rFonts w:ascii="Abadi" w:hAnsi="Abadi"/>
          <w:sz w:val="21"/>
          <w:szCs w:val="21"/>
        </w:rPr>
      </w:pPr>
    </w:p>
    <w:p w14:paraId="31BDFC89" w14:textId="01599770" w:rsidR="00891600" w:rsidRPr="008D1B84" w:rsidRDefault="00891600" w:rsidP="00891600">
      <w:pPr>
        <w:ind w:firstLine="708"/>
        <w:jc w:val="both"/>
        <w:rPr>
          <w:rFonts w:ascii="Abadi" w:hAnsi="Abadi"/>
          <w:sz w:val="21"/>
          <w:szCs w:val="21"/>
        </w:rPr>
      </w:pPr>
      <w:r w:rsidRPr="008D1B84">
        <w:rPr>
          <w:rFonts w:ascii="Abadi" w:hAnsi="Abadi"/>
          <w:sz w:val="21"/>
          <w:szCs w:val="21"/>
        </w:rPr>
        <w:t xml:space="preserve">Con la creación de esta Ley se provee un instrumento efectivo de inclusión y profundidad financiera, además regular indicadores a fin de evaluar permanentemente la sostenibilidad financiera de la estructura administrativa, con un marco de referencia en los riesgos a los que se encuentra expuesta la administración. </w:t>
      </w:r>
    </w:p>
    <w:p w14:paraId="14C69975" w14:textId="77777777" w:rsidR="002E62A0" w:rsidRDefault="002E62A0" w:rsidP="00891600">
      <w:pPr>
        <w:ind w:firstLine="708"/>
        <w:jc w:val="both"/>
        <w:rPr>
          <w:rFonts w:ascii="Abadi" w:hAnsi="Abadi"/>
          <w:sz w:val="21"/>
          <w:szCs w:val="21"/>
        </w:rPr>
      </w:pPr>
    </w:p>
    <w:p w14:paraId="608DDD92" w14:textId="317C9E03" w:rsidR="00891600" w:rsidRPr="008D1B84" w:rsidRDefault="00891600" w:rsidP="00891600">
      <w:pPr>
        <w:ind w:firstLine="708"/>
        <w:jc w:val="both"/>
        <w:rPr>
          <w:rFonts w:ascii="Abadi" w:hAnsi="Abadi"/>
          <w:sz w:val="21"/>
          <w:szCs w:val="21"/>
        </w:rPr>
      </w:pPr>
      <w:r w:rsidRPr="008D1B84">
        <w:rPr>
          <w:rFonts w:ascii="Abadi" w:hAnsi="Abadi"/>
          <w:sz w:val="21"/>
          <w:szCs w:val="21"/>
        </w:rPr>
        <w:lastRenderedPageBreak/>
        <w:t>Asimismo, se garantiza contar con un instrumento legal que permita incrementar la oferta de recursos con esquemas que vinculen la estrategia local con productos y programas de la banco de desarrollo. Como parte de la revisión y análisis se consideraron programas que podrían potenciar hasta 1 7 veces la colocación de recursos a través de esquemas por medio de garantías.</w:t>
      </w:r>
    </w:p>
    <w:p w14:paraId="07FE1CEB" w14:textId="77777777" w:rsidR="002E62A0" w:rsidRDefault="002E62A0" w:rsidP="00891600">
      <w:pPr>
        <w:ind w:firstLine="708"/>
        <w:jc w:val="both"/>
        <w:rPr>
          <w:rFonts w:ascii="Abadi" w:hAnsi="Abadi"/>
          <w:b/>
          <w:bCs/>
          <w:sz w:val="21"/>
          <w:szCs w:val="21"/>
        </w:rPr>
      </w:pPr>
    </w:p>
    <w:p w14:paraId="3D7A2705" w14:textId="21F9D21B" w:rsidR="00891600" w:rsidRPr="008C6F68" w:rsidRDefault="00891600" w:rsidP="00891600">
      <w:pPr>
        <w:ind w:firstLine="708"/>
        <w:jc w:val="both"/>
        <w:rPr>
          <w:rFonts w:ascii="Abadi" w:hAnsi="Abadi"/>
          <w:b/>
          <w:bCs/>
          <w:sz w:val="21"/>
          <w:szCs w:val="21"/>
        </w:rPr>
      </w:pPr>
      <w:r w:rsidRPr="008C6F68">
        <w:rPr>
          <w:rFonts w:ascii="Abadi" w:hAnsi="Abadi"/>
          <w:b/>
          <w:bCs/>
          <w:sz w:val="21"/>
          <w:szCs w:val="21"/>
        </w:rPr>
        <w:t xml:space="preserve">II. 3 Impacto presupuestario </w:t>
      </w:r>
    </w:p>
    <w:p w14:paraId="5FAC1B8B" w14:textId="77777777" w:rsidR="002E62A0" w:rsidRDefault="002E62A0" w:rsidP="00891600">
      <w:pPr>
        <w:ind w:firstLine="360"/>
        <w:jc w:val="both"/>
        <w:rPr>
          <w:rFonts w:ascii="Abadi" w:hAnsi="Abadi"/>
          <w:sz w:val="21"/>
          <w:szCs w:val="21"/>
        </w:rPr>
      </w:pPr>
    </w:p>
    <w:p w14:paraId="1237C3C2" w14:textId="3AA8254F" w:rsidR="00891600" w:rsidRPr="008D1B84" w:rsidRDefault="00891600" w:rsidP="00891600">
      <w:pPr>
        <w:ind w:firstLine="360"/>
        <w:jc w:val="both"/>
        <w:rPr>
          <w:rFonts w:ascii="Abadi" w:hAnsi="Abadi"/>
          <w:sz w:val="21"/>
          <w:szCs w:val="21"/>
        </w:rPr>
      </w:pPr>
      <w:r w:rsidRPr="008D1B84">
        <w:rPr>
          <w:rFonts w:ascii="Abadi" w:hAnsi="Abadi"/>
          <w:sz w:val="21"/>
          <w:szCs w:val="21"/>
        </w:rPr>
        <w:t>Del análisis realizado a la propuesta de iniciativa y con el apoyo del documento realizado por la Unidad de Estudios de las Finanzas Públicas de este Poder Legislativo, se advierte que el actualmente el Estado de Guanajuato cuenta con la figura de "Fondos Guanajuato de Financiamiento" que opera a través de los fideicomisos públicos denominados Fondos Guanajuato de Financiamiento (FOFI) y Fondo Guanajuato de Inversión en Zonas Marginadas (FOGIM), por lo que no existe riesgo alguno en el rubro, pues se considera que podrían existir diversas alternativas que, en la esfera estrictamente administrativa, podrían llevarse a cabo para así continuar con las políticas públicas enfocadas en el apoyo a las micros, pequeñas y medianas empresas guanajuatenses a través del otorgamiento de financiamientos, sin interrumpir la actividad económica que ya se realiza.</w:t>
      </w:r>
    </w:p>
    <w:p w14:paraId="4AB2ACF9" w14:textId="77777777" w:rsidR="002E62A0" w:rsidRDefault="002E62A0" w:rsidP="002E62A0">
      <w:pPr>
        <w:pStyle w:val="Prrafodelista"/>
        <w:spacing w:after="160" w:line="259" w:lineRule="auto"/>
        <w:ind w:left="1080"/>
        <w:contextualSpacing/>
        <w:jc w:val="both"/>
        <w:rPr>
          <w:rFonts w:ascii="Abadi" w:hAnsi="Abadi"/>
          <w:b/>
          <w:bCs/>
          <w:sz w:val="21"/>
          <w:szCs w:val="21"/>
        </w:rPr>
      </w:pPr>
    </w:p>
    <w:p w14:paraId="005DB442" w14:textId="68A98726" w:rsidR="00891600" w:rsidRPr="008C6F68" w:rsidRDefault="00891600" w:rsidP="00891600">
      <w:pPr>
        <w:pStyle w:val="Prrafodelista"/>
        <w:numPr>
          <w:ilvl w:val="0"/>
          <w:numId w:val="15"/>
        </w:numPr>
        <w:spacing w:after="160" w:line="259" w:lineRule="auto"/>
        <w:contextualSpacing/>
        <w:jc w:val="both"/>
        <w:rPr>
          <w:rFonts w:ascii="Abadi" w:hAnsi="Abadi"/>
          <w:b/>
          <w:bCs/>
          <w:sz w:val="21"/>
          <w:szCs w:val="21"/>
        </w:rPr>
      </w:pPr>
      <w:r w:rsidRPr="008C6F68">
        <w:rPr>
          <w:rFonts w:ascii="Abadi" w:hAnsi="Abadi"/>
          <w:b/>
          <w:bCs/>
          <w:sz w:val="21"/>
          <w:szCs w:val="21"/>
        </w:rPr>
        <w:t xml:space="preserve">Contenido del dictamen </w:t>
      </w:r>
    </w:p>
    <w:p w14:paraId="25D90618" w14:textId="77777777" w:rsidR="00891600" w:rsidRPr="008C6F68" w:rsidRDefault="00891600" w:rsidP="00891600">
      <w:pPr>
        <w:ind w:firstLine="360"/>
        <w:jc w:val="both"/>
        <w:rPr>
          <w:rFonts w:ascii="Abadi" w:hAnsi="Abadi"/>
          <w:b/>
          <w:bCs/>
          <w:sz w:val="21"/>
          <w:szCs w:val="21"/>
        </w:rPr>
      </w:pPr>
      <w:r w:rsidRPr="008C6F68">
        <w:rPr>
          <w:rFonts w:ascii="Abadi" w:hAnsi="Abadi"/>
          <w:b/>
          <w:bCs/>
          <w:sz w:val="21"/>
          <w:szCs w:val="21"/>
        </w:rPr>
        <w:t xml:space="preserve">Denominación de la ley </w:t>
      </w:r>
    </w:p>
    <w:p w14:paraId="5156E8D7" w14:textId="77777777" w:rsidR="002E62A0" w:rsidRDefault="002E62A0" w:rsidP="00891600">
      <w:pPr>
        <w:ind w:firstLine="360"/>
        <w:jc w:val="both"/>
        <w:rPr>
          <w:rFonts w:ascii="Abadi" w:hAnsi="Abadi"/>
          <w:sz w:val="21"/>
          <w:szCs w:val="21"/>
        </w:rPr>
      </w:pPr>
    </w:p>
    <w:p w14:paraId="11CB9074" w14:textId="43A2A313" w:rsidR="00891600" w:rsidRPr="008D1B84" w:rsidRDefault="00891600" w:rsidP="00891600">
      <w:pPr>
        <w:ind w:firstLine="360"/>
        <w:jc w:val="both"/>
        <w:rPr>
          <w:rFonts w:ascii="Abadi" w:hAnsi="Abadi"/>
          <w:sz w:val="21"/>
          <w:szCs w:val="21"/>
        </w:rPr>
      </w:pPr>
      <w:r w:rsidRPr="008D1B84">
        <w:rPr>
          <w:rFonts w:ascii="Abadi" w:hAnsi="Abadi"/>
          <w:sz w:val="21"/>
          <w:szCs w:val="21"/>
        </w:rPr>
        <w:t xml:space="preserve">Se modifico la denominación propuesta en la iniciativa como resultado de las opiniones emitidas por las unidades consultadas y hacerlo acorde con el objeto de la ley señalando en el artículo 1 de la iniciativa, para quedar como Ley para Fomentar el Acceso al Financiamiento a las Micros, Pequeñas y Medianas Empresas en el Estado de Guanajuato. </w:t>
      </w:r>
    </w:p>
    <w:p w14:paraId="4D18625D" w14:textId="77777777" w:rsidR="002E62A0" w:rsidRDefault="002E62A0" w:rsidP="00891600">
      <w:pPr>
        <w:ind w:firstLine="360"/>
        <w:jc w:val="both"/>
        <w:rPr>
          <w:rFonts w:ascii="Abadi" w:hAnsi="Abadi"/>
          <w:b/>
          <w:bCs/>
          <w:sz w:val="21"/>
          <w:szCs w:val="21"/>
        </w:rPr>
      </w:pPr>
    </w:p>
    <w:p w14:paraId="497169D0" w14:textId="0E2F7140" w:rsidR="00891600" w:rsidRPr="008C6F68" w:rsidRDefault="00891600" w:rsidP="00891600">
      <w:pPr>
        <w:ind w:firstLine="360"/>
        <w:jc w:val="both"/>
        <w:rPr>
          <w:rFonts w:ascii="Abadi" w:hAnsi="Abadi"/>
          <w:b/>
          <w:bCs/>
          <w:sz w:val="21"/>
          <w:szCs w:val="21"/>
        </w:rPr>
      </w:pPr>
      <w:r w:rsidRPr="008C6F68">
        <w:rPr>
          <w:rFonts w:ascii="Abadi" w:hAnsi="Abadi"/>
          <w:b/>
          <w:bCs/>
          <w:sz w:val="21"/>
          <w:szCs w:val="21"/>
        </w:rPr>
        <w:t xml:space="preserve">Glosario </w:t>
      </w:r>
    </w:p>
    <w:p w14:paraId="178A7C64" w14:textId="77777777" w:rsidR="002E62A0" w:rsidRDefault="002E62A0" w:rsidP="00891600">
      <w:pPr>
        <w:ind w:firstLine="360"/>
        <w:jc w:val="both"/>
        <w:rPr>
          <w:rFonts w:ascii="Abadi" w:hAnsi="Abadi"/>
          <w:sz w:val="21"/>
          <w:szCs w:val="21"/>
        </w:rPr>
      </w:pPr>
    </w:p>
    <w:p w14:paraId="1EF528D5" w14:textId="3B8279E1" w:rsidR="00891600" w:rsidRPr="008D1B84" w:rsidRDefault="00891600" w:rsidP="00891600">
      <w:pPr>
        <w:ind w:firstLine="360"/>
        <w:jc w:val="both"/>
        <w:rPr>
          <w:rFonts w:ascii="Abadi" w:hAnsi="Abadi"/>
          <w:sz w:val="21"/>
          <w:szCs w:val="21"/>
        </w:rPr>
      </w:pPr>
      <w:r w:rsidRPr="008D1B84">
        <w:rPr>
          <w:rFonts w:ascii="Abadi" w:hAnsi="Abadi"/>
          <w:sz w:val="21"/>
          <w:szCs w:val="21"/>
        </w:rPr>
        <w:t>En congruencia con lo señalado en el párrafo que antecede, se considera en la definición de MIPyMES, la inclusión de las Micro empresas como parte de los objetivos y alcances de la presente Ley</w:t>
      </w:r>
      <w:r>
        <w:rPr>
          <w:rFonts w:ascii="Abadi" w:hAnsi="Abadi"/>
          <w:sz w:val="21"/>
          <w:szCs w:val="21"/>
        </w:rPr>
        <w:t>.</w:t>
      </w:r>
      <w:r w:rsidRPr="008D1B84">
        <w:rPr>
          <w:rFonts w:ascii="Abadi" w:hAnsi="Abadi"/>
          <w:sz w:val="21"/>
          <w:szCs w:val="21"/>
        </w:rPr>
        <w:t xml:space="preserve"> </w:t>
      </w:r>
    </w:p>
    <w:p w14:paraId="4DF739F2" w14:textId="77777777" w:rsidR="002E62A0" w:rsidRDefault="002E62A0" w:rsidP="00891600">
      <w:pPr>
        <w:ind w:firstLine="360"/>
        <w:jc w:val="both"/>
        <w:rPr>
          <w:rFonts w:ascii="Abadi" w:hAnsi="Abadi"/>
          <w:sz w:val="21"/>
          <w:szCs w:val="21"/>
        </w:rPr>
      </w:pPr>
    </w:p>
    <w:p w14:paraId="3E2C25CE" w14:textId="36D2BF07" w:rsidR="00891600" w:rsidRPr="008D1B84" w:rsidRDefault="00891600" w:rsidP="00891600">
      <w:pPr>
        <w:ind w:firstLine="360"/>
        <w:jc w:val="both"/>
        <w:rPr>
          <w:rFonts w:ascii="Abadi" w:hAnsi="Abadi"/>
          <w:sz w:val="21"/>
          <w:szCs w:val="21"/>
        </w:rPr>
      </w:pPr>
      <w:r w:rsidRPr="008D1B84">
        <w:rPr>
          <w:rFonts w:ascii="Abadi" w:hAnsi="Abadi"/>
          <w:sz w:val="21"/>
          <w:szCs w:val="21"/>
        </w:rPr>
        <w:t>Asimismo, se incluyeron reformas en la definición del concepto financiamiento a fin de tener una perspectiva más amplia sobre los recursos que se requieren por parte de las MIPyMES para llevar a cabo proyectos. En ese sentido, se tiene una visión integral sobre las exigencias que se tienen para llevar a cabo actividades económicas por parte de las diversas empresas que considera la presente iniciativa. Con esta definición se incluyen, sin limitar, los diversos esquemas y fuentes de financiamiento en los que podría tener participación el gobierno del estado de Guanajuato, como el factoraje, descuento de documentos, venture capital, seed capital, financiamiento colectivo, préstamos, incubadoras y aceleradoras de negocios, crowdfounding, fondos de capital privado, etc. En ese alcance, quienes integramos esta Comisión, hemos optado por tener un concepto amplio enfocado en las diversas vías de atención de requerimientos que tienen las empresas.</w:t>
      </w:r>
    </w:p>
    <w:p w14:paraId="0B9F4F59" w14:textId="77777777" w:rsidR="002E62A0" w:rsidRDefault="002E62A0" w:rsidP="00891600">
      <w:pPr>
        <w:ind w:firstLine="360"/>
        <w:jc w:val="both"/>
        <w:rPr>
          <w:rFonts w:ascii="Abadi" w:hAnsi="Abadi"/>
          <w:b/>
          <w:bCs/>
          <w:sz w:val="21"/>
          <w:szCs w:val="21"/>
        </w:rPr>
      </w:pPr>
    </w:p>
    <w:p w14:paraId="3EB3330B" w14:textId="2076E0EB" w:rsidR="00891600" w:rsidRPr="004F37B4" w:rsidRDefault="00891600" w:rsidP="00891600">
      <w:pPr>
        <w:ind w:firstLine="360"/>
        <w:jc w:val="both"/>
        <w:rPr>
          <w:rFonts w:ascii="Abadi" w:hAnsi="Abadi"/>
          <w:b/>
          <w:bCs/>
          <w:sz w:val="21"/>
          <w:szCs w:val="21"/>
        </w:rPr>
      </w:pPr>
      <w:r w:rsidRPr="004F37B4">
        <w:rPr>
          <w:rFonts w:ascii="Abadi" w:hAnsi="Abadi"/>
          <w:b/>
          <w:bCs/>
          <w:sz w:val="21"/>
          <w:szCs w:val="21"/>
        </w:rPr>
        <w:t xml:space="preserve">Oferta de Producto </w:t>
      </w:r>
    </w:p>
    <w:p w14:paraId="7D9057B0" w14:textId="77777777" w:rsidR="002E62A0" w:rsidRDefault="002E62A0" w:rsidP="00891600">
      <w:pPr>
        <w:ind w:firstLine="360"/>
        <w:jc w:val="both"/>
        <w:rPr>
          <w:rFonts w:ascii="Abadi" w:hAnsi="Abadi"/>
          <w:sz w:val="21"/>
          <w:szCs w:val="21"/>
        </w:rPr>
      </w:pPr>
    </w:p>
    <w:p w14:paraId="7BB9F35A" w14:textId="79B3B0BE" w:rsidR="00891600" w:rsidRPr="008D1B84" w:rsidRDefault="00891600" w:rsidP="00891600">
      <w:pPr>
        <w:ind w:firstLine="360"/>
        <w:jc w:val="both"/>
        <w:rPr>
          <w:rFonts w:ascii="Abadi" w:hAnsi="Abadi"/>
          <w:sz w:val="21"/>
          <w:szCs w:val="21"/>
        </w:rPr>
      </w:pPr>
      <w:r w:rsidRPr="008D1B84">
        <w:rPr>
          <w:rFonts w:ascii="Abadi" w:hAnsi="Abadi"/>
          <w:sz w:val="21"/>
          <w:szCs w:val="21"/>
        </w:rPr>
        <w:t>En coherencia con esta definición más amplia respecto del concepto de financiamiento, se ha utilizado una inclusión mayor de productos para tener una visión integral respecto de los alcances para la atención de los requerimientos de las empresas.</w:t>
      </w:r>
    </w:p>
    <w:p w14:paraId="61D312F1" w14:textId="77777777" w:rsidR="002E62A0" w:rsidRDefault="002E62A0" w:rsidP="00891600">
      <w:pPr>
        <w:ind w:firstLine="360"/>
        <w:jc w:val="both"/>
        <w:rPr>
          <w:rFonts w:ascii="Abadi" w:hAnsi="Abadi"/>
          <w:b/>
          <w:bCs/>
          <w:sz w:val="21"/>
          <w:szCs w:val="21"/>
        </w:rPr>
      </w:pPr>
    </w:p>
    <w:p w14:paraId="27B9B30A" w14:textId="25810615" w:rsidR="00891600" w:rsidRPr="004F37B4" w:rsidRDefault="00891600" w:rsidP="00891600">
      <w:pPr>
        <w:ind w:firstLine="360"/>
        <w:jc w:val="both"/>
        <w:rPr>
          <w:rFonts w:ascii="Abadi" w:hAnsi="Abadi"/>
          <w:b/>
          <w:bCs/>
          <w:sz w:val="21"/>
          <w:szCs w:val="21"/>
        </w:rPr>
      </w:pPr>
      <w:r w:rsidRPr="004F37B4">
        <w:rPr>
          <w:rFonts w:ascii="Abadi" w:hAnsi="Abadi"/>
          <w:b/>
          <w:bCs/>
          <w:sz w:val="21"/>
          <w:szCs w:val="21"/>
        </w:rPr>
        <w:t xml:space="preserve">Jóvenes Emprendedores </w:t>
      </w:r>
    </w:p>
    <w:p w14:paraId="545E6ACC" w14:textId="77777777" w:rsidR="002E62A0" w:rsidRDefault="002E62A0" w:rsidP="00891600">
      <w:pPr>
        <w:ind w:firstLine="360"/>
        <w:jc w:val="both"/>
        <w:rPr>
          <w:rFonts w:ascii="Abadi" w:hAnsi="Abadi"/>
          <w:sz w:val="21"/>
          <w:szCs w:val="21"/>
        </w:rPr>
      </w:pPr>
    </w:p>
    <w:p w14:paraId="1A165D7A" w14:textId="798A940B" w:rsidR="00891600" w:rsidRPr="008D1B84" w:rsidRDefault="00891600" w:rsidP="00891600">
      <w:pPr>
        <w:ind w:firstLine="360"/>
        <w:jc w:val="both"/>
        <w:rPr>
          <w:rFonts w:ascii="Abadi" w:hAnsi="Abadi"/>
          <w:sz w:val="21"/>
          <w:szCs w:val="21"/>
        </w:rPr>
      </w:pPr>
      <w:r w:rsidRPr="008D1B84">
        <w:rPr>
          <w:rFonts w:ascii="Abadi" w:hAnsi="Abadi"/>
          <w:sz w:val="21"/>
          <w:szCs w:val="21"/>
        </w:rPr>
        <w:t>Uno de los objetivos de esta ley es impulsar y fomentar la mentefactura de las nuevas generaciones, por lo que se contempla el Capítulo IV De la promoción a emprendedores en la entidad y tomando en consideración las opiniones vertidas en la mesa de trabajo realizada, se modifica dicho apartado, así como la correspondiente referencia en la fracción 11 del artículo 2 y el artículo 17 del texto legal, con la finalidad de ajustar la edad de los jóvenes emprendedores en congruencia con lo establecido en la Ley para las Juventudes en el Estado de Guanajuato, que señala en su definición de Joven al ser humano ubicado en el rango de edad entre los 18 y 30 años, por lo que en armonización con dicha normatividad se realiza el ajuste referido.</w:t>
      </w:r>
    </w:p>
    <w:p w14:paraId="670CD8CD" w14:textId="77777777" w:rsidR="00891600" w:rsidRDefault="00891600" w:rsidP="00891600">
      <w:pPr>
        <w:ind w:firstLine="360"/>
        <w:jc w:val="both"/>
        <w:rPr>
          <w:rFonts w:ascii="Abadi" w:hAnsi="Abadi"/>
          <w:b/>
          <w:bCs/>
          <w:sz w:val="21"/>
          <w:szCs w:val="21"/>
        </w:rPr>
      </w:pPr>
    </w:p>
    <w:p w14:paraId="72E61540" w14:textId="77777777" w:rsidR="00891600" w:rsidRPr="004F37B4" w:rsidRDefault="00891600" w:rsidP="00891600">
      <w:pPr>
        <w:ind w:firstLine="360"/>
        <w:jc w:val="both"/>
        <w:rPr>
          <w:rFonts w:ascii="Abadi" w:hAnsi="Abadi"/>
          <w:b/>
          <w:bCs/>
          <w:sz w:val="21"/>
          <w:szCs w:val="21"/>
        </w:rPr>
      </w:pPr>
      <w:r w:rsidRPr="004F37B4">
        <w:rPr>
          <w:rFonts w:ascii="Abadi" w:hAnsi="Abadi"/>
          <w:b/>
          <w:bCs/>
          <w:sz w:val="21"/>
          <w:szCs w:val="21"/>
        </w:rPr>
        <w:t xml:space="preserve">Artículos Transitorios </w:t>
      </w:r>
    </w:p>
    <w:p w14:paraId="75A0C4E9" w14:textId="77777777" w:rsidR="002E62A0" w:rsidRDefault="002E62A0" w:rsidP="00891600">
      <w:pPr>
        <w:ind w:firstLine="360"/>
        <w:jc w:val="both"/>
        <w:rPr>
          <w:rFonts w:ascii="Abadi" w:hAnsi="Abadi"/>
          <w:sz w:val="21"/>
          <w:szCs w:val="21"/>
        </w:rPr>
      </w:pPr>
    </w:p>
    <w:p w14:paraId="7FCA1DD9" w14:textId="4533F73D" w:rsidR="00891600" w:rsidRPr="008D1B84" w:rsidRDefault="00891600" w:rsidP="00891600">
      <w:pPr>
        <w:ind w:firstLine="360"/>
        <w:jc w:val="both"/>
        <w:rPr>
          <w:rFonts w:ascii="Abadi" w:hAnsi="Abadi"/>
          <w:sz w:val="21"/>
          <w:szCs w:val="21"/>
        </w:rPr>
      </w:pPr>
      <w:r w:rsidRPr="008D1B84">
        <w:rPr>
          <w:rFonts w:ascii="Abadi" w:hAnsi="Abadi"/>
          <w:sz w:val="21"/>
          <w:szCs w:val="21"/>
        </w:rPr>
        <w:t xml:space="preserve">En este apartado, además del inicio de la vigencia, se considera agregar lo correspondiente a los plazos para que el Ejecutivo lleve a cabo las acciones que correspondan para la implementación del presente ordenamiento. </w:t>
      </w:r>
    </w:p>
    <w:p w14:paraId="5E569290" w14:textId="77777777" w:rsidR="002E62A0" w:rsidRDefault="002E62A0" w:rsidP="00891600">
      <w:pPr>
        <w:ind w:firstLine="360"/>
        <w:jc w:val="both"/>
        <w:rPr>
          <w:rFonts w:ascii="Abadi" w:hAnsi="Abadi"/>
          <w:sz w:val="21"/>
          <w:szCs w:val="21"/>
        </w:rPr>
      </w:pPr>
    </w:p>
    <w:p w14:paraId="07E819BA" w14:textId="33AF121C" w:rsidR="00891600" w:rsidRPr="008D1B84" w:rsidRDefault="00891600" w:rsidP="00891600">
      <w:pPr>
        <w:ind w:firstLine="360"/>
        <w:jc w:val="both"/>
        <w:rPr>
          <w:rFonts w:ascii="Abadi" w:hAnsi="Abadi"/>
          <w:sz w:val="21"/>
          <w:szCs w:val="21"/>
        </w:rPr>
      </w:pPr>
      <w:r w:rsidRPr="008D1B84">
        <w:rPr>
          <w:rFonts w:ascii="Abadi" w:hAnsi="Abadi"/>
          <w:sz w:val="21"/>
          <w:szCs w:val="21"/>
        </w:rPr>
        <w:t xml:space="preserve">Con lo anterior, se dio por concluido el análisis del cuerpo normativo que contiene el dictamen. </w:t>
      </w:r>
    </w:p>
    <w:p w14:paraId="7F268541" w14:textId="77777777" w:rsidR="002E62A0" w:rsidRDefault="002E62A0" w:rsidP="00891600">
      <w:pPr>
        <w:ind w:firstLine="360"/>
        <w:jc w:val="both"/>
        <w:rPr>
          <w:rFonts w:ascii="Abadi" w:hAnsi="Abadi"/>
          <w:sz w:val="21"/>
          <w:szCs w:val="21"/>
        </w:rPr>
      </w:pPr>
    </w:p>
    <w:p w14:paraId="6E2FACD7" w14:textId="3A4188B6" w:rsidR="00891600" w:rsidRPr="008D1B84" w:rsidRDefault="00891600" w:rsidP="00891600">
      <w:pPr>
        <w:ind w:firstLine="360"/>
        <w:jc w:val="both"/>
        <w:rPr>
          <w:rFonts w:ascii="Abadi" w:hAnsi="Abadi"/>
          <w:sz w:val="21"/>
          <w:szCs w:val="21"/>
        </w:rPr>
      </w:pPr>
      <w:r w:rsidRPr="008D1B84">
        <w:rPr>
          <w:rFonts w:ascii="Abadi" w:hAnsi="Abadi"/>
          <w:sz w:val="21"/>
          <w:szCs w:val="21"/>
        </w:rPr>
        <w:t xml:space="preserve">En tales condiciones, quienes integramos la Comisión de Desarrollo Económico y Social, convencidos de la experiencia en el Estado con relación a las opciones de financiamientos que ya se brindan a las empresas, empresarios y emprendedores, es que consideramos pertinente legislar para garantizar la continuidad de dicha actividad y con la cual se permitirá ampliar los alcances que a la fecha tiene Fondos Guanajuato de Financiamiento con la posibilidad de que se amplíe el beneficio a las familias guanajuatenses, además de las mujeres y jóvenes emprendedores mediante herramientas que fomenten el acceso al crédito de las micros, pequeñas y medianas empresas. </w:t>
      </w:r>
    </w:p>
    <w:p w14:paraId="54594952" w14:textId="77777777" w:rsidR="002E62A0" w:rsidRDefault="002E62A0" w:rsidP="00891600">
      <w:pPr>
        <w:ind w:firstLine="360"/>
        <w:jc w:val="both"/>
        <w:rPr>
          <w:rFonts w:ascii="Abadi" w:hAnsi="Abadi"/>
          <w:sz w:val="21"/>
          <w:szCs w:val="21"/>
        </w:rPr>
      </w:pPr>
    </w:p>
    <w:p w14:paraId="36069DC1" w14:textId="03D31856" w:rsidR="00891600" w:rsidRPr="008D1B84" w:rsidRDefault="00891600" w:rsidP="00891600">
      <w:pPr>
        <w:ind w:firstLine="360"/>
        <w:jc w:val="both"/>
        <w:rPr>
          <w:rFonts w:ascii="Abadi" w:hAnsi="Abadi"/>
          <w:sz w:val="21"/>
          <w:szCs w:val="21"/>
        </w:rPr>
      </w:pPr>
      <w:r w:rsidRPr="008D1B84">
        <w:rPr>
          <w:rFonts w:ascii="Abadi" w:hAnsi="Abadi"/>
          <w:sz w:val="21"/>
          <w:szCs w:val="21"/>
        </w:rPr>
        <w:t xml:space="preserve">Por lo anterior, con fundamento en los artículos 89, fracción V y 171 de la Ley Orgánica del Poder Legislativo del Estado de Guanajuato, nos permitimos proponer a la Asamblea la aprobación del siguiente: </w:t>
      </w:r>
    </w:p>
    <w:p w14:paraId="36DED373" w14:textId="77777777" w:rsidR="00891600" w:rsidRDefault="00891600" w:rsidP="00891600">
      <w:pPr>
        <w:jc w:val="center"/>
        <w:rPr>
          <w:rFonts w:ascii="Abadi" w:hAnsi="Abadi"/>
          <w:sz w:val="21"/>
          <w:szCs w:val="21"/>
        </w:rPr>
      </w:pPr>
    </w:p>
    <w:p w14:paraId="1D62B08E"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DECRETO</w:t>
      </w:r>
    </w:p>
    <w:p w14:paraId="6E1BFFE4"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Ley para Fomentar el Acceso al Financiamiento a las Micros, Pequeñas y Medianas Empresas en el Estado de Guanajuato</w:t>
      </w:r>
    </w:p>
    <w:p w14:paraId="4334B288" w14:textId="77777777" w:rsidR="00891600" w:rsidRDefault="00891600" w:rsidP="00891600">
      <w:pPr>
        <w:jc w:val="center"/>
        <w:rPr>
          <w:rFonts w:ascii="Abadi" w:hAnsi="Abadi"/>
          <w:b/>
          <w:bCs/>
          <w:sz w:val="21"/>
          <w:szCs w:val="21"/>
        </w:rPr>
      </w:pPr>
    </w:p>
    <w:p w14:paraId="57B1EA0A"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 xml:space="preserve">Capítulo </w:t>
      </w:r>
      <w:r>
        <w:rPr>
          <w:rFonts w:ascii="Abadi" w:hAnsi="Abadi"/>
          <w:b/>
          <w:bCs/>
          <w:sz w:val="21"/>
          <w:szCs w:val="21"/>
        </w:rPr>
        <w:t>I</w:t>
      </w:r>
    </w:p>
    <w:p w14:paraId="5F6C6B48"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Del Ámbito de Aplicación y Objeto de la Ley</w:t>
      </w:r>
    </w:p>
    <w:p w14:paraId="5D5C8757" w14:textId="77777777" w:rsidR="00891600" w:rsidRPr="004F37B4" w:rsidRDefault="00891600" w:rsidP="00891600">
      <w:pPr>
        <w:jc w:val="right"/>
        <w:rPr>
          <w:rFonts w:ascii="Abadi" w:hAnsi="Abadi"/>
          <w:b/>
          <w:bCs/>
          <w:sz w:val="21"/>
          <w:szCs w:val="21"/>
        </w:rPr>
      </w:pPr>
      <w:r w:rsidRPr="004F37B4">
        <w:rPr>
          <w:rFonts w:ascii="Abadi" w:hAnsi="Abadi"/>
          <w:b/>
          <w:bCs/>
          <w:sz w:val="21"/>
          <w:szCs w:val="21"/>
        </w:rPr>
        <w:t>Objeto de la Ley</w:t>
      </w:r>
    </w:p>
    <w:p w14:paraId="41C0FACF" w14:textId="77777777" w:rsidR="00891600" w:rsidRPr="008D1B84" w:rsidRDefault="00891600" w:rsidP="00891600">
      <w:pPr>
        <w:jc w:val="both"/>
        <w:rPr>
          <w:rFonts w:ascii="Abadi" w:hAnsi="Abadi"/>
          <w:sz w:val="21"/>
          <w:szCs w:val="21"/>
        </w:rPr>
      </w:pPr>
      <w:r w:rsidRPr="008D1B84">
        <w:rPr>
          <w:rFonts w:ascii="Abadi" w:hAnsi="Abadi"/>
          <w:sz w:val="21"/>
          <w:szCs w:val="21"/>
        </w:rPr>
        <w:t>ARTÍCULO l. La presente Ley tiene por objeto promover el desarrollo económico del Estado a través de facilitar y promover el acceso al financiamiento para micros, pequeñas y medianas empresas a fin de apoyar su viabilidad, productividad, competitividad y sustentabilidad.</w:t>
      </w:r>
    </w:p>
    <w:p w14:paraId="4E8B6B37" w14:textId="77777777" w:rsidR="002E62A0" w:rsidRDefault="002E62A0" w:rsidP="00891600">
      <w:pPr>
        <w:jc w:val="both"/>
        <w:rPr>
          <w:rFonts w:ascii="Abadi" w:hAnsi="Abadi"/>
          <w:sz w:val="21"/>
          <w:szCs w:val="21"/>
        </w:rPr>
      </w:pPr>
    </w:p>
    <w:p w14:paraId="2362A7C0" w14:textId="005EC3D5" w:rsidR="00891600" w:rsidRPr="008D1B84" w:rsidRDefault="00891600" w:rsidP="00891600">
      <w:pPr>
        <w:jc w:val="both"/>
        <w:rPr>
          <w:rFonts w:ascii="Abadi" w:hAnsi="Abadi"/>
          <w:sz w:val="21"/>
          <w:szCs w:val="21"/>
        </w:rPr>
      </w:pPr>
      <w:r w:rsidRPr="008D1B84">
        <w:rPr>
          <w:rFonts w:ascii="Abadi" w:hAnsi="Abadi"/>
          <w:sz w:val="21"/>
          <w:szCs w:val="21"/>
        </w:rPr>
        <w:t>Lo Ley es de observancia general en todo el Estado de Guanajuato y sus disposiciones son de orden público e interés social.</w:t>
      </w:r>
    </w:p>
    <w:p w14:paraId="1ACA2E58" w14:textId="77777777" w:rsidR="00891600" w:rsidRPr="004F37B4" w:rsidRDefault="00891600" w:rsidP="00891600">
      <w:pPr>
        <w:jc w:val="right"/>
        <w:rPr>
          <w:rFonts w:ascii="Abadi" w:hAnsi="Abadi"/>
          <w:b/>
          <w:bCs/>
          <w:sz w:val="21"/>
          <w:szCs w:val="21"/>
        </w:rPr>
      </w:pPr>
      <w:r w:rsidRPr="004F37B4">
        <w:rPr>
          <w:rFonts w:ascii="Abadi" w:hAnsi="Abadi"/>
          <w:b/>
          <w:bCs/>
          <w:sz w:val="21"/>
          <w:szCs w:val="21"/>
        </w:rPr>
        <w:t xml:space="preserve">Definiciones </w:t>
      </w:r>
    </w:p>
    <w:p w14:paraId="5960A548" w14:textId="77777777" w:rsidR="00891600" w:rsidRPr="008D1B84" w:rsidRDefault="00891600" w:rsidP="00891600">
      <w:pPr>
        <w:jc w:val="both"/>
        <w:rPr>
          <w:rFonts w:ascii="Abadi" w:hAnsi="Abadi"/>
          <w:sz w:val="21"/>
          <w:szCs w:val="21"/>
        </w:rPr>
      </w:pPr>
      <w:r w:rsidRPr="008D1B84">
        <w:rPr>
          <w:rFonts w:ascii="Abadi" w:hAnsi="Abadi"/>
          <w:sz w:val="21"/>
          <w:szCs w:val="21"/>
        </w:rPr>
        <w:t>ARTÍCULO 2. Para los efectos de esto Ley, se entiende por:</w:t>
      </w:r>
    </w:p>
    <w:p w14:paraId="0CF46DD5" w14:textId="77777777" w:rsidR="00CC45F2" w:rsidRDefault="00CC45F2" w:rsidP="00CC45F2">
      <w:pPr>
        <w:pStyle w:val="Prrafodelista"/>
        <w:spacing w:after="160" w:line="259" w:lineRule="auto"/>
        <w:ind w:left="1080"/>
        <w:contextualSpacing/>
        <w:jc w:val="both"/>
        <w:rPr>
          <w:rFonts w:ascii="Abadi" w:hAnsi="Abadi"/>
          <w:sz w:val="21"/>
          <w:szCs w:val="21"/>
        </w:rPr>
      </w:pPr>
    </w:p>
    <w:p w14:paraId="6BB1A7A6" w14:textId="15342822" w:rsidR="00891600" w:rsidRPr="008D1B84" w:rsidRDefault="00891600" w:rsidP="00891600">
      <w:pPr>
        <w:pStyle w:val="Prrafodelista"/>
        <w:numPr>
          <w:ilvl w:val="0"/>
          <w:numId w:val="20"/>
        </w:numPr>
        <w:spacing w:after="160" w:line="259" w:lineRule="auto"/>
        <w:contextualSpacing/>
        <w:jc w:val="both"/>
        <w:rPr>
          <w:rFonts w:ascii="Abadi" w:hAnsi="Abadi"/>
          <w:sz w:val="21"/>
          <w:szCs w:val="21"/>
        </w:rPr>
      </w:pPr>
      <w:r w:rsidRPr="008D1B84">
        <w:rPr>
          <w:rFonts w:ascii="Abadi" w:hAnsi="Abadi"/>
          <w:sz w:val="21"/>
          <w:szCs w:val="21"/>
        </w:rPr>
        <w:t xml:space="preserve">Financiamiento (s): Conjunto de recursos para llevar acabo una actividad económica, conforme a los parámetros, criterios y condiciones que al efecto se fijen. </w:t>
      </w:r>
    </w:p>
    <w:p w14:paraId="19798C1C" w14:textId="77777777" w:rsidR="00891600" w:rsidRPr="008D1B84" w:rsidRDefault="00891600" w:rsidP="00891600">
      <w:pPr>
        <w:pStyle w:val="Prrafodelista"/>
        <w:numPr>
          <w:ilvl w:val="0"/>
          <w:numId w:val="20"/>
        </w:numPr>
        <w:spacing w:after="160" w:line="259" w:lineRule="auto"/>
        <w:contextualSpacing/>
        <w:jc w:val="both"/>
        <w:rPr>
          <w:rFonts w:ascii="Abadi" w:hAnsi="Abadi"/>
          <w:sz w:val="21"/>
          <w:szCs w:val="21"/>
        </w:rPr>
      </w:pPr>
      <w:r w:rsidRPr="008D1B84">
        <w:rPr>
          <w:rFonts w:ascii="Abadi" w:hAnsi="Abadi"/>
          <w:sz w:val="21"/>
          <w:szCs w:val="21"/>
        </w:rPr>
        <w:t xml:space="preserve">Joven Emprendedor: Persona de los 18 hasta los 30 años de edad que identifica una oportunidad de negocio o necesidad de un producto o servicio y organiza los recursos necesarios para ponerla en marcha, es decir, convertir una idea en un proyecto concreto, ya sea una empresa o una organización social, que genere algún tipo de innovación y empleos. </w:t>
      </w:r>
    </w:p>
    <w:p w14:paraId="6700CAF0" w14:textId="77777777" w:rsidR="00891600" w:rsidRPr="008D1B84" w:rsidRDefault="00891600" w:rsidP="00891600">
      <w:pPr>
        <w:pStyle w:val="Prrafodelista"/>
        <w:numPr>
          <w:ilvl w:val="0"/>
          <w:numId w:val="20"/>
        </w:numPr>
        <w:spacing w:after="160" w:line="259" w:lineRule="auto"/>
        <w:contextualSpacing/>
        <w:jc w:val="both"/>
        <w:rPr>
          <w:rFonts w:ascii="Abadi" w:hAnsi="Abadi"/>
          <w:sz w:val="21"/>
          <w:szCs w:val="21"/>
        </w:rPr>
      </w:pPr>
      <w:r w:rsidRPr="008D1B84">
        <w:rPr>
          <w:rFonts w:ascii="Abadi" w:hAnsi="Abadi"/>
          <w:sz w:val="21"/>
          <w:szCs w:val="21"/>
        </w:rPr>
        <w:t xml:space="preserve">Ley: la Ley para Fomentar el Acceso al Financiamiento a las Micros, Pequeñas y Medianas Empresas en el Estado de Guanajuato. </w:t>
      </w:r>
    </w:p>
    <w:p w14:paraId="24763EF1" w14:textId="09F928EB" w:rsidR="00891600" w:rsidRDefault="00891600" w:rsidP="00891600">
      <w:pPr>
        <w:pStyle w:val="Prrafodelista"/>
        <w:numPr>
          <w:ilvl w:val="0"/>
          <w:numId w:val="20"/>
        </w:numPr>
        <w:spacing w:after="160" w:line="259" w:lineRule="auto"/>
        <w:contextualSpacing/>
        <w:jc w:val="both"/>
        <w:rPr>
          <w:rFonts w:ascii="Abadi" w:hAnsi="Abadi"/>
          <w:sz w:val="21"/>
          <w:szCs w:val="21"/>
        </w:rPr>
      </w:pPr>
      <w:r w:rsidRPr="008D1B84">
        <w:rPr>
          <w:rFonts w:ascii="Abadi" w:hAnsi="Abadi"/>
          <w:sz w:val="21"/>
          <w:szCs w:val="21"/>
        </w:rPr>
        <w:t xml:space="preserve">MIPyMES: Micro, pequeñas y medianas empresas, legalmente constituidas, con base en la estratificación establecida en la Ley para el Desarrollo de la Competitividad de la Micro, Pequeña y Mediana Empresa, partiendo de la siguiente: </w:t>
      </w:r>
    </w:p>
    <w:p w14:paraId="36A36D4E" w14:textId="2E66B7A9" w:rsidR="00467CAF" w:rsidRDefault="00467CAF" w:rsidP="00467CAF">
      <w:pPr>
        <w:spacing w:after="160" w:line="259" w:lineRule="auto"/>
        <w:contextualSpacing/>
        <w:jc w:val="both"/>
        <w:rPr>
          <w:rFonts w:ascii="Abadi" w:hAnsi="Abadi"/>
          <w:sz w:val="21"/>
          <w:szCs w:val="21"/>
        </w:rPr>
      </w:pPr>
    </w:p>
    <w:p w14:paraId="35A09E32" w14:textId="254169AE" w:rsidR="00467CAF" w:rsidRDefault="00467CAF" w:rsidP="00467CAF">
      <w:pPr>
        <w:spacing w:after="160" w:line="259" w:lineRule="auto"/>
        <w:contextualSpacing/>
        <w:jc w:val="both"/>
        <w:rPr>
          <w:rFonts w:ascii="Abadi" w:hAnsi="Abadi"/>
          <w:sz w:val="21"/>
          <w:szCs w:val="21"/>
        </w:rPr>
      </w:pPr>
    </w:p>
    <w:tbl>
      <w:tblPr>
        <w:tblStyle w:val="Tablaconcuadrcula"/>
        <w:tblW w:w="0" w:type="auto"/>
        <w:tblInd w:w="784" w:type="dxa"/>
        <w:tblLook w:val="04A0" w:firstRow="1" w:lastRow="0" w:firstColumn="1" w:lastColumn="0" w:noHBand="0" w:noVBand="1"/>
      </w:tblPr>
      <w:tblGrid>
        <w:gridCol w:w="813"/>
        <w:gridCol w:w="815"/>
        <w:gridCol w:w="863"/>
        <w:gridCol w:w="826"/>
      </w:tblGrid>
      <w:tr w:rsidR="00891600" w:rsidRPr="008D1B84" w14:paraId="6D438CFC" w14:textId="77777777" w:rsidTr="009A3DFF">
        <w:tc>
          <w:tcPr>
            <w:tcW w:w="3317" w:type="dxa"/>
            <w:gridSpan w:val="4"/>
          </w:tcPr>
          <w:p w14:paraId="675970A6" w14:textId="77777777" w:rsidR="00891600" w:rsidRPr="008D1B84" w:rsidRDefault="00891600" w:rsidP="000B70D7">
            <w:pPr>
              <w:jc w:val="center"/>
              <w:rPr>
                <w:rFonts w:ascii="Abadi" w:hAnsi="Abadi"/>
                <w:sz w:val="21"/>
                <w:szCs w:val="21"/>
              </w:rPr>
            </w:pPr>
            <w:r w:rsidRPr="008D1B84">
              <w:rPr>
                <w:rFonts w:ascii="Abadi" w:hAnsi="Abadi"/>
                <w:sz w:val="21"/>
                <w:szCs w:val="21"/>
              </w:rPr>
              <w:t>Estratificación por Número de Trabajadores</w:t>
            </w:r>
          </w:p>
        </w:tc>
      </w:tr>
      <w:tr w:rsidR="00891600" w:rsidRPr="008D1B84" w14:paraId="15EA3CF6" w14:textId="77777777" w:rsidTr="009A3DFF">
        <w:tc>
          <w:tcPr>
            <w:tcW w:w="813" w:type="dxa"/>
          </w:tcPr>
          <w:p w14:paraId="538482FA" w14:textId="77777777" w:rsidR="00891600" w:rsidRPr="008D1B84" w:rsidRDefault="00891600" w:rsidP="000B70D7">
            <w:pPr>
              <w:jc w:val="center"/>
              <w:rPr>
                <w:rFonts w:ascii="Abadi" w:hAnsi="Abadi"/>
                <w:sz w:val="21"/>
                <w:szCs w:val="21"/>
              </w:rPr>
            </w:pPr>
            <w:r w:rsidRPr="008D1B84">
              <w:rPr>
                <w:rFonts w:ascii="Abadi" w:hAnsi="Abadi"/>
                <w:sz w:val="21"/>
                <w:szCs w:val="21"/>
              </w:rPr>
              <w:t>Sector/ Tamaño</w:t>
            </w:r>
          </w:p>
        </w:tc>
        <w:tc>
          <w:tcPr>
            <w:tcW w:w="815" w:type="dxa"/>
          </w:tcPr>
          <w:p w14:paraId="1DA18C29" w14:textId="77777777" w:rsidR="00891600" w:rsidRPr="008D1B84" w:rsidRDefault="00891600" w:rsidP="000B70D7">
            <w:pPr>
              <w:jc w:val="center"/>
              <w:rPr>
                <w:rFonts w:ascii="Abadi" w:hAnsi="Abadi"/>
                <w:sz w:val="21"/>
                <w:szCs w:val="21"/>
              </w:rPr>
            </w:pPr>
            <w:r w:rsidRPr="008D1B84">
              <w:rPr>
                <w:rFonts w:ascii="Abadi" w:hAnsi="Abadi"/>
                <w:sz w:val="21"/>
                <w:szCs w:val="21"/>
              </w:rPr>
              <w:t>Industria</w:t>
            </w:r>
          </w:p>
        </w:tc>
        <w:tc>
          <w:tcPr>
            <w:tcW w:w="863" w:type="dxa"/>
          </w:tcPr>
          <w:p w14:paraId="598AC47B" w14:textId="77777777" w:rsidR="00891600" w:rsidRPr="008D1B84" w:rsidRDefault="00891600" w:rsidP="000B70D7">
            <w:pPr>
              <w:jc w:val="center"/>
              <w:rPr>
                <w:rFonts w:ascii="Abadi" w:hAnsi="Abadi"/>
                <w:sz w:val="21"/>
                <w:szCs w:val="21"/>
              </w:rPr>
            </w:pPr>
            <w:r w:rsidRPr="008D1B84">
              <w:rPr>
                <w:rFonts w:ascii="Abadi" w:hAnsi="Abadi"/>
                <w:sz w:val="21"/>
                <w:szCs w:val="21"/>
              </w:rPr>
              <w:t>Comercio</w:t>
            </w:r>
          </w:p>
        </w:tc>
        <w:tc>
          <w:tcPr>
            <w:tcW w:w="826" w:type="dxa"/>
          </w:tcPr>
          <w:p w14:paraId="3BA07661" w14:textId="77777777" w:rsidR="00891600" w:rsidRPr="008D1B84" w:rsidRDefault="00891600" w:rsidP="000B70D7">
            <w:pPr>
              <w:jc w:val="center"/>
              <w:rPr>
                <w:rFonts w:ascii="Abadi" w:hAnsi="Abadi"/>
                <w:sz w:val="21"/>
                <w:szCs w:val="21"/>
              </w:rPr>
            </w:pPr>
            <w:r w:rsidRPr="008D1B84">
              <w:rPr>
                <w:rFonts w:ascii="Abadi" w:hAnsi="Abadi"/>
                <w:sz w:val="21"/>
                <w:szCs w:val="21"/>
              </w:rPr>
              <w:t>Servicios</w:t>
            </w:r>
          </w:p>
        </w:tc>
      </w:tr>
      <w:tr w:rsidR="00891600" w:rsidRPr="008D1B84" w14:paraId="70A484AA" w14:textId="77777777" w:rsidTr="009A3DFF">
        <w:tc>
          <w:tcPr>
            <w:tcW w:w="813" w:type="dxa"/>
          </w:tcPr>
          <w:p w14:paraId="5631550D" w14:textId="77777777" w:rsidR="00891600" w:rsidRPr="008D1B84" w:rsidRDefault="00891600" w:rsidP="000B70D7">
            <w:pPr>
              <w:jc w:val="center"/>
              <w:rPr>
                <w:rFonts w:ascii="Abadi" w:hAnsi="Abadi"/>
                <w:sz w:val="21"/>
                <w:szCs w:val="21"/>
              </w:rPr>
            </w:pPr>
            <w:r w:rsidRPr="008D1B84">
              <w:rPr>
                <w:rFonts w:ascii="Abadi" w:hAnsi="Abadi"/>
                <w:sz w:val="21"/>
                <w:szCs w:val="21"/>
              </w:rPr>
              <w:t>Micro</w:t>
            </w:r>
          </w:p>
        </w:tc>
        <w:tc>
          <w:tcPr>
            <w:tcW w:w="815" w:type="dxa"/>
          </w:tcPr>
          <w:p w14:paraId="3D98A997" w14:textId="77777777" w:rsidR="00891600" w:rsidRPr="008D1B84" w:rsidRDefault="00891600" w:rsidP="000B70D7">
            <w:pPr>
              <w:jc w:val="center"/>
              <w:rPr>
                <w:rFonts w:ascii="Abadi" w:hAnsi="Abadi"/>
                <w:sz w:val="21"/>
                <w:szCs w:val="21"/>
              </w:rPr>
            </w:pPr>
            <w:r w:rsidRPr="008D1B84">
              <w:rPr>
                <w:rFonts w:ascii="Abadi" w:hAnsi="Abadi"/>
                <w:sz w:val="21"/>
                <w:szCs w:val="21"/>
              </w:rPr>
              <w:t>0-10</w:t>
            </w:r>
          </w:p>
        </w:tc>
        <w:tc>
          <w:tcPr>
            <w:tcW w:w="863" w:type="dxa"/>
          </w:tcPr>
          <w:p w14:paraId="24AEE5D7" w14:textId="77777777" w:rsidR="00891600" w:rsidRPr="008D1B84" w:rsidRDefault="00891600" w:rsidP="000B70D7">
            <w:pPr>
              <w:jc w:val="center"/>
              <w:rPr>
                <w:rFonts w:ascii="Abadi" w:hAnsi="Abadi"/>
                <w:sz w:val="21"/>
                <w:szCs w:val="21"/>
              </w:rPr>
            </w:pPr>
            <w:r w:rsidRPr="008D1B84">
              <w:rPr>
                <w:rFonts w:ascii="Abadi" w:hAnsi="Abadi"/>
                <w:sz w:val="21"/>
                <w:szCs w:val="21"/>
              </w:rPr>
              <w:t>0-10</w:t>
            </w:r>
          </w:p>
        </w:tc>
        <w:tc>
          <w:tcPr>
            <w:tcW w:w="826" w:type="dxa"/>
          </w:tcPr>
          <w:p w14:paraId="64B436BB" w14:textId="77777777" w:rsidR="00891600" w:rsidRPr="008D1B84" w:rsidRDefault="00891600" w:rsidP="000B70D7">
            <w:pPr>
              <w:jc w:val="center"/>
              <w:rPr>
                <w:rFonts w:ascii="Abadi" w:hAnsi="Abadi"/>
                <w:sz w:val="21"/>
                <w:szCs w:val="21"/>
              </w:rPr>
            </w:pPr>
            <w:r w:rsidRPr="008D1B84">
              <w:rPr>
                <w:rFonts w:ascii="Abadi" w:hAnsi="Abadi"/>
                <w:sz w:val="21"/>
                <w:szCs w:val="21"/>
              </w:rPr>
              <w:t>0-10</w:t>
            </w:r>
          </w:p>
        </w:tc>
      </w:tr>
      <w:tr w:rsidR="00891600" w:rsidRPr="008D1B84" w14:paraId="2E34E300" w14:textId="77777777" w:rsidTr="009A3DFF">
        <w:tc>
          <w:tcPr>
            <w:tcW w:w="813" w:type="dxa"/>
          </w:tcPr>
          <w:p w14:paraId="72825AB3" w14:textId="77777777" w:rsidR="00891600" w:rsidRPr="008D1B84" w:rsidRDefault="00891600" w:rsidP="000B70D7">
            <w:pPr>
              <w:jc w:val="center"/>
              <w:rPr>
                <w:rFonts w:ascii="Abadi" w:hAnsi="Abadi"/>
                <w:sz w:val="21"/>
                <w:szCs w:val="21"/>
              </w:rPr>
            </w:pPr>
            <w:r w:rsidRPr="008D1B84">
              <w:rPr>
                <w:rFonts w:ascii="Abadi" w:hAnsi="Abadi"/>
                <w:sz w:val="21"/>
                <w:szCs w:val="21"/>
              </w:rPr>
              <w:t>Pequeña</w:t>
            </w:r>
          </w:p>
        </w:tc>
        <w:tc>
          <w:tcPr>
            <w:tcW w:w="815" w:type="dxa"/>
          </w:tcPr>
          <w:p w14:paraId="0DDE896E" w14:textId="77777777" w:rsidR="00891600" w:rsidRPr="008D1B84" w:rsidRDefault="00891600" w:rsidP="000B70D7">
            <w:pPr>
              <w:jc w:val="center"/>
              <w:rPr>
                <w:rFonts w:ascii="Abadi" w:hAnsi="Abadi"/>
                <w:sz w:val="21"/>
                <w:szCs w:val="21"/>
              </w:rPr>
            </w:pPr>
            <w:r w:rsidRPr="008D1B84">
              <w:rPr>
                <w:rFonts w:ascii="Abadi" w:hAnsi="Abadi"/>
                <w:sz w:val="21"/>
                <w:szCs w:val="21"/>
              </w:rPr>
              <w:t>11-50</w:t>
            </w:r>
          </w:p>
        </w:tc>
        <w:tc>
          <w:tcPr>
            <w:tcW w:w="863" w:type="dxa"/>
          </w:tcPr>
          <w:p w14:paraId="2D4AF2F1" w14:textId="77777777" w:rsidR="00891600" w:rsidRPr="008D1B84" w:rsidRDefault="00891600" w:rsidP="000B70D7">
            <w:pPr>
              <w:jc w:val="center"/>
              <w:rPr>
                <w:rFonts w:ascii="Abadi" w:hAnsi="Abadi"/>
                <w:sz w:val="21"/>
                <w:szCs w:val="21"/>
              </w:rPr>
            </w:pPr>
            <w:r w:rsidRPr="008D1B84">
              <w:rPr>
                <w:rFonts w:ascii="Abadi" w:hAnsi="Abadi"/>
                <w:sz w:val="21"/>
                <w:szCs w:val="21"/>
              </w:rPr>
              <w:t>11-30</w:t>
            </w:r>
          </w:p>
        </w:tc>
        <w:tc>
          <w:tcPr>
            <w:tcW w:w="826" w:type="dxa"/>
          </w:tcPr>
          <w:p w14:paraId="2F56C0F2" w14:textId="77777777" w:rsidR="00891600" w:rsidRPr="008D1B84" w:rsidRDefault="00891600" w:rsidP="000B70D7">
            <w:pPr>
              <w:jc w:val="center"/>
              <w:rPr>
                <w:rFonts w:ascii="Abadi" w:hAnsi="Abadi"/>
                <w:sz w:val="21"/>
                <w:szCs w:val="21"/>
              </w:rPr>
            </w:pPr>
            <w:r w:rsidRPr="008D1B84">
              <w:rPr>
                <w:rFonts w:ascii="Abadi" w:hAnsi="Abadi"/>
                <w:sz w:val="21"/>
                <w:szCs w:val="21"/>
              </w:rPr>
              <w:t>11-50</w:t>
            </w:r>
          </w:p>
        </w:tc>
      </w:tr>
      <w:tr w:rsidR="00891600" w:rsidRPr="008D1B84" w14:paraId="7D4B4821" w14:textId="77777777" w:rsidTr="009A3DFF">
        <w:tc>
          <w:tcPr>
            <w:tcW w:w="813" w:type="dxa"/>
          </w:tcPr>
          <w:p w14:paraId="3DF53DBC" w14:textId="77777777" w:rsidR="00891600" w:rsidRPr="008D1B84" w:rsidRDefault="00891600" w:rsidP="000B70D7">
            <w:pPr>
              <w:jc w:val="center"/>
              <w:rPr>
                <w:rFonts w:ascii="Abadi" w:hAnsi="Abadi"/>
                <w:sz w:val="21"/>
                <w:szCs w:val="21"/>
              </w:rPr>
            </w:pPr>
            <w:r w:rsidRPr="008D1B84">
              <w:rPr>
                <w:rFonts w:ascii="Abadi" w:hAnsi="Abadi"/>
                <w:sz w:val="21"/>
                <w:szCs w:val="21"/>
              </w:rPr>
              <w:t>Mediana</w:t>
            </w:r>
          </w:p>
        </w:tc>
        <w:tc>
          <w:tcPr>
            <w:tcW w:w="815" w:type="dxa"/>
          </w:tcPr>
          <w:p w14:paraId="044E1AC2" w14:textId="77777777" w:rsidR="00891600" w:rsidRPr="008D1B84" w:rsidRDefault="00891600" w:rsidP="000B70D7">
            <w:pPr>
              <w:jc w:val="center"/>
              <w:rPr>
                <w:rFonts w:ascii="Abadi" w:hAnsi="Abadi"/>
                <w:sz w:val="21"/>
                <w:szCs w:val="21"/>
              </w:rPr>
            </w:pPr>
            <w:r w:rsidRPr="008D1B84">
              <w:rPr>
                <w:rFonts w:ascii="Abadi" w:hAnsi="Abadi"/>
                <w:sz w:val="21"/>
                <w:szCs w:val="21"/>
              </w:rPr>
              <w:t>51-250</w:t>
            </w:r>
          </w:p>
        </w:tc>
        <w:tc>
          <w:tcPr>
            <w:tcW w:w="863" w:type="dxa"/>
          </w:tcPr>
          <w:p w14:paraId="43654690" w14:textId="77777777" w:rsidR="00891600" w:rsidRPr="008D1B84" w:rsidRDefault="00891600" w:rsidP="000B70D7">
            <w:pPr>
              <w:jc w:val="center"/>
              <w:rPr>
                <w:rFonts w:ascii="Abadi" w:hAnsi="Abadi"/>
                <w:sz w:val="21"/>
                <w:szCs w:val="21"/>
              </w:rPr>
            </w:pPr>
            <w:r w:rsidRPr="008D1B84">
              <w:rPr>
                <w:rFonts w:ascii="Abadi" w:hAnsi="Abadi"/>
                <w:sz w:val="21"/>
                <w:szCs w:val="21"/>
              </w:rPr>
              <w:t>31-100</w:t>
            </w:r>
          </w:p>
        </w:tc>
        <w:tc>
          <w:tcPr>
            <w:tcW w:w="826" w:type="dxa"/>
          </w:tcPr>
          <w:p w14:paraId="1F50E419" w14:textId="77777777" w:rsidR="00891600" w:rsidRPr="008D1B84" w:rsidRDefault="00891600" w:rsidP="000B70D7">
            <w:pPr>
              <w:jc w:val="center"/>
              <w:rPr>
                <w:rFonts w:ascii="Abadi" w:hAnsi="Abadi"/>
                <w:sz w:val="21"/>
                <w:szCs w:val="21"/>
              </w:rPr>
            </w:pPr>
            <w:r w:rsidRPr="008D1B84">
              <w:rPr>
                <w:rFonts w:ascii="Abadi" w:hAnsi="Abadi"/>
                <w:sz w:val="21"/>
                <w:szCs w:val="21"/>
              </w:rPr>
              <w:t>52-200</w:t>
            </w:r>
          </w:p>
        </w:tc>
      </w:tr>
    </w:tbl>
    <w:p w14:paraId="4C1B0AE8" w14:textId="77777777" w:rsidR="00891600" w:rsidRPr="008D1B84" w:rsidRDefault="00891600" w:rsidP="00891600">
      <w:pPr>
        <w:jc w:val="both"/>
        <w:rPr>
          <w:rFonts w:ascii="Abadi" w:hAnsi="Abadi"/>
          <w:sz w:val="21"/>
          <w:szCs w:val="21"/>
        </w:rPr>
      </w:pPr>
    </w:p>
    <w:p w14:paraId="447E35EE" w14:textId="77777777" w:rsidR="00891600" w:rsidRPr="008D1B84" w:rsidRDefault="00891600" w:rsidP="00891600">
      <w:pPr>
        <w:pStyle w:val="Prrafodelista"/>
        <w:numPr>
          <w:ilvl w:val="0"/>
          <w:numId w:val="20"/>
        </w:numPr>
        <w:spacing w:after="160" w:line="259" w:lineRule="auto"/>
        <w:contextualSpacing/>
        <w:jc w:val="both"/>
        <w:rPr>
          <w:rFonts w:ascii="Abadi" w:hAnsi="Abadi"/>
          <w:sz w:val="21"/>
          <w:szCs w:val="21"/>
        </w:rPr>
      </w:pPr>
      <w:r w:rsidRPr="008D1B84">
        <w:rPr>
          <w:rFonts w:ascii="Abadi" w:hAnsi="Abadi"/>
          <w:sz w:val="21"/>
          <w:szCs w:val="21"/>
        </w:rPr>
        <w:t xml:space="preserve">Mentefactura: Proceso para generar, transformar y utilizar el conocimiento para ofrecer soluciones que satisfagan </w:t>
      </w:r>
      <w:r w:rsidRPr="008D1B84">
        <w:rPr>
          <w:rFonts w:ascii="Abadi" w:hAnsi="Abadi"/>
          <w:sz w:val="21"/>
          <w:szCs w:val="21"/>
        </w:rPr>
        <w:lastRenderedPageBreak/>
        <w:t xml:space="preserve">necesidades, que aportan valor a un producto, servicio o proceso. </w:t>
      </w:r>
    </w:p>
    <w:p w14:paraId="38E7C886" w14:textId="77777777" w:rsidR="00891600" w:rsidRPr="008D1B84" w:rsidRDefault="00891600" w:rsidP="00891600">
      <w:pPr>
        <w:pStyle w:val="Prrafodelista"/>
        <w:ind w:left="1080"/>
        <w:jc w:val="both"/>
        <w:rPr>
          <w:rFonts w:ascii="Abadi" w:hAnsi="Abadi"/>
          <w:sz w:val="21"/>
          <w:szCs w:val="21"/>
        </w:rPr>
      </w:pPr>
      <w:r w:rsidRPr="008D1B84">
        <w:rPr>
          <w:rFonts w:ascii="Abadi" w:hAnsi="Abadi"/>
          <w:sz w:val="21"/>
          <w:szCs w:val="21"/>
        </w:rPr>
        <w:t xml:space="preserve">Es utilizar la innovación para crear alternativas y/o soluciones que logren resolver problemáticas sociales, económicas, gubernamentales, de salud, medioambientales, entre otras. </w:t>
      </w:r>
    </w:p>
    <w:p w14:paraId="2F048716" w14:textId="77777777" w:rsidR="00891600" w:rsidRPr="008D1B84" w:rsidRDefault="00891600" w:rsidP="00891600">
      <w:pPr>
        <w:pStyle w:val="Prrafodelista"/>
        <w:numPr>
          <w:ilvl w:val="0"/>
          <w:numId w:val="20"/>
        </w:numPr>
        <w:spacing w:after="160" w:line="259" w:lineRule="auto"/>
        <w:contextualSpacing/>
        <w:jc w:val="both"/>
        <w:rPr>
          <w:rFonts w:ascii="Abadi" w:hAnsi="Abadi"/>
          <w:sz w:val="21"/>
          <w:szCs w:val="21"/>
        </w:rPr>
      </w:pPr>
      <w:r w:rsidRPr="008D1B84">
        <w:rPr>
          <w:rFonts w:ascii="Abadi" w:hAnsi="Abadi"/>
          <w:sz w:val="21"/>
          <w:szCs w:val="21"/>
        </w:rPr>
        <w:t xml:space="preserve">Perspectiva de Género: visión científica, analítica y política sobre las mujeres y los hombres, que propone eliminar las causas de a opresión de género como la desigualdad, la injusticia y la jerarquización de las personas basada en el género. Promueve la igualdad, la equidad, el adelanto y el bienestar de las mujeres; contribuye a construir una sociedad en donde las mujeres y los hombres tengan el mismo valor, la igualdad de derechos y oportunidades, para acceder al desarrollo social y la representación en los ámbitos de toma de decisiones. </w:t>
      </w:r>
    </w:p>
    <w:p w14:paraId="5BBF18A1" w14:textId="77777777" w:rsidR="00891600" w:rsidRPr="008D1B84" w:rsidRDefault="00891600" w:rsidP="00891600">
      <w:pPr>
        <w:pStyle w:val="Prrafodelista"/>
        <w:numPr>
          <w:ilvl w:val="0"/>
          <w:numId w:val="20"/>
        </w:numPr>
        <w:spacing w:after="160" w:line="259" w:lineRule="auto"/>
        <w:contextualSpacing/>
        <w:jc w:val="both"/>
        <w:rPr>
          <w:rFonts w:ascii="Abadi" w:hAnsi="Abadi"/>
          <w:sz w:val="21"/>
          <w:szCs w:val="21"/>
        </w:rPr>
      </w:pPr>
      <w:r w:rsidRPr="008D1B84">
        <w:rPr>
          <w:rFonts w:ascii="Abadi" w:hAnsi="Abadi"/>
          <w:sz w:val="21"/>
          <w:szCs w:val="21"/>
        </w:rPr>
        <w:t>Programas: la identificación de los productos y servicios crediticios.</w:t>
      </w:r>
    </w:p>
    <w:p w14:paraId="4D20B6D3" w14:textId="77777777" w:rsidR="00891600" w:rsidRPr="008D1B84" w:rsidRDefault="00891600" w:rsidP="00891600">
      <w:pPr>
        <w:pStyle w:val="Prrafodelista"/>
        <w:numPr>
          <w:ilvl w:val="0"/>
          <w:numId w:val="20"/>
        </w:numPr>
        <w:spacing w:after="160" w:line="259" w:lineRule="auto"/>
        <w:contextualSpacing/>
        <w:jc w:val="both"/>
        <w:rPr>
          <w:rFonts w:ascii="Abadi" w:hAnsi="Abadi"/>
          <w:sz w:val="21"/>
          <w:szCs w:val="21"/>
        </w:rPr>
      </w:pPr>
      <w:r w:rsidRPr="008D1B84">
        <w:rPr>
          <w:rFonts w:ascii="Abadi" w:hAnsi="Abadi"/>
          <w:sz w:val="21"/>
          <w:szCs w:val="21"/>
        </w:rPr>
        <w:t>Reglas de Operación: instrumentos normativos que tienen por objeto normar la ejecución eficiente, eficaz, equitativa y trasparente de los Programas de financiamiento y definen las características y condiciones aplicables para acceder a ellos. Dicho instrumento se emite por la Secretaría.</w:t>
      </w:r>
    </w:p>
    <w:p w14:paraId="7B128A6D" w14:textId="77777777" w:rsidR="00891600" w:rsidRPr="008D1B84" w:rsidRDefault="00891600" w:rsidP="00891600">
      <w:pPr>
        <w:pStyle w:val="Prrafodelista"/>
        <w:numPr>
          <w:ilvl w:val="0"/>
          <w:numId w:val="20"/>
        </w:numPr>
        <w:spacing w:after="160" w:line="259" w:lineRule="auto"/>
        <w:contextualSpacing/>
        <w:jc w:val="both"/>
        <w:rPr>
          <w:rFonts w:ascii="Abadi" w:hAnsi="Abadi"/>
          <w:sz w:val="21"/>
          <w:szCs w:val="21"/>
        </w:rPr>
      </w:pPr>
      <w:r w:rsidRPr="008D1B84">
        <w:rPr>
          <w:rFonts w:ascii="Abadi" w:hAnsi="Abadi"/>
          <w:sz w:val="21"/>
          <w:szCs w:val="21"/>
        </w:rPr>
        <w:t>Secretaría: la Secretaría de Desarrollo Económico Sustentable.</w:t>
      </w:r>
    </w:p>
    <w:p w14:paraId="11556645" w14:textId="77777777" w:rsidR="00891600" w:rsidRPr="008D1B84" w:rsidRDefault="00891600" w:rsidP="00891600">
      <w:pPr>
        <w:jc w:val="both"/>
        <w:rPr>
          <w:rFonts w:ascii="Abadi" w:hAnsi="Abadi"/>
          <w:sz w:val="21"/>
          <w:szCs w:val="21"/>
        </w:rPr>
      </w:pPr>
    </w:p>
    <w:p w14:paraId="1441237C" w14:textId="77777777" w:rsidR="00891600" w:rsidRPr="004F37B4" w:rsidRDefault="00891600" w:rsidP="00891600">
      <w:pPr>
        <w:jc w:val="right"/>
        <w:rPr>
          <w:rFonts w:ascii="Abadi" w:hAnsi="Abadi"/>
          <w:b/>
          <w:bCs/>
          <w:sz w:val="21"/>
          <w:szCs w:val="21"/>
        </w:rPr>
      </w:pPr>
      <w:r w:rsidRPr="004F37B4">
        <w:rPr>
          <w:rFonts w:ascii="Abadi" w:hAnsi="Abadi"/>
          <w:b/>
          <w:bCs/>
          <w:sz w:val="21"/>
          <w:szCs w:val="21"/>
        </w:rPr>
        <w:t>Objetivos</w:t>
      </w:r>
    </w:p>
    <w:p w14:paraId="21FB0B4A" w14:textId="77777777" w:rsidR="00891600" w:rsidRPr="008D1B84" w:rsidRDefault="00891600" w:rsidP="00891600">
      <w:pPr>
        <w:jc w:val="both"/>
        <w:rPr>
          <w:rFonts w:ascii="Abadi" w:hAnsi="Abadi"/>
          <w:sz w:val="21"/>
          <w:szCs w:val="21"/>
        </w:rPr>
      </w:pPr>
      <w:r w:rsidRPr="008D1B84">
        <w:rPr>
          <w:rFonts w:ascii="Abadi" w:hAnsi="Abadi"/>
          <w:sz w:val="21"/>
          <w:szCs w:val="21"/>
        </w:rPr>
        <w:t xml:space="preserve">ARTICULO 3. Son objetivos de esta Ley: </w:t>
      </w:r>
    </w:p>
    <w:p w14:paraId="459B7A0A" w14:textId="77777777" w:rsidR="00ED527C" w:rsidRDefault="00ED527C" w:rsidP="00ED527C">
      <w:pPr>
        <w:pStyle w:val="Prrafodelista"/>
        <w:spacing w:after="160" w:line="259" w:lineRule="auto"/>
        <w:ind w:left="1080"/>
        <w:contextualSpacing/>
        <w:jc w:val="both"/>
        <w:rPr>
          <w:rFonts w:ascii="Abadi" w:hAnsi="Abadi"/>
          <w:sz w:val="21"/>
          <w:szCs w:val="21"/>
        </w:rPr>
      </w:pPr>
    </w:p>
    <w:p w14:paraId="36ECD50C" w14:textId="174ED058" w:rsidR="00891600" w:rsidRPr="008D1B84" w:rsidRDefault="00891600" w:rsidP="00891600">
      <w:pPr>
        <w:pStyle w:val="Prrafodelista"/>
        <w:numPr>
          <w:ilvl w:val="0"/>
          <w:numId w:val="21"/>
        </w:numPr>
        <w:spacing w:after="160" w:line="259" w:lineRule="auto"/>
        <w:contextualSpacing/>
        <w:jc w:val="both"/>
        <w:rPr>
          <w:rFonts w:ascii="Abadi" w:hAnsi="Abadi"/>
          <w:sz w:val="21"/>
          <w:szCs w:val="21"/>
        </w:rPr>
      </w:pPr>
      <w:r w:rsidRPr="008D1B84">
        <w:rPr>
          <w:rFonts w:ascii="Abadi" w:hAnsi="Abadi"/>
          <w:sz w:val="21"/>
          <w:szCs w:val="21"/>
        </w:rPr>
        <w:t xml:space="preserve">Crear un marco normativo para desarrollar acciones a fin de fomentar, promover y proteger el desarrollo económico sustentable, así como el establecimiento, consolidación, crecimiento y mejora de empresas, empresarios </w:t>
      </w:r>
      <w:r w:rsidRPr="008D1B84">
        <w:rPr>
          <w:rFonts w:ascii="Abadi" w:hAnsi="Abadi"/>
          <w:sz w:val="21"/>
          <w:szCs w:val="21"/>
        </w:rPr>
        <w:t>y emprendedores, establecidos o por establecerse en el Estado de Guanajuato;</w:t>
      </w:r>
    </w:p>
    <w:p w14:paraId="36B60BEB" w14:textId="77777777" w:rsidR="00891600" w:rsidRPr="008D1B84" w:rsidRDefault="00891600" w:rsidP="00891600">
      <w:pPr>
        <w:pStyle w:val="Prrafodelista"/>
        <w:numPr>
          <w:ilvl w:val="0"/>
          <w:numId w:val="21"/>
        </w:numPr>
        <w:spacing w:after="160" w:line="259" w:lineRule="auto"/>
        <w:contextualSpacing/>
        <w:jc w:val="both"/>
        <w:rPr>
          <w:rFonts w:ascii="Abadi" w:hAnsi="Abadi"/>
          <w:sz w:val="21"/>
          <w:szCs w:val="21"/>
        </w:rPr>
      </w:pPr>
      <w:r w:rsidRPr="008D1B84">
        <w:rPr>
          <w:rFonts w:ascii="Abadi" w:hAnsi="Abadi"/>
          <w:sz w:val="21"/>
          <w:szCs w:val="21"/>
        </w:rPr>
        <w:t>Establecer una política integral de apoyo a MIPyMES a través de estrategias de acceso a vías crediticias;</w:t>
      </w:r>
    </w:p>
    <w:p w14:paraId="00F4190E" w14:textId="77777777" w:rsidR="00891600" w:rsidRPr="008D1B84" w:rsidRDefault="00891600" w:rsidP="00891600">
      <w:pPr>
        <w:pStyle w:val="Prrafodelista"/>
        <w:numPr>
          <w:ilvl w:val="0"/>
          <w:numId w:val="21"/>
        </w:numPr>
        <w:spacing w:after="160" w:line="259" w:lineRule="auto"/>
        <w:contextualSpacing/>
        <w:jc w:val="both"/>
        <w:rPr>
          <w:rFonts w:ascii="Abadi" w:hAnsi="Abadi"/>
          <w:sz w:val="21"/>
          <w:szCs w:val="21"/>
        </w:rPr>
      </w:pPr>
      <w:r w:rsidRPr="008D1B84">
        <w:rPr>
          <w:rFonts w:ascii="Abadi" w:hAnsi="Abadi"/>
          <w:sz w:val="21"/>
          <w:szCs w:val="21"/>
        </w:rPr>
        <w:t>Contribuir al desarrollo económico del estado a través del otorgamiento de financiamientos que fomenten la creación, consolidación y competitividad de las MIPyMES;</w:t>
      </w:r>
    </w:p>
    <w:p w14:paraId="2F71EA08" w14:textId="77777777" w:rsidR="00891600" w:rsidRPr="008D1B84" w:rsidRDefault="00891600" w:rsidP="00891600">
      <w:pPr>
        <w:pStyle w:val="Prrafodelista"/>
        <w:numPr>
          <w:ilvl w:val="0"/>
          <w:numId w:val="21"/>
        </w:numPr>
        <w:spacing w:after="160" w:line="259" w:lineRule="auto"/>
        <w:contextualSpacing/>
        <w:jc w:val="both"/>
        <w:rPr>
          <w:rFonts w:ascii="Abadi" w:hAnsi="Abadi"/>
          <w:sz w:val="21"/>
          <w:szCs w:val="21"/>
        </w:rPr>
      </w:pPr>
      <w:r w:rsidRPr="008D1B84">
        <w:rPr>
          <w:rFonts w:ascii="Abadi" w:hAnsi="Abadi"/>
          <w:sz w:val="21"/>
          <w:szCs w:val="21"/>
        </w:rPr>
        <w:t>Fomentar el acceso al crédito, en particular a las MIPyMES para el desarrollo de proyectos que promuevan la inversión productiva, que permitan generar más y mejores empleos, más y mejores micros, pequeñas y medianas empresas, y más y mejores emprendedores;</w:t>
      </w:r>
    </w:p>
    <w:p w14:paraId="402BF45F" w14:textId="77777777" w:rsidR="00891600" w:rsidRPr="008D1B84" w:rsidRDefault="00891600" w:rsidP="00891600">
      <w:pPr>
        <w:pStyle w:val="Prrafodelista"/>
        <w:numPr>
          <w:ilvl w:val="0"/>
          <w:numId w:val="21"/>
        </w:numPr>
        <w:spacing w:after="160" w:line="259" w:lineRule="auto"/>
        <w:contextualSpacing/>
        <w:jc w:val="both"/>
        <w:rPr>
          <w:rFonts w:ascii="Abadi" w:hAnsi="Abadi"/>
          <w:sz w:val="21"/>
          <w:szCs w:val="21"/>
        </w:rPr>
      </w:pPr>
      <w:r w:rsidRPr="008D1B84">
        <w:rPr>
          <w:rFonts w:ascii="Abadi" w:hAnsi="Abadi"/>
          <w:sz w:val="21"/>
          <w:szCs w:val="21"/>
        </w:rPr>
        <w:t>Facilitar el acceso al financiamiento a través de estrategias de coordinación con la banca de desarrollo;</w:t>
      </w:r>
    </w:p>
    <w:p w14:paraId="714AC014" w14:textId="77777777" w:rsidR="00891600" w:rsidRPr="008D1B84" w:rsidRDefault="00891600" w:rsidP="00891600">
      <w:pPr>
        <w:pStyle w:val="Prrafodelista"/>
        <w:numPr>
          <w:ilvl w:val="0"/>
          <w:numId w:val="21"/>
        </w:numPr>
        <w:spacing w:after="160" w:line="259" w:lineRule="auto"/>
        <w:contextualSpacing/>
        <w:jc w:val="both"/>
        <w:rPr>
          <w:rFonts w:ascii="Abadi" w:hAnsi="Abadi"/>
          <w:sz w:val="21"/>
          <w:szCs w:val="21"/>
        </w:rPr>
      </w:pPr>
      <w:r w:rsidRPr="008D1B84">
        <w:rPr>
          <w:rFonts w:ascii="Abadi" w:hAnsi="Abadi"/>
          <w:sz w:val="21"/>
          <w:szCs w:val="21"/>
        </w:rPr>
        <w:t>Promover el acceso a alternativas de financiamiento competitivas con la finalidad de fomentar el empleo y el bienestar social y económico de todos los participantes en la micro, pequeña y mediana empresa;</w:t>
      </w:r>
    </w:p>
    <w:p w14:paraId="5BB7C66F" w14:textId="77777777" w:rsidR="00891600" w:rsidRPr="008D1B84" w:rsidRDefault="00891600" w:rsidP="00891600">
      <w:pPr>
        <w:pStyle w:val="Prrafodelista"/>
        <w:numPr>
          <w:ilvl w:val="0"/>
          <w:numId w:val="21"/>
        </w:numPr>
        <w:spacing w:after="160" w:line="259" w:lineRule="auto"/>
        <w:contextualSpacing/>
        <w:jc w:val="both"/>
        <w:rPr>
          <w:rFonts w:ascii="Abadi" w:hAnsi="Abadi"/>
          <w:sz w:val="21"/>
          <w:szCs w:val="21"/>
        </w:rPr>
      </w:pPr>
      <w:r w:rsidRPr="008D1B84">
        <w:rPr>
          <w:rFonts w:ascii="Abadi" w:hAnsi="Abadi"/>
          <w:sz w:val="21"/>
          <w:szCs w:val="21"/>
        </w:rPr>
        <w:t>Fomentar el desarrollo de programas de financiamiento que apoyen el diseño y ejecución de proyectos productivos en el estado;</w:t>
      </w:r>
    </w:p>
    <w:p w14:paraId="3444843D" w14:textId="77777777" w:rsidR="00891600" w:rsidRPr="008D1B84" w:rsidRDefault="00891600" w:rsidP="00891600">
      <w:pPr>
        <w:pStyle w:val="Prrafodelista"/>
        <w:numPr>
          <w:ilvl w:val="0"/>
          <w:numId w:val="21"/>
        </w:numPr>
        <w:spacing w:after="160" w:line="259" w:lineRule="auto"/>
        <w:contextualSpacing/>
        <w:jc w:val="both"/>
        <w:rPr>
          <w:rFonts w:ascii="Abadi" w:hAnsi="Abadi"/>
          <w:sz w:val="21"/>
          <w:szCs w:val="21"/>
        </w:rPr>
      </w:pPr>
      <w:r w:rsidRPr="008D1B84">
        <w:rPr>
          <w:rFonts w:ascii="Abadi" w:hAnsi="Abadi"/>
          <w:sz w:val="21"/>
          <w:szCs w:val="21"/>
        </w:rPr>
        <w:t>Impulsar el aumento de la productividad de las MIPyMES y promover el crecimiento, desarrollo y consolidación de sus servicios a través de productos crediticios;</w:t>
      </w:r>
    </w:p>
    <w:p w14:paraId="4391F1ED" w14:textId="77777777" w:rsidR="00891600" w:rsidRPr="008D1B84" w:rsidRDefault="00891600" w:rsidP="00891600">
      <w:pPr>
        <w:pStyle w:val="Prrafodelista"/>
        <w:numPr>
          <w:ilvl w:val="0"/>
          <w:numId w:val="21"/>
        </w:numPr>
        <w:spacing w:after="160" w:line="259" w:lineRule="auto"/>
        <w:contextualSpacing/>
        <w:jc w:val="both"/>
        <w:rPr>
          <w:rFonts w:ascii="Abadi" w:hAnsi="Abadi"/>
          <w:sz w:val="21"/>
          <w:szCs w:val="21"/>
        </w:rPr>
      </w:pPr>
      <w:r w:rsidRPr="008D1B84">
        <w:rPr>
          <w:rFonts w:ascii="Abadi" w:hAnsi="Abadi"/>
          <w:sz w:val="21"/>
          <w:szCs w:val="21"/>
        </w:rPr>
        <w:t>Fomentar la capacidad productiva, competitiva y desarrollo económico a través de programas de asesoría y capacitación;</w:t>
      </w:r>
    </w:p>
    <w:p w14:paraId="50FADBCD" w14:textId="77777777" w:rsidR="00891600" w:rsidRPr="008D1B84" w:rsidRDefault="00891600" w:rsidP="00891600">
      <w:pPr>
        <w:pStyle w:val="Prrafodelista"/>
        <w:numPr>
          <w:ilvl w:val="0"/>
          <w:numId w:val="21"/>
        </w:numPr>
        <w:spacing w:after="160" w:line="259" w:lineRule="auto"/>
        <w:contextualSpacing/>
        <w:jc w:val="both"/>
        <w:rPr>
          <w:rFonts w:ascii="Abadi" w:hAnsi="Abadi"/>
          <w:sz w:val="21"/>
          <w:szCs w:val="21"/>
        </w:rPr>
      </w:pPr>
      <w:r w:rsidRPr="008D1B84">
        <w:rPr>
          <w:rFonts w:ascii="Abadi" w:hAnsi="Abadi"/>
          <w:sz w:val="21"/>
          <w:szCs w:val="21"/>
        </w:rPr>
        <w:t xml:space="preserve">Promover la inclusión financiera y el acceso a productos crediticios </w:t>
      </w:r>
      <w:r w:rsidRPr="008D1B84">
        <w:rPr>
          <w:rFonts w:ascii="Abadi" w:hAnsi="Abadi"/>
          <w:sz w:val="21"/>
          <w:szCs w:val="21"/>
        </w:rPr>
        <w:lastRenderedPageBreak/>
        <w:t>bajo una perspectiva de género a fin de contribuir a construir una sociedad en donde las mujeres y los hombres tengan el mismo valor así como la igualdad de derechos y oportunidades para acceder al desarrollo social;</w:t>
      </w:r>
    </w:p>
    <w:p w14:paraId="42CF24FC" w14:textId="77777777" w:rsidR="00891600" w:rsidRPr="008D1B84" w:rsidRDefault="00891600" w:rsidP="00891600">
      <w:pPr>
        <w:pStyle w:val="Prrafodelista"/>
        <w:numPr>
          <w:ilvl w:val="0"/>
          <w:numId w:val="21"/>
        </w:numPr>
        <w:spacing w:after="160" w:line="259" w:lineRule="auto"/>
        <w:contextualSpacing/>
        <w:jc w:val="both"/>
        <w:rPr>
          <w:rFonts w:ascii="Abadi" w:hAnsi="Abadi"/>
          <w:sz w:val="21"/>
          <w:szCs w:val="21"/>
        </w:rPr>
      </w:pPr>
      <w:r w:rsidRPr="008D1B84">
        <w:rPr>
          <w:rFonts w:ascii="Abadi" w:hAnsi="Abadi"/>
          <w:sz w:val="21"/>
          <w:szCs w:val="21"/>
        </w:rPr>
        <w:t>Promover el acceso a programas de financiamiento para impulsar iniciativas productivas de lo juventud en la entidad;</w:t>
      </w:r>
    </w:p>
    <w:p w14:paraId="1FCAA566" w14:textId="77777777" w:rsidR="00891600" w:rsidRPr="008D1B84" w:rsidRDefault="00891600" w:rsidP="00891600">
      <w:pPr>
        <w:pStyle w:val="Prrafodelista"/>
        <w:numPr>
          <w:ilvl w:val="0"/>
          <w:numId w:val="21"/>
        </w:numPr>
        <w:spacing w:after="160" w:line="259" w:lineRule="auto"/>
        <w:contextualSpacing/>
        <w:jc w:val="both"/>
        <w:rPr>
          <w:rFonts w:ascii="Abadi" w:hAnsi="Abadi"/>
          <w:sz w:val="21"/>
          <w:szCs w:val="21"/>
        </w:rPr>
      </w:pPr>
      <w:r w:rsidRPr="008D1B84">
        <w:rPr>
          <w:rFonts w:ascii="Abadi" w:hAnsi="Abadi"/>
          <w:sz w:val="21"/>
          <w:szCs w:val="21"/>
        </w:rPr>
        <w:t>Promover productos financieros desde lo local;</w:t>
      </w:r>
    </w:p>
    <w:p w14:paraId="3C380954" w14:textId="77777777" w:rsidR="00891600" w:rsidRPr="008D1B84" w:rsidRDefault="00891600" w:rsidP="00891600">
      <w:pPr>
        <w:pStyle w:val="Prrafodelista"/>
        <w:numPr>
          <w:ilvl w:val="0"/>
          <w:numId w:val="21"/>
        </w:numPr>
        <w:spacing w:after="160" w:line="259" w:lineRule="auto"/>
        <w:contextualSpacing/>
        <w:jc w:val="both"/>
        <w:rPr>
          <w:rFonts w:ascii="Abadi" w:hAnsi="Abadi"/>
          <w:sz w:val="21"/>
          <w:szCs w:val="21"/>
        </w:rPr>
      </w:pPr>
      <w:r w:rsidRPr="008D1B84">
        <w:rPr>
          <w:rFonts w:ascii="Abadi" w:hAnsi="Abadi"/>
          <w:sz w:val="21"/>
          <w:szCs w:val="21"/>
        </w:rPr>
        <w:t>Fomentar la vinculación con políticas, programas y productos impulsadas por la Banca de Desarrollo, así como con entidades</w:t>
      </w:r>
    </w:p>
    <w:p w14:paraId="4CCABC19" w14:textId="77777777" w:rsidR="00891600" w:rsidRPr="008D1B84" w:rsidRDefault="00891600" w:rsidP="00891600">
      <w:pPr>
        <w:pStyle w:val="Prrafodelista"/>
        <w:numPr>
          <w:ilvl w:val="0"/>
          <w:numId w:val="21"/>
        </w:numPr>
        <w:spacing w:after="160" w:line="259" w:lineRule="auto"/>
        <w:contextualSpacing/>
        <w:jc w:val="both"/>
        <w:rPr>
          <w:rFonts w:ascii="Abadi" w:hAnsi="Abadi"/>
          <w:sz w:val="21"/>
          <w:szCs w:val="21"/>
        </w:rPr>
      </w:pPr>
      <w:r w:rsidRPr="008D1B84">
        <w:rPr>
          <w:rFonts w:ascii="Abadi" w:hAnsi="Abadi"/>
          <w:sz w:val="21"/>
          <w:szCs w:val="21"/>
        </w:rPr>
        <w:t>y.</w:t>
      </w:r>
      <w:r w:rsidRPr="008D1B84">
        <w:rPr>
          <w:rFonts w:ascii="Abadi" w:hAnsi="Abadi"/>
          <w:sz w:val="21"/>
          <w:szCs w:val="21"/>
        </w:rPr>
        <w:tab/>
        <w:t>organismos del sector privado en el cumplimiento del objeto de la presente Ley;</w:t>
      </w:r>
    </w:p>
    <w:p w14:paraId="189EEA18" w14:textId="77777777" w:rsidR="00891600" w:rsidRPr="008D1B84" w:rsidRDefault="00891600" w:rsidP="00891600">
      <w:pPr>
        <w:pStyle w:val="Prrafodelista"/>
        <w:numPr>
          <w:ilvl w:val="0"/>
          <w:numId w:val="21"/>
        </w:numPr>
        <w:spacing w:after="160" w:line="259" w:lineRule="auto"/>
        <w:contextualSpacing/>
        <w:jc w:val="both"/>
        <w:rPr>
          <w:rFonts w:ascii="Abadi" w:hAnsi="Abadi"/>
          <w:sz w:val="21"/>
          <w:szCs w:val="21"/>
        </w:rPr>
      </w:pPr>
      <w:r w:rsidRPr="008D1B84">
        <w:rPr>
          <w:rFonts w:ascii="Abadi" w:hAnsi="Abadi"/>
          <w:sz w:val="21"/>
          <w:szCs w:val="21"/>
        </w:rPr>
        <w:t>Impulsar el capital emprendedor en la entidad, con particular enfoque de apoyos a la juventud de la entidad; y</w:t>
      </w:r>
    </w:p>
    <w:p w14:paraId="23875A7C" w14:textId="77777777" w:rsidR="00891600" w:rsidRPr="008D1B84" w:rsidRDefault="00891600" w:rsidP="00891600">
      <w:pPr>
        <w:pStyle w:val="Prrafodelista"/>
        <w:numPr>
          <w:ilvl w:val="0"/>
          <w:numId w:val="21"/>
        </w:numPr>
        <w:spacing w:after="160" w:line="259" w:lineRule="auto"/>
        <w:contextualSpacing/>
        <w:jc w:val="both"/>
        <w:rPr>
          <w:rFonts w:ascii="Abadi" w:hAnsi="Abadi"/>
          <w:sz w:val="21"/>
          <w:szCs w:val="21"/>
        </w:rPr>
      </w:pPr>
      <w:r w:rsidRPr="008D1B84">
        <w:rPr>
          <w:rFonts w:ascii="Abadi" w:hAnsi="Abadi"/>
          <w:sz w:val="21"/>
          <w:szCs w:val="21"/>
        </w:rPr>
        <w:t>Garantizar la existencia de indicadores que permitan evaluar las políticas crediticias orientadas a las MIPyMES, implementar estrategias encaminadas a mantener una cartera sana, así como su procurar la sostenibilidad financiera en el mediano y largo plazos.</w:t>
      </w:r>
    </w:p>
    <w:p w14:paraId="1AA710A1" w14:textId="77777777" w:rsidR="00891600" w:rsidRPr="008D1B84" w:rsidRDefault="00891600" w:rsidP="00891600">
      <w:pPr>
        <w:jc w:val="both"/>
        <w:rPr>
          <w:rFonts w:ascii="Abadi" w:hAnsi="Abadi"/>
          <w:sz w:val="21"/>
          <w:szCs w:val="21"/>
        </w:rPr>
      </w:pPr>
    </w:p>
    <w:p w14:paraId="1635B234"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 xml:space="preserve">Capítulo </w:t>
      </w:r>
      <w:r>
        <w:rPr>
          <w:rFonts w:ascii="Abadi" w:hAnsi="Abadi"/>
          <w:b/>
          <w:bCs/>
          <w:sz w:val="21"/>
          <w:szCs w:val="21"/>
        </w:rPr>
        <w:t>II</w:t>
      </w:r>
    </w:p>
    <w:p w14:paraId="250233D5" w14:textId="77777777" w:rsidR="00891600" w:rsidRDefault="00891600" w:rsidP="00891600">
      <w:pPr>
        <w:jc w:val="center"/>
        <w:rPr>
          <w:rFonts w:ascii="Abadi" w:hAnsi="Abadi"/>
          <w:b/>
          <w:bCs/>
          <w:sz w:val="21"/>
          <w:szCs w:val="21"/>
        </w:rPr>
      </w:pPr>
      <w:r w:rsidRPr="004F37B4">
        <w:rPr>
          <w:rFonts w:ascii="Abadi" w:hAnsi="Abadi"/>
          <w:b/>
          <w:bCs/>
          <w:sz w:val="21"/>
          <w:szCs w:val="21"/>
        </w:rPr>
        <w:t>Del vehículo para promover el acceso al financiamiento de las</w:t>
      </w:r>
      <w:r>
        <w:rPr>
          <w:rFonts w:ascii="Abadi" w:hAnsi="Abadi"/>
          <w:b/>
          <w:bCs/>
          <w:sz w:val="21"/>
          <w:szCs w:val="21"/>
        </w:rPr>
        <w:t xml:space="preserve"> </w:t>
      </w:r>
    </w:p>
    <w:p w14:paraId="608B3C08"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MIPyMES</w:t>
      </w:r>
    </w:p>
    <w:p w14:paraId="588AEDF3" w14:textId="77777777" w:rsidR="00891600" w:rsidRPr="004F37B4" w:rsidRDefault="00891600" w:rsidP="00891600">
      <w:pPr>
        <w:jc w:val="right"/>
        <w:rPr>
          <w:rFonts w:ascii="Abadi" w:hAnsi="Abadi"/>
          <w:b/>
          <w:bCs/>
          <w:sz w:val="21"/>
          <w:szCs w:val="21"/>
        </w:rPr>
      </w:pPr>
      <w:r w:rsidRPr="004F37B4">
        <w:rPr>
          <w:rFonts w:ascii="Abadi" w:hAnsi="Abadi"/>
          <w:b/>
          <w:bCs/>
          <w:sz w:val="21"/>
          <w:szCs w:val="21"/>
        </w:rPr>
        <w:t>Vehículo legal</w:t>
      </w:r>
    </w:p>
    <w:p w14:paraId="64D76475" w14:textId="77777777" w:rsidR="00891600" w:rsidRPr="008D1B84" w:rsidRDefault="00891600" w:rsidP="00891600">
      <w:pPr>
        <w:jc w:val="both"/>
        <w:rPr>
          <w:rFonts w:ascii="Abadi" w:hAnsi="Abadi"/>
          <w:sz w:val="21"/>
          <w:szCs w:val="21"/>
        </w:rPr>
      </w:pPr>
      <w:r w:rsidRPr="008D1B84">
        <w:rPr>
          <w:rFonts w:ascii="Abadi" w:hAnsi="Abadi"/>
          <w:sz w:val="21"/>
          <w:szCs w:val="21"/>
        </w:rPr>
        <w:t>ARTÍCULO 4. El Poder Ejecutivo contará con un vehículo legal y administrativo responsable del cumplimiento del objeto de la presente Ley. En el ejercicio de sus facultades, se emitirán las disposiciones aplicables para establecer las facultades, funciones y organización correspondiente.</w:t>
      </w:r>
    </w:p>
    <w:p w14:paraId="3635CCE6" w14:textId="77777777" w:rsidR="00891600" w:rsidRPr="004F37B4" w:rsidRDefault="00891600" w:rsidP="00891600">
      <w:pPr>
        <w:jc w:val="right"/>
        <w:rPr>
          <w:rFonts w:ascii="Abadi" w:hAnsi="Abadi"/>
          <w:b/>
          <w:bCs/>
          <w:sz w:val="21"/>
          <w:szCs w:val="21"/>
        </w:rPr>
      </w:pPr>
      <w:r w:rsidRPr="004F37B4">
        <w:rPr>
          <w:rFonts w:ascii="Abadi" w:hAnsi="Abadi"/>
          <w:b/>
          <w:bCs/>
          <w:sz w:val="21"/>
          <w:szCs w:val="21"/>
        </w:rPr>
        <w:t xml:space="preserve">Sectorización </w:t>
      </w:r>
    </w:p>
    <w:p w14:paraId="490258B7" w14:textId="77777777" w:rsidR="00891600" w:rsidRPr="008D1B84" w:rsidRDefault="00891600" w:rsidP="00891600">
      <w:pPr>
        <w:jc w:val="both"/>
        <w:rPr>
          <w:rFonts w:ascii="Abadi" w:hAnsi="Abadi"/>
          <w:sz w:val="21"/>
          <w:szCs w:val="21"/>
        </w:rPr>
      </w:pPr>
      <w:r w:rsidRPr="008D1B84">
        <w:rPr>
          <w:rFonts w:ascii="Abadi" w:hAnsi="Abadi"/>
          <w:sz w:val="21"/>
          <w:szCs w:val="21"/>
        </w:rPr>
        <w:t xml:space="preserve">ARTÍCULO 5. La Secretaría coordinará sectorialmente las políticas derivadas de la presente Ley a efecto de armonizar y coordinar las estrategias de financiamiento en </w:t>
      </w:r>
      <w:r w:rsidRPr="008D1B84">
        <w:rPr>
          <w:rFonts w:ascii="Abadi" w:hAnsi="Abadi"/>
          <w:sz w:val="21"/>
          <w:szCs w:val="21"/>
        </w:rPr>
        <w:t xml:space="preserve">el marco de la política de crecimiento económico y atención de sectores prioritarios en el estado de Guanajuato. </w:t>
      </w:r>
    </w:p>
    <w:p w14:paraId="055FC1C4" w14:textId="77777777" w:rsidR="00ED527C" w:rsidRDefault="00ED527C" w:rsidP="00891600">
      <w:pPr>
        <w:jc w:val="right"/>
        <w:rPr>
          <w:rFonts w:ascii="Abadi" w:hAnsi="Abadi"/>
          <w:b/>
          <w:bCs/>
          <w:sz w:val="21"/>
          <w:szCs w:val="21"/>
        </w:rPr>
      </w:pPr>
    </w:p>
    <w:p w14:paraId="7A12310E" w14:textId="78A5A2B4" w:rsidR="00891600" w:rsidRPr="004F37B4" w:rsidRDefault="00891600" w:rsidP="00891600">
      <w:pPr>
        <w:jc w:val="right"/>
        <w:rPr>
          <w:rFonts w:ascii="Abadi" w:hAnsi="Abadi"/>
          <w:b/>
          <w:bCs/>
          <w:sz w:val="21"/>
          <w:szCs w:val="21"/>
        </w:rPr>
      </w:pPr>
      <w:r w:rsidRPr="004F37B4">
        <w:rPr>
          <w:rFonts w:ascii="Abadi" w:hAnsi="Abadi"/>
          <w:b/>
          <w:bCs/>
          <w:sz w:val="21"/>
          <w:szCs w:val="21"/>
        </w:rPr>
        <w:t xml:space="preserve">Gobierno corporativo </w:t>
      </w:r>
    </w:p>
    <w:p w14:paraId="26F0D85A" w14:textId="77777777" w:rsidR="00891600" w:rsidRPr="008D1B84" w:rsidRDefault="00891600" w:rsidP="00891600">
      <w:pPr>
        <w:jc w:val="both"/>
        <w:rPr>
          <w:rFonts w:ascii="Abadi" w:hAnsi="Abadi"/>
          <w:sz w:val="21"/>
          <w:szCs w:val="21"/>
        </w:rPr>
      </w:pPr>
      <w:r w:rsidRPr="008D1B84">
        <w:rPr>
          <w:rFonts w:ascii="Abadi" w:hAnsi="Abadi"/>
          <w:sz w:val="21"/>
          <w:szCs w:val="21"/>
        </w:rPr>
        <w:t xml:space="preserve">ARTÍCULO 6. La administración deberá procurar una política de gobierno corporativo con la adopción de las mejores prácticas en la industria y los procedimientos para el otorgamiento de créditos estarón sujetos a los principios de máxima difusión. </w:t>
      </w:r>
    </w:p>
    <w:p w14:paraId="1E3D551D" w14:textId="77777777" w:rsidR="00ED527C" w:rsidRDefault="00ED527C" w:rsidP="00891600">
      <w:pPr>
        <w:jc w:val="both"/>
        <w:rPr>
          <w:rFonts w:ascii="Abadi" w:hAnsi="Abadi"/>
          <w:sz w:val="21"/>
          <w:szCs w:val="21"/>
        </w:rPr>
      </w:pPr>
    </w:p>
    <w:p w14:paraId="00A8CEB0" w14:textId="45991EBF" w:rsidR="00891600" w:rsidRPr="008D1B84" w:rsidRDefault="00891600" w:rsidP="00891600">
      <w:pPr>
        <w:jc w:val="both"/>
        <w:rPr>
          <w:rFonts w:ascii="Abadi" w:hAnsi="Abadi"/>
          <w:sz w:val="21"/>
          <w:szCs w:val="21"/>
        </w:rPr>
      </w:pPr>
      <w:r w:rsidRPr="008D1B84">
        <w:rPr>
          <w:rFonts w:ascii="Abadi" w:hAnsi="Abadi"/>
          <w:sz w:val="21"/>
          <w:szCs w:val="21"/>
        </w:rPr>
        <w:t>La administración procurará el mantenimiento de cuerpos colegiados en toma de decisiones y deberá expedir los manuales correspondientes para la administración integral de riesgos y la prevención de operaciones con recursos de procedencia ilícita, así como aquellos instrumentos administrativos a efecto de procurar la sostenibilidad financiera de la estrategia de otorgamiento de créditos.</w:t>
      </w:r>
    </w:p>
    <w:p w14:paraId="6A764C2C" w14:textId="77777777" w:rsidR="00ED527C" w:rsidRDefault="00ED527C" w:rsidP="00891600">
      <w:pPr>
        <w:jc w:val="center"/>
        <w:rPr>
          <w:rFonts w:ascii="Abadi" w:hAnsi="Abadi"/>
          <w:b/>
          <w:bCs/>
          <w:sz w:val="21"/>
          <w:szCs w:val="21"/>
        </w:rPr>
      </w:pPr>
    </w:p>
    <w:p w14:paraId="670DEF2E" w14:textId="31F6F734" w:rsidR="00891600" w:rsidRPr="004F37B4" w:rsidRDefault="00891600" w:rsidP="00891600">
      <w:pPr>
        <w:jc w:val="center"/>
        <w:rPr>
          <w:rFonts w:ascii="Abadi" w:hAnsi="Abadi"/>
          <w:b/>
          <w:bCs/>
          <w:sz w:val="21"/>
          <w:szCs w:val="21"/>
        </w:rPr>
      </w:pPr>
      <w:r w:rsidRPr="004F37B4">
        <w:rPr>
          <w:rFonts w:ascii="Abadi" w:hAnsi="Abadi"/>
          <w:b/>
          <w:bCs/>
          <w:sz w:val="21"/>
          <w:szCs w:val="21"/>
        </w:rPr>
        <w:t>Capítulo III</w:t>
      </w:r>
    </w:p>
    <w:p w14:paraId="1C9DAF3A"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De las estrategias, políticas, programas y reglas para el impulso al</w:t>
      </w:r>
    </w:p>
    <w:p w14:paraId="6857F825"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financiamiento a MIPyMES</w:t>
      </w:r>
    </w:p>
    <w:p w14:paraId="772DD03B" w14:textId="77777777" w:rsidR="00ED527C" w:rsidRDefault="00ED527C" w:rsidP="00891600">
      <w:pPr>
        <w:jc w:val="right"/>
        <w:rPr>
          <w:rFonts w:ascii="Abadi" w:hAnsi="Abadi"/>
          <w:b/>
          <w:bCs/>
          <w:sz w:val="21"/>
          <w:szCs w:val="21"/>
        </w:rPr>
      </w:pPr>
    </w:p>
    <w:p w14:paraId="11D78680" w14:textId="57551C5C" w:rsidR="00891600" w:rsidRPr="008D1B84" w:rsidRDefault="00891600" w:rsidP="00891600">
      <w:pPr>
        <w:jc w:val="right"/>
        <w:rPr>
          <w:rFonts w:ascii="Abadi" w:hAnsi="Abadi"/>
          <w:sz w:val="21"/>
          <w:szCs w:val="21"/>
        </w:rPr>
      </w:pPr>
      <w:r w:rsidRPr="004F37B4">
        <w:rPr>
          <w:rFonts w:ascii="Abadi" w:hAnsi="Abadi"/>
          <w:b/>
          <w:bCs/>
          <w:sz w:val="21"/>
          <w:szCs w:val="21"/>
        </w:rPr>
        <w:t>Destinatarios</w:t>
      </w:r>
    </w:p>
    <w:p w14:paraId="144F94ED" w14:textId="77777777" w:rsidR="00891600" w:rsidRPr="008D1B84" w:rsidRDefault="00891600" w:rsidP="00891600">
      <w:pPr>
        <w:jc w:val="both"/>
        <w:rPr>
          <w:rFonts w:ascii="Abadi" w:hAnsi="Abadi"/>
          <w:sz w:val="21"/>
          <w:szCs w:val="21"/>
        </w:rPr>
      </w:pPr>
      <w:r w:rsidRPr="008D1B84">
        <w:rPr>
          <w:rFonts w:ascii="Abadi" w:hAnsi="Abadi"/>
          <w:sz w:val="21"/>
          <w:szCs w:val="21"/>
        </w:rPr>
        <w:t>ARTÍCULO 7. Los programas de acceso al financiamiento considerarán alternativas creditici</w:t>
      </w:r>
      <w:r>
        <w:rPr>
          <w:rFonts w:ascii="Abadi" w:hAnsi="Abadi"/>
          <w:sz w:val="21"/>
          <w:szCs w:val="21"/>
        </w:rPr>
        <w:t>a</w:t>
      </w:r>
      <w:r w:rsidRPr="008D1B84">
        <w:rPr>
          <w:rFonts w:ascii="Abadi" w:hAnsi="Abadi"/>
          <w:sz w:val="21"/>
          <w:szCs w:val="21"/>
        </w:rPr>
        <w:t>s para cualquier persona física o moral que cuente con una unidad económica y que tenga su domicilio en el estado de Guanajuato y que cumplan con los requisitos y criterios de elegibilidad que se deberán señalar en las Reglas de Operación emitidas por la Secretaría.</w:t>
      </w:r>
    </w:p>
    <w:p w14:paraId="46612022" w14:textId="77777777" w:rsidR="00ED527C" w:rsidRDefault="00ED527C" w:rsidP="00891600">
      <w:pPr>
        <w:jc w:val="right"/>
        <w:rPr>
          <w:rFonts w:ascii="Abadi" w:hAnsi="Abadi"/>
          <w:b/>
          <w:bCs/>
          <w:sz w:val="21"/>
          <w:szCs w:val="21"/>
        </w:rPr>
      </w:pPr>
    </w:p>
    <w:p w14:paraId="4C10F2F5" w14:textId="339A6D55" w:rsidR="00891600" w:rsidRPr="004F37B4" w:rsidRDefault="00891600" w:rsidP="00891600">
      <w:pPr>
        <w:jc w:val="right"/>
        <w:rPr>
          <w:rFonts w:ascii="Abadi" w:hAnsi="Abadi"/>
          <w:b/>
          <w:bCs/>
          <w:sz w:val="21"/>
          <w:szCs w:val="21"/>
        </w:rPr>
      </w:pPr>
      <w:r w:rsidRPr="004F37B4">
        <w:rPr>
          <w:rFonts w:ascii="Abadi" w:hAnsi="Abadi"/>
          <w:b/>
          <w:bCs/>
          <w:sz w:val="21"/>
          <w:szCs w:val="21"/>
        </w:rPr>
        <w:t>Alcances de los Financiamientos</w:t>
      </w:r>
    </w:p>
    <w:p w14:paraId="414576F2" w14:textId="77777777" w:rsidR="00891600" w:rsidRPr="008D1B84" w:rsidRDefault="00891600" w:rsidP="00891600">
      <w:pPr>
        <w:jc w:val="both"/>
        <w:rPr>
          <w:rFonts w:ascii="Abadi" w:hAnsi="Abadi"/>
          <w:sz w:val="21"/>
          <w:szCs w:val="21"/>
        </w:rPr>
      </w:pPr>
      <w:r w:rsidRPr="008D1B84">
        <w:rPr>
          <w:rFonts w:ascii="Abadi" w:hAnsi="Abadi"/>
          <w:sz w:val="21"/>
          <w:szCs w:val="21"/>
        </w:rPr>
        <w:t>ARTÍCULO 8. Las políticos, estrategias y programas crediticias considerarán opciones de financiamiento para personas físicas o morales cuya actividad empresarial sea artesanal, agroindustrial, industrial, comercial y/o de servicios, incluyendo empresas del ramo de la construcción y de los sectores secundario y terciario, en apego a las reglas que se emitan.</w:t>
      </w:r>
    </w:p>
    <w:p w14:paraId="716FD315" w14:textId="77777777" w:rsidR="00ED527C" w:rsidRDefault="00ED527C" w:rsidP="00891600">
      <w:pPr>
        <w:jc w:val="right"/>
        <w:rPr>
          <w:rFonts w:ascii="Abadi" w:hAnsi="Abadi"/>
          <w:b/>
          <w:bCs/>
          <w:sz w:val="21"/>
          <w:szCs w:val="21"/>
        </w:rPr>
      </w:pPr>
    </w:p>
    <w:p w14:paraId="20F108DE" w14:textId="171A926B" w:rsidR="00891600" w:rsidRPr="004F37B4" w:rsidRDefault="00891600" w:rsidP="00891600">
      <w:pPr>
        <w:jc w:val="right"/>
        <w:rPr>
          <w:rFonts w:ascii="Abadi" w:hAnsi="Abadi"/>
          <w:b/>
          <w:bCs/>
          <w:sz w:val="21"/>
          <w:szCs w:val="21"/>
        </w:rPr>
      </w:pPr>
      <w:r w:rsidRPr="004F37B4">
        <w:rPr>
          <w:rFonts w:ascii="Abadi" w:hAnsi="Abadi"/>
          <w:b/>
          <w:bCs/>
          <w:sz w:val="21"/>
          <w:szCs w:val="21"/>
        </w:rPr>
        <w:t xml:space="preserve">Enfoque de Políticas y Estrategias </w:t>
      </w:r>
    </w:p>
    <w:p w14:paraId="59EDF627" w14:textId="77777777" w:rsidR="00891600" w:rsidRPr="008D1B84" w:rsidRDefault="00891600" w:rsidP="00891600">
      <w:pPr>
        <w:jc w:val="both"/>
        <w:rPr>
          <w:rFonts w:ascii="Abadi" w:hAnsi="Abadi"/>
          <w:sz w:val="21"/>
          <w:szCs w:val="21"/>
        </w:rPr>
      </w:pPr>
      <w:r w:rsidRPr="008D1B84">
        <w:rPr>
          <w:rFonts w:ascii="Abadi" w:hAnsi="Abadi"/>
          <w:sz w:val="21"/>
          <w:szCs w:val="21"/>
        </w:rPr>
        <w:t>ARTÍCULO 9. Las políticas, estrategias y programas crediticias se enfocarán en MIPyMES en los términos establecidos por la Ley a través de programas que consideren su diversidad de características y condiciones.</w:t>
      </w:r>
    </w:p>
    <w:p w14:paraId="60304F2A" w14:textId="77777777" w:rsidR="00ED527C" w:rsidRDefault="00ED527C" w:rsidP="00891600">
      <w:pPr>
        <w:jc w:val="right"/>
        <w:rPr>
          <w:rFonts w:ascii="Abadi" w:hAnsi="Abadi"/>
          <w:b/>
          <w:bCs/>
          <w:sz w:val="21"/>
          <w:szCs w:val="21"/>
        </w:rPr>
      </w:pPr>
    </w:p>
    <w:p w14:paraId="19091747" w14:textId="6A01C004" w:rsidR="00891600" w:rsidRPr="004F37B4" w:rsidRDefault="00891600" w:rsidP="00891600">
      <w:pPr>
        <w:jc w:val="right"/>
        <w:rPr>
          <w:rFonts w:ascii="Abadi" w:hAnsi="Abadi"/>
          <w:b/>
          <w:bCs/>
          <w:sz w:val="21"/>
          <w:szCs w:val="21"/>
        </w:rPr>
      </w:pPr>
      <w:r w:rsidRPr="004F37B4">
        <w:rPr>
          <w:rFonts w:ascii="Abadi" w:hAnsi="Abadi"/>
          <w:b/>
          <w:bCs/>
          <w:sz w:val="21"/>
          <w:szCs w:val="21"/>
        </w:rPr>
        <w:t xml:space="preserve">Oferta de Productos </w:t>
      </w:r>
    </w:p>
    <w:p w14:paraId="0CCEC1DB" w14:textId="77777777" w:rsidR="00891600" w:rsidRPr="008D1B84" w:rsidRDefault="00891600" w:rsidP="00891600">
      <w:pPr>
        <w:jc w:val="both"/>
        <w:rPr>
          <w:rFonts w:ascii="Abadi" w:hAnsi="Abadi"/>
          <w:sz w:val="21"/>
          <w:szCs w:val="21"/>
        </w:rPr>
      </w:pPr>
      <w:r w:rsidRPr="008D1B84">
        <w:rPr>
          <w:rFonts w:ascii="Abadi" w:hAnsi="Abadi"/>
          <w:sz w:val="21"/>
          <w:szCs w:val="21"/>
        </w:rPr>
        <w:t>ARTÍCULO 10. La oferta de productos crediticios materia de la presente Ley deberá incluir:</w:t>
      </w:r>
    </w:p>
    <w:p w14:paraId="6BD21116" w14:textId="77777777" w:rsidR="00ED527C" w:rsidRDefault="00ED527C" w:rsidP="00ED527C">
      <w:pPr>
        <w:pStyle w:val="Prrafodelista"/>
        <w:spacing w:after="160" w:line="259" w:lineRule="auto"/>
        <w:ind w:left="1080"/>
        <w:contextualSpacing/>
        <w:jc w:val="both"/>
        <w:rPr>
          <w:rFonts w:ascii="Abadi" w:hAnsi="Abadi"/>
          <w:sz w:val="21"/>
          <w:szCs w:val="21"/>
        </w:rPr>
      </w:pPr>
    </w:p>
    <w:p w14:paraId="72EFB7D6" w14:textId="3859E5CF"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Alcance geográfico: servicios que cubran a los 46 municipios de la entidad tanto en la zona rural como en la urbana;</w:t>
      </w:r>
    </w:p>
    <w:p w14:paraId="716C7F4E" w14:textId="77777777"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Productos diversificados en función de la naturaleza diferenciada de las MIPyMES y en atención a la estratificación que se indica en el ARTÍCULO 2 de la presente Ley;</w:t>
      </w:r>
    </w:p>
    <w:p w14:paraId="6A5CC932" w14:textId="77777777"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 xml:space="preserve">Productos para la adquisición y adecuaciones físicas en bodegas, naves industriales y locales comerciales; </w:t>
      </w:r>
    </w:p>
    <w:p w14:paraId="049F78BB" w14:textId="77777777"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Productos que provean financiamiento para capital de trabajo incluyendo la compra de materia prima, mercancía, maquinaria, adecuaciones físicas, mobiliario, equipamiento y equipo de transporte;</w:t>
      </w:r>
    </w:p>
    <w:p w14:paraId="74E7512F" w14:textId="77777777"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Productos que permitan disminuir el costo financiero de obligaciones previamente contraídas, incluyendo la consolidación de pasivos y reestructuras a fin de disminuir cargas financieras, mejorar plazos y otorgar certeza para el cumplimiento de obligaciones;</w:t>
      </w:r>
    </w:p>
    <w:p w14:paraId="69225B34" w14:textId="77777777"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Productos orientados bajo una perspectiva de género a fin de contrarrestar las brechas existentes en el mercado;</w:t>
      </w:r>
    </w:p>
    <w:p w14:paraId="6611BFB7" w14:textId="77777777"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Productos orientados a promover el desarrollo de proveedores en la entidad a través de operaciones de factoraje financiero, considerando las autorizaciones necesarias para tal efecto;</w:t>
      </w:r>
    </w:p>
    <w:p w14:paraId="51F4C9EA" w14:textId="77777777"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Productos que permitan el acceso a financiamientos con tasas de interés preferenciales;</w:t>
      </w:r>
    </w:p>
    <w:p w14:paraId="36F2E834" w14:textId="77777777"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 xml:space="preserve">Productos enfocados en emprendedores a fin de promover la creación de nuevas empresas, </w:t>
      </w:r>
      <w:r w:rsidRPr="008D1B84">
        <w:rPr>
          <w:rFonts w:ascii="Abadi" w:hAnsi="Abadi"/>
          <w:sz w:val="21"/>
          <w:szCs w:val="21"/>
        </w:rPr>
        <w:t>consolidar las de reciente creación y fomentar la generación y conservación de empleo;</w:t>
      </w:r>
    </w:p>
    <w:p w14:paraId="1FC2F6B3" w14:textId="77777777"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Productos para promover el acceso de créditos a jóvenes;</w:t>
      </w:r>
    </w:p>
    <w:p w14:paraId="157EE268" w14:textId="77777777"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Productos para primeras empresas;</w:t>
      </w:r>
    </w:p>
    <w:p w14:paraId="3FC07E28" w14:textId="77777777"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Productos en vinculación con programas y productos de la banca de desarrollo en el país.</w:t>
      </w:r>
    </w:p>
    <w:p w14:paraId="56B49E38" w14:textId="77777777"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Productos sectoriales para apoyo de empresas a fin de fortalecer su competitividad, así como por su relevancia económica en la entidad:</w:t>
      </w:r>
    </w:p>
    <w:p w14:paraId="6A26B471" w14:textId="77777777"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Productos emergentes de apoyo crediticio para contrarrestar y mitigar caídas del ciclo económico;</w:t>
      </w:r>
    </w:p>
    <w:p w14:paraId="69E534AE" w14:textId="77777777"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Productos para el financiamiento preferente para proyectos de contenido innovador, de industria 4.0 y medioambiente, incluyendo proyectos de la economía circular, del conocimiento y creativa:</w:t>
      </w:r>
    </w:p>
    <w:p w14:paraId="1922EB0E" w14:textId="77777777"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Productos para promover la expansión económica en el Estado; y</w:t>
      </w:r>
    </w:p>
    <w:p w14:paraId="6BA02484" w14:textId="77777777" w:rsidR="00891600" w:rsidRPr="008D1B84" w:rsidRDefault="00891600" w:rsidP="00891600">
      <w:pPr>
        <w:pStyle w:val="Prrafodelista"/>
        <w:numPr>
          <w:ilvl w:val="0"/>
          <w:numId w:val="22"/>
        </w:numPr>
        <w:spacing w:after="160" w:line="259" w:lineRule="auto"/>
        <w:contextualSpacing/>
        <w:jc w:val="both"/>
        <w:rPr>
          <w:rFonts w:ascii="Abadi" w:hAnsi="Abadi"/>
          <w:sz w:val="21"/>
          <w:szCs w:val="21"/>
        </w:rPr>
      </w:pPr>
      <w:r w:rsidRPr="008D1B84">
        <w:rPr>
          <w:rFonts w:ascii="Abadi" w:hAnsi="Abadi"/>
          <w:sz w:val="21"/>
          <w:szCs w:val="21"/>
        </w:rPr>
        <w:t>Productos y servicios que permitan el cumplimiento del objeto de la presente Ley.</w:t>
      </w:r>
    </w:p>
    <w:p w14:paraId="79A5D123" w14:textId="77777777" w:rsidR="00891600" w:rsidRPr="008D1B84" w:rsidRDefault="00891600" w:rsidP="00891600">
      <w:pPr>
        <w:jc w:val="both"/>
        <w:rPr>
          <w:rFonts w:ascii="Abadi" w:hAnsi="Abadi"/>
          <w:sz w:val="21"/>
          <w:szCs w:val="21"/>
        </w:rPr>
      </w:pPr>
    </w:p>
    <w:p w14:paraId="69552F36" w14:textId="77777777" w:rsidR="00891600" w:rsidRPr="004F37B4" w:rsidRDefault="00891600" w:rsidP="00891600">
      <w:pPr>
        <w:jc w:val="right"/>
        <w:rPr>
          <w:rFonts w:ascii="Abadi" w:hAnsi="Abadi"/>
          <w:b/>
          <w:bCs/>
          <w:sz w:val="21"/>
          <w:szCs w:val="21"/>
        </w:rPr>
      </w:pPr>
      <w:r w:rsidRPr="004F37B4">
        <w:rPr>
          <w:rFonts w:ascii="Abadi" w:hAnsi="Abadi"/>
          <w:b/>
          <w:bCs/>
          <w:sz w:val="21"/>
          <w:szCs w:val="21"/>
        </w:rPr>
        <w:t xml:space="preserve">Instrumentación a través de Programas </w:t>
      </w:r>
    </w:p>
    <w:p w14:paraId="0401226E" w14:textId="77777777" w:rsidR="00891600" w:rsidRPr="008D1B84" w:rsidRDefault="00891600" w:rsidP="00891600">
      <w:pPr>
        <w:jc w:val="both"/>
        <w:rPr>
          <w:rFonts w:ascii="Abadi" w:hAnsi="Abadi"/>
          <w:sz w:val="21"/>
          <w:szCs w:val="21"/>
        </w:rPr>
      </w:pPr>
      <w:r w:rsidRPr="008D1B84">
        <w:rPr>
          <w:rFonts w:ascii="Abadi" w:hAnsi="Abadi"/>
          <w:sz w:val="21"/>
          <w:szCs w:val="21"/>
        </w:rPr>
        <w:t xml:space="preserve">ARTICULO 11. La oferta de los productos y servicios al amparo de la Ley se realizará a través de Programas que permitan su identificación, objeto, población objetivo, diferenciación y seguimiento. </w:t>
      </w:r>
    </w:p>
    <w:p w14:paraId="44EA5132" w14:textId="77777777" w:rsidR="00ED527C" w:rsidRDefault="00ED527C" w:rsidP="00891600">
      <w:pPr>
        <w:jc w:val="right"/>
        <w:rPr>
          <w:rFonts w:ascii="Abadi" w:hAnsi="Abadi"/>
          <w:b/>
          <w:bCs/>
          <w:sz w:val="21"/>
          <w:szCs w:val="21"/>
        </w:rPr>
      </w:pPr>
    </w:p>
    <w:p w14:paraId="3A929A72" w14:textId="74E65F7E" w:rsidR="00891600" w:rsidRPr="004F37B4" w:rsidRDefault="00891600" w:rsidP="00891600">
      <w:pPr>
        <w:jc w:val="right"/>
        <w:rPr>
          <w:rFonts w:ascii="Abadi" w:hAnsi="Abadi"/>
          <w:b/>
          <w:bCs/>
          <w:sz w:val="21"/>
          <w:szCs w:val="21"/>
        </w:rPr>
      </w:pPr>
      <w:r w:rsidRPr="004F37B4">
        <w:rPr>
          <w:rFonts w:ascii="Abadi" w:hAnsi="Abadi"/>
          <w:b/>
          <w:bCs/>
          <w:sz w:val="21"/>
          <w:szCs w:val="21"/>
        </w:rPr>
        <w:t xml:space="preserve">Reglas de Operación </w:t>
      </w:r>
    </w:p>
    <w:p w14:paraId="253BE201" w14:textId="77777777" w:rsidR="00891600" w:rsidRPr="008D1B84" w:rsidRDefault="00891600" w:rsidP="00891600">
      <w:pPr>
        <w:jc w:val="both"/>
        <w:rPr>
          <w:rFonts w:ascii="Abadi" w:hAnsi="Abadi"/>
          <w:sz w:val="21"/>
          <w:szCs w:val="21"/>
        </w:rPr>
      </w:pPr>
      <w:r w:rsidRPr="008D1B84">
        <w:rPr>
          <w:rFonts w:ascii="Abadi" w:hAnsi="Abadi"/>
          <w:sz w:val="21"/>
          <w:szCs w:val="21"/>
        </w:rPr>
        <w:t xml:space="preserve">ARTÍCULO 12. Los Programas estarán sujetos a Reglas de Operación, las cuales establecerán las condiciones aplicables en cada caso y los requerimientos que deberán cubrir los solicitantes. </w:t>
      </w:r>
    </w:p>
    <w:p w14:paraId="7E5613E5" w14:textId="77777777" w:rsidR="00ED527C" w:rsidRDefault="00ED527C" w:rsidP="00891600">
      <w:pPr>
        <w:jc w:val="both"/>
        <w:rPr>
          <w:rFonts w:ascii="Abadi" w:hAnsi="Abadi"/>
          <w:sz w:val="21"/>
          <w:szCs w:val="21"/>
        </w:rPr>
      </w:pPr>
    </w:p>
    <w:p w14:paraId="055A0AFF" w14:textId="6C39BEB5" w:rsidR="00891600" w:rsidRPr="008D1B84" w:rsidRDefault="00891600" w:rsidP="00891600">
      <w:pPr>
        <w:jc w:val="both"/>
        <w:rPr>
          <w:rFonts w:ascii="Abadi" w:hAnsi="Abadi"/>
          <w:sz w:val="21"/>
          <w:szCs w:val="21"/>
        </w:rPr>
      </w:pPr>
      <w:r w:rsidRPr="008D1B84">
        <w:rPr>
          <w:rFonts w:ascii="Abadi" w:hAnsi="Abadi"/>
          <w:sz w:val="21"/>
          <w:szCs w:val="21"/>
        </w:rPr>
        <w:t xml:space="preserve">Dichos instrumentos tendrán por objeto asegurar que lo aplicación de los recursos públicos se realice con eficiencia, eficacia, economía, honradez y transparencia. </w:t>
      </w:r>
    </w:p>
    <w:p w14:paraId="6C054B67" w14:textId="77777777" w:rsidR="00ED527C" w:rsidRDefault="00ED527C" w:rsidP="00891600">
      <w:pPr>
        <w:jc w:val="right"/>
        <w:rPr>
          <w:rFonts w:ascii="Abadi" w:hAnsi="Abadi"/>
          <w:b/>
          <w:bCs/>
          <w:sz w:val="21"/>
          <w:szCs w:val="21"/>
        </w:rPr>
      </w:pPr>
    </w:p>
    <w:p w14:paraId="6A6488D0" w14:textId="474638FE" w:rsidR="00891600" w:rsidRPr="004F37B4" w:rsidRDefault="00891600" w:rsidP="00891600">
      <w:pPr>
        <w:jc w:val="right"/>
        <w:rPr>
          <w:rFonts w:ascii="Abadi" w:hAnsi="Abadi"/>
          <w:b/>
          <w:bCs/>
          <w:sz w:val="21"/>
          <w:szCs w:val="21"/>
        </w:rPr>
      </w:pPr>
      <w:r w:rsidRPr="004F37B4">
        <w:rPr>
          <w:rFonts w:ascii="Abadi" w:hAnsi="Abadi"/>
          <w:b/>
          <w:bCs/>
          <w:sz w:val="21"/>
          <w:szCs w:val="21"/>
        </w:rPr>
        <w:t xml:space="preserve">Objeto de las Reglas de Operación </w:t>
      </w:r>
    </w:p>
    <w:p w14:paraId="2DE18BE6" w14:textId="77777777" w:rsidR="00891600" w:rsidRPr="008D1B84" w:rsidRDefault="00891600" w:rsidP="00891600">
      <w:pPr>
        <w:jc w:val="both"/>
        <w:rPr>
          <w:rFonts w:ascii="Abadi" w:hAnsi="Abadi"/>
          <w:sz w:val="21"/>
          <w:szCs w:val="21"/>
        </w:rPr>
      </w:pPr>
      <w:r w:rsidRPr="008D1B84">
        <w:rPr>
          <w:rFonts w:ascii="Abadi" w:hAnsi="Abadi"/>
          <w:sz w:val="21"/>
          <w:szCs w:val="21"/>
        </w:rPr>
        <w:lastRenderedPageBreak/>
        <w:t xml:space="preserve">ARTÍCULO 13. Lo emisión de Regios de Operación tendrá como objeto normar lo ejecución eficiente, eficaz, equitativo y trasparente de los programas de financiamiento, así como establecer el procedimiento para su solicitud y otorgamiento. </w:t>
      </w:r>
    </w:p>
    <w:p w14:paraId="40C0C574" w14:textId="77777777" w:rsidR="00891600" w:rsidRPr="008D1B84" w:rsidRDefault="00891600" w:rsidP="00891600">
      <w:pPr>
        <w:jc w:val="both"/>
        <w:rPr>
          <w:rFonts w:ascii="Abadi" w:hAnsi="Abadi"/>
          <w:sz w:val="21"/>
          <w:szCs w:val="21"/>
        </w:rPr>
      </w:pPr>
      <w:r w:rsidRPr="008D1B84">
        <w:rPr>
          <w:rFonts w:ascii="Abadi" w:hAnsi="Abadi"/>
          <w:sz w:val="21"/>
          <w:szCs w:val="21"/>
        </w:rPr>
        <w:t xml:space="preserve">Se deberá asegurar su difusión a través de medios que faciliten su acceso todo público. </w:t>
      </w:r>
    </w:p>
    <w:p w14:paraId="5683293C" w14:textId="77777777" w:rsidR="00ED527C" w:rsidRDefault="00ED527C" w:rsidP="00891600">
      <w:pPr>
        <w:jc w:val="right"/>
        <w:rPr>
          <w:rFonts w:ascii="Abadi" w:hAnsi="Abadi"/>
          <w:b/>
          <w:bCs/>
          <w:sz w:val="21"/>
          <w:szCs w:val="21"/>
        </w:rPr>
      </w:pPr>
    </w:p>
    <w:p w14:paraId="3E63D73F" w14:textId="222A942C" w:rsidR="00891600" w:rsidRPr="004F37B4" w:rsidRDefault="00891600" w:rsidP="00891600">
      <w:pPr>
        <w:jc w:val="right"/>
        <w:rPr>
          <w:rFonts w:ascii="Abadi" w:hAnsi="Abadi"/>
          <w:b/>
          <w:bCs/>
          <w:sz w:val="21"/>
          <w:szCs w:val="21"/>
        </w:rPr>
      </w:pPr>
      <w:r w:rsidRPr="004F37B4">
        <w:rPr>
          <w:rFonts w:ascii="Abadi" w:hAnsi="Abadi"/>
          <w:b/>
          <w:bCs/>
          <w:sz w:val="21"/>
          <w:szCs w:val="21"/>
        </w:rPr>
        <w:t xml:space="preserve">Convenios con la Banca de Desarrollo y el sector privado </w:t>
      </w:r>
    </w:p>
    <w:p w14:paraId="17455924" w14:textId="77777777" w:rsidR="00891600" w:rsidRPr="008D1B84" w:rsidRDefault="00891600" w:rsidP="00891600">
      <w:pPr>
        <w:jc w:val="both"/>
        <w:rPr>
          <w:rFonts w:ascii="Abadi" w:hAnsi="Abadi"/>
          <w:sz w:val="21"/>
          <w:szCs w:val="21"/>
        </w:rPr>
      </w:pPr>
      <w:r w:rsidRPr="008D1B84">
        <w:rPr>
          <w:rFonts w:ascii="Abadi" w:hAnsi="Abadi"/>
          <w:sz w:val="21"/>
          <w:szCs w:val="21"/>
        </w:rPr>
        <w:t xml:space="preserve">ARTÍCULO 14. Para el cumplimiento del objeto de lo presente Ley, se podrán formalizar acuerdos, convenios, así como ejecutar estrategias de coordinación con instituciones de la banca de desarrollo a fin de potenciar los recursos disponibles para el financiamiento de MIPyMES. </w:t>
      </w:r>
    </w:p>
    <w:p w14:paraId="0ACE18EA" w14:textId="77777777" w:rsidR="00ED527C" w:rsidRDefault="00ED527C" w:rsidP="00891600">
      <w:pPr>
        <w:jc w:val="both"/>
        <w:rPr>
          <w:rFonts w:ascii="Abadi" w:hAnsi="Abadi"/>
          <w:sz w:val="21"/>
          <w:szCs w:val="21"/>
        </w:rPr>
      </w:pPr>
    </w:p>
    <w:p w14:paraId="5A7977F8" w14:textId="00D1C70E" w:rsidR="00891600" w:rsidRPr="008D1B84" w:rsidRDefault="00891600" w:rsidP="00891600">
      <w:pPr>
        <w:jc w:val="both"/>
        <w:rPr>
          <w:rFonts w:ascii="Abadi" w:hAnsi="Abadi"/>
          <w:sz w:val="21"/>
          <w:szCs w:val="21"/>
        </w:rPr>
      </w:pPr>
      <w:r w:rsidRPr="008D1B84">
        <w:rPr>
          <w:rFonts w:ascii="Abadi" w:hAnsi="Abadi"/>
          <w:sz w:val="21"/>
          <w:szCs w:val="21"/>
        </w:rPr>
        <w:t>Asimismo, al amparo de la presente Ley, podrán realizarse estrategias conjuntas entre el sector público y el sector privado paro ampliar alcances, objetivos y metas en el cumplimiento del propósito de la presente Ley.</w:t>
      </w:r>
    </w:p>
    <w:p w14:paraId="00FC4049" w14:textId="77777777" w:rsidR="00891600" w:rsidRPr="004F37B4" w:rsidRDefault="00891600" w:rsidP="00891600">
      <w:pPr>
        <w:jc w:val="right"/>
        <w:rPr>
          <w:rFonts w:ascii="Abadi" w:hAnsi="Abadi"/>
          <w:b/>
          <w:bCs/>
          <w:sz w:val="21"/>
          <w:szCs w:val="21"/>
        </w:rPr>
      </w:pPr>
      <w:r w:rsidRPr="004F37B4">
        <w:rPr>
          <w:rFonts w:ascii="Abadi" w:hAnsi="Abadi"/>
          <w:b/>
          <w:bCs/>
          <w:sz w:val="21"/>
          <w:szCs w:val="21"/>
        </w:rPr>
        <w:t xml:space="preserve">Autosostenibllidad </w:t>
      </w:r>
    </w:p>
    <w:p w14:paraId="683AE62B" w14:textId="77777777" w:rsidR="00891600" w:rsidRPr="008D1B84" w:rsidRDefault="00891600" w:rsidP="00891600">
      <w:pPr>
        <w:jc w:val="both"/>
        <w:rPr>
          <w:rFonts w:ascii="Abadi" w:hAnsi="Abadi"/>
          <w:sz w:val="21"/>
          <w:szCs w:val="21"/>
        </w:rPr>
      </w:pPr>
      <w:r w:rsidRPr="008D1B84">
        <w:rPr>
          <w:rFonts w:ascii="Abadi" w:hAnsi="Abadi"/>
          <w:sz w:val="21"/>
          <w:szCs w:val="21"/>
        </w:rPr>
        <w:t xml:space="preserve">ARTÍCULO 15. La oferta de productos crediticios, su administración y evaluación, así como las políticas crediticias procurarán la autosostenibilidad del organismo. </w:t>
      </w:r>
    </w:p>
    <w:p w14:paraId="369CDB8F" w14:textId="77777777" w:rsidR="00891600" w:rsidRDefault="00891600" w:rsidP="00891600">
      <w:pPr>
        <w:jc w:val="both"/>
        <w:rPr>
          <w:rFonts w:ascii="Abadi" w:hAnsi="Abadi"/>
          <w:sz w:val="21"/>
          <w:szCs w:val="21"/>
        </w:rPr>
      </w:pPr>
    </w:p>
    <w:p w14:paraId="3A9FDD62"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Capítulo IV</w:t>
      </w:r>
    </w:p>
    <w:p w14:paraId="21FCC9AD"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De la promoción a emprendedores en la entidad</w:t>
      </w:r>
    </w:p>
    <w:p w14:paraId="79D1B9DA"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Impulso a emprendedores</w:t>
      </w:r>
    </w:p>
    <w:p w14:paraId="7DD3CF63" w14:textId="77777777" w:rsidR="00891600" w:rsidRDefault="00891600" w:rsidP="00891600">
      <w:pPr>
        <w:jc w:val="right"/>
        <w:rPr>
          <w:rFonts w:ascii="Abadi" w:hAnsi="Abadi"/>
          <w:b/>
          <w:bCs/>
          <w:sz w:val="21"/>
          <w:szCs w:val="21"/>
        </w:rPr>
      </w:pPr>
    </w:p>
    <w:p w14:paraId="145A0D58" w14:textId="77777777" w:rsidR="00265E0E" w:rsidRDefault="00265E0E" w:rsidP="00891600">
      <w:pPr>
        <w:jc w:val="right"/>
        <w:rPr>
          <w:rFonts w:ascii="Abadi" w:hAnsi="Abadi"/>
          <w:b/>
          <w:bCs/>
          <w:sz w:val="21"/>
          <w:szCs w:val="21"/>
        </w:rPr>
      </w:pPr>
    </w:p>
    <w:p w14:paraId="41C7F815" w14:textId="7E656ED6" w:rsidR="00891600" w:rsidRPr="004F37B4" w:rsidRDefault="00891600" w:rsidP="00891600">
      <w:pPr>
        <w:jc w:val="right"/>
        <w:rPr>
          <w:rFonts w:ascii="Abadi" w:hAnsi="Abadi"/>
          <w:b/>
          <w:bCs/>
          <w:sz w:val="21"/>
          <w:szCs w:val="21"/>
        </w:rPr>
      </w:pPr>
      <w:r w:rsidRPr="004F37B4">
        <w:rPr>
          <w:rFonts w:ascii="Abadi" w:hAnsi="Abadi"/>
          <w:b/>
          <w:bCs/>
          <w:sz w:val="21"/>
          <w:szCs w:val="21"/>
        </w:rPr>
        <w:t>Programa de financiamiento a Jóvenes Emprendedores</w:t>
      </w:r>
    </w:p>
    <w:p w14:paraId="2F8525DB" w14:textId="77777777" w:rsidR="00891600" w:rsidRPr="008D1B84" w:rsidRDefault="00891600" w:rsidP="00891600">
      <w:pPr>
        <w:jc w:val="both"/>
        <w:rPr>
          <w:rFonts w:ascii="Abadi" w:hAnsi="Abadi"/>
          <w:sz w:val="21"/>
          <w:szCs w:val="21"/>
        </w:rPr>
      </w:pPr>
      <w:r w:rsidRPr="008D1B84">
        <w:rPr>
          <w:rFonts w:ascii="Abadi" w:hAnsi="Abadi"/>
          <w:sz w:val="21"/>
          <w:szCs w:val="21"/>
        </w:rPr>
        <w:t xml:space="preserve">ARTÍCULO 16. Se deberá tener un programa de financiamiento específico para impulsar iniciativas productivas de la juventud en la entidad. Para tal efecto, se deberán promover políticas y estrategias enfocadas en la cultura emprendedora de los jóvenes guanajuatenses a fin de fomentar la inclusión de los jóvenes en el sector empresarial. </w:t>
      </w:r>
    </w:p>
    <w:p w14:paraId="73C11BE1" w14:textId="77777777" w:rsidR="00265E0E" w:rsidRDefault="00265E0E" w:rsidP="00891600">
      <w:pPr>
        <w:jc w:val="right"/>
        <w:rPr>
          <w:rFonts w:ascii="Abadi" w:hAnsi="Abadi"/>
          <w:b/>
          <w:bCs/>
          <w:sz w:val="21"/>
          <w:szCs w:val="21"/>
        </w:rPr>
      </w:pPr>
    </w:p>
    <w:p w14:paraId="220A0F70" w14:textId="5DBE9759" w:rsidR="00891600" w:rsidRPr="004F37B4" w:rsidRDefault="00891600" w:rsidP="00891600">
      <w:pPr>
        <w:jc w:val="right"/>
        <w:rPr>
          <w:rFonts w:ascii="Abadi" w:hAnsi="Abadi"/>
          <w:b/>
          <w:bCs/>
          <w:sz w:val="21"/>
          <w:szCs w:val="21"/>
        </w:rPr>
      </w:pPr>
      <w:r w:rsidRPr="004F37B4">
        <w:rPr>
          <w:rFonts w:ascii="Abadi" w:hAnsi="Abadi"/>
          <w:b/>
          <w:bCs/>
          <w:sz w:val="21"/>
          <w:szCs w:val="21"/>
        </w:rPr>
        <w:t xml:space="preserve">Sujetos del Programa </w:t>
      </w:r>
    </w:p>
    <w:p w14:paraId="76FEFD19" w14:textId="77777777" w:rsidR="00891600" w:rsidRPr="008D1B84" w:rsidRDefault="00891600" w:rsidP="00891600">
      <w:pPr>
        <w:jc w:val="both"/>
        <w:rPr>
          <w:rFonts w:ascii="Abadi" w:hAnsi="Abadi"/>
          <w:sz w:val="21"/>
          <w:szCs w:val="21"/>
        </w:rPr>
      </w:pPr>
      <w:r w:rsidRPr="008D1B84">
        <w:rPr>
          <w:rFonts w:ascii="Abadi" w:hAnsi="Abadi"/>
          <w:sz w:val="21"/>
          <w:szCs w:val="21"/>
        </w:rPr>
        <w:t xml:space="preserve">ARTÍCULO 17. Serán sujetos de crédito para emprendedores en la entidad todas las personas físicas entre los 18 y los 30 años de edad, residentes del Estado de Guanajuato, que presenten proyectos productivos, propuestas de creación de empresas, o </w:t>
      </w:r>
      <w:r w:rsidRPr="008D1B84">
        <w:rPr>
          <w:rFonts w:ascii="Abadi" w:hAnsi="Abadi"/>
          <w:sz w:val="21"/>
          <w:szCs w:val="21"/>
        </w:rPr>
        <w:t xml:space="preserve">iniciativas que generen y conserven fuentes de empleo. </w:t>
      </w:r>
    </w:p>
    <w:p w14:paraId="7ED00C1C" w14:textId="77777777" w:rsidR="00265E0E" w:rsidRDefault="00265E0E" w:rsidP="00891600">
      <w:pPr>
        <w:jc w:val="right"/>
        <w:rPr>
          <w:rFonts w:ascii="Abadi" w:hAnsi="Abadi"/>
          <w:b/>
          <w:bCs/>
          <w:sz w:val="21"/>
          <w:szCs w:val="21"/>
        </w:rPr>
      </w:pPr>
    </w:p>
    <w:p w14:paraId="2F4097E0" w14:textId="52576BD1" w:rsidR="00891600" w:rsidRPr="004F37B4" w:rsidRDefault="00891600" w:rsidP="00891600">
      <w:pPr>
        <w:jc w:val="right"/>
        <w:rPr>
          <w:rFonts w:ascii="Abadi" w:hAnsi="Abadi"/>
          <w:b/>
          <w:bCs/>
          <w:sz w:val="21"/>
          <w:szCs w:val="21"/>
        </w:rPr>
      </w:pPr>
      <w:r w:rsidRPr="004F37B4">
        <w:rPr>
          <w:rFonts w:ascii="Abadi" w:hAnsi="Abadi"/>
          <w:b/>
          <w:bCs/>
          <w:sz w:val="21"/>
          <w:szCs w:val="21"/>
        </w:rPr>
        <w:t xml:space="preserve">Criterios Para el Otorgamiento </w:t>
      </w:r>
    </w:p>
    <w:p w14:paraId="5C0F4683" w14:textId="77777777" w:rsidR="00891600" w:rsidRPr="008D1B84" w:rsidRDefault="00891600" w:rsidP="00891600">
      <w:pPr>
        <w:jc w:val="both"/>
        <w:rPr>
          <w:rFonts w:ascii="Abadi" w:hAnsi="Abadi"/>
          <w:sz w:val="21"/>
          <w:szCs w:val="21"/>
        </w:rPr>
      </w:pPr>
      <w:r w:rsidRPr="008D1B84">
        <w:rPr>
          <w:rFonts w:ascii="Abadi" w:hAnsi="Abadi"/>
          <w:sz w:val="21"/>
          <w:szCs w:val="21"/>
        </w:rPr>
        <w:t xml:space="preserve">ARTÍCULO 18. En el otorgamiento de créditos a jóvenes emprendedores se considerarán y privilegiarán los siguientes criterios: </w:t>
      </w:r>
    </w:p>
    <w:p w14:paraId="1C4F26CD" w14:textId="77777777" w:rsidR="00265E0E" w:rsidRDefault="00265E0E" w:rsidP="00265E0E">
      <w:pPr>
        <w:pStyle w:val="Prrafodelista"/>
        <w:spacing w:after="160" w:line="259" w:lineRule="auto"/>
        <w:ind w:left="1080"/>
        <w:contextualSpacing/>
        <w:jc w:val="both"/>
        <w:rPr>
          <w:rFonts w:ascii="Abadi" w:hAnsi="Abadi"/>
          <w:sz w:val="21"/>
          <w:szCs w:val="21"/>
        </w:rPr>
      </w:pPr>
    </w:p>
    <w:p w14:paraId="5110FD22" w14:textId="0E6D908D" w:rsidR="00891600" w:rsidRPr="008D1B84" w:rsidRDefault="00891600" w:rsidP="00891600">
      <w:pPr>
        <w:pStyle w:val="Prrafodelista"/>
        <w:numPr>
          <w:ilvl w:val="0"/>
          <w:numId w:val="23"/>
        </w:numPr>
        <w:spacing w:after="160" w:line="259" w:lineRule="auto"/>
        <w:contextualSpacing/>
        <w:jc w:val="both"/>
        <w:rPr>
          <w:rFonts w:ascii="Abadi" w:hAnsi="Abadi"/>
          <w:sz w:val="21"/>
          <w:szCs w:val="21"/>
        </w:rPr>
      </w:pPr>
      <w:r w:rsidRPr="008D1B84">
        <w:rPr>
          <w:rFonts w:ascii="Abadi" w:hAnsi="Abadi"/>
          <w:sz w:val="21"/>
          <w:szCs w:val="21"/>
        </w:rPr>
        <w:t xml:space="preserve">Creación y conservación de fuentes de empleo para jóvenes </w:t>
      </w:r>
    </w:p>
    <w:p w14:paraId="13CBF0A0" w14:textId="77777777" w:rsidR="00891600" w:rsidRPr="008D1B84" w:rsidRDefault="00891600" w:rsidP="00891600">
      <w:pPr>
        <w:pStyle w:val="Prrafodelista"/>
        <w:numPr>
          <w:ilvl w:val="0"/>
          <w:numId w:val="23"/>
        </w:numPr>
        <w:spacing w:after="160" w:line="259" w:lineRule="auto"/>
        <w:contextualSpacing/>
        <w:jc w:val="both"/>
        <w:rPr>
          <w:rFonts w:ascii="Abadi" w:hAnsi="Abadi"/>
          <w:sz w:val="21"/>
          <w:szCs w:val="21"/>
        </w:rPr>
      </w:pPr>
      <w:r w:rsidRPr="008D1B84">
        <w:rPr>
          <w:rFonts w:ascii="Abadi" w:hAnsi="Abadi"/>
          <w:sz w:val="21"/>
          <w:szCs w:val="21"/>
        </w:rPr>
        <w:t xml:space="preserve">Proyectos que tengan un enfoque de género y que promuevan la igualdad, la equidad, el adelanto y el bienestar de las mujeres jóvenes; </w:t>
      </w:r>
    </w:p>
    <w:p w14:paraId="11DAD37D" w14:textId="77777777" w:rsidR="00891600" w:rsidRPr="008D1B84" w:rsidRDefault="00891600" w:rsidP="00891600">
      <w:pPr>
        <w:pStyle w:val="Prrafodelista"/>
        <w:numPr>
          <w:ilvl w:val="0"/>
          <w:numId w:val="23"/>
        </w:numPr>
        <w:spacing w:after="160" w:line="259" w:lineRule="auto"/>
        <w:contextualSpacing/>
        <w:jc w:val="both"/>
        <w:rPr>
          <w:rFonts w:ascii="Abadi" w:hAnsi="Abadi"/>
          <w:sz w:val="21"/>
          <w:szCs w:val="21"/>
        </w:rPr>
      </w:pPr>
      <w:r w:rsidRPr="008D1B84">
        <w:rPr>
          <w:rFonts w:ascii="Abadi" w:hAnsi="Abadi"/>
          <w:sz w:val="21"/>
          <w:szCs w:val="21"/>
        </w:rPr>
        <w:t xml:space="preserve">Generación de valor económico en los sectores económicos prioritarios de regiones y municipios de la entidad a fin de fomentar el desarrollo local de comunidades; </w:t>
      </w:r>
    </w:p>
    <w:p w14:paraId="12F02014" w14:textId="77777777" w:rsidR="00891600" w:rsidRPr="008D1B84" w:rsidRDefault="00891600" w:rsidP="00891600">
      <w:pPr>
        <w:pStyle w:val="Prrafodelista"/>
        <w:numPr>
          <w:ilvl w:val="0"/>
          <w:numId w:val="23"/>
        </w:numPr>
        <w:spacing w:after="160" w:line="259" w:lineRule="auto"/>
        <w:contextualSpacing/>
        <w:jc w:val="both"/>
        <w:rPr>
          <w:rFonts w:ascii="Abadi" w:hAnsi="Abadi"/>
          <w:sz w:val="21"/>
          <w:szCs w:val="21"/>
        </w:rPr>
      </w:pPr>
      <w:r w:rsidRPr="008D1B84">
        <w:rPr>
          <w:rFonts w:ascii="Abadi" w:hAnsi="Abadi"/>
          <w:sz w:val="21"/>
          <w:szCs w:val="21"/>
        </w:rPr>
        <w:t>Uso racional de los recursos naturales a fin de fomentar la protección y cuidado del medio ambiente;</w:t>
      </w:r>
    </w:p>
    <w:p w14:paraId="210B658D" w14:textId="77777777" w:rsidR="00891600" w:rsidRPr="008D1B84" w:rsidRDefault="00891600" w:rsidP="00891600">
      <w:pPr>
        <w:pStyle w:val="Prrafodelista"/>
        <w:numPr>
          <w:ilvl w:val="0"/>
          <w:numId w:val="23"/>
        </w:numPr>
        <w:spacing w:after="160" w:line="259" w:lineRule="auto"/>
        <w:contextualSpacing/>
        <w:jc w:val="both"/>
        <w:rPr>
          <w:rFonts w:ascii="Abadi" w:hAnsi="Abadi"/>
          <w:sz w:val="21"/>
          <w:szCs w:val="21"/>
        </w:rPr>
      </w:pPr>
      <w:r w:rsidRPr="008D1B84">
        <w:rPr>
          <w:rFonts w:ascii="Abadi" w:hAnsi="Abadi"/>
          <w:sz w:val="21"/>
          <w:szCs w:val="21"/>
        </w:rPr>
        <w:t xml:space="preserve">Uso y fomento de fuentes de energía renovable y limpia; </w:t>
      </w:r>
    </w:p>
    <w:p w14:paraId="4D43943C" w14:textId="77777777" w:rsidR="00891600" w:rsidRPr="008D1B84" w:rsidRDefault="00891600" w:rsidP="00891600">
      <w:pPr>
        <w:pStyle w:val="Prrafodelista"/>
        <w:numPr>
          <w:ilvl w:val="0"/>
          <w:numId w:val="23"/>
        </w:numPr>
        <w:spacing w:after="160" w:line="259" w:lineRule="auto"/>
        <w:contextualSpacing/>
        <w:jc w:val="both"/>
        <w:rPr>
          <w:rFonts w:ascii="Abadi" w:hAnsi="Abadi"/>
          <w:sz w:val="21"/>
          <w:szCs w:val="21"/>
        </w:rPr>
      </w:pPr>
      <w:r w:rsidRPr="008D1B84">
        <w:rPr>
          <w:rFonts w:ascii="Abadi" w:hAnsi="Abadi"/>
          <w:sz w:val="21"/>
          <w:szCs w:val="21"/>
        </w:rPr>
        <w:t xml:space="preserve">Aplicación de tecnologías de vanguardia en el desarrollo de procesos productivos; </w:t>
      </w:r>
    </w:p>
    <w:p w14:paraId="349A9C9C" w14:textId="77777777" w:rsidR="00891600" w:rsidRPr="008D1B84" w:rsidRDefault="00891600" w:rsidP="00891600">
      <w:pPr>
        <w:pStyle w:val="Prrafodelista"/>
        <w:numPr>
          <w:ilvl w:val="0"/>
          <w:numId w:val="23"/>
        </w:numPr>
        <w:spacing w:after="160" w:line="259" w:lineRule="auto"/>
        <w:contextualSpacing/>
        <w:jc w:val="both"/>
        <w:rPr>
          <w:rFonts w:ascii="Abadi" w:hAnsi="Abadi"/>
          <w:sz w:val="21"/>
          <w:szCs w:val="21"/>
        </w:rPr>
      </w:pPr>
      <w:r w:rsidRPr="008D1B84">
        <w:rPr>
          <w:rFonts w:ascii="Abadi" w:hAnsi="Abadi"/>
          <w:sz w:val="21"/>
          <w:szCs w:val="21"/>
        </w:rPr>
        <w:t xml:space="preserve">Proyectos que tengan enfoque a partir de la mentefactura </w:t>
      </w:r>
    </w:p>
    <w:p w14:paraId="2A76EC35" w14:textId="77777777" w:rsidR="00891600" w:rsidRPr="008D1B84" w:rsidRDefault="00891600" w:rsidP="00891600">
      <w:pPr>
        <w:jc w:val="both"/>
        <w:rPr>
          <w:rFonts w:ascii="Abadi" w:hAnsi="Abadi"/>
          <w:sz w:val="21"/>
          <w:szCs w:val="21"/>
        </w:rPr>
      </w:pPr>
    </w:p>
    <w:p w14:paraId="0AE3AF73" w14:textId="77777777" w:rsidR="006377D6" w:rsidRDefault="006377D6" w:rsidP="00891600">
      <w:pPr>
        <w:jc w:val="both"/>
        <w:rPr>
          <w:rFonts w:ascii="Abadi" w:hAnsi="Abadi"/>
          <w:sz w:val="21"/>
          <w:szCs w:val="21"/>
        </w:rPr>
      </w:pPr>
    </w:p>
    <w:p w14:paraId="1D731D43" w14:textId="77777777" w:rsidR="006377D6" w:rsidRDefault="006377D6" w:rsidP="00891600">
      <w:pPr>
        <w:jc w:val="both"/>
        <w:rPr>
          <w:rFonts w:ascii="Abadi" w:hAnsi="Abadi"/>
          <w:sz w:val="21"/>
          <w:szCs w:val="21"/>
        </w:rPr>
      </w:pPr>
    </w:p>
    <w:p w14:paraId="1144B1BB" w14:textId="77777777" w:rsidR="006377D6" w:rsidRDefault="006377D6" w:rsidP="00891600">
      <w:pPr>
        <w:jc w:val="both"/>
        <w:rPr>
          <w:rFonts w:ascii="Abadi" w:hAnsi="Abadi"/>
          <w:sz w:val="21"/>
          <w:szCs w:val="21"/>
        </w:rPr>
      </w:pPr>
    </w:p>
    <w:p w14:paraId="2F50776F" w14:textId="643646BD" w:rsidR="00891600" w:rsidRPr="008D1B84" w:rsidRDefault="00891600" w:rsidP="00891600">
      <w:pPr>
        <w:jc w:val="both"/>
        <w:rPr>
          <w:rFonts w:ascii="Abadi" w:hAnsi="Abadi"/>
          <w:sz w:val="21"/>
          <w:szCs w:val="21"/>
        </w:rPr>
      </w:pPr>
      <w:r w:rsidRPr="008D1B84">
        <w:rPr>
          <w:rFonts w:ascii="Abadi" w:hAnsi="Abadi"/>
          <w:sz w:val="21"/>
          <w:szCs w:val="21"/>
        </w:rPr>
        <w:t xml:space="preserve">Dentro de los criterios de evaluación se consideran alternativas para quienes carezcan de historial crediticio </w:t>
      </w:r>
    </w:p>
    <w:p w14:paraId="294AF98D" w14:textId="77777777" w:rsidR="006377D6" w:rsidRDefault="006377D6" w:rsidP="00891600">
      <w:pPr>
        <w:jc w:val="right"/>
        <w:rPr>
          <w:rFonts w:ascii="Abadi" w:hAnsi="Abadi"/>
          <w:b/>
          <w:bCs/>
          <w:sz w:val="21"/>
          <w:szCs w:val="21"/>
        </w:rPr>
      </w:pPr>
    </w:p>
    <w:p w14:paraId="3D02B06C" w14:textId="2B063C7B" w:rsidR="00891600" w:rsidRPr="004F37B4" w:rsidRDefault="00891600" w:rsidP="00891600">
      <w:pPr>
        <w:jc w:val="right"/>
        <w:rPr>
          <w:rFonts w:ascii="Abadi" w:hAnsi="Abadi"/>
          <w:b/>
          <w:bCs/>
          <w:sz w:val="21"/>
          <w:szCs w:val="21"/>
        </w:rPr>
      </w:pPr>
      <w:r w:rsidRPr="004F37B4">
        <w:rPr>
          <w:rFonts w:ascii="Abadi" w:hAnsi="Abadi"/>
          <w:b/>
          <w:bCs/>
          <w:sz w:val="21"/>
          <w:szCs w:val="21"/>
        </w:rPr>
        <w:t xml:space="preserve">Posibilidades de Convenio </w:t>
      </w:r>
    </w:p>
    <w:p w14:paraId="2B36E392" w14:textId="77777777" w:rsidR="00891600" w:rsidRPr="008D1B84" w:rsidRDefault="00891600" w:rsidP="00891600">
      <w:pPr>
        <w:jc w:val="both"/>
        <w:rPr>
          <w:rFonts w:ascii="Abadi" w:hAnsi="Abadi"/>
          <w:sz w:val="21"/>
          <w:szCs w:val="21"/>
        </w:rPr>
      </w:pPr>
      <w:r w:rsidRPr="008D1B84">
        <w:rPr>
          <w:rFonts w:ascii="Abadi" w:hAnsi="Abadi"/>
          <w:sz w:val="21"/>
          <w:szCs w:val="21"/>
        </w:rPr>
        <w:t xml:space="preserve">ARTÍCULO 19. Para la promoción de emprendedores en la entidad, al amparo de la presente Ley se podrán establecer convenios con instituciones académicas, organismos empresariales y asociaciones que impulsan estrategias de capital privado a efecto de identificar proyectos innovadores y promover iniciativas de coparticipación de recursos para potenciar el capital emprendedor. </w:t>
      </w:r>
    </w:p>
    <w:p w14:paraId="5986957A" w14:textId="77777777" w:rsidR="006377D6" w:rsidRDefault="006377D6" w:rsidP="00891600">
      <w:pPr>
        <w:jc w:val="right"/>
        <w:rPr>
          <w:rFonts w:ascii="Abadi" w:hAnsi="Abadi"/>
          <w:b/>
          <w:bCs/>
          <w:sz w:val="21"/>
          <w:szCs w:val="21"/>
        </w:rPr>
      </w:pPr>
    </w:p>
    <w:p w14:paraId="73C524B0" w14:textId="13630A15" w:rsidR="00891600" w:rsidRPr="004F37B4" w:rsidRDefault="00891600" w:rsidP="00891600">
      <w:pPr>
        <w:jc w:val="right"/>
        <w:rPr>
          <w:rFonts w:ascii="Abadi" w:hAnsi="Abadi"/>
          <w:b/>
          <w:bCs/>
          <w:sz w:val="21"/>
          <w:szCs w:val="21"/>
        </w:rPr>
      </w:pPr>
      <w:r w:rsidRPr="004F37B4">
        <w:rPr>
          <w:rFonts w:ascii="Abadi" w:hAnsi="Abadi"/>
          <w:b/>
          <w:bCs/>
          <w:sz w:val="21"/>
          <w:szCs w:val="21"/>
        </w:rPr>
        <w:t xml:space="preserve">Políticas de Emprendimiento de la Juventud </w:t>
      </w:r>
    </w:p>
    <w:p w14:paraId="6D1D6D2B" w14:textId="77777777" w:rsidR="00891600" w:rsidRPr="004F37B4" w:rsidRDefault="00891600" w:rsidP="00891600">
      <w:pPr>
        <w:jc w:val="right"/>
        <w:rPr>
          <w:rFonts w:ascii="Abadi" w:hAnsi="Abadi"/>
          <w:b/>
          <w:bCs/>
          <w:sz w:val="21"/>
          <w:szCs w:val="21"/>
        </w:rPr>
      </w:pPr>
      <w:r w:rsidRPr="004F37B4">
        <w:rPr>
          <w:rFonts w:ascii="Abadi" w:hAnsi="Abadi"/>
          <w:b/>
          <w:bCs/>
          <w:sz w:val="21"/>
          <w:szCs w:val="21"/>
        </w:rPr>
        <w:t xml:space="preserve">con Perspectiva de Género </w:t>
      </w:r>
    </w:p>
    <w:p w14:paraId="1CF206EE" w14:textId="77777777" w:rsidR="00891600" w:rsidRPr="008D1B84" w:rsidRDefault="00891600" w:rsidP="00891600">
      <w:pPr>
        <w:jc w:val="both"/>
        <w:rPr>
          <w:rFonts w:ascii="Abadi" w:hAnsi="Abadi"/>
          <w:sz w:val="21"/>
          <w:szCs w:val="21"/>
        </w:rPr>
      </w:pPr>
      <w:r w:rsidRPr="008D1B84">
        <w:rPr>
          <w:rFonts w:ascii="Abadi" w:hAnsi="Abadi"/>
          <w:sz w:val="21"/>
          <w:szCs w:val="21"/>
        </w:rPr>
        <w:lastRenderedPageBreak/>
        <w:t xml:space="preserve">ARTÍCULO 20. Las políticas de emprendimiento de la juventud deberán diseñarse y ejecutarse y evaluarse bajo una perspectiva de género. </w:t>
      </w:r>
    </w:p>
    <w:p w14:paraId="0C009921" w14:textId="77777777" w:rsidR="00891600" w:rsidRDefault="00891600" w:rsidP="00891600">
      <w:pPr>
        <w:jc w:val="both"/>
        <w:rPr>
          <w:rFonts w:ascii="Abadi" w:hAnsi="Abadi"/>
          <w:sz w:val="21"/>
          <w:szCs w:val="21"/>
        </w:rPr>
      </w:pPr>
    </w:p>
    <w:p w14:paraId="0DFF311A"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Capítulo V</w:t>
      </w:r>
    </w:p>
    <w:p w14:paraId="120B6912"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De los indicadores de medición</w:t>
      </w:r>
    </w:p>
    <w:p w14:paraId="6A44BD96" w14:textId="77777777" w:rsidR="006377D6" w:rsidRDefault="006377D6" w:rsidP="00891600">
      <w:pPr>
        <w:jc w:val="right"/>
        <w:rPr>
          <w:rFonts w:ascii="Abadi" w:hAnsi="Abadi"/>
          <w:b/>
          <w:bCs/>
          <w:sz w:val="21"/>
          <w:szCs w:val="21"/>
        </w:rPr>
      </w:pPr>
    </w:p>
    <w:p w14:paraId="5ACA9AF9" w14:textId="1B215EF6" w:rsidR="00891600" w:rsidRPr="008D1B84" w:rsidRDefault="00891600" w:rsidP="00891600">
      <w:pPr>
        <w:jc w:val="right"/>
        <w:rPr>
          <w:rFonts w:ascii="Abadi" w:hAnsi="Abadi"/>
          <w:sz w:val="21"/>
          <w:szCs w:val="21"/>
        </w:rPr>
      </w:pPr>
      <w:r w:rsidRPr="004F37B4">
        <w:rPr>
          <w:rFonts w:ascii="Abadi" w:hAnsi="Abadi"/>
          <w:b/>
          <w:bCs/>
          <w:sz w:val="21"/>
          <w:szCs w:val="21"/>
        </w:rPr>
        <w:t>Indicadores</w:t>
      </w:r>
    </w:p>
    <w:p w14:paraId="29A82E95" w14:textId="77777777" w:rsidR="00891600" w:rsidRPr="008D1B84" w:rsidRDefault="00891600" w:rsidP="00891600">
      <w:pPr>
        <w:jc w:val="both"/>
        <w:rPr>
          <w:rFonts w:ascii="Abadi" w:hAnsi="Abadi"/>
          <w:sz w:val="21"/>
          <w:szCs w:val="21"/>
        </w:rPr>
      </w:pPr>
      <w:r w:rsidRPr="008D1B84">
        <w:rPr>
          <w:rFonts w:ascii="Abadi" w:hAnsi="Abadi"/>
          <w:sz w:val="21"/>
          <w:szCs w:val="21"/>
        </w:rPr>
        <w:t xml:space="preserve">ARTÍCULO 21. La administración deberá generar y mantener actualizados indicadores de medición sobre el desempeño en el otorgamiento de créditos; la solidez financiera de sus políticas; las condiciones y características de su portafolio; la condición de su cartera, incluyendo la cartera vencida; el nivel de concentración de cartera, la evolución, integración de sus activos y el nivel de morosidad; los volúmenes de operación por sector, región y municipio; los volúmenes de colocación; el impacto de las políticas crediticias de las MIPyMES; el enfoque de género en sus estrategias de colocación; la comparación de tasas aplicables frente a las existentes en el mercado; el impulso a emprendedores en la entidad y aquellos indicadores que permitan evaluar el desempeño de su gestión. </w:t>
      </w:r>
    </w:p>
    <w:p w14:paraId="68AECEA0" w14:textId="77777777" w:rsidR="006377D6" w:rsidRDefault="006377D6" w:rsidP="00891600">
      <w:pPr>
        <w:jc w:val="both"/>
        <w:rPr>
          <w:rFonts w:ascii="Abadi" w:hAnsi="Abadi"/>
          <w:sz w:val="21"/>
          <w:szCs w:val="21"/>
        </w:rPr>
      </w:pPr>
    </w:p>
    <w:p w14:paraId="340FC1BA" w14:textId="6A2A0280" w:rsidR="00891600" w:rsidRPr="008D1B84" w:rsidRDefault="00891600" w:rsidP="00891600">
      <w:pPr>
        <w:jc w:val="both"/>
        <w:rPr>
          <w:rFonts w:ascii="Abadi" w:hAnsi="Abadi"/>
          <w:sz w:val="21"/>
          <w:szCs w:val="21"/>
        </w:rPr>
      </w:pPr>
      <w:r w:rsidRPr="008D1B84">
        <w:rPr>
          <w:rFonts w:ascii="Abadi" w:hAnsi="Abadi"/>
          <w:sz w:val="21"/>
          <w:szCs w:val="21"/>
        </w:rPr>
        <w:t xml:space="preserve">Los indicadores se desarrollarán bajo la metodología del Marco Lógico y deberán estar alineados con el Plan Estatal de Desarrollo Guanajuato 2040. </w:t>
      </w:r>
    </w:p>
    <w:p w14:paraId="638A3440" w14:textId="77777777" w:rsidR="006377D6" w:rsidRDefault="006377D6" w:rsidP="00891600">
      <w:pPr>
        <w:jc w:val="both"/>
        <w:rPr>
          <w:rFonts w:ascii="Abadi" w:hAnsi="Abadi"/>
          <w:sz w:val="21"/>
          <w:szCs w:val="21"/>
        </w:rPr>
      </w:pPr>
    </w:p>
    <w:p w14:paraId="5B87CDDE" w14:textId="1539C012" w:rsidR="00891600" w:rsidRPr="008D1B84" w:rsidRDefault="00891600" w:rsidP="00891600">
      <w:pPr>
        <w:jc w:val="both"/>
        <w:rPr>
          <w:rFonts w:ascii="Abadi" w:hAnsi="Abadi"/>
          <w:sz w:val="21"/>
          <w:szCs w:val="21"/>
        </w:rPr>
      </w:pPr>
      <w:r w:rsidRPr="008D1B84">
        <w:rPr>
          <w:rFonts w:ascii="Abadi" w:hAnsi="Abadi"/>
          <w:sz w:val="21"/>
          <w:szCs w:val="21"/>
        </w:rPr>
        <w:t xml:space="preserve">Los indicadores deberán permitir evaluar la sostenibilidad financiera y, en su caso, hacer los ajustes necesarios para atender posibles contingencias. </w:t>
      </w:r>
    </w:p>
    <w:p w14:paraId="449BF13E" w14:textId="77777777" w:rsidR="006377D6" w:rsidRDefault="006377D6" w:rsidP="00891600">
      <w:pPr>
        <w:jc w:val="both"/>
        <w:rPr>
          <w:rFonts w:ascii="Abadi" w:hAnsi="Abadi"/>
          <w:sz w:val="21"/>
          <w:szCs w:val="21"/>
        </w:rPr>
      </w:pPr>
    </w:p>
    <w:p w14:paraId="03F19A90" w14:textId="4803608E" w:rsidR="00891600" w:rsidRPr="008D1B84" w:rsidRDefault="00891600" w:rsidP="00891600">
      <w:pPr>
        <w:jc w:val="both"/>
        <w:rPr>
          <w:rFonts w:ascii="Abadi" w:hAnsi="Abadi"/>
          <w:sz w:val="21"/>
          <w:szCs w:val="21"/>
        </w:rPr>
      </w:pPr>
      <w:r w:rsidRPr="008D1B84">
        <w:rPr>
          <w:rFonts w:ascii="Abadi" w:hAnsi="Abadi"/>
          <w:sz w:val="21"/>
          <w:szCs w:val="21"/>
        </w:rPr>
        <w:t xml:space="preserve">Se incluirá el detalle de indicadores como parte de la información integrada en la Cuenta Pública. </w:t>
      </w:r>
    </w:p>
    <w:p w14:paraId="66C342C7" w14:textId="77777777" w:rsidR="00891600" w:rsidRPr="008D1B84" w:rsidRDefault="00891600" w:rsidP="00891600">
      <w:pPr>
        <w:jc w:val="both"/>
        <w:rPr>
          <w:rFonts w:ascii="Abadi" w:hAnsi="Abadi"/>
          <w:sz w:val="21"/>
          <w:szCs w:val="21"/>
        </w:rPr>
      </w:pPr>
    </w:p>
    <w:p w14:paraId="6BE5BC88"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Capítulo VI</w:t>
      </w:r>
    </w:p>
    <w:p w14:paraId="677EB15A"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De la auditoria y evaluación</w:t>
      </w:r>
    </w:p>
    <w:p w14:paraId="0748CC14" w14:textId="77777777" w:rsidR="006377D6" w:rsidRDefault="006377D6" w:rsidP="00891600">
      <w:pPr>
        <w:jc w:val="right"/>
        <w:rPr>
          <w:rFonts w:ascii="Abadi" w:hAnsi="Abadi"/>
          <w:b/>
          <w:bCs/>
          <w:sz w:val="21"/>
          <w:szCs w:val="21"/>
        </w:rPr>
      </w:pPr>
    </w:p>
    <w:p w14:paraId="0266C4F5" w14:textId="2D82A035" w:rsidR="00891600" w:rsidRPr="008D1B84" w:rsidRDefault="00891600" w:rsidP="00891600">
      <w:pPr>
        <w:jc w:val="right"/>
        <w:rPr>
          <w:rFonts w:ascii="Abadi" w:hAnsi="Abadi"/>
          <w:sz w:val="21"/>
          <w:szCs w:val="21"/>
        </w:rPr>
      </w:pPr>
      <w:r w:rsidRPr="004F37B4">
        <w:rPr>
          <w:rFonts w:ascii="Abadi" w:hAnsi="Abadi"/>
          <w:b/>
          <w:bCs/>
          <w:sz w:val="21"/>
          <w:szCs w:val="21"/>
        </w:rPr>
        <w:t>Auditoria y evaluación</w:t>
      </w:r>
    </w:p>
    <w:p w14:paraId="3B9E96C3" w14:textId="77777777" w:rsidR="00891600" w:rsidRPr="008D1B84" w:rsidRDefault="00891600" w:rsidP="00891600">
      <w:pPr>
        <w:jc w:val="both"/>
        <w:rPr>
          <w:rFonts w:ascii="Abadi" w:hAnsi="Abadi"/>
          <w:sz w:val="21"/>
          <w:szCs w:val="21"/>
        </w:rPr>
      </w:pPr>
      <w:r w:rsidRPr="008D1B84">
        <w:rPr>
          <w:rFonts w:ascii="Abadi" w:hAnsi="Abadi"/>
          <w:sz w:val="21"/>
          <w:szCs w:val="21"/>
        </w:rPr>
        <w:t xml:space="preserve">ARTÍCULO 22. Los recursos estatales y su aplicación en el cumplimiento de los fines de esta Ley podrán ser auditados y evaluados por la Secretaria de la Transparencia y Rendición de Cuentas, la Auditoria Superior del Estado de Guanajuato o las instancias correspondientes en cuanto los faculten sus atribuciones. </w:t>
      </w:r>
    </w:p>
    <w:p w14:paraId="4E0A93AE" w14:textId="77777777" w:rsidR="00891600" w:rsidRDefault="00891600" w:rsidP="00891600">
      <w:pPr>
        <w:jc w:val="both"/>
        <w:rPr>
          <w:rFonts w:ascii="Abadi" w:hAnsi="Abadi"/>
          <w:sz w:val="21"/>
          <w:szCs w:val="21"/>
        </w:rPr>
      </w:pPr>
    </w:p>
    <w:p w14:paraId="06D046B7"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Transitorios</w:t>
      </w:r>
    </w:p>
    <w:p w14:paraId="6CAE9BFB" w14:textId="77777777" w:rsidR="006377D6" w:rsidRDefault="006377D6" w:rsidP="00891600">
      <w:pPr>
        <w:ind w:firstLine="708"/>
        <w:jc w:val="both"/>
        <w:rPr>
          <w:rFonts w:ascii="Abadi" w:hAnsi="Abadi"/>
          <w:sz w:val="21"/>
          <w:szCs w:val="21"/>
        </w:rPr>
      </w:pPr>
    </w:p>
    <w:p w14:paraId="7F359F69" w14:textId="0EC9BEEF" w:rsidR="00891600" w:rsidRPr="008D1B84" w:rsidRDefault="00891600" w:rsidP="00891600">
      <w:pPr>
        <w:ind w:firstLine="708"/>
        <w:jc w:val="both"/>
        <w:rPr>
          <w:rFonts w:ascii="Abadi" w:hAnsi="Abadi"/>
          <w:sz w:val="21"/>
          <w:szCs w:val="21"/>
        </w:rPr>
      </w:pPr>
      <w:r w:rsidRPr="008D1B84">
        <w:rPr>
          <w:rFonts w:ascii="Abadi" w:hAnsi="Abadi"/>
          <w:sz w:val="21"/>
          <w:szCs w:val="21"/>
        </w:rPr>
        <w:t xml:space="preserve">ARTÍCULO PRIMERO. El presente Decreto entrará en vigor al día siguientes a su publicación en el Periódico Oficial del Estado de Guanajuato. </w:t>
      </w:r>
    </w:p>
    <w:p w14:paraId="60569AAD" w14:textId="77777777" w:rsidR="006377D6" w:rsidRDefault="006377D6" w:rsidP="00891600">
      <w:pPr>
        <w:ind w:firstLine="708"/>
        <w:jc w:val="both"/>
        <w:rPr>
          <w:rFonts w:ascii="Abadi" w:hAnsi="Abadi"/>
          <w:sz w:val="21"/>
          <w:szCs w:val="21"/>
        </w:rPr>
      </w:pPr>
    </w:p>
    <w:p w14:paraId="4731838B" w14:textId="01A2DF21" w:rsidR="00891600" w:rsidRPr="008D1B84" w:rsidRDefault="00891600" w:rsidP="00891600">
      <w:pPr>
        <w:ind w:firstLine="708"/>
        <w:jc w:val="both"/>
        <w:rPr>
          <w:rFonts w:ascii="Abadi" w:hAnsi="Abadi"/>
          <w:sz w:val="21"/>
          <w:szCs w:val="21"/>
        </w:rPr>
      </w:pPr>
      <w:r w:rsidRPr="008D1B84">
        <w:rPr>
          <w:rFonts w:ascii="Abadi" w:hAnsi="Abadi"/>
          <w:sz w:val="21"/>
          <w:szCs w:val="21"/>
        </w:rPr>
        <w:t xml:space="preserve">ARTÍCULO SEGUNDO. El Ejecutivo del Estado tiene un plazo de ciento veinte días, a partir de la entrada en vigor del decreto, para que realicen las acciones jurídicas, administrativas y presupuestarias que deriven de la presente Ley. </w:t>
      </w:r>
    </w:p>
    <w:p w14:paraId="519043D6" w14:textId="77777777" w:rsidR="00891600" w:rsidRPr="008D1B84" w:rsidRDefault="00891600" w:rsidP="00891600">
      <w:pPr>
        <w:jc w:val="both"/>
        <w:rPr>
          <w:rFonts w:ascii="Abadi" w:hAnsi="Abadi"/>
          <w:sz w:val="21"/>
          <w:szCs w:val="21"/>
        </w:rPr>
      </w:pPr>
    </w:p>
    <w:p w14:paraId="26874881"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Guanajuato, Gto., 18 de octubre de 2022</w:t>
      </w:r>
    </w:p>
    <w:p w14:paraId="2EF53596"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La Comisión de Desarrollo Económico y Social.</w:t>
      </w:r>
    </w:p>
    <w:p w14:paraId="1015823A" w14:textId="77777777" w:rsidR="00891600" w:rsidRPr="004F37B4" w:rsidRDefault="00891600" w:rsidP="00891600">
      <w:pPr>
        <w:jc w:val="center"/>
        <w:rPr>
          <w:rFonts w:ascii="Abadi" w:hAnsi="Abadi"/>
          <w:b/>
          <w:bCs/>
          <w:sz w:val="21"/>
          <w:szCs w:val="21"/>
        </w:rPr>
      </w:pPr>
    </w:p>
    <w:p w14:paraId="2431B088"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Dip. Miguel Ángel Salim Alle</w:t>
      </w:r>
    </w:p>
    <w:p w14:paraId="214E137F"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Presidente</w:t>
      </w:r>
    </w:p>
    <w:p w14:paraId="4B4EAA8E"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Dip. Alejandro Arias Ávila</w:t>
      </w:r>
    </w:p>
    <w:p w14:paraId="23F1E500"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Secretario</w:t>
      </w:r>
    </w:p>
    <w:p w14:paraId="11EAFB8F"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Dip. Janet Melanie Murillo Chavéz</w:t>
      </w:r>
    </w:p>
    <w:p w14:paraId="7EC14628"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Vocal</w:t>
      </w:r>
    </w:p>
    <w:p w14:paraId="57AD68FC"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Dip. Victor Manuel Zanella Huerta</w:t>
      </w:r>
    </w:p>
    <w:p w14:paraId="32A18083"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Vocal</w:t>
      </w:r>
    </w:p>
    <w:p w14:paraId="78CBE9D1" w14:textId="77777777" w:rsidR="00891600" w:rsidRPr="004F37B4" w:rsidRDefault="00891600" w:rsidP="00891600">
      <w:pPr>
        <w:jc w:val="center"/>
        <w:rPr>
          <w:rFonts w:ascii="Abadi" w:hAnsi="Abadi"/>
          <w:b/>
          <w:bCs/>
          <w:sz w:val="21"/>
          <w:szCs w:val="21"/>
        </w:rPr>
      </w:pPr>
      <w:r w:rsidRPr="004F37B4">
        <w:rPr>
          <w:rFonts w:ascii="Abadi" w:hAnsi="Abadi"/>
          <w:b/>
          <w:bCs/>
          <w:sz w:val="21"/>
          <w:szCs w:val="21"/>
        </w:rPr>
        <w:t>Dip. Martha Edith Moreno Valencia</w:t>
      </w:r>
    </w:p>
    <w:p w14:paraId="41D5FB06" w14:textId="4DCAA654" w:rsidR="00891600" w:rsidRDefault="00891600" w:rsidP="00891600">
      <w:pPr>
        <w:jc w:val="center"/>
        <w:rPr>
          <w:rFonts w:ascii="Abadi" w:hAnsi="Abadi"/>
          <w:b/>
          <w:bCs/>
          <w:sz w:val="21"/>
          <w:szCs w:val="21"/>
        </w:rPr>
      </w:pPr>
      <w:r w:rsidRPr="004F37B4">
        <w:rPr>
          <w:rFonts w:ascii="Abadi" w:hAnsi="Abadi"/>
          <w:b/>
          <w:bCs/>
          <w:sz w:val="21"/>
          <w:szCs w:val="21"/>
        </w:rPr>
        <w:t>Vocal</w:t>
      </w:r>
    </w:p>
    <w:p w14:paraId="725BCBFD" w14:textId="46ADA331" w:rsidR="009A3DFF" w:rsidRDefault="009A3DFF" w:rsidP="00891600">
      <w:pPr>
        <w:jc w:val="center"/>
        <w:rPr>
          <w:rFonts w:ascii="Abadi" w:hAnsi="Abadi"/>
          <w:b/>
          <w:bCs/>
          <w:sz w:val="21"/>
          <w:szCs w:val="21"/>
        </w:rPr>
      </w:pPr>
    </w:p>
    <w:p w14:paraId="0E5A796D" w14:textId="11A3943A" w:rsidR="009A3DFF" w:rsidRDefault="009A3DFF" w:rsidP="00891600">
      <w:pPr>
        <w:jc w:val="center"/>
        <w:rPr>
          <w:rFonts w:ascii="Abadi" w:hAnsi="Abadi"/>
          <w:b/>
          <w:bCs/>
          <w:sz w:val="21"/>
          <w:szCs w:val="21"/>
        </w:rPr>
      </w:pPr>
    </w:p>
    <w:p w14:paraId="75A6DF67" w14:textId="28D9CFE1" w:rsidR="00DD73C5" w:rsidRDefault="00DD73C5" w:rsidP="00DD73C5">
      <w:pPr>
        <w:spacing w:after="160" w:line="259" w:lineRule="auto"/>
        <w:contextualSpacing/>
        <w:jc w:val="both"/>
        <w:rPr>
          <w:rFonts w:ascii="Abadi" w:hAnsi="Abadi"/>
          <w:b/>
          <w:bCs/>
          <w:sz w:val="21"/>
          <w:szCs w:val="21"/>
        </w:rPr>
      </w:pPr>
    </w:p>
    <w:p w14:paraId="18E0605A" w14:textId="0BB5C626" w:rsidR="009A3DFF" w:rsidRDefault="009A3DFF" w:rsidP="009A3DFF">
      <w:pPr>
        <w:ind w:firstLine="708"/>
        <w:jc w:val="both"/>
        <w:rPr>
          <w:rFonts w:ascii="Abadi" w:hAnsi="Abadi"/>
          <w:sz w:val="21"/>
          <w:szCs w:val="21"/>
        </w:rPr>
      </w:pPr>
      <w:r w:rsidRPr="003A5DAB">
        <w:rPr>
          <w:rFonts w:ascii="Abadi" w:hAnsi="Abadi"/>
          <w:b/>
          <w:bCs/>
          <w:sz w:val="21"/>
          <w:szCs w:val="21"/>
        </w:rPr>
        <w:t xml:space="preserve">- El Presidente.- </w:t>
      </w:r>
      <w:r>
        <w:rPr>
          <w:rFonts w:ascii="Abadi" w:hAnsi="Abadi"/>
          <w:sz w:val="21"/>
          <w:szCs w:val="21"/>
        </w:rPr>
        <w:t>S</w:t>
      </w:r>
      <w:r w:rsidRPr="00170F83">
        <w:rPr>
          <w:rFonts w:ascii="Abadi" w:hAnsi="Abadi"/>
          <w:sz w:val="21"/>
          <w:szCs w:val="21"/>
        </w:rPr>
        <w:t xml:space="preserve">ometemos a discusión en lo general el dictamen formulado por la </w:t>
      </w:r>
      <w:r>
        <w:rPr>
          <w:rFonts w:ascii="Abadi" w:hAnsi="Abadi"/>
          <w:sz w:val="21"/>
          <w:szCs w:val="21"/>
        </w:rPr>
        <w:t>C</w:t>
      </w:r>
      <w:r w:rsidRPr="00170F83">
        <w:rPr>
          <w:rFonts w:ascii="Abadi" w:hAnsi="Abadi"/>
          <w:sz w:val="21"/>
          <w:szCs w:val="21"/>
        </w:rPr>
        <w:t xml:space="preserve">omisión de </w:t>
      </w:r>
      <w:r>
        <w:rPr>
          <w:rFonts w:ascii="Abadi" w:hAnsi="Abadi"/>
          <w:sz w:val="21"/>
          <w:szCs w:val="21"/>
        </w:rPr>
        <w:t>D</w:t>
      </w:r>
      <w:r w:rsidRPr="00170F83">
        <w:rPr>
          <w:rFonts w:ascii="Abadi" w:hAnsi="Abadi"/>
          <w:sz w:val="21"/>
          <w:szCs w:val="21"/>
        </w:rPr>
        <w:t xml:space="preserve">esarrollo </w:t>
      </w:r>
      <w:r>
        <w:rPr>
          <w:rFonts w:ascii="Abadi" w:hAnsi="Abadi"/>
          <w:sz w:val="21"/>
          <w:szCs w:val="21"/>
        </w:rPr>
        <w:t>E</w:t>
      </w:r>
      <w:r w:rsidRPr="00170F83">
        <w:rPr>
          <w:rFonts w:ascii="Abadi" w:hAnsi="Abadi"/>
          <w:sz w:val="21"/>
          <w:szCs w:val="21"/>
        </w:rPr>
        <w:t xml:space="preserve">conómico y </w:t>
      </w:r>
      <w:r>
        <w:rPr>
          <w:rFonts w:ascii="Abadi" w:hAnsi="Abadi"/>
          <w:sz w:val="21"/>
          <w:szCs w:val="21"/>
        </w:rPr>
        <w:t>S</w:t>
      </w:r>
      <w:r w:rsidRPr="00170F83">
        <w:rPr>
          <w:rFonts w:ascii="Abadi" w:hAnsi="Abadi"/>
          <w:sz w:val="21"/>
          <w:szCs w:val="21"/>
        </w:rPr>
        <w:t>ocial que corresponde al punto 15 del orden del día</w:t>
      </w:r>
      <w:r>
        <w:rPr>
          <w:rFonts w:ascii="Abadi" w:hAnsi="Abadi"/>
          <w:sz w:val="21"/>
          <w:szCs w:val="21"/>
        </w:rPr>
        <w:t>.</w:t>
      </w:r>
    </w:p>
    <w:p w14:paraId="577F56CD" w14:textId="77777777" w:rsidR="009A3DFF" w:rsidRDefault="009A3DFF" w:rsidP="009A3DFF">
      <w:pPr>
        <w:ind w:firstLine="708"/>
        <w:jc w:val="both"/>
        <w:rPr>
          <w:rFonts w:ascii="Abadi" w:hAnsi="Abadi"/>
          <w:sz w:val="21"/>
          <w:szCs w:val="21"/>
        </w:rPr>
      </w:pPr>
    </w:p>
    <w:p w14:paraId="72DD0D19" w14:textId="6870A06B" w:rsidR="009A3DFF" w:rsidRDefault="000F4AF5" w:rsidP="009A3DFF">
      <w:pPr>
        <w:ind w:firstLine="708"/>
        <w:jc w:val="both"/>
        <w:rPr>
          <w:rFonts w:ascii="Abadi" w:hAnsi="Abadi"/>
          <w:sz w:val="21"/>
          <w:szCs w:val="21"/>
        </w:rPr>
      </w:pPr>
      <w:r>
        <w:rPr>
          <w:rFonts w:ascii="Abadi" w:hAnsi="Abadi"/>
          <w:sz w:val="21"/>
          <w:szCs w:val="21"/>
        </w:rPr>
        <w:t>- M</w:t>
      </w:r>
      <w:r w:rsidR="009A3DFF" w:rsidRPr="00170F83">
        <w:rPr>
          <w:rFonts w:ascii="Abadi" w:hAnsi="Abadi"/>
          <w:sz w:val="21"/>
          <w:szCs w:val="21"/>
        </w:rPr>
        <w:t xml:space="preserve">e permito informar que previamente se han inscrito los diputados Miguel Ángel </w:t>
      </w:r>
      <w:r w:rsidR="009A3DFF">
        <w:rPr>
          <w:rFonts w:ascii="Abadi" w:hAnsi="Abadi"/>
          <w:sz w:val="21"/>
          <w:szCs w:val="21"/>
        </w:rPr>
        <w:t>S</w:t>
      </w:r>
      <w:r w:rsidR="009A3DFF" w:rsidRPr="00170F83">
        <w:rPr>
          <w:rFonts w:ascii="Abadi" w:hAnsi="Abadi"/>
          <w:sz w:val="21"/>
          <w:szCs w:val="21"/>
        </w:rPr>
        <w:t xml:space="preserve">alim </w:t>
      </w:r>
      <w:r w:rsidR="009A3DFF">
        <w:rPr>
          <w:rFonts w:ascii="Abadi" w:hAnsi="Abadi"/>
          <w:sz w:val="21"/>
          <w:szCs w:val="21"/>
        </w:rPr>
        <w:t>Alle</w:t>
      </w:r>
      <w:r w:rsidR="009A3DFF" w:rsidRPr="00170F83">
        <w:rPr>
          <w:rFonts w:ascii="Abadi" w:hAnsi="Abadi"/>
          <w:sz w:val="21"/>
          <w:szCs w:val="21"/>
        </w:rPr>
        <w:t xml:space="preserve"> los términos del artículo 178 de la </w:t>
      </w:r>
      <w:r w:rsidR="009A3DFF">
        <w:rPr>
          <w:rFonts w:ascii="Abadi" w:hAnsi="Abadi"/>
          <w:sz w:val="21"/>
          <w:szCs w:val="21"/>
        </w:rPr>
        <w:t>L</w:t>
      </w:r>
      <w:r w:rsidR="009A3DFF" w:rsidRPr="00170F83">
        <w:rPr>
          <w:rFonts w:ascii="Abadi" w:hAnsi="Abadi"/>
          <w:sz w:val="21"/>
          <w:szCs w:val="21"/>
        </w:rPr>
        <w:t xml:space="preserve">ey </w:t>
      </w:r>
      <w:r w:rsidR="009A3DFF">
        <w:rPr>
          <w:rFonts w:ascii="Abadi" w:hAnsi="Abadi"/>
          <w:sz w:val="21"/>
          <w:szCs w:val="21"/>
        </w:rPr>
        <w:t>Or</w:t>
      </w:r>
      <w:r w:rsidR="009A3DFF" w:rsidRPr="00170F83">
        <w:rPr>
          <w:rFonts w:ascii="Abadi" w:hAnsi="Abadi"/>
          <w:sz w:val="21"/>
          <w:szCs w:val="21"/>
        </w:rPr>
        <w:t xml:space="preserve">gánica del </w:t>
      </w:r>
      <w:r w:rsidR="009A3DFF">
        <w:rPr>
          <w:rFonts w:ascii="Abadi" w:hAnsi="Abadi"/>
          <w:sz w:val="21"/>
          <w:szCs w:val="21"/>
        </w:rPr>
        <w:t>P</w:t>
      </w:r>
      <w:r w:rsidR="009A3DFF" w:rsidRPr="00170F83">
        <w:rPr>
          <w:rFonts w:ascii="Abadi" w:hAnsi="Abadi"/>
          <w:sz w:val="21"/>
          <w:szCs w:val="21"/>
        </w:rPr>
        <w:t xml:space="preserve">oder </w:t>
      </w:r>
      <w:r w:rsidR="009A3DFF">
        <w:rPr>
          <w:rFonts w:ascii="Abadi" w:hAnsi="Abadi"/>
          <w:sz w:val="21"/>
          <w:szCs w:val="21"/>
        </w:rPr>
        <w:t>L</w:t>
      </w:r>
      <w:r w:rsidR="009A3DFF" w:rsidRPr="00170F83">
        <w:rPr>
          <w:rFonts w:ascii="Abadi" w:hAnsi="Abadi"/>
          <w:sz w:val="21"/>
          <w:szCs w:val="21"/>
        </w:rPr>
        <w:t>egislativo como autor de este dictamen</w:t>
      </w:r>
      <w:r w:rsidR="009A3DFF">
        <w:rPr>
          <w:rFonts w:ascii="Abadi" w:hAnsi="Abadi"/>
          <w:sz w:val="21"/>
          <w:szCs w:val="21"/>
        </w:rPr>
        <w:t>,</w:t>
      </w:r>
      <w:r w:rsidR="009A3DFF" w:rsidRPr="00170F83">
        <w:rPr>
          <w:rFonts w:ascii="Abadi" w:hAnsi="Abadi"/>
          <w:sz w:val="21"/>
          <w:szCs w:val="21"/>
        </w:rPr>
        <w:t xml:space="preserve"> así como también nuestro compañero diputado Gerardo </w:t>
      </w:r>
      <w:r w:rsidR="009A3DFF">
        <w:rPr>
          <w:rFonts w:ascii="Abadi" w:hAnsi="Abadi"/>
          <w:sz w:val="21"/>
          <w:szCs w:val="21"/>
        </w:rPr>
        <w:t>F</w:t>
      </w:r>
      <w:r w:rsidR="009A3DFF" w:rsidRPr="00170F83">
        <w:rPr>
          <w:rFonts w:ascii="Abadi" w:hAnsi="Abadi"/>
          <w:sz w:val="21"/>
          <w:szCs w:val="21"/>
        </w:rPr>
        <w:t>ernández González para hablar a favor</w:t>
      </w:r>
      <w:r w:rsidR="009A3DFF">
        <w:rPr>
          <w:rFonts w:ascii="Abadi" w:hAnsi="Abadi"/>
          <w:sz w:val="21"/>
          <w:szCs w:val="21"/>
        </w:rPr>
        <w:t>.</w:t>
      </w:r>
      <w:r w:rsidR="009A3DFF" w:rsidRPr="00170F83">
        <w:rPr>
          <w:rFonts w:ascii="Abadi" w:hAnsi="Abadi"/>
          <w:sz w:val="21"/>
          <w:szCs w:val="21"/>
        </w:rPr>
        <w:t xml:space="preserve"> </w:t>
      </w:r>
    </w:p>
    <w:p w14:paraId="52EE8944" w14:textId="77777777" w:rsidR="009A3DFF" w:rsidRDefault="009A3DFF" w:rsidP="009A3DFF">
      <w:pPr>
        <w:ind w:firstLine="708"/>
        <w:jc w:val="both"/>
        <w:rPr>
          <w:rFonts w:ascii="Abadi" w:hAnsi="Abadi"/>
          <w:sz w:val="21"/>
          <w:szCs w:val="21"/>
        </w:rPr>
      </w:pPr>
    </w:p>
    <w:p w14:paraId="254C5EF6" w14:textId="2414D58A" w:rsidR="009A3DFF" w:rsidRDefault="009A3DFF" w:rsidP="009A3DFF">
      <w:pPr>
        <w:ind w:firstLine="708"/>
        <w:jc w:val="both"/>
        <w:rPr>
          <w:rFonts w:ascii="Abadi" w:hAnsi="Abadi"/>
          <w:sz w:val="21"/>
          <w:szCs w:val="21"/>
        </w:rPr>
      </w:pPr>
      <w:r>
        <w:rPr>
          <w:rFonts w:ascii="Abadi" w:hAnsi="Abadi"/>
          <w:sz w:val="21"/>
          <w:szCs w:val="21"/>
        </w:rPr>
        <w:t>- S</w:t>
      </w:r>
      <w:r w:rsidRPr="00170F83">
        <w:rPr>
          <w:rFonts w:ascii="Abadi" w:hAnsi="Abadi"/>
          <w:sz w:val="21"/>
          <w:szCs w:val="21"/>
        </w:rPr>
        <w:t>i alguna diputada o algún otro diputado de</w:t>
      </w:r>
      <w:r>
        <w:rPr>
          <w:rFonts w:ascii="Abadi" w:hAnsi="Abadi"/>
          <w:sz w:val="21"/>
          <w:szCs w:val="21"/>
        </w:rPr>
        <w:t>sea hacer u</w:t>
      </w:r>
      <w:r w:rsidRPr="00170F83">
        <w:rPr>
          <w:rFonts w:ascii="Abadi" w:hAnsi="Abadi"/>
          <w:sz w:val="21"/>
          <w:szCs w:val="21"/>
        </w:rPr>
        <w:t>so de la palabra en</w:t>
      </w:r>
      <w:r>
        <w:rPr>
          <w:rFonts w:ascii="Abadi" w:hAnsi="Abadi"/>
          <w:sz w:val="21"/>
          <w:szCs w:val="21"/>
        </w:rPr>
        <w:t xml:space="preserve"> pro o</w:t>
      </w:r>
      <w:r w:rsidRPr="00170F83">
        <w:rPr>
          <w:rFonts w:ascii="Abadi" w:hAnsi="Abadi"/>
          <w:sz w:val="21"/>
          <w:szCs w:val="21"/>
        </w:rPr>
        <w:t xml:space="preserve"> en contra </w:t>
      </w:r>
      <w:r>
        <w:rPr>
          <w:rFonts w:ascii="Abadi" w:hAnsi="Abadi"/>
          <w:sz w:val="21"/>
          <w:szCs w:val="21"/>
        </w:rPr>
        <w:t>manifiéstelo</w:t>
      </w:r>
      <w:r w:rsidRPr="00170F83">
        <w:rPr>
          <w:rFonts w:ascii="Abadi" w:hAnsi="Abadi"/>
          <w:sz w:val="21"/>
          <w:szCs w:val="21"/>
        </w:rPr>
        <w:t xml:space="preserve"> indicando el sentido de su participación</w:t>
      </w:r>
      <w:r>
        <w:rPr>
          <w:rFonts w:ascii="Abadi" w:hAnsi="Abadi"/>
          <w:sz w:val="21"/>
          <w:szCs w:val="21"/>
        </w:rPr>
        <w:t>.</w:t>
      </w:r>
    </w:p>
    <w:p w14:paraId="4E50CED2" w14:textId="77777777" w:rsidR="009A3DFF" w:rsidRPr="00170F83" w:rsidRDefault="009A3DFF" w:rsidP="009A3DFF">
      <w:pPr>
        <w:ind w:firstLine="708"/>
        <w:jc w:val="both"/>
        <w:rPr>
          <w:rFonts w:ascii="Abadi" w:hAnsi="Abadi"/>
          <w:sz w:val="21"/>
          <w:szCs w:val="21"/>
        </w:rPr>
      </w:pPr>
    </w:p>
    <w:p w14:paraId="7DE3C5FA" w14:textId="0D1B3744" w:rsidR="009A3DFF" w:rsidRDefault="009A3DFF" w:rsidP="009A3DFF">
      <w:pPr>
        <w:ind w:firstLine="708"/>
        <w:jc w:val="both"/>
        <w:rPr>
          <w:rFonts w:ascii="Abadi" w:hAnsi="Abadi"/>
          <w:sz w:val="21"/>
          <w:szCs w:val="21"/>
        </w:rPr>
      </w:pPr>
      <w:r>
        <w:rPr>
          <w:rFonts w:ascii="Abadi" w:hAnsi="Abadi"/>
          <w:sz w:val="21"/>
          <w:szCs w:val="21"/>
        </w:rPr>
        <w:t>- S</w:t>
      </w:r>
      <w:r w:rsidRPr="00170F83">
        <w:rPr>
          <w:rFonts w:ascii="Abadi" w:hAnsi="Abadi"/>
          <w:sz w:val="21"/>
          <w:szCs w:val="21"/>
        </w:rPr>
        <w:t xml:space="preserve">e otorga el Uso de la voz al diputado Miguel Ángel </w:t>
      </w:r>
      <w:r>
        <w:rPr>
          <w:rFonts w:ascii="Abadi" w:hAnsi="Abadi"/>
          <w:sz w:val="21"/>
          <w:szCs w:val="21"/>
        </w:rPr>
        <w:t>S</w:t>
      </w:r>
      <w:r w:rsidRPr="00170F83">
        <w:rPr>
          <w:rFonts w:ascii="Abadi" w:hAnsi="Abadi"/>
          <w:sz w:val="21"/>
          <w:szCs w:val="21"/>
        </w:rPr>
        <w:t xml:space="preserve">alim </w:t>
      </w:r>
      <w:r>
        <w:rPr>
          <w:rFonts w:ascii="Abadi" w:hAnsi="Abadi"/>
          <w:sz w:val="21"/>
          <w:szCs w:val="21"/>
        </w:rPr>
        <w:t>A</w:t>
      </w:r>
      <w:r w:rsidRPr="00170F83">
        <w:rPr>
          <w:rFonts w:ascii="Abadi" w:hAnsi="Abadi"/>
          <w:sz w:val="21"/>
          <w:szCs w:val="21"/>
        </w:rPr>
        <w:t>l</w:t>
      </w:r>
      <w:r>
        <w:rPr>
          <w:rFonts w:ascii="Abadi" w:hAnsi="Abadi"/>
          <w:sz w:val="21"/>
          <w:szCs w:val="21"/>
        </w:rPr>
        <w:t>le</w:t>
      </w:r>
      <w:r w:rsidRPr="00170F83">
        <w:rPr>
          <w:rFonts w:ascii="Abadi" w:hAnsi="Abadi"/>
          <w:sz w:val="21"/>
          <w:szCs w:val="21"/>
        </w:rPr>
        <w:t xml:space="preserve"> hasta por 10 minutos</w:t>
      </w:r>
      <w:r>
        <w:rPr>
          <w:rFonts w:ascii="Abadi" w:hAnsi="Abadi"/>
          <w:sz w:val="21"/>
          <w:szCs w:val="21"/>
        </w:rPr>
        <w:t>.</w:t>
      </w:r>
    </w:p>
    <w:p w14:paraId="6823F189" w14:textId="77777777" w:rsidR="009A3DFF" w:rsidRDefault="009A3DFF" w:rsidP="009A3DFF">
      <w:pPr>
        <w:ind w:firstLine="708"/>
        <w:jc w:val="both"/>
        <w:rPr>
          <w:rFonts w:ascii="Abadi" w:hAnsi="Abadi"/>
          <w:sz w:val="21"/>
          <w:szCs w:val="21"/>
        </w:rPr>
      </w:pPr>
    </w:p>
    <w:p w14:paraId="262EF405" w14:textId="45F5F9B3" w:rsidR="009A3DFF" w:rsidRDefault="009A3DFF" w:rsidP="009A3DFF">
      <w:pPr>
        <w:ind w:firstLine="708"/>
        <w:jc w:val="both"/>
        <w:rPr>
          <w:rFonts w:ascii="Abadi" w:hAnsi="Abadi"/>
          <w:sz w:val="21"/>
          <w:szCs w:val="21"/>
        </w:rPr>
      </w:pPr>
      <w:r>
        <w:rPr>
          <w:rFonts w:ascii="Abadi" w:hAnsi="Abadi"/>
          <w:sz w:val="21"/>
          <w:szCs w:val="21"/>
        </w:rPr>
        <w:lastRenderedPageBreak/>
        <w:t>- A</w:t>
      </w:r>
      <w:r w:rsidRPr="00170F83">
        <w:rPr>
          <w:rFonts w:ascii="Abadi" w:hAnsi="Abadi"/>
          <w:sz w:val="21"/>
          <w:szCs w:val="21"/>
        </w:rPr>
        <w:t xml:space="preserve">delante diputado Miguel Ángel </w:t>
      </w:r>
      <w:r>
        <w:rPr>
          <w:rFonts w:ascii="Abadi" w:hAnsi="Abadi"/>
          <w:sz w:val="21"/>
          <w:szCs w:val="21"/>
        </w:rPr>
        <w:t>Salim.</w:t>
      </w:r>
    </w:p>
    <w:p w14:paraId="08791535" w14:textId="77777777" w:rsidR="009A3DFF" w:rsidRDefault="009A3DFF" w:rsidP="009A3DFF">
      <w:pPr>
        <w:ind w:firstLine="708"/>
        <w:jc w:val="both"/>
        <w:rPr>
          <w:rFonts w:ascii="Abadi" w:hAnsi="Abadi"/>
          <w:sz w:val="21"/>
          <w:szCs w:val="21"/>
        </w:rPr>
      </w:pPr>
    </w:p>
    <w:p w14:paraId="72542261" w14:textId="65060F6E" w:rsidR="009A3DFF" w:rsidRDefault="009A3DFF" w:rsidP="009A3DFF">
      <w:pPr>
        <w:jc w:val="both"/>
        <w:rPr>
          <w:rFonts w:ascii="Abadi" w:hAnsi="Abadi"/>
          <w:b/>
          <w:bCs/>
          <w:sz w:val="21"/>
          <w:szCs w:val="21"/>
        </w:rPr>
      </w:pPr>
      <w:r w:rsidRPr="00DE651D">
        <w:rPr>
          <w:rFonts w:ascii="Abadi" w:hAnsi="Abadi"/>
          <w:b/>
          <w:bCs/>
          <w:sz w:val="21"/>
          <w:szCs w:val="21"/>
        </w:rPr>
        <w:t xml:space="preserve">(Sube a tribuna para hablar a favor el diputado Miguel Ángel Salim Alle, para hablar a favor del dictamen como autor de este) </w:t>
      </w:r>
    </w:p>
    <w:p w14:paraId="348ACD26" w14:textId="012ECFEF" w:rsidR="009A3DFF" w:rsidRDefault="009A3DFF" w:rsidP="009A3DFF">
      <w:pPr>
        <w:jc w:val="both"/>
        <w:rPr>
          <w:rFonts w:ascii="Abadi" w:hAnsi="Abadi"/>
          <w:b/>
          <w:bCs/>
          <w:sz w:val="21"/>
          <w:szCs w:val="21"/>
        </w:rPr>
      </w:pPr>
      <w:r>
        <w:rPr>
          <w:noProof/>
        </w:rPr>
        <w:drawing>
          <wp:anchor distT="0" distB="0" distL="114300" distR="114300" simplePos="0" relativeHeight="251720704" behindDoc="1" locked="0" layoutInCell="1" allowOverlap="1" wp14:anchorId="14FD8477" wp14:editId="3FE03CFF">
            <wp:simplePos x="0" y="0"/>
            <wp:positionH relativeFrom="column">
              <wp:posOffset>539115</wp:posOffset>
            </wp:positionH>
            <wp:positionV relativeFrom="paragraph">
              <wp:posOffset>532130</wp:posOffset>
            </wp:positionV>
            <wp:extent cx="1553066" cy="811310"/>
            <wp:effectExtent l="247650" t="228600" r="238125" b="789305"/>
            <wp:wrapTight wrapText="bothSides">
              <wp:wrapPolygon edited="0">
                <wp:start x="-3445" y="-6089"/>
                <wp:lineTo x="-3445" y="42117"/>
                <wp:lineTo x="24648" y="42117"/>
                <wp:lineTo x="24648" y="-6089"/>
                <wp:lineTo x="-3445" y="-6089"/>
              </wp:wrapPolygon>
            </wp:wrapTight>
            <wp:docPr id="59" name="Imagen 59" descr="Un hombre en frente de una pantal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Un hombre en frente de una pantalla&#10;&#10;Descripción generada automáticamente con confianza baja"/>
                    <pic:cNvPicPr/>
                  </pic:nvPicPr>
                  <pic:blipFill rotWithShape="1">
                    <a:blip r:embed="rId36" cstate="print">
                      <a:extLst>
                        <a:ext uri="{28A0092B-C50C-407E-A947-70E740481C1C}">
                          <a14:useLocalDpi xmlns:a14="http://schemas.microsoft.com/office/drawing/2010/main" val="0"/>
                        </a:ext>
                      </a:extLst>
                    </a:blip>
                    <a:srcRect b="7086"/>
                    <a:stretch/>
                  </pic:blipFill>
                  <pic:spPr bwMode="auto">
                    <a:xfrm>
                      <a:off x="0" y="0"/>
                      <a:ext cx="1553066" cy="81131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AF28C7D" w14:textId="3E709C73" w:rsidR="009A3DFF" w:rsidRDefault="009A3DFF" w:rsidP="009A3DFF">
      <w:pPr>
        <w:jc w:val="both"/>
        <w:rPr>
          <w:rFonts w:ascii="Abadi" w:hAnsi="Abadi"/>
          <w:b/>
          <w:bCs/>
          <w:sz w:val="21"/>
          <w:szCs w:val="21"/>
        </w:rPr>
      </w:pPr>
    </w:p>
    <w:p w14:paraId="626B1994" w14:textId="5D764611" w:rsidR="009A3DFF" w:rsidRDefault="009A3DFF" w:rsidP="009A3DFF">
      <w:pPr>
        <w:jc w:val="both"/>
        <w:rPr>
          <w:rFonts w:ascii="Abadi" w:hAnsi="Abadi"/>
          <w:b/>
          <w:bCs/>
          <w:sz w:val="21"/>
          <w:szCs w:val="21"/>
        </w:rPr>
      </w:pPr>
    </w:p>
    <w:p w14:paraId="47B76DBA" w14:textId="77777777" w:rsidR="009A3DFF" w:rsidRPr="00DE651D" w:rsidRDefault="009A3DFF" w:rsidP="009A3DFF">
      <w:pPr>
        <w:pStyle w:val="Prrafodelista"/>
        <w:numPr>
          <w:ilvl w:val="0"/>
          <w:numId w:val="6"/>
        </w:numPr>
        <w:spacing w:after="160" w:line="259" w:lineRule="auto"/>
        <w:contextualSpacing/>
        <w:jc w:val="both"/>
        <w:rPr>
          <w:rFonts w:ascii="Abadi" w:hAnsi="Abadi"/>
          <w:b/>
          <w:bCs/>
          <w:sz w:val="21"/>
          <w:szCs w:val="21"/>
        </w:rPr>
      </w:pPr>
      <w:r>
        <w:rPr>
          <w:rFonts w:ascii="Abadi" w:hAnsi="Abadi"/>
          <w:b/>
          <w:bCs/>
          <w:sz w:val="21"/>
          <w:szCs w:val="21"/>
        </w:rPr>
        <w:t>Diputado Miguel Angel Salim Alle -</w:t>
      </w:r>
    </w:p>
    <w:p w14:paraId="62F965D0" w14:textId="7BEBA35E" w:rsidR="009A3DFF" w:rsidRDefault="009A3DFF" w:rsidP="009A3DFF">
      <w:pPr>
        <w:jc w:val="both"/>
        <w:rPr>
          <w:rFonts w:ascii="Abadi" w:hAnsi="Abadi"/>
          <w:sz w:val="21"/>
          <w:szCs w:val="21"/>
        </w:rPr>
      </w:pPr>
      <w:r>
        <w:rPr>
          <w:rFonts w:ascii="Abadi" w:hAnsi="Abadi"/>
          <w:sz w:val="21"/>
          <w:szCs w:val="21"/>
        </w:rPr>
        <w:t>- M</w:t>
      </w:r>
      <w:r w:rsidRPr="00170F83">
        <w:rPr>
          <w:rFonts w:ascii="Abadi" w:hAnsi="Abadi"/>
          <w:sz w:val="21"/>
          <w:szCs w:val="21"/>
        </w:rPr>
        <w:t>uchas gracias Presidente muy buenos días</w:t>
      </w:r>
      <w:r>
        <w:rPr>
          <w:rFonts w:ascii="Abadi" w:hAnsi="Abadi"/>
          <w:sz w:val="21"/>
          <w:szCs w:val="21"/>
        </w:rPr>
        <w:t>,</w:t>
      </w:r>
      <w:r w:rsidRPr="00170F83">
        <w:rPr>
          <w:rFonts w:ascii="Abadi" w:hAnsi="Abadi"/>
          <w:sz w:val="21"/>
          <w:szCs w:val="21"/>
        </w:rPr>
        <w:t xml:space="preserve"> agradezco el apoyo para este dictamen a las y los diputados y a mis compañeros de la </w:t>
      </w:r>
      <w:r>
        <w:rPr>
          <w:rFonts w:ascii="Abadi" w:hAnsi="Abadi"/>
          <w:sz w:val="21"/>
          <w:szCs w:val="21"/>
        </w:rPr>
        <w:t>C</w:t>
      </w:r>
      <w:r w:rsidRPr="00170F83">
        <w:rPr>
          <w:rFonts w:ascii="Abadi" w:hAnsi="Abadi"/>
          <w:sz w:val="21"/>
          <w:szCs w:val="21"/>
        </w:rPr>
        <w:t xml:space="preserve">omisión de </w:t>
      </w:r>
      <w:r>
        <w:rPr>
          <w:rFonts w:ascii="Abadi" w:hAnsi="Abadi"/>
          <w:sz w:val="21"/>
          <w:szCs w:val="21"/>
        </w:rPr>
        <w:t>D</w:t>
      </w:r>
      <w:r w:rsidRPr="00170F83">
        <w:rPr>
          <w:rFonts w:ascii="Abadi" w:hAnsi="Abadi"/>
          <w:sz w:val="21"/>
          <w:szCs w:val="21"/>
        </w:rPr>
        <w:t xml:space="preserve">esarrollo </w:t>
      </w:r>
      <w:r>
        <w:rPr>
          <w:rFonts w:ascii="Abadi" w:hAnsi="Abadi"/>
          <w:sz w:val="21"/>
          <w:szCs w:val="21"/>
        </w:rPr>
        <w:t>E</w:t>
      </w:r>
      <w:r w:rsidRPr="00170F83">
        <w:rPr>
          <w:rFonts w:ascii="Abadi" w:hAnsi="Abadi"/>
          <w:sz w:val="21"/>
          <w:szCs w:val="21"/>
        </w:rPr>
        <w:t xml:space="preserve">conómico y </w:t>
      </w:r>
      <w:r>
        <w:rPr>
          <w:rFonts w:ascii="Abadi" w:hAnsi="Abadi"/>
          <w:sz w:val="21"/>
          <w:szCs w:val="21"/>
        </w:rPr>
        <w:t>S</w:t>
      </w:r>
      <w:r w:rsidRPr="00170F83">
        <w:rPr>
          <w:rFonts w:ascii="Abadi" w:hAnsi="Abadi"/>
          <w:sz w:val="21"/>
          <w:szCs w:val="21"/>
        </w:rPr>
        <w:t xml:space="preserve">ocial al </w:t>
      </w:r>
      <w:r>
        <w:rPr>
          <w:rFonts w:ascii="Abadi" w:hAnsi="Abadi"/>
          <w:sz w:val="21"/>
          <w:szCs w:val="21"/>
        </w:rPr>
        <w:t>S</w:t>
      </w:r>
      <w:r w:rsidRPr="00170F83">
        <w:rPr>
          <w:rFonts w:ascii="Abadi" w:hAnsi="Abadi"/>
          <w:sz w:val="21"/>
          <w:szCs w:val="21"/>
        </w:rPr>
        <w:t xml:space="preserve">ecretario de la </w:t>
      </w:r>
      <w:r>
        <w:rPr>
          <w:rFonts w:ascii="Abadi" w:hAnsi="Abadi"/>
          <w:sz w:val="21"/>
          <w:szCs w:val="21"/>
        </w:rPr>
        <w:t>C</w:t>
      </w:r>
      <w:r w:rsidRPr="00170F83">
        <w:rPr>
          <w:rFonts w:ascii="Abadi" w:hAnsi="Abadi"/>
          <w:sz w:val="21"/>
          <w:szCs w:val="21"/>
        </w:rPr>
        <w:t xml:space="preserve">omisión al </w:t>
      </w:r>
      <w:r>
        <w:rPr>
          <w:rFonts w:ascii="Abadi" w:hAnsi="Abadi"/>
          <w:sz w:val="21"/>
          <w:szCs w:val="21"/>
        </w:rPr>
        <w:t>D</w:t>
      </w:r>
      <w:r w:rsidRPr="00170F83">
        <w:rPr>
          <w:rFonts w:ascii="Abadi" w:hAnsi="Abadi"/>
          <w:sz w:val="21"/>
          <w:szCs w:val="21"/>
        </w:rPr>
        <w:t xml:space="preserve">iputado Alejandro </w:t>
      </w:r>
      <w:r>
        <w:rPr>
          <w:rFonts w:ascii="Abadi" w:hAnsi="Abadi"/>
          <w:sz w:val="21"/>
          <w:szCs w:val="21"/>
        </w:rPr>
        <w:t>A</w:t>
      </w:r>
      <w:r w:rsidRPr="00170F83">
        <w:rPr>
          <w:rFonts w:ascii="Abadi" w:hAnsi="Abadi"/>
          <w:sz w:val="21"/>
          <w:szCs w:val="21"/>
        </w:rPr>
        <w:t>rias</w:t>
      </w:r>
      <w:r>
        <w:rPr>
          <w:rFonts w:ascii="Abadi" w:hAnsi="Abadi"/>
          <w:sz w:val="21"/>
          <w:szCs w:val="21"/>
        </w:rPr>
        <w:t>,</w:t>
      </w:r>
      <w:r w:rsidRPr="00170F83">
        <w:rPr>
          <w:rFonts w:ascii="Abadi" w:hAnsi="Abadi"/>
          <w:sz w:val="21"/>
          <w:szCs w:val="21"/>
        </w:rPr>
        <w:t xml:space="preserve"> también a la diputada Melanie </w:t>
      </w:r>
      <w:r>
        <w:rPr>
          <w:rFonts w:ascii="Abadi" w:hAnsi="Abadi"/>
          <w:sz w:val="21"/>
          <w:szCs w:val="21"/>
        </w:rPr>
        <w:t>M</w:t>
      </w:r>
      <w:r w:rsidRPr="00170F83">
        <w:rPr>
          <w:rFonts w:ascii="Abadi" w:hAnsi="Abadi"/>
          <w:sz w:val="21"/>
          <w:szCs w:val="21"/>
        </w:rPr>
        <w:t>urillo</w:t>
      </w:r>
      <w:r>
        <w:rPr>
          <w:rFonts w:ascii="Abadi" w:hAnsi="Abadi"/>
          <w:sz w:val="21"/>
          <w:szCs w:val="21"/>
        </w:rPr>
        <w:t>,</w:t>
      </w:r>
      <w:r w:rsidRPr="00170F83">
        <w:rPr>
          <w:rFonts w:ascii="Abadi" w:hAnsi="Abadi"/>
          <w:sz w:val="21"/>
          <w:szCs w:val="21"/>
        </w:rPr>
        <w:t xml:space="preserve"> a la diputada Martha Edith </w:t>
      </w:r>
      <w:r>
        <w:rPr>
          <w:rFonts w:ascii="Abadi" w:hAnsi="Abadi"/>
          <w:sz w:val="21"/>
          <w:szCs w:val="21"/>
        </w:rPr>
        <w:t>M</w:t>
      </w:r>
      <w:r w:rsidRPr="00170F83">
        <w:rPr>
          <w:rFonts w:ascii="Abadi" w:hAnsi="Abadi"/>
          <w:sz w:val="21"/>
          <w:szCs w:val="21"/>
        </w:rPr>
        <w:t xml:space="preserve">oreno y al diputado </w:t>
      </w:r>
      <w:r>
        <w:rPr>
          <w:rFonts w:ascii="Abadi" w:hAnsi="Abadi"/>
          <w:sz w:val="21"/>
          <w:szCs w:val="21"/>
        </w:rPr>
        <w:t>V</w:t>
      </w:r>
      <w:r w:rsidRPr="00170F83">
        <w:rPr>
          <w:rFonts w:ascii="Abadi" w:hAnsi="Abadi"/>
          <w:sz w:val="21"/>
          <w:szCs w:val="21"/>
        </w:rPr>
        <w:t>íctor Zanella</w:t>
      </w:r>
      <w:r>
        <w:rPr>
          <w:rFonts w:ascii="Abadi" w:hAnsi="Abadi"/>
          <w:sz w:val="21"/>
          <w:szCs w:val="21"/>
        </w:rPr>
        <w:t>,</w:t>
      </w:r>
      <w:r w:rsidRPr="00170F83">
        <w:rPr>
          <w:rFonts w:ascii="Abadi" w:hAnsi="Abadi"/>
          <w:sz w:val="21"/>
          <w:szCs w:val="21"/>
        </w:rPr>
        <w:t xml:space="preserve"> </w:t>
      </w:r>
      <w:r>
        <w:rPr>
          <w:rFonts w:ascii="Abadi" w:hAnsi="Abadi"/>
          <w:sz w:val="21"/>
          <w:szCs w:val="21"/>
        </w:rPr>
        <w:t>¡</w:t>
      </w:r>
      <w:r w:rsidRPr="00170F83">
        <w:rPr>
          <w:rFonts w:ascii="Abadi" w:hAnsi="Abadi"/>
          <w:sz w:val="21"/>
          <w:szCs w:val="21"/>
        </w:rPr>
        <w:t>muchas gracias</w:t>
      </w:r>
      <w:r>
        <w:rPr>
          <w:rFonts w:ascii="Abadi" w:hAnsi="Abadi"/>
          <w:sz w:val="21"/>
          <w:szCs w:val="21"/>
        </w:rPr>
        <w:t>!</w:t>
      </w:r>
      <w:r w:rsidRPr="00170F83">
        <w:rPr>
          <w:rFonts w:ascii="Abadi" w:hAnsi="Abadi"/>
          <w:sz w:val="21"/>
          <w:szCs w:val="21"/>
        </w:rPr>
        <w:t xml:space="preserve"> a todos ellos por la colaboración de este dictamen</w:t>
      </w:r>
      <w:r>
        <w:rPr>
          <w:rFonts w:ascii="Abadi" w:hAnsi="Abadi"/>
          <w:sz w:val="21"/>
          <w:szCs w:val="21"/>
        </w:rPr>
        <w:t>.</w:t>
      </w:r>
    </w:p>
    <w:p w14:paraId="19E7390D" w14:textId="77777777" w:rsidR="009A3DFF" w:rsidRDefault="009A3DFF" w:rsidP="009A3DFF">
      <w:pPr>
        <w:jc w:val="both"/>
        <w:rPr>
          <w:rFonts w:ascii="Abadi" w:hAnsi="Abadi"/>
          <w:sz w:val="21"/>
          <w:szCs w:val="21"/>
        </w:rPr>
      </w:pPr>
    </w:p>
    <w:p w14:paraId="14C3D653" w14:textId="568455F4" w:rsidR="009A3DFF" w:rsidRDefault="009A3DFF" w:rsidP="009A3DFF">
      <w:pPr>
        <w:jc w:val="both"/>
        <w:rPr>
          <w:rFonts w:ascii="Abadi" w:hAnsi="Abadi"/>
          <w:sz w:val="21"/>
          <w:szCs w:val="21"/>
        </w:rPr>
      </w:pPr>
      <w:r>
        <w:rPr>
          <w:rFonts w:ascii="Abadi" w:hAnsi="Abadi"/>
          <w:sz w:val="21"/>
          <w:szCs w:val="21"/>
        </w:rPr>
        <w:t>- A</w:t>
      </w:r>
      <w:r w:rsidRPr="00170F83">
        <w:rPr>
          <w:rFonts w:ascii="Abadi" w:hAnsi="Abadi"/>
          <w:sz w:val="21"/>
          <w:szCs w:val="21"/>
        </w:rPr>
        <w:t>simismo agradezco también a la diputada Mart</w:t>
      </w:r>
      <w:r>
        <w:rPr>
          <w:rFonts w:ascii="Abadi" w:hAnsi="Abadi"/>
          <w:sz w:val="21"/>
          <w:szCs w:val="21"/>
        </w:rPr>
        <w:t>h</w:t>
      </w:r>
      <w:r w:rsidRPr="00170F83">
        <w:rPr>
          <w:rFonts w:ascii="Abadi" w:hAnsi="Abadi"/>
          <w:sz w:val="21"/>
          <w:szCs w:val="21"/>
        </w:rPr>
        <w:t xml:space="preserve">a </w:t>
      </w:r>
      <w:r>
        <w:rPr>
          <w:rFonts w:ascii="Abadi" w:hAnsi="Abadi"/>
          <w:sz w:val="21"/>
          <w:szCs w:val="21"/>
        </w:rPr>
        <w:t>O</w:t>
      </w:r>
      <w:r w:rsidRPr="00170F83">
        <w:rPr>
          <w:rFonts w:ascii="Abadi" w:hAnsi="Abadi"/>
          <w:sz w:val="21"/>
          <w:szCs w:val="21"/>
        </w:rPr>
        <w:t xml:space="preserve">rtega y al diputado Gerardo </w:t>
      </w:r>
      <w:r>
        <w:rPr>
          <w:rFonts w:ascii="Abadi" w:hAnsi="Abadi"/>
          <w:sz w:val="21"/>
          <w:szCs w:val="21"/>
        </w:rPr>
        <w:t>F</w:t>
      </w:r>
      <w:r w:rsidRPr="00170F83">
        <w:rPr>
          <w:rFonts w:ascii="Abadi" w:hAnsi="Abadi"/>
          <w:sz w:val="21"/>
          <w:szCs w:val="21"/>
        </w:rPr>
        <w:t>ernández las consideraciones que hicieron para fortalecer los alcances de este dictamen</w:t>
      </w:r>
      <w:r>
        <w:rPr>
          <w:rFonts w:ascii="Abadi" w:hAnsi="Abadi"/>
          <w:sz w:val="21"/>
          <w:szCs w:val="21"/>
        </w:rPr>
        <w:t>.</w:t>
      </w:r>
    </w:p>
    <w:p w14:paraId="2DE24E41" w14:textId="77777777" w:rsidR="009A3DFF" w:rsidRDefault="009A3DFF" w:rsidP="009A3DFF">
      <w:pPr>
        <w:jc w:val="both"/>
        <w:rPr>
          <w:rFonts w:ascii="Abadi" w:hAnsi="Abadi"/>
          <w:sz w:val="21"/>
          <w:szCs w:val="21"/>
        </w:rPr>
      </w:pPr>
    </w:p>
    <w:p w14:paraId="3801E7FF" w14:textId="5DE0DA92" w:rsidR="009A3DFF" w:rsidRDefault="009A3DFF" w:rsidP="009A3DFF">
      <w:pPr>
        <w:jc w:val="both"/>
        <w:rPr>
          <w:rFonts w:ascii="Abadi" w:hAnsi="Abadi"/>
          <w:sz w:val="21"/>
          <w:szCs w:val="21"/>
        </w:rPr>
      </w:pPr>
      <w:r>
        <w:rPr>
          <w:rFonts w:ascii="Abadi" w:hAnsi="Abadi"/>
          <w:sz w:val="21"/>
          <w:szCs w:val="21"/>
        </w:rPr>
        <w:t>- N</w:t>
      </w:r>
      <w:r w:rsidRPr="00170F83">
        <w:rPr>
          <w:rFonts w:ascii="Abadi" w:hAnsi="Abadi"/>
          <w:sz w:val="21"/>
          <w:szCs w:val="21"/>
        </w:rPr>
        <w:t>uestro trabajo no puede quedar en palabras hoy más que nunca las y los ciudadanos necesitan acciones y decisiones que transformen la realidad que generan bienestar y que consolidan el progreso de nuestra sociedad no se trata de derribar lo que otros construyen</w:t>
      </w:r>
      <w:r>
        <w:rPr>
          <w:rFonts w:ascii="Abadi" w:hAnsi="Abadi"/>
          <w:sz w:val="21"/>
          <w:szCs w:val="21"/>
        </w:rPr>
        <w:t>,</w:t>
      </w:r>
      <w:r w:rsidRPr="00170F83">
        <w:rPr>
          <w:rFonts w:ascii="Abadi" w:hAnsi="Abadi"/>
          <w:sz w:val="21"/>
          <w:szCs w:val="21"/>
        </w:rPr>
        <w:t xml:space="preserve"> se trata de construir una nueva perspectiva que atienda los tiempos que vivimos</w:t>
      </w:r>
      <w:r>
        <w:rPr>
          <w:rFonts w:ascii="Abadi" w:hAnsi="Abadi"/>
          <w:sz w:val="21"/>
          <w:szCs w:val="21"/>
        </w:rPr>
        <w:t xml:space="preserve"> y</w:t>
      </w:r>
      <w:r w:rsidRPr="00170F83">
        <w:rPr>
          <w:rFonts w:ascii="Abadi" w:hAnsi="Abadi"/>
          <w:sz w:val="21"/>
          <w:szCs w:val="21"/>
        </w:rPr>
        <w:t xml:space="preserve"> produzca condiciones para alcanzar el progreso de todos</w:t>
      </w:r>
      <w:r>
        <w:rPr>
          <w:rFonts w:ascii="Abadi" w:hAnsi="Abadi"/>
          <w:sz w:val="21"/>
          <w:szCs w:val="21"/>
        </w:rPr>
        <w:t>.</w:t>
      </w:r>
    </w:p>
    <w:p w14:paraId="162DED68" w14:textId="77777777" w:rsidR="009A3DFF" w:rsidRDefault="009A3DFF" w:rsidP="009A3DFF">
      <w:pPr>
        <w:jc w:val="both"/>
        <w:rPr>
          <w:rFonts w:ascii="Abadi" w:hAnsi="Abadi"/>
          <w:sz w:val="21"/>
          <w:szCs w:val="21"/>
        </w:rPr>
      </w:pPr>
    </w:p>
    <w:p w14:paraId="3C2E042B" w14:textId="7AF96480" w:rsidR="009A3DFF" w:rsidRDefault="009A3DFF" w:rsidP="009A3DFF">
      <w:pPr>
        <w:jc w:val="both"/>
        <w:rPr>
          <w:rFonts w:ascii="Abadi" w:hAnsi="Abadi"/>
          <w:sz w:val="21"/>
          <w:szCs w:val="21"/>
        </w:rPr>
      </w:pPr>
      <w:r>
        <w:rPr>
          <w:rFonts w:ascii="Abadi" w:hAnsi="Abadi"/>
          <w:sz w:val="21"/>
          <w:szCs w:val="21"/>
        </w:rPr>
        <w:t>- E</w:t>
      </w:r>
      <w:r w:rsidRPr="00170F83">
        <w:rPr>
          <w:rFonts w:ascii="Abadi" w:hAnsi="Abadi"/>
          <w:sz w:val="21"/>
          <w:szCs w:val="21"/>
        </w:rPr>
        <w:t>s por eso que acción nacional hemos tomado el desafío y generamos cambios que permitan llevar a nuestro estado al siguiente nivel</w:t>
      </w:r>
      <w:r>
        <w:rPr>
          <w:rFonts w:ascii="Abadi" w:hAnsi="Abadi"/>
          <w:sz w:val="21"/>
          <w:szCs w:val="21"/>
        </w:rPr>
        <w:t>,</w:t>
      </w:r>
      <w:r w:rsidRPr="00170F83">
        <w:rPr>
          <w:rFonts w:ascii="Abadi" w:hAnsi="Abadi"/>
          <w:sz w:val="21"/>
          <w:szCs w:val="21"/>
        </w:rPr>
        <w:t xml:space="preserve"> en Guanajuato estamos construyendo el futuro apostando por el desarrollo de las empresas guanajuatenses e impulsando su </w:t>
      </w:r>
      <w:r w:rsidRPr="00170F83">
        <w:rPr>
          <w:rFonts w:ascii="Abadi" w:hAnsi="Abadi"/>
          <w:sz w:val="21"/>
          <w:szCs w:val="21"/>
        </w:rPr>
        <w:t>crecimiento con acciones que van más allá de los discursos</w:t>
      </w:r>
      <w:r>
        <w:rPr>
          <w:rFonts w:ascii="Abadi" w:hAnsi="Abadi"/>
          <w:sz w:val="21"/>
          <w:szCs w:val="21"/>
        </w:rPr>
        <w:t>,</w:t>
      </w:r>
      <w:r w:rsidRPr="00170F83">
        <w:rPr>
          <w:rFonts w:ascii="Abadi" w:hAnsi="Abadi"/>
          <w:sz w:val="21"/>
          <w:szCs w:val="21"/>
        </w:rPr>
        <w:t xml:space="preserve"> desde que nuestro gobernador Diego </w:t>
      </w:r>
      <w:r>
        <w:rPr>
          <w:rFonts w:ascii="Abadi" w:hAnsi="Abadi"/>
          <w:sz w:val="21"/>
          <w:szCs w:val="21"/>
        </w:rPr>
        <w:t xml:space="preserve">Sihue </w:t>
      </w:r>
      <w:r w:rsidRPr="00170F83">
        <w:rPr>
          <w:rFonts w:ascii="Abadi" w:hAnsi="Abadi"/>
          <w:sz w:val="21"/>
          <w:szCs w:val="21"/>
        </w:rPr>
        <w:t>tomó protesta asumió el compromiso de convertir a este</w:t>
      </w:r>
      <w:r>
        <w:rPr>
          <w:rFonts w:ascii="Abadi" w:hAnsi="Abadi"/>
          <w:sz w:val="21"/>
          <w:szCs w:val="21"/>
        </w:rPr>
        <w:t>,</w:t>
      </w:r>
      <w:r w:rsidRPr="00170F83">
        <w:rPr>
          <w:rFonts w:ascii="Abadi" w:hAnsi="Abadi"/>
          <w:sz w:val="21"/>
          <w:szCs w:val="21"/>
        </w:rPr>
        <w:t xml:space="preserve"> en el sexenio de las </w:t>
      </w:r>
      <w:r>
        <w:rPr>
          <w:rFonts w:ascii="Abadi" w:hAnsi="Abadi"/>
          <w:sz w:val="21"/>
          <w:szCs w:val="21"/>
        </w:rPr>
        <w:t xml:space="preserve">MIPyMES, </w:t>
      </w:r>
      <w:r w:rsidRPr="00170F83">
        <w:rPr>
          <w:rFonts w:ascii="Abadi" w:hAnsi="Abadi"/>
          <w:sz w:val="21"/>
          <w:szCs w:val="21"/>
        </w:rPr>
        <w:t xml:space="preserve"> y hoy podemos decir con profunda alegría que tenemos grandes noticias para todos ellos con esta modificación a la estructura de fondos Guanajuato se confirma el liderazgo de Guanajuato en el apoyo a sus micro y pequeñas y medianas empresas y por eso agradezco la visita hoy en el congreso del </w:t>
      </w:r>
      <w:r>
        <w:rPr>
          <w:rFonts w:ascii="Abadi" w:hAnsi="Abadi"/>
          <w:sz w:val="21"/>
          <w:szCs w:val="21"/>
        </w:rPr>
        <w:t>D</w:t>
      </w:r>
      <w:r w:rsidRPr="00170F83">
        <w:rPr>
          <w:rFonts w:ascii="Abadi" w:hAnsi="Abadi"/>
          <w:sz w:val="21"/>
          <w:szCs w:val="21"/>
        </w:rPr>
        <w:t xml:space="preserve">irector de </w:t>
      </w:r>
      <w:r>
        <w:rPr>
          <w:rFonts w:ascii="Abadi" w:hAnsi="Abadi"/>
          <w:sz w:val="21"/>
          <w:szCs w:val="21"/>
        </w:rPr>
        <w:t>F</w:t>
      </w:r>
      <w:r w:rsidRPr="00170F83">
        <w:rPr>
          <w:rFonts w:ascii="Abadi" w:hAnsi="Abadi"/>
          <w:sz w:val="21"/>
          <w:szCs w:val="21"/>
        </w:rPr>
        <w:t xml:space="preserve">ondos Guanajuato el </w:t>
      </w:r>
      <w:r>
        <w:rPr>
          <w:rFonts w:ascii="Abadi" w:hAnsi="Abadi"/>
          <w:sz w:val="21"/>
          <w:szCs w:val="21"/>
        </w:rPr>
        <w:t>C</w:t>
      </w:r>
      <w:r w:rsidRPr="00170F83">
        <w:rPr>
          <w:rFonts w:ascii="Abadi" w:hAnsi="Abadi"/>
          <w:sz w:val="21"/>
          <w:szCs w:val="21"/>
        </w:rPr>
        <w:t xml:space="preserve">ontador Juan Antonio guzmán y la </w:t>
      </w:r>
      <w:r>
        <w:rPr>
          <w:rFonts w:ascii="Abadi" w:hAnsi="Abadi"/>
          <w:sz w:val="21"/>
          <w:szCs w:val="21"/>
        </w:rPr>
        <w:t>S</w:t>
      </w:r>
      <w:r w:rsidRPr="00170F83">
        <w:rPr>
          <w:rFonts w:ascii="Abadi" w:hAnsi="Abadi"/>
          <w:sz w:val="21"/>
          <w:szCs w:val="21"/>
        </w:rPr>
        <w:t xml:space="preserve">eñorita María de José </w:t>
      </w:r>
      <w:r>
        <w:rPr>
          <w:rFonts w:ascii="Abadi" w:hAnsi="Abadi"/>
          <w:sz w:val="21"/>
          <w:szCs w:val="21"/>
        </w:rPr>
        <w:t>Duarte,  ¡m</w:t>
      </w:r>
      <w:r w:rsidRPr="00170F83">
        <w:rPr>
          <w:rFonts w:ascii="Abadi" w:hAnsi="Abadi"/>
          <w:sz w:val="21"/>
          <w:szCs w:val="21"/>
        </w:rPr>
        <w:t>uchas gracias por estar aquí</w:t>
      </w:r>
      <w:r>
        <w:rPr>
          <w:rFonts w:ascii="Abadi" w:hAnsi="Abadi"/>
          <w:sz w:val="21"/>
          <w:szCs w:val="21"/>
        </w:rPr>
        <w:t>!</w:t>
      </w:r>
      <w:r w:rsidRPr="00170F83">
        <w:rPr>
          <w:rFonts w:ascii="Abadi" w:hAnsi="Abadi"/>
          <w:sz w:val="21"/>
          <w:szCs w:val="21"/>
        </w:rPr>
        <w:t xml:space="preserve"> </w:t>
      </w:r>
    </w:p>
    <w:p w14:paraId="4C918BC5" w14:textId="77777777" w:rsidR="009A3DFF" w:rsidRDefault="009A3DFF" w:rsidP="009A3DFF">
      <w:pPr>
        <w:jc w:val="both"/>
        <w:rPr>
          <w:rFonts w:ascii="Abadi" w:hAnsi="Abadi"/>
          <w:sz w:val="21"/>
          <w:szCs w:val="21"/>
        </w:rPr>
      </w:pPr>
    </w:p>
    <w:p w14:paraId="4C62B9FD" w14:textId="06ABD56B" w:rsidR="009A3DFF" w:rsidRDefault="009A3DFF" w:rsidP="009A3DFF">
      <w:pPr>
        <w:jc w:val="both"/>
        <w:rPr>
          <w:rFonts w:ascii="Abadi" w:hAnsi="Abadi"/>
          <w:sz w:val="21"/>
          <w:szCs w:val="21"/>
        </w:rPr>
      </w:pPr>
      <w:r>
        <w:rPr>
          <w:rFonts w:ascii="Abadi" w:hAnsi="Abadi"/>
          <w:sz w:val="21"/>
          <w:szCs w:val="21"/>
        </w:rPr>
        <w:t>- H</w:t>
      </w:r>
      <w:r w:rsidRPr="00170F83">
        <w:rPr>
          <w:rFonts w:ascii="Abadi" w:hAnsi="Abadi"/>
          <w:sz w:val="21"/>
          <w:szCs w:val="21"/>
        </w:rPr>
        <w:t>oy estamos marcando un hito en la historia de nuestro estado</w:t>
      </w:r>
      <w:r>
        <w:rPr>
          <w:rFonts w:ascii="Abadi" w:hAnsi="Abadi"/>
          <w:sz w:val="21"/>
          <w:szCs w:val="21"/>
        </w:rPr>
        <w:t xml:space="preserve">, </w:t>
      </w:r>
      <w:r w:rsidRPr="00170F83">
        <w:rPr>
          <w:rFonts w:ascii="Abadi" w:hAnsi="Abadi"/>
          <w:sz w:val="21"/>
          <w:szCs w:val="21"/>
        </w:rPr>
        <w:t>que lo convertirá en referencia a nivel nacional</w:t>
      </w:r>
      <w:r>
        <w:rPr>
          <w:rFonts w:ascii="Abadi" w:hAnsi="Abadi"/>
          <w:sz w:val="21"/>
          <w:szCs w:val="21"/>
        </w:rPr>
        <w:t>,</w:t>
      </w:r>
      <w:r w:rsidRPr="00170F83">
        <w:rPr>
          <w:rFonts w:ascii="Abadi" w:hAnsi="Abadi"/>
          <w:sz w:val="21"/>
          <w:szCs w:val="21"/>
        </w:rPr>
        <w:t xml:space="preserve"> estamos potenciando los recursos de fondos Guanajuato y transformando su papel para convertirlo</w:t>
      </w:r>
      <w:r>
        <w:rPr>
          <w:rFonts w:ascii="Abadi" w:hAnsi="Abadi"/>
          <w:sz w:val="21"/>
          <w:szCs w:val="21"/>
        </w:rPr>
        <w:t>,</w:t>
      </w:r>
      <w:r w:rsidRPr="00170F83">
        <w:rPr>
          <w:rFonts w:ascii="Abadi" w:hAnsi="Abadi"/>
          <w:sz w:val="21"/>
          <w:szCs w:val="21"/>
        </w:rPr>
        <w:t xml:space="preserve"> en una banca estatal de desarrollo que impulse el crecimiento de las empresas guanajuatenses</w:t>
      </w:r>
      <w:r>
        <w:rPr>
          <w:rFonts w:ascii="Abadi" w:hAnsi="Abadi"/>
          <w:sz w:val="21"/>
          <w:szCs w:val="21"/>
        </w:rPr>
        <w:t>,</w:t>
      </w:r>
      <w:r w:rsidRPr="00170F83">
        <w:rPr>
          <w:rFonts w:ascii="Abadi" w:hAnsi="Abadi"/>
          <w:sz w:val="21"/>
          <w:szCs w:val="21"/>
        </w:rPr>
        <w:t xml:space="preserve"> de ese tamaño es la reforma que hoy planteamos en el </w:t>
      </w:r>
      <w:r>
        <w:rPr>
          <w:rFonts w:ascii="Abadi" w:hAnsi="Abadi"/>
          <w:sz w:val="21"/>
          <w:szCs w:val="21"/>
        </w:rPr>
        <w:t xml:space="preserve">Congreso de Guanajuato. </w:t>
      </w:r>
    </w:p>
    <w:p w14:paraId="09271CFA" w14:textId="77777777" w:rsidR="009A3DFF" w:rsidRDefault="009A3DFF" w:rsidP="009A3DFF">
      <w:pPr>
        <w:jc w:val="both"/>
        <w:rPr>
          <w:rFonts w:ascii="Abadi" w:hAnsi="Abadi"/>
          <w:sz w:val="21"/>
          <w:szCs w:val="21"/>
        </w:rPr>
      </w:pPr>
    </w:p>
    <w:p w14:paraId="02860CFC" w14:textId="3C8F51A7" w:rsidR="009A3DFF" w:rsidRDefault="009A3DFF" w:rsidP="009A3DFF">
      <w:pPr>
        <w:jc w:val="both"/>
        <w:rPr>
          <w:rFonts w:ascii="Abadi" w:hAnsi="Abadi"/>
          <w:sz w:val="21"/>
          <w:szCs w:val="21"/>
        </w:rPr>
      </w:pPr>
      <w:r>
        <w:rPr>
          <w:rFonts w:ascii="Abadi" w:hAnsi="Abadi"/>
          <w:sz w:val="21"/>
          <w:szCs w:val="21"/>
        </w:rPr>
        <w:t>- La L</w:t>
      </w:r>
      <w:r w:rsidRPr="00170F83">
        <w:rPr>
          <w:rFonts w:ascii="Abadi" w:hAnsi="Abadi"/>
          <w:sz w:val="21"/>
          <w:szCs w:val="21"/>
        </w:rPr>
        <w:t xml:space="preserve">ey para </w:t>
      </w:r>
      <w:r>
        <w:rPr>
          <w:rFonts w:ascii="Abadi" w:hAnsi="Abadi"/>
          <w:sz w:val="21"/>
          <w:szCs w:val="21"/>
        </w:rPr>
        <w:t>F</w:t>
      </w:r>
      <w:r w:rsidRPr="00170F83">
        <w:rPr>
          <w:rFonts w:ascii="Abadi" w:hAnsi="Abadi"/>
          <w:sz w:val="21"/>
          <w:szCs w:val="21"/>
        </w:rPr>
        <w:t xml:space="preserve">omentar el </w:t>
      </w:r>
      <w:r>
        <w:rPr>
          <w:rFonts w:ascii="Abadi" w:hAnsi="Abadi"/>
          <w:sz w:val="21"/>
          <w:szCs w:val="21"/>
        </w:rPr>
        <w:t>A</w:t>
      </w:r>
      <w:r w:rsidRPr="00170F83">
        <w:rPr>
          <w:rFonts w:ascii="Abadi" w:hAnsi="Abadi"/>
          <w:sz w:val="21"/>
          <w:szCs w:val="21"/>
        </w:rPr>
        <w:t xml:space="preserve">cceso al </w:t>
      </w:r>
      <w:r>
        <w:rPr>
          <w:rFonts w:ascii="Abadi" w:hAnsi="Abadi"/>
          <w:sz w:val="21"/>
          <w:szCs w:val="21"/>
        </w:rPr>
        <w:t>F</w:t>
      </w:r>
      <w:r w:rsidRPr="00170F83">
        <w:rPr>
          <w:rFonts w:ascii="Abadi" w:hAnsi="Abadi"/>
          <w:sz w:val="21"/>
          <w:szCs w:val="21"/>
        </w:rPr>
        <w:t xml:space="preserve">inanciamiento de las micro y medianas empresas representa la verdadera solución y exigencias a las </w:t>
      </w:r>
      <w:r>
        <w:rPr>
          <w:rFonts w:ascii="Abadi" w:hAnsi="Abadi"/>
          <w:sz w:val="21"/>
          <w:szCs w:val="21"/>
        </w:rPr>
        <w:t>MIPyMES</w:t>
      </w:r>
      <w:r w:rsidRPr="00170F83">
        <w:rPr>
          <w:rFonts w:ascii="Abadi" w:hAnsi="Abadi"/>
          <w:sz w:val="21"/>
          <w:szCs w:val="21"/>
        </w:rPr>
        <w:t xml:space="preserve"> guanajuatenses esta reforma impulsa cambios legales en fondos de rescate para potencializar hasta el 17 veces más el recurso que el </w:t>
      </w:r>
      <w:r>
        <w:rPr>
          <w:rFonts w:ascii="Abadi" w:hAnsi="Abadi"/>
          <w:sz w:val="21"/>
          <w:szCs w:val="21"/>
        </w:rPr>
        <w:t>G</w:t>
      </w:r>
      <w:r w:rsidRPr="00170F83">
        <w:rPr>
          <w:rFonts w:ascii="Abadi" w:hAnsi="Abadi"/>
          <w:sz w:val="21"/>
          <w:szCs w:val="21"/>
        </w:rPr>
        <w:t xml:space="preserve">obierno del </w:t>
      </w:r>
      <w:r>
        <w:rPr>
          <w:rFonts w:ascii="Abadi" w:hAnsi="Abadi"/>
          <w:sz w:val="21"/>
          <w:szCs w:val="21"/>
        </w:rPr>
        <w:t>E</w:t>
      </w:r>
      <w:r w:rsidRPr="00170F83">
        <w:rPr>
          <w:rFonts w:ascii="Abadi" w:hAnsi="Abadi"/>
          <w:sz w:val="21"/>
          <w:szCs w:val="21"/>
        </w:rPr>
        <w:t>stado invierte y ofrecer así más créditos gracias a la vinculación con la banca de desarrollo llevaremos los recursos del financiamiento de 500 millones de garantía de fondos Guanajuato</w:t>
      </w:r>
      <w:r>
        <w:rPr>
          <w:rFonts w:ascii="Abadi" w:hAnsi="Abadi"/>
          <w:sz w:val="21"/>
          <w:szCs w:val="21"/>
        </w:rPr>
        <w:t>,</w:t>
      </w:r>
      <w:r w:rsidRPr="00170F83">
        <w:rPr>
          <w:rFonts w:ascii="Abadi" w:hAnsi="Abadi"/>
          <w:sz w:val="21"/>
          <w:szCs w:val="21"/>
        </w:rPr>
        <w:t xml:space="preserve"> hasta 8</w:t>
      </w:r>
      <w:r>
        <w:rPr>
          <w:rFonts w:ascii="Abadi" w:hAnsi="Abadi"/>
          <w:sz w:val="21"/>
          <w:szCs w:val="21"/>
        </w:rPr>
        <w:t xml:space="preserve"> mil </w:t>
      </w:r>
      <w:r w:rsidRPr="00170F83">
        <w:rPr>
          <w:rFonts w:ascii="Abadi" w:hAnsi="Abadi"/>
          <w:sz w:val="21"/>
          <w:szCs w:val="21"/>
        </w:rPr>
        <w:t>500 millones de créditos de pesos en una línea de crédito se trata de impulsar el desarrollo de empresas de la entidad pues con esta ley</w:t>
      </w:r>
      <w:r>
        <w:rPr>
          <w:rFonts w:ascii="Abadi" w:hAnsi="Abadi"/>
          <w:sz w:val="21"/>
          <w:szCs w:val="21"/>
        </w:rPr>
        <w:t>,</w:t>
      </w:r>
      <w:r w:rsidRPr="00170F83">
        <w:rPr>
          <w:rFonts w:ascii="Abadi" w:hAnsi="Abadi"/>
          <w:sz w:val="21"/>
          <w:szCs w:val="21"/>
        </w:rPr>
        <w:t xml:space="preserve"> las y los empresarios guanajuatenses podrán obtener tasas preferenciales mucho menores a las de un banco se trata de facilitar el acceso al desarrollo pues con esta ley los programas de fondos Guanajuato ampliarán su oferta de financiamiento a personas físicas o morales</w:t>
      </w:r>
      <w:r>
        <w:rPr>
          <w:rFonts w:ascii="Abadi" w:hAnsi="Abadi"/>
          <w:sz w:val="21"/>
          <w:szCs w:val="21"/>
        </w:rPr>
        <w:t>,</w:t>
      </w:r>
      <w:r w:rsidRPr="00170F83">
        <w:rPr>
          <w:rFonts w:ascii="Abadi" w:hAnsi="Abadi"/>
          <w:sz w:val="21"/>
          <w:szCs w:val="21"/>
        </w:rPr>
        <w:t xml:space="preserve"> cuya actividad empresarial sea artesanal</w:t>
      </w:r>
      <w:r>
        <w:rPr>
          <w:rFonts w:ascii="Abadi" w:hAnsi="Abadi"/>
          <w:sz w:val="21"/>
          <w:szCs w:val="21"/>
        </w:rPr>
        <w:t>,</w:t>
      </w:r>
      <w:r w:rsidRPr="00170F83">
        <w:rPr>
          <w:rFonts w:ascii="Abadi" w:hAnsi="Abadi"/>
          <w:sz w:val="21"/>
          <w:szCs w:val="21"/>
        </w:rPr>
        <w:t xml:space="preserve"> agroindustrial</w:t>
      </w:r>
      <w:r>
        <w:rPr>
          <w:rFonts w:ascii="Abadi" w:hAnsi="Abadi"/>
          <w:sz w:val="21"/>
          <w:szCs w:val="21"/>
        </w:rPr>
        <w:t>,</w:t>
      </w:r>
      <w:r w:rsidRPr="00170F83">
        <w:rPr>
          <w:rFonts w:ascii="Abadi" w:hAnsi="Abadi"/>
          <w:sz w:val="21"/>
          <w:szCs w:val="21"/>
        </w:rPr>
        <w:t xml:space="preserve"> industrial</w:t>
      </w:r>
      <w:r>
        <w:rPr>
          <w:rFonts w:ascii="Abadi" w:hAnsi="Abadi"/>
          <w:sz w:val="21"/>
          <w:szCs w:val="21"/>
        </w:rPr>
        <w:t>,</w:t>
      </w:r>
      <w:r w:rsidRPr="00170F83">
        <w:rPr>
          <w:rFonts w:ascii="Abadi" w:hAnsi="Abadi"/>
          <w:sz w:val="21"/>
          <w:szCs w:val="21"/>
        </w:rPr>
        <w:t xml:space="preserve"> comercial o de servicios</w:t>
      </w:r>
      <w:r>
        <w:rPr>
          <w:rFonts w:ascii="Abadi" w:hAnsi="Abadi"/>
          <w:sz w:val="21"/>
          <w:szCs w:val="21"/>
        </w:rPr>
        <w:t>,</w:t>
      </w:r>
      <w:r w:rsidRPr="00170F83">
        <w:rPr>
          <w:rFonts w:ascii="Abadi" w:hAnsi="Abadi"/>
          <w:sz w:val="21"/>
          <w:szCs w:val="21"/>
        </w:rPr>
        <w:t xml:space="preserve"> incluyendo empresas del ramo de la construcción y los sectores secundario y terciario</w:t>
      </w:r>
      <w:r>
        <w:rPr>
          <w:rFonts w:ascii="Abadi" w:hAnsi="Abadi"/>
          <w:sz w:val="21"/>
          <w:szCs w:val="21"/>
        </w:rPr>
        <w:t>;</w:t>
      </w:r>
      <w:r w:rsidRPr="00170F83">
        <w:rPr>
          <w:rFonts w:ascii="Abadi" w:hAnsi="Abadi"/>
          <w:sz w:val="21"/>
          <w:szCs w:val="21"/>
        </w:rPr>
        <w:t xml:space="preserve"> asimismo se consideran líneas de evolvente y factoraje tanto como para exportadores y para del mercado interno</w:t>
      </w:r>
      <w:r>
        <w:rPr>
          <w:rFonts w:ascii="Abadi" w:hAnsi="Abadi"/>
          <w:sz w:val="21"/>
          <w:szCs w:val="21"/>
        </w:rPr>
        <w:t>.</w:t>
      </w:r>
    </w:p>
    <w:p w14:paraId="613C3B4C" w14:textId="77777777" w:rsidR="009A3DFF" w:rsidRDefault="009A3DFF" w:rsidP="009A3DFF">
      <w:pPr>
        <w:jc w:val="both"/>
        <w:rPr>
          <w:rFonts w:ascii="Abadi" w:hAnsi="Abadi"/>
          <w:sz w:val="21"/>
          <w:szCs w:val="21"/>
        </w:rPr>
      </w:pPr>
    </w:p>
    <w:p w14:paraId="6BACCC80" w14:textId="5EBBC553" w:rsidR="009A3DFF" w:rsidRDefault="009A3DFF" w:rsidP="009A3DFF">
      <w:pPr>
        <w:jc w:val="both"/>
        <w:rPr>
          <w:rFonts w:ascii="Abadi" w:hAnsi="Abadi"/>
          <w:sz w:val="21"/>
          <w:szCs w:val="21"/>
        </w:rPr>
      </w:pPr>
      <w:r>
        <w:rPr>
          <w:rFonts w:ascii="Abadi" w:hAnsi="Abadi"/>
          <w:sz w:val="21"/>
          <w:szCs w:val="21"/>
        </w:rPr>
        <w:lastRenderedPageBreak/>
        <w:t>- S</w:t>
      </w:r>
      <w:r w:rsidRPr="00170F83">
        <w:rPr>
          <w:rFonts w:ascii="Abadi" w:hAnsi="Abadi"/>
          <w:sz w:val="21"/>
          <w:szCs w:val="21"/>
        </w:rPr>
        <w:t xml:space="preserve">e trata de impulsar la creación de más empresas guanajuatenses pues con esta ley fondos Guanajuato podrá establecer programas específicos para </w:t>
      </w:r>
      <w:r>
        <w:rPr>
          <w:rFonts w:ascii="Abadi" w:hAnsi="Abadi"/>
          <w:sz w:val="21"/>
          <w:szCs w:val="21"/>
        </w:rPr>
        <w:t>MIPyMES</w:t>
      </w:r>
      <w:r w:rsidRPr="00170F83">
        <w:rPr>
          <w:rFonts w:ascii="Abadi" w:hAnsi="Abadi"/>
          <w:sz w:val="21"/>
          <w:szCs w:val="21"/>
        </w:rPr>
        <w:t xml:space="preserve"> guanajuatenses que carecen del historial crediticio</w:t>
      </w:r>
      <w:r>
        <w:rPr>
          <w:rFonts w:ascii="Abadi" w:hAnsi="Abadi"/>
          <w:sz w:val="21"/>
          <w:szCs w:val="21"/>
        </w:rPr>
        <w:t>,</w:t>
      </w:r>
      <w:r w:rsidRPr="00170F83">
        <w:rPr>
          <w:rFonts w:ascii="Abadi" w:hAnsi="Abadi"/>
          <w:sz w:val="21"/>
          <w:szCs w:val="21"/>
        </w:rPr>
        <w:t xml:space="preserve"> en este estado</w:t>
      </w:r>
      <w:r>
        <w:rPr>
          <w:rFonts w:ascii="Abadi" w:hAnsi="Abadi"/>
          <w:sz w:val="21"/>
          <w:szCs w:val="21"/>
        </w:rPr>
        <w:t>,</w:t>
      </w:r>
      <w:r w:rsidRPr="00170F83">
        <w:rPr>
          <w:rFonts w:ascii="Abadi" w:hAnsi="Abadi"/>
          <w:sz w:val="21"/>
          <w:szCs w:val="21"/>
        </w:rPr>
        <w:t xml:space="preserve"> nos la jugamos con los emprendedores</w:t>
      </w:r>
      <w:r>
        <w:rPr>
          <w:rFonts w:ascii="Abadi" w:hAnsi="Abadi"/>
          <w:sz w:val="21"/>
          <w:szCs w:val="21"/>
        </w:rPr>
        <w:t>,</w:t>
      </w:r>
      <w:r w:rsidRPr="00170F83">
        <w:rPr>
          <w:rFonts w:ascii="Abadi" w:hAnsi="Abadi"/>
          <w:sz w:val="21"/>
          <w:szCs w:val="21"/>
        </w:rPr>
        <w:t xml:space="preserve"> convertimos a fondos Guanajuato en un ejemplo a nivel nacional pues hoy no existe un organismo en todo el país con estos alcances que incluyen el dictamen que hoy se somete a su consideración</w:t>
      </w:r>
      <w:r>
        <w:rPr>
          <w:rFonts w:ascii="Abadi" w:hAnsi="Abadi"/>
          <w:sz w:val="21"/>
          <w:szCs w:val="21"/>
        </w:rPr>
        <w:t>.</w:t>
      </w:r>
    </w:p>
    <w:p w14:paraId="648DDE83" w14:textId="77777777" w:rsidR="009A3DFF" w:rsidRDefault="009A3DFF" w:rsidP="009A3DFF">
      <w:pPr>
        <w:jc w:val="both"/>
        <w:rPr>
          <w:rFonts w:ascii="Abadi" w:hAnsi="Abadi"/>
          <w:sz w:val="21"/>
          <w:szCs w:val="21"/>
        </w:rPr>
      </w:pPr>
    </w:p>
    <w:p w14:paraId="5F2E4A1B" w14:textId="3187D469" w:rsidR="009A3DFF" w:rsidRDefault="009A3DFF" w:rsidP="009A3DFF">
      <w:pPr>
        <w:jc w:val="both"/>
        <w:rPr>
          <w:rFonts w:ascii="Abadi" w:hAnsi="Abadi"/>
          <w:sz w:val="21"/>
          <w:szCs w:val="21"/>
        </w:rPr>
      </w:pPr>
      <w:r>
        <w:rPr>
          <w:rFonts w:ascii="Abadi" w:hAnsi="Abadi"/>
          <w:sz w:val="21"/>
          <w:szCs w:val="21"/>
        </w:rPr>
        <w:t>- E</w:t>
      </w:r>
      <w:r w:rsidRPr="00170F83">
        <w:rPr>
          <w:rFonts w:ascii="Abadi" w:hAnsi="Abadi"/>
          <w:sz w:val="21"/>
          <w:szCs w:val="21"/>
        </w:rPr>
        <w:t>l día de hoy sentamos las bases legales para construir un Guanajuato y una banca de desarrollo</w:t>
      </w:r>
      <w:r>
        <w:rPr>
          <w:rFonts w:ascii="Abadi" w:hAnsi="Abadi"/>
          <w:sz w:val="21"/>
          <w:szCs w:val="21"/>
        </w:rPr>
        <w:t>,</w:t>
      </w:r>
      <w:r w:rsidRPr="00170F83">
        <w:rPr>
          <w:rFonts w:ascii="Abadi" w:hAnsi="Abadi"/>
          <w:sz w:val="21"/>
          <w:szCs w:val="21"/>
        </w:rPr>
        <w:t xml:space="preserve"> es hora de acercar y facilitar recursos a las empresas de nuestro estado</w:t>
      </w:r>
      <w:r>
        <w:rPr>
          <w:rFonts w:ascii="Abadi" w:hAnsi="Abadi"/>
          <w:sz w:val="21"/>
          <w:szCs w:val="21"/>
        </w:rPr>
        <w:t>,</w:t>
      </w:r>
      <w:r w:rsidRPr="00170F83">
        <w:rPr>
          <w:rFonts w:ascii="Abadi" w:hAnsi="Abadi"/>
          <w:sz w:val="21"/>
          <w:szCs w:val="21"/>
        </w:rPr>
        <w:t xml:space="preserve"> solicitar un crédito de fondos Guanajuato será posible a través del sitio de fondos Guanajuato. </w:t>
      </w:r>
      <w:r>
        <w:rPr>
          <w:rFonts w:ascii="Abadi" w:hAnsi="Abadi"/>
          <w:sz w:val="21"/>
          <w:szCs w:val="21"/>
        </w:rPr>
        <w:t>fondosg</w:t>
      </w:r>
      <w:r w:rsidRPr="00170F83">
        <w:rPr>
          <w:rFonts w:ascii="Abadi" w:hAnsi="Abadi"/>
          <w:sz w:val="21"/>
          <w:szCs w:val="21"/>
        </w:rPr>
        <w:t>uanajuato</w:t>
      </w:r>
      <w:r>
        <w:rPr>
          <w:rFonts w:ascii="Abadi" w:hAnsi="Abadi"/>
          <w:sz w:val="21"/>
          <w:szCs w:val="21"/>
        </w:rPr>
        <w:t>.guanajuato.gob.</w:t>
      </w:r>
      <w:r w:rsidRPr="00170F83">
        <w:rPr>
          <w:rFonts w:ascii="Abadi" w:hAnsi="Abadi"/>
          <w:sz w:val="21"/>
          <w:szCs w:val="21"/>
        </w:rPr>
        <w:t xml:space="preserve">mx </w:t>
      </w:r>
      <w:r>
        <w:rPr>
          <w:rFonts w:ascii="Abadi" w:hAnsi="Abadi"/>
          <w:sz w:val="21"/>
          <w:szCs w:val="21"/>
        </w:rPr>
        <w:t xml:space="preserve">perdón¡ </w:t>
      </w:r>
      <w:r w:rsidRPr="00425071">
        <w:rPr>
          <w:rFonts w:ascii="Abadi" w:hAnsi="Abadi"/>
          <w:b/>
          <w:bCs/>
          <w:sz w:val="21"/>
          <w:szCs w:val="21"/>
        </w:rPr>
        <w:t>(Voz) diputado Presidente,</w:t>
      </w:r>
      <w:r>
        <w:rPr>
          <w:rFonts w:ascii="Abadi" w:hAnsi="Abadi"/>
          <w:sz w:val="21"/>
          <w:szCs w:val="21"/>
        </w:rPr>
        <w:t xml:space="preserve"> </w:t>
      </w:r>
      <w:r w:rsidRPr="00170F83">
        <w:rPr>
          <w:rFonts w:ascii="Abadi" w:hAnsi="Abadi"/>
          <w:sz w:val="21"/>
          <w:szCs w:val="21"/>
        </w:rPr>
        <w:t xml:space="preserve">permítame </w:t>
      </w:r>
      <w:r>
        <w:rPr>
          <w:rFonts w:ascii="Abadi" w:hAnsi="Abadi"/>
          <w:sz w:val="21"/>
          <w:szCs w:val="21"/>
        </w:rPr>
        <w:t xml:space="preserve">diputado </w:t>
      </w:r>
      <w:r w:rsidRPr="00170F83">
        <w:rPr>
          <w:rFonts w:ascii="Abadi" w:hAnsi="Abadi"/>
          <w:sz w:val="21"/>
          <w:szCs w:val="21"/>
        </w:rPr>
        <w:t xml:space="preserve">Miguel Ángel </w:t>
      </w:r>
      <w:r>
        <w:rPr>
          <w:rFonts w:ascii="Abadi" w:hAnsi="Abadi"/>
          <w:sz w:val="21"/>
          <w:szCs w:val="21"/>
        </w:rPr>
        <w:t xml:space="preserve">Salim, ¡no sé a las áreas </w:t>
      </w:r>
      <w:r w:rsidRPr="00170F83">
        <w:rPr>
          <w:rFonts w:ascii="Abadi" w:hAnsi="Abadi"/>
          <w:sz w:val="21"/>
          <w:szCs w:val="21"/>
        </w:rPr>
        <w:t>técnica</w:t>
      </w:r>
      <w:r>
        <w:rPr>
          <w:rFonts w:ascii="Abadi" w:hAnsi="Abadi"/>
          <w:sz w:val="21"/>
          <w:szCs w:val="21"/>
        </w:rPr>
        <w:t>s</w:t>
      </w:r>
      <w:r w:rsidRPr="00170F83">
        <w:rPr>
          <w:rFonts w:ascii="Abadi" w:hAnsi="Abadi"/>
          <w:sz w:val="21"/>
          <w:szCs w:val="21"/>
        </w:rPr>
        <w:t xml:space="preserve"> </w:t>
      </w:r>
      <w:r>
        <w:rPr>
          <w:rFonts w:ascii="Abadi" w:hAnsi="Abadi"/>
          <w:sz w:val="21"/>
          <w:szCs w:val="21"/>
        </w:rPr>
        <w:t xml:space="preserve">que haya sucedido! </w:t>
      </w:r>
      <w:r w:rsidRPr="00425071">
        <w:rPr>
          <w:rFonts w:ascii="Abadi" w:hAnsi="Abadi"/>
          <w:b/>
          <w:bCs/>
          <w:sz w:val="21"/>
          <w:szCs w:val="21"/>
        </w:rPr>
        <w:t>(Voz) diputado Miguel Ángel,</w:t>
      </w:r>
      <w:r>
        <w:rPr>
          <w:rFonts w:ascii="Abadi" w:hAnsi="Abadi"/>
          <w:sz w:val="21"/>
          <w:szCs w:val="21"/>
        </w:rPr>
        <w:t xml:space="preserve"> ¿continuamos</w:t>
      </w:r>
      <w:r w:rsidRPr="00425071">
        <w:rPr>
          <w:rFonts w:ascii="Abadi" w:hAnsi="Abadi"/>
          <w:sz w:val="21"/>
          <w:szCs w:val="21"/>
        </w:rPr>
        <w:t>?</w:t>
      </w:r>
      <w:r w:rsidRPr="00425071">
        <w:rPr>
          <w:rFonts w:ascii="Abadi" w:hAnsi="Abadi"/>
          <w:b/>
          <w:bCs/>
          <w:sz w:val="21"/>
          <w:szCs w:val="21"/>
        </w:rPr>
        <w:t xml:space="preserve"> (Voz) diputado Presidente,</w:t>
      </w:r>
      <w:r>
        <w:rPr>
          <w:rFonts w:ascii="Abadi" w:hAnsi="Abadi"/>
          <w:sz w:val="21"/>
          <w:szCs w:val="21"/>
        </w:rPr>
        <w:t xml:space="preserve"> </w:t>
      </w:r>
      <w:r w:rsidRPr="00170F83">
        <w:rPr>
          <w:rFonts w:ascii="Abadi" w:hAnsi="Abadi"/>
          <w:sz w:val="21"/>
          <w:szCs w:val="21"/>
        </w:rPr>
        <w:t xml:space="preserve">adelante </w:t>
      </w:r>
      <w:r>
        <w:rPr>
          <w:rFonts w:ascii="Abadi" w:hAnsi="Abadi"/>
          <w:sz w:val="21"/>
          <w:szCs w:val="21"/>
        </w:rPr>
        <w:t xml:space="preserve">diputado Miguel Ángel, </w:t>
      </w:r>
      <w:r w:rsidRPr="00170F83">
        <w:rPr>
          <w:rFonts w:ascii="Abadi" w:hAnsi="Abadi"/>
          <w:sz w:val="21"/>
          <w:szCs w:val="21"/>
        </w:rPr>
        <w:t>es hora de acercar y facilitar recursos a las empresas de nuestro estado</w:t>
      </w:r>
      <w:r>
        <w:rPr>
          <w:rFonts w:ascii="Abadi" w:hAnsi="Abadi"/>
          <w:sz w:val="21"/>
          <w:szCs w:val="21"/>
        </w:rPr>
        <w:t>,</w:t>
      </w:r>
      <w:r w:rsidRPr="00170F83">
        <w:rPr>
          <w:rFonts w:ascii="Abadi" w:hAnsi="Abadi"/>
          <w:sz w:val="21"/>
          <w:szCs w:val="21"/>
        </w:rPr>
        <w:t xml:space="preserve"> solicitar un crédito de fondo en Guanajuato</w:t>
      </w:r>
      <w:r>
        <w:rPr>
          <w:rFonts w:ascii="Abadi" w:hAnsi="Abadi"/>
          <w:sz w:val="21"/>
          <w:szCs w:val="21"/>
        </w:rPr>
        <w:t>,</w:t>
      </w:r>
      <w:r w:rsidRPr="00170F83">
        <w:rPr>
          <w:rFonts w:ascii="Abadi" w:hAnsi="Abadi"/>
          <w:sz w:val="21"/>
          <w:szCs w:val="21"/>
        </w:rPr>
        <w:t xml:space="preserve"> será posible a través de su página o acercándose a las direcciones de fomento económico de todos los municipios o inclusive a través de la banca privada</w:t>
      </w:r>
      <w:r>
        <w:rPr>
          <w:rFonts w:ascii="Abadi" w:hAnsi="Abadi"/>
          <w:sz w:val="21"/>
          <w:szCs w:val="21"/>
        </w:rPr>
        <w:t>,</w:t>
      </w:r>
      <w:r w:rsidRPr="00170F83">
        <w:rPr>
          <w:rFonts w:ascii="Abadi" w:hAnsi="Abadi"/>
          <w:sz w:val="21"/>
          <w:szCs w:val="21"/>
        </w:rPr>
        <w:t xml:space="preserve"> porque el compromiso de este gobierno debe ser crear leyes que impacten y que beneficien</w:t>
      </w:r>
      <w:r>
        <w:rPr>
          <w:rFonts w:ascii="Abadi" w:hAnsi="Abadi"/>
          <w:sz w:val="21"/>
          <w:szCs w:val="21"/>
        </w:rPr>
        <w:t>,</w:t>
      </w:r>
      <w:r w:rsidRPr="00170F83">
        <w:rPr>
          <w:rFonts w:ascii="Abadi" w:hAnsi="Abadi"/>
          <w:sz w:val="21"/>
          <w:szCs w:val="21"/>
        </w:rPr>
        <w:t xml:space="preserve"> ese es el compromiso de este congreso y que trasciendan en la vida viaria de los guanajuatenses y las empresas</w:t>
      </w:r>
      <w:r>
        <w:rPr>
          <w:rFonts w:ascii="Abadi" w:hAnsi="Abadi"/>
          <w:sz w:val="21"/>
          <w:szCs w:val="21"/>
        </w:rPr>
        <w:t>.</w:t>
      </w:r>
    </w:p>
    <w:p w14:paraId="42EC82C2" w14:textId="77777777" w:rsidR="009A3DFF" w:rsidRDefault="009A3DFF" w:rsidP="009A3DFF">
      <w:pPr>
        <w:jc w:val="both"/>
        <w:rPr>
          <w:rFonts w:ascii="Abadi" w:hAnsi="Abadi"/>
          <w:sz w:val="21"/>
          <w:szCs w:val="21"/>
        </w:rPr>
      </w:pPr>
    </w:p>
    <w:p w14:paraId="0DDDC51A" w14:textId="06611250" w:rsidR="009A3DFF" w:rsidRDefault="009A3DFF" w:rsidP="009A3DFF">
      <w:pPr>
        <w:jc w:val="both"/>
        <w:rPr>
          <w:rFonts w:ascii="Abadi" w:hAnsi="Abadi"/>
          <w:sz w:val="21"/>
          <w:szCs w:val="21"/>
        </w:rPr>
      </w:pPr>
      <w:r>
        <w:rPr>
          <w:rFonts w:ascii="Abadi" w:hAnsi="Abadi"/>
          <w:sz w:val="21"/>
          <w:szCs w:val="21"/>
        </w:rPr>
        <w:t>- En</w:t>
      </w:r>
      <w:r w:rsidRPr="00170F83">
        <w:rPr>
          <w:rFonts w:ascii="Abadi" w:hAnsi="Abadi"/>
          <w:sz w:val="21"/>
          <w:szCs w:val="21"/>
        </w:rPr>
        <w:t xml:space="preserve"> </w:t>
      </w:r>
      <w:r>
        <w:rPr>
          <w:rFonts w:ascii="Abadi" w:hAnsi="Abadi"/>
          <w:sz w:val="21"/>
          <w:szCs w:val="21"/>
        </w:rPr>
        <w:t>A</w:t>
      </w:r>
      <w:r w:rsidRPr="00170F83">
        <w:rPr>
          <w:rFonts w:ascii="Abadi" w:hAnsi="Abadi"/>
          <w:sz w:val="21"/>
          <w:szCs w:val="21"/>
        </w:rPr>
        <w:t xml:space="preserve">cción </w:t>
      </w:r>
      <w:r>
        <w:rPr>
          <w:rFonts w:ascii="Abadi" w:hAnsi="Abadi"/>
          <w:sz w:val="21"/>
          <w:szCs w:val="21"/>
        </w:rPr>
        <w:t>N</w:t>
      </w:r>
      <w:r w:rsidRPr="00170F83">
        <w:rPr>
          <w:rFonts w:ascii="Abadi" w:hAnsi="Abadi"/>
          <w:sz w:val="21"/>
          <w:szCs w:val="21"/>
        </w:rPr>
        <w:t>acional sabemos dar resultados y cumplir con la palabra empeñada por eso construimos la grandeza de México</w:t>
      </w:r>
      <w:r>
        <w:rPr>
          <w:rFonts w:ascii="Abadi" w:hAnsi="Abadi"/>
          <w:sz w:val="21"/>
          <w:szCs w:val="21"/>
        </w:rPr>
        <w:t>,</w:t>
      </w:r>
      <w:r w:rsidRPr="00170F83">
        <w:rPr>
          <w:rFonts w:ascii="Abadi" w:hAnsi="Abadi"/>
          <w:sz w:val="21"/>
          <w:szCs w:val="21"/>
        </w:rPr>
        <w:t xml:space="preserve"> por eso somos un modelo de progreso y de desarrollo nacional gracias a la visión del </w:t>
      </w:r>
      <w:r>
        <w:rPr>
          <w:rFonts w:ascii="Abadi" w:hAnsi="Abadi"/>
          <w:sz w:val="21"/>
          <w:szCs w:val="21"/>
        </w:rPr>
        <w:t>G</w:t>
      </w:r>
      <w:r w:rsidRPr="00170F83">
        <w:rPr>
          <w:rFonts w:ascii="Abadi" w:hAnsi="Abadi"/>
          <w:sz w:val="21"/>
          <w:szCs w:val="21"/>
        </w:rPr>
        <w:t xml:space="preserve">obierno </w:t>
      </w:r>
      <w:r>
        <w:rPr>
          <w:rFonts w:ascii="Abadi" w:hAnsi="Abadi"/>
          <w:sz w:val="21"/>
          <w:szCs w:val="21"/>
        </w:rPr>
        <w:t>E</w:t>
      </w:r>
      <w:r w:rsidRPr="00170F83">
        <w:rPr>
          <w:rFonts w:ascii="Abadi" w:hAnsi="Abadi"/>
          <w:sz w:val="21"/>
          <w:szCs w:val="21"/>
        </w:rPr>
        <w:t>statal</w:t>
      </w:r>
      <w:r>
        <w:rPr>
          <w:rFonts w:ascii="Abadi" w:hAnsi="Abadi"/>
          <w:sz w:val="21"/>
          <w:szCs w:val="21"/>
        </w:rPr>
        <w:t>, Gu</w:t>
      </w:r>
      <w:r w:rsidRPr="00170F83">
        <w:rPr>
          <w:rFonts w:ascii="Abadi" w:hAnsi="Abadi"/>
          <w:sz w:val="21"/>
          <w:szCs w:val="21"/>
        </w:rPr>
        <w:t>anajuato</w:t>
      </w:r>
      <w:r>
        <w:rPr>
          <w:rFonts w:ascii="Abadi" w:hAnsi="Abadi"/>
          <w:sz w:val="21"/>
          <w:szCs w:val="21"/>
        </w:rPr>
        <w:t xml:space="preserve"> </w:t>
      </w:r>
      <w:r w:rsidRPr="00170F83">
        <w:rPr>
          <w:rFonts w:ascii="Abadi" w:hAnsi="Abadi"/>
          <w:sz w:val="21"/>
          <w:szCs w:val="21"/>
        </w:rPr>
        <w:t>se ha convertido en el epicentro de la innovación emprendimiento y la mente factura</w:t>
      </w:r>
      <w:r>
        <w:rPr>
          <w:rFonts w:ascii="Abadi" w:hAnsi="Abadi"/>
          <w:sz w:val="21"/>
          <w:szCs w:val="21"/>
        </w:rPr>
        <w:t>,</w:t>
      </w:r>
      <w:r w:rsidRPr="00170F83">
        <w:rPr>
          <w:rFonts w:ascii="Abadi" w:hAnsi="Abadi"/>
          <w:sz w:val="21"/>
          <w:szCs w:val="21"/>
        </w:rPr>
        <w:t xml:space="preserve"> nuestro estado es punta de lanza y referente en atracción y</w:t>
      </w:r>
      <w:r>
        <w:rPr>
          <w:rFonts w:ascii="Abadi" w:hAnsi="Abadi"/>
          <w:sz w:val="21"/>
          <w:szCs w:val="21"/>
        </w:rPr>
        <w:t xml:space="preserve"> versificación de </w:t>
      </w:r>
      <w:r w:rsidRPr="00170F83">
        <w:rPr>
          <w:rFonts w:ascii="Abadi" w:hAnsi="Abadi"/>
          <w:sz w:val="21"/>
          <w:szCs w:val="21"/>
        </w:rPr>
        <w:t>inversiones</w:t>
      </w:r>
      <w:r>
        <w:rPr>
          <w:rFonts w:ascii="Abadi" w:hAnsi="Abadi"/>
          <w:sz w:val="21"/>
          <w:szCs w:val="21"/>
        </w:rPr>
        <w:t>,</w:t>
      </w:r>
      <w:r w:rsidRPr="00170F83">
        <w:rPr>
          <w:rFonts w:ascii="Abadi" w:hAnsi="Abadi"/>
          <w:sz w:val="21"/>
          <w:szCs w:val="21"/>
        </w:rPr>
        <w:t xml:space="preserve"> Guanajuato es el motor del país</w:t>
      </w:r>
      <w:r>
        <w:rPr>
          <w:rFonts w:ascii="Abadi" w:hAnsi="Abadi"/>
          <w:sz w:val="21"/>
          <w:szCs w:val="21"/>
        </w:rPr>
        <w:t>,</w:t>
      </w:r>
      <w:r w:rsidRPr="00170F83">
        <w:rPr>
          <w:rFonts w:ascii="Abadi" w:hAnsi="Abadi"/>
          <w:sz w:val="21"/>
          <w:szCs w:val="21"/>
        </w:rPr>
        <w:t xml:space="preserve"> eventos como la Hannover </w:t>
      </w:r>
      <w:r>
        <w:rPr>
          <w:rFonts w:ascii="Abadi" w:hAnsi="Abadi"/>
          <w:sz w:val="21"/>
          <w:szCs w:val="21"/>
        </w:rPr>
        <w:t>M</w:t>
      </w:r>
      <w:r w:rsidRPr="00170F83">
        <w:rPr>
          <w:rFonts w:ascii="Abadi" w:hAnsi="Abadi"/>
          <w:sz w:val="21"/>
          <w:szCs w:val="21"/>
        </w:rPr>
        <w:t xml:space="preserve">ece </w:t>
      </w:r>
      <w:r>
        <w:rPr>
          <w:rFonts w:ascii="Abadi" w:hAnsi="Abadi"/>
          <w:sz w:val="21"/>
          <w:szCs w:val="21"/>
        </w:rPr>
        <w:t>SAPICA, AMPIC, el F</w:t>
      </w:r>
      <w:r w:rsidRPr="00170F83">
        <w:rPr>
          <w:rFonts w:ascii="Abadi" w:hAnsi="Abadi"/>
          <w:sz w:val="21"/>
          <w:szCs w:val="21"/>
        </w:rPr>
        <w:t xml:space="preserve">estival </w:t>
      </w:r>
      <w:r>
        <w:rPr>
          <w:rFonts w:ascii="Abadi" w:hAnsi="Abadi"/>
          <w:sz w:val="21"/>
          <w:szCs w:val="21"/>
        </w:rPr>
        <w:t>I</w:t>
      </w:r>
      <w:r w:rsidRPr="00170F83">
        <w:rPr>
          <w:rFonts w:ascii="Abadi" w:hAnsi="Abadi"/>
          <w:sz w:val="21"/>
          <w:szCs w:val="21"/>
        </w:rPr>
        <w:t xml:space="preserve">nternacional </w:t>
      </w:r>
      <w:r>
        <w:rPr>
          <w:rFonts w:ascii="Abadi" w:hAnsi="Abadi"/>
          <w:sz w:val="21"/>
          <w:szCs w:val="21"/>
        </w:rPr>
        <w:t>C</w:t>
      </w:r>
      <w:r w:rsidRPr="00170F83">
        <w:rPr>
          <w:rFonts w:ascii="Abadi" w:hAnsi="Abadi"/>
          <w:sz w:val="21"/>
          <w:szCs w:val="21"/>
        </w:rPr>
        <w:t>ervantino</w:t>
      </w:r>
      <w:r>
        <w:rPr>
          <w:rFonts w:ascii="Abadi" w:hAnsi="Abadi"/>
          <w:sz w:val="21"/>
          <w:szCs w:val="21"/>
        </w:rPr>
        <w:t>,</w:t>
      </w:r>
      <w:r w:rsidRPr="00170F83">
        <w:rPr>
          <w:rFonts w:ascii="Abadi" w:hAnsi="Abadi"/>
          <w:sz w:val="21"/>
          <w:szCs w:val="21"/>
        </w:rPr>
        <w:t xml:space="preserve"> el Festival Internacional del Globo</w:t>
      </w:r>
      <w:r>
        <w:rPr>
          <w:rFonts w:ascii="Abadi" w:hAnsi="Abadi"/>
          <w:sz w:val="21"/>
          <w:szCs w:val="21"/>
        </w:rPr>
        <w:t>,</w:t>
      </w:r>
      <w:r w:rsidRPr="00170F83">
        <w:rPr>
          <w:rFonts w:ascii="Abadi" w:hAnsi="Abadi"/>
          <w:sz w:val="21"/>
          <w:szCs w:val="21"/>
        </w:rPr>
        <w:t xml:space="preserve"> son muestras de ello </w:t>
      </w:r>
      <w:r>
        <w:rPr>
          <w:rFonts w:ascii="Abadi" w:hAnsi="Abadi"/>
          <w:sz w:val="21"/>
          <w:szCs w:val="21"/>
        </w:rPr>
        <w:t xml:space="preserve">inversiones como el Data Center, </w:t>
      </w:r>
      <w:r w:rsidRPr="00170F83">
        <w:rPr>
          <w:rFonts w:ascii="Abadi" w:hAnsi="Abadi"/>
          <w:sz w:val="21"/>
          <w:szCs w:val="21"/>
        </w:rPr>
        <w:t>más grande de Latinoamérica</w:t>
      </w:r>
      <w:r>
        <w:rPr>
          <w:rFonts w:ascii="Abadi" w:hAnsi="Abadi"/>
          <w:sz w:val="21"/>
          <w:szCs w:val="21"/>
        </w:rPr>
        <w:t>,</w:t>
      </w:r>
      <w:r w:rsidRPr="00170F83">
        <w:rPr>
          <w:rFonts w:ascii="Abadi" w:hAnsi="Abadi"/>
          <w:sz w:val="21"/>
          <w:szCs w:val="21"/>
        </w:rPr>
        <w:t xml:space="preserve"> confirman a nuestro estado como la capital de la industria 4.0 y </w:t>
      </w:r>
      <w:r>
        <w:rPr>
          <w:rFonts w:ascii="Abadi" w:hAnsi="Abadi"/>
          <w:sz w:val="21"/>
          <w:szCs w:val="21"/>
        </w:rPr>
        <w:t xml:space="preserve">la mente </w:t>
      </w:r>
      <w:r w:rsidRPr="00170F83">
        <w:rPr>
          <w:rFonts w:ascii="Abadi" w:hAnsi="Abadi"/>
          <w:sz w:val="21"/>
          <w:szCs w:val="21"/>
        </w:rPr>
        <w:t xml:space="preserve">factura Guanajuato hoy es el epicentro </w:t>
      </w:r>
      <w:r w:rsidRPr="00170F83">
        <w:rPr>
          <w:rFonts w:ascii="Abadi" w:hAnsi="Abadi"/>
          <w:sz w:val="21"/>
          <w:szCs w:val="21"/>
        </w:rPr>
        <w:t>del cambio tecnológico</w:t>
      </w:r>
      <w:r>
        <w:rPr>
          <w:rFonts w:ascii="Abadi" w:hAnsi="Abadi"/>
          <w:sz w:val="21"/>
          <w:szCs w:val="21"/>
        </w:rPr>
        <w:t>,</w:t>
      </w:r>
      <w:r w:rsidRPr="00170F83">
        <w:rPr>
          <w:rFonts w:ascii="Abadi" w:hAnsi="Abadi"/>
          <w:sz w:val="21"/>
          <w:szCs w:val="21"/>
        </w:rPr>
        <w:t xml:space="preserve"> hemos sido modelo nacional e internacional sobre la construcción y financiamiento del </w:t>
      </w:r>
      <w:r>
        <w:rPr>
          <w:rFonts w:ascii="Abadi" w:hAnsi="Abadi"/>
          <w:sz w:val="21"/>
          <w:szCs w:val="21"/>
        </w:rPr>
        <w:t>Clúster I</w:t>
      </w:r>
      <w:r w:rsidRPr="00170F83">
        <w:rPr>
          <w:rFonts w:ascii="Abadi" w:hAnsi="Abadi"/>
          <w:sz w:val="21"/>
          <w:szCs w:val="21"/>
        </w:rPr>
        <w:t>ndustrial</w:t>
      </w:r>
      <w:r>
        <w:rPr>
          <w:rFonts w:ascii="Abadi" w:hAnsi="Abadi"/>
          <w:sz w:val="21"/>
          <w:szCs w:val="21"/>
        </w:rPr>
        <w:t>,</w:t>
      </w:r>
      <w:r w:rsidRPr="00170F83">
        <w:rPr>
          <w:rFonts w:ascii="Abadi" w:hAnsi="Abadi"/>
          <w:sz w:val="21"/>
          <w:szCs w:val="21"/>
        </w:rPr>
        <w:t xml:space="preserve"> somos líderes en el sector agroalimentario en Guanajuato tenemos un vínculo estrecho con el mundo con una economía local y enfoque global en el mercado internacional Guanajuato es punto de referencia en el sector automotriz articulado de cadenas de suministros globales y con todos los mercados más importantes dentro de nuestra América Europa y </w:t>
      </w:r>
      <w:r>
        <w:rPr>
          <w:rFonts w:ascii="Abadi" w:hAnsi="Abadi"/>
          <w:sz w:val="21"/>
          <w:szCs w:val="21"/>
        </w:rPr>
        <w:t>A</w:t>
      </w:r>
      <w:r w:rsidRPr="00170F83">
        <w:rPr>
          <w:rFonts w:ascii="Abadi" w:hAnsi="Abadi"/>
          <w:sz w:val="21"/>
          <w:szCs w:val="21"/>
        </w:rPr>
        <w:t>sia la visión del estado ha permitido que aquí se desarrollen las industrias que defiendan las tendencias de mayor vanguardia en la economía del conocimiento la gran meta es impulsar el desarrollo para generar bienestar es impulsar más Guanajuato en el mundo y más mundo para Guanajuato</w:t>
      </w:r>
      <w:r>
        <w:rPr>
          <w:rFonts w:ascii="Abadi" w:hAnsi="Abadi"/>
          <w:sz w:val="21"/>
          <w:szCs w:val="21"/>
        </w:rPr>
        <w:t>.</w:t>
      </w:r>
    </w:p>
    <w:p w14:paraId="550845A0" w14:textId="77777777" w:rsidR="009A3DFF" w:rsidRDefault="009A3DFF" w:rsidP="009A3DFF">
      <w:pPr>
        <w:jc w:val="both"/>
        <w:rPr>
          <w:rFonts w:ascii="Abadi" w:hAnsi="Abadi"/>
          <w:sz w:val="21"/>
          <w:szCs w:val="21"/>
        </w:rPr>
      </w:pPr>
    </w:p>
    <w:p w14:paraId="0FDF4160" w14:textId="3963FEAA" w:rsidR="009A3DFF" w:rsidRDefault="009A3DFF" w:rsidP="009A3DFF">
      <w:pPr>
        <w:jc w:val="both"/>
        <w:rPr>
          <w:rFonts w:ascii="Abadi" w:hAnsi="Abadi"/>
          <w:sz w:val="21"/>
          <w:szCs w:val="21"/>
        </w:rPr>
      </w:pPr>
      <w:r>
        <w:rPr>
          <w:rFonts w:ascii="Abadi" w:hAnsi="Abadi"/>
          <w:sz w:val="21"/>
          <w:szCs w:val="21"/>
        </w:rPr>
        <w:t>- S</w:t>
      </w:r>
      <w:r w:rsidRPr="00170F83">
        <w:rPr>
          <w:rFonts w:ascii="Abadi" w:hAnsi="Abadi"/>
          <w:sz w:val="21"/>
          <w:szCs w:val="21"/>
        </w:rPr>
        <w:t xml:space="preserve">eñor gobernador cuente con el trabajo decidido del </w:t>
      </w:r>
      <w:r>
        <w:rPr>
          <w:rFonts w:ascii="Abadi" w:hAnsi="Abadi"/>
          <w:sz w:val="21"/>
          <w:szCs w:val="21"/>
        </w:rPr>
        <w:t>C</w:t>
      </w:r>
      <w:r w:rsidRPr="00170F83">
        <w:rPr>
          <w:rFonts w:ascii="Abadi" w:hAnsi="Abadi"/>
          <w:sz w:val="21"/>
          <w:szCs w:val="21"/>
        </w:rPr>
        <w:t xml:space="preserve">ongreso del </w:t>
      </w:r>
      <w:r>
        <w:rPr>
          <w:rFonts w:ascii="Abadi" w:hAnsi="Abadi"/>
          <w:sz w:val="21"/>
          <w:szCs w:val="21"/>
        </w:rPr>
        <w:t>E</w:t>
      </w:r>
      <w:r w:rsidRPr="00170F83">
        <w:rPr>
          <w:rFonts w:ascii="Abadi" w:hAnsi="Abadi"/>
          <w:sz w:val="21"/>
          <w:szCs w:val="21"/>
        </w:rPr>
        <w:t>stado de Guanajuato para seguir consolidando el modelo que todos queremos</w:t>
      </w:r>
      <w:r>
        <w:rPr>
          <w:rFonts w:ascii="Abadi" w:hAnsi="Abadi"/>
          <w:sz w:val="21"/>
          <w:szCs w:val="21"/>
        </w:rPr>
        <w:t>,</w:t>
      </w:r>
      <w:r w:rsidRPr="00170F83">
        <w:rPr>
          <w:rFonts w:ascii="Abadi" w:hAnsi="Abadi"/>
          <w:sz w:val="21"/>
          <w:szCs w:val="21"/>
        </w:rPr>
        <w:t xml:space="preserve"> para impulsar la atracción de inversiones para encontrar mecanismos que nos permitan potenciar recursos para generar reformas que sigan transformando a nuestro estado</w:t>
      </w:r>
      <w:r>
        <w:rPr>
          <w:rFonts w:ascii="Abadi" w:hAnsi="Abadi"/>
          <w:sz w:val="21"/>
          <w:szCs w:val="21"/>
        </w:rPr>
        <w:t>.</w:t>
      </w:r>
    </w:p>
    <w:p w14:paraId="4C2D9D0B" w14:textId="77777777" w:rsidR="009A3DFF" w:rsidRDefault="009A3DFF" w:rsidP="009A3DFF">
      <w:pPr>
        <w:jc w:val="both"/>
        <w:rPr>
          <w:rFonts w:ascii="Abadi" w:hAnsi="Abadi"/>
          <w:sz w:val="21"/>
          <w:szCs w:val="21"/>
        </w:rPr>
      </w:pPr>
    </w:p>
    <w:p w14:paraId="02DBCBEE" w14:textId="0CEE8E4F" w:rsidR="009A3DFF" w:rsidRDefault="009A3DFF" w:rsidP="009A3DFF">
      <w:pPr>
        <w:jc w:val="both"/>
        <w:rPr>
          <w:rFonts w:ascii="Abadi" w:hAnsi="Abadi"/>
          <w:sz w:val="21"/>
          <w:szCs w:val="21"/>
        </w:rPr>
      </w:pPr>
      <w:r>
        <w:rPr>
          <w:rFonts w:ascii="Abadi" w:hAnsi="Abadi"/>
          <w:sz w:val="21"/>
          <w:szCs w:val="21"/>
        </w:rPr>
        <w:t>- E</w:t>
      </w:r>
      <w:r w:rsidRPr="00170F83">
        <w:rPr>
          <w:rFonts w:ascii="Abadi" w:hAnsi="Abadi"/>
          <w:sz w:val="21"/>
          <w:szCs w:val="21"/>
        </w:rPr>
        <w:t xml:space="preserve">l </w:t>
      </w:r>
      <w:r>
        <w:rPr>
          <w:rFonts w:ascii="Abadi" w:hAnsi="Abadi"/>
          <w:sz w:val="21"/>
          <w:szCs w:val="21"/>
        </w:rPr>
        <w:t>s</w:t>
      </w:r>
      <w:r w:rsidRPr="00170F83">
        <w:rPr>
          <w:rFonts w:ascii="Abadi" w:hAnsi="Abadi"/>
          <w:sz w:val="21"/>
          <w:szCs w:val="21"/>
        </w:rPr>
        <w:t xml:space="preserve">exenio de las </w:t>
      </w:r>
      <w:r>
        <w:rPr>
          <w:rFonts w:ascii="Abadi" w:hAnsi="Abadi"/>
          <w:sz w:val="21"/>
          <w:szCs w:val="21"/>
        </w:rPr>
        <w:t xml:space="preserve">MipyMes </w:t>
      </w:r>
      <w:r w:rsidRPr="00170F83">
        <w:rPr>
          <w:rFonts w:ascii="Abadi" w:hAnsi="Abadi"/>
          <w:sz w:val="21"/>
          <w:szCs w:val="21"/>
        </w:rPr>
        <w:t xml:space="preserve">es una realidad y en </w:t>
      </w:r>
      <w:r>
        <w:rPr>
          <w:rFonts w:ascii="Abadi" w:hAnsi="Abadi"/>
          <w:sz w:val="21"/>
          <w:szCs w:val="21"/>
        </w:rPr>
        <w:t>A</w:t>
      </w:r>
      <w:r w:rsidRPr="00170F83">
        <w:rPr>
          <w:rFonts w:ascii="Abadi" w:hAnsi="Abadi"/>
          <w:sz w:val="21"/>
          <w:szCs w:val="21"/>
        </w:rPr>
        <w:t xml:space="preserve">cción </w:t>
      </w:r>
      <w:r>
        <w:rPr>
          <w:rFonts w:ascii="Abadi" w:hAnsi="Abadi"/>
          <w:sz w:val="21"/>
          <w:szCs w:val="21"/>
        </w:rPr>
        <w:t>N</w:t>
      </w:r>
      <w:r w:rsidRPr="00170F83">
        <w:rPr>
          <w:rFonts w:ascii="Abadi" w:hAnsi="Abadi"/>
          <w:sz w:val="21"/>
          <w:szCs w:val="21"/>
        </w:rPr>
        <w:t xml:space="preserve">acional nos sentimos muy orgullosos de consolidarlo </w:t>
      </w:r>
      <w:r>
        <w:rPr>
          <w:rFonts w:ascii="Abadi" w:hAnsi="Abadi"/>
          <w:sz w:val="21"/>
          <w:szCs w:val="21"/>
        </w:rPr>
        <w:t>«</w:t>
      </w:r>
      <w:r w:rsidRPr="00170F83">
        <w:rPr>
          <w:rFonts w:ascii="Abadi" w:hAnsi="Abadi"/>
          <w:sz w:val="21"/>
          <w:szCs w:val="21"/>
        </w:rPr>
        <w:t xml:space="preserve">Guanajuato </w:t>
      </w:r>
      <w:r>
        <w:rPr>
          <w:rFonts w:ascii="Abadi" w:hAnsi="Abadi"/>
          <w:sz w:val="21"/>
          <w:szCs w:val="21"/>
        </w:rPr>
        <w:t>G</w:t>
      </w:r>
      <w:r w:rsidRPr="00170F83">
        <w:rPr>
          <w:rFonts w:ascii="Abadi" w:hAnsi="Abadi"/>
          <w:sz w:val="21"/>
          <w:szCs w:val="21"/>
        </w:rPr>
        <w:t>randeza de México</w:t>
      </w:r>
      <w:r>
        <w:rPr>
          <w:rFonts w:ascii="Abadi" w:hAnsi="Abadi"/>
          <w:sz w:val="21"/>
          <w:szCs w:val="21"/>
        </w:rPr>
        <w:t>»</w:t>
      </w:r>
      <w:r w:rsidRPr="00170F83">
        <w:rPr>
          <w:rFonts w:ascii="Abadi" w:hAnsi="Abadi"/>
          <w:sz w:val="21"/>
          <w:szCs w:val="21"/>
        </w:rPr>
        <w:t xml:space="preserve"> </w:t>
      </w:r>
    </w:p>
    <w:p w14:paraId="36D621F9" w14:textId="77777777" w:rsidR="009A3DFF" w:rsidRDefault="009A3DFF" w:rsidP="009A3DFF">
      <w:pPr>
        <w:jc w:val="both"/>
        <w:rPr>
          <w:rFonts w:ascii="Abadi" w:hAnsi="Abadi"/>
          <w:sz w:val="21"/>
          <w:szCs w:val="21"/>
        </w:rPr>
      </w:pPr>
    </w:p>
    <w:p w14:paraId="452B2AF3" w14:textId="4FE22CEA" w:rsidR="009A3DFF" w:rsidRDefault="009A3DFF" w:rsidP="009A3DFF">
      <w:pPr>
        <w:jc w:val="both"/>
        <w:rPr>
          <w:rFonts w:ascii="Abadi" w:hAnsi="Abadi"/>
          <w:sz w:val="21"/>
          <w:szCs w:val="21"/>
        </w:rPr>
      </w:pPr>
      <w:r>
        <w:rPr>
          <w:rFonts w:ascii="Abadi" w:hAnsi="Abadi"/>
          <w:sz w:val="21"/>
          <w:szCs w:val="21"/>
        </w:rPr>
        <w:t>- E</w:t>
      </w:r>
      <w:r w:rsidRPr="00170F83">
        <w:rPr>
          <w:rFonts w:ascii="Abadi" w:hAnsi="Abadi"/>
          <w:sz w:val="21"/>
          <w:szCs w:val="21"/>
        </w:rPr>
        <w:t>s cuanto</w:t>
      </w:r>
      <w:r>
        <w:rPr>
          <w:rFonts w:ascii="Abadi" w:hAnsi="Abadi"/>
          <w:sz w:val="21"/>
          <w:szCs w:val="21"/>
        </w:rPr>
        <w:t>, S</w:t>
      </w:r>
      <w:r w:rsidRPr="00170F83">
        <w:rPr>
          <w:rFonts w:ascii="Abadi" w:hAnsi="Abadi"/>
          <w:sz w:val="21"/>
          <w:szCs w:val="21"/>
        </w:rPr>
        <w:t>eñor Presidente</w:t>
      </w:r>
      <w:r>
        <w:rPr>
          <w:rFonts w:ascii="Abadi" w:hAnsi="Abadi"/>
          <w:sz w:val="21"/>
          <w:szCs w:val="21"/>
        </w:rPr>
        <w:t>.</w:t>
      </w:r>
    </w:p>
    <w:p w14:paraId="32E1F695" w14:textId="77777777" w:rsidR="009A3DFF" w:rsidRPr="00170F83" w:rsidRDefault="009A3DFF" w:rsidP="009A3DFF">
      <w:pPr>
        <w:jc w:val="both"/>
        <w:rPr>
          <w:rFonts w:ascii="Abadi" w:hAnsi="Abadi"/>
          <w:sz w:val="21"/>
          <w:szCs w:val="21"/>
        </w:rPr>
      </w:pPr>
    </w:p>
    <w:p w14:paraId="241B7CAE" w14:textId="21BD8959" w:rsidR="009A3DFF" w:rsidRDefault="009A3DFF" w:rsidP="009A3DFF">
      <w:pPr>
        <w:ind w:firstLine="708"/>
        <w:jc w:val="both"/>
        <w:rPr>
          <w:rFonts w:ascii="Abadi" w:hAnsi="Abadi"/>
          <w:sz w:val="21"/>
          <w:szCs w:val="21"/>
        </w:rPr>
      </w:pPr>
      <w:r w:rsidRPr="003A5DAB">
        <w:rPr>
          <w:rFonts w:ascii="Abadi" w:hAnsi="Abadi"/>
          <w:b/>
          <w:bCs/>
          <w:sz w:val="21"/>
          <w:szCs w:val="21"/>
        </w:rPr>
        <w:t xml:space="preserve">- El Presidente.- </w:t>
      </w:r>
      <w:r w:rsidRPr="00F444CE">
        <w:rPr>
          <w:rFonts w:ascii="Abadi" w:hAnsi="Abadi"/>
          <w:sz w:val="21"/>
          <w:szCs w:val="21"/>
        </w:rPr>
        <w:t>¡G</w:t>
      </w:r>
      <w:r w:rsidRPr="00170F83">
        <w:rPr>
          <w:rFonts w:ascii="Abadi" w:hAnsi="Abadi"/>
          <w:sz w:val="21"/>
          <w:szCs w:val="21"/>
        </w:rPr>
        <w:t xml:space="preserve">racias diputado Miguel Ángel </w:t>
      </w:r>
      <w:r>
        <w:rPr>
          <w:rFonts w:ascii="Abadi" w:hAnsi="Abadi"/>
          <w:sz w:val="21"/>
          <w:szCs w:val="21"/>
        </w:rPr>
        <w:t xml:space="preserve">Salim Alle. </w:t>
      </w:r>
    </w:p>
    <w:p w14:paraId="7F4ADF4A" w14:textId="77777777" w:rsidR="009A3DFF" w:rsidRDefault="009A3DFF" w:rsidP="009A3DFF">
      <w:pPr>
        <w:ind w:firstLine="708"/>
        <w:jc w:val="both"/>
        <w:rPr>
          <w:rFonts w:ascii="Abadi" w:hAnsi="Abadi"/>
          <w:sz w:val="21"/>
          <w:szCs w:val="21"/>
        </w:rPr>
      </w:pPr>
    </w:p>
    <w:p w14:paraId="4D8AE5DE" w14:textId="1E33C080" w:rsidR="009A3DFF" w:rsidRDefault="009A3DFF" w:rsidP="009A3DFF">
      <w:pPr>
        <w:ind w:firstLine="708"/>
        <w:jc w:val="both"/>
        <w:rPr>
          <w:rFonts w:ascii="Abadi" w:hAnsi="Abadi"/>
          <w:sz w:val="21"/>
          <w:szCs w:val="21"/>
        </w:rPr>
      </w:pPr>
      <w:r>
        <w:rPr>
          <w:rFonts w:ascii="Abadi" w:hAnsi="Abadi"/>
          <w:sz w:val="21"/>
          <w:szCs w:val="21"/>
        </w:rPr>
        <w:t>- A</w:t>
      </w:r>
      <w:r w:rsidRPr="00170F83">
        <w:rPr>
          <w:rFonts w:ascii="Abadi" w:hAnsi="Abadi"/>
          <w:sz w:val="21"/>
          <w:szCs w:val="21"/>
        </w:rPr>
        <w:t xml:space="preserve">hora consideremos el </w:t>
      </w:r>
      <w:r>
        <w:rPr>
          <w:rFonts w:ascii="Abadi" w:hAnsi="Abadi"/>
          <w:sz w:val="21"/>
          <w:szCs w:val="21"/>
        </w:rPr>
        <w:t>u</w:t>
      </w:r>
      <w:r w:rsidRPr="00170F83">
        <w:rPr>
          <w:rFonts w:ascii="Abadi" w:hAnsi="Abadi"/>
          <w:sz w:val="21"/>
          <w:szCs w:val="21"/>
        </w:rPr>
        <w:t>so de la palabra al diputado Gerardo Fernández González</w:t>
      </w:r>
      <w:r>
        <w:rPr>
          <w:rFonts w:ascii="Abadi" w:hAnsi="Abadi"/>
          <w:sz w:val="21"/>
          <w:szCs w:val="21"/>
        </w:rPr>
        <w:t>,</w:t>
      </w:r>
      <w:r w:rsidRPr="00170F83">
        <w:rPr>
          <w:rFonts w:ascii="Abadi" w:hAnsi="Abadi"/>
          <w:sz w:val="21"/>
          <w:szCs w:val="21"/>
        </w:rPr>
        <w:t xml:space="preserve"> hasta </w:t>
      </w:r>
      <w:r>
        <w:rPr>
          <w:rFonts w:ascii="Abadi" w:hAnsi="Abadi"/>
          <w:sz w:val="21"/>
          <w:szCs w:val="21"/>
        </w:rPr>
        <w:t xml:space="preserve">10 </w:t>
      </w:r>
      <w:r w:rsidRPr="00170F83">
        <w:rPr>
          <w:rFonts w:ascii="Abadi" w:hAnsi="Abadi"/>
          <w:sz w:val="21"/>
          <w:szCs w:val="21"/>
        </w:rPr>
        <w:t>minutos adelante diputado local</w:t>
      </w:r>
      <w:r>
        <w:rPr>
          <w:rFonts w:ascii="Abadi" w:hAnsi="Abadi"/>
          <w:sz w:val="21"/>
          <w:szCs w:val="21"/>
        </w:rPr>
        <w:t>.</w:t>
      </w:r>
    </w:p>
    <w:p w14:paraId="426CAA11" w14:textId="77777777" w:rsidR="009A3DFF" w:rsidRPr="00170F83" w:rsidRDefault="009A3DFF" w:rsidP="009A3DFF">
      <w:pPr>
        <w:ind w:firstLine="708"/>
        <w:jc w:val="both"/>
        <w:rPr>
          <w:rFonts w:ascii="Abadi" w:hAnsi="Abadi"/>
          <w:sz w:val="21"/>
          <w:szCs w:val="21"/>
        </w:rPr>
      </w:pPr>
    </w:p>
    <w:p w14:paraId="64A15A80" w14:textId="77777777" w:rsidR="009A3DFF" w:rsidRDefault="009A3DFF" w:rsidP="009A3DFF">
      <w:pPr>
        <w:jc w:val="both"/>
        <w:rPr>
          <w:rFonts w:ascii="Abadi" w:hAnsi="Abadi"/>
          <w:b/>
          <w:bCs/>
          <w:sz w:val="21"/>
          <w:szCs w:val="21"/>
        </w:rPr>
      </w:pPr>
      <w:r w:rsidRPr="00F444CE">
        <w:rPr>
          <w:rFonts w:ascii="Abadi" w:hAnsi="Abadi"/>
          <w:b/>
          <w:bCs/>
          <w:sz w:val="21"/>
          <w:szCs w:val="21"/>
        </w:rPr>
        <w:t xml:space="preserve">(Sube a tribuna </w:t>
      </w:r>
      <w:r>
        <w:rPr>
          <w:rFonts w:ascii="Abadi" w:hAnsi="Abadi"/>
          <w:b/>
          <w:bCs/>
          <w:sz w:val="21"/>
          <w:szCs w:val="21"/>
        </w:rPr>
        <w:t xml:space="preserve">el diputado Gerardo Fernández González, </w:t>
      </w:r>
      <w:r w:rsidRPr="00F444CE">
        <w:rPr>
          <w:rFonts w:ascii="Abadi" w:hAnsi="Abadi"/>
          <w:b/>
          <w:bCs/>
          <w:sz w:val="21"/>
          <w:szCs w:val="21"/>
        </w:rPr>
        <w:t xml:space="preserve">para hablar a favor del dictamen) </w:t>
      </w:r>
    </w:p>
    <w:p w14:paraId="1D19CD13" w14:textId="77777777" w:rsidR="009A3DFF" w:rsidRDefault="009A3DFF" w:rsidP="009A3DFF">
      <w:pPr>
        <w:jc w:val="both"/>
        <w:rPr>
          <w:rFonts w:ascii="Abadi" w:hAnsi="Abadi"/>
          <w:b/>
          <w:bCs/>
          <w:sz w:val="21"/>
          <w:szCs w:val="21"/>
        </w:rPr>
      </w:pPr>
    </w:p>
    <w:p w14:paraId="01DD0CF3" w14:textId="36D80A20" w:rsidR="009A3DFF" w:rsidRDefault="009A3DFF" w:rsidP="009A3DFF">
      <w:pPr>
        <w:jc w:val="both"/>
        <w:rPr>
          <w:rFonts w:ascii="Abadi" w:hAnsi="Abadi"/>
          <w:b/>
          <w:bCs/>
          <w:sz w:val="21"/>
          <w:szCs w:val="21"/>
        </w:rPr>
      </w:pPr>
      <w:r>
        <w:rPr>
          <w:noProof/>
        </w:rPr>
        <w:lastRenderedPageBreak/>
        <w:drawing>
          <wp:anchor distT="0" distB="0" distL="114300" distR="114300" simplePos="0" relativeHeight="251721728" behindDoc="1" locked="0" layoutInCell="1" allowOverlap="1" wp14:anchorId="37653298" wp14:editId="711BFF8B">
            <wp:simplePos x="0" y="0"/>
            <wp:positionH relativeFrom="column">
              <wp:posOffset>501015</wp:posOffset>
            </wp:positionH>
            <wp:positionV relativeFrom="paragraph">
              <wp:posOffset>404495</wp:posOffset>
            </wp:positionV>
            <wp:extent cx="1562297" cy="816132"/>
            <wp:effectExtent l="247650" t="228600" r="247650" b="784225"/>
            <wp:wrapTight wrapText="bothSides">
              <wp:wrapPolygon edited="0">
                <wp:start x="-3424" y="-6051"/>
                <wp:lineTo x="-3424" y="41855"/>
                <wp:lineTo x="24761" y="41855"/>
                <wp:lineTo x="24761" y="-6051"/>
                <wp:lineTo x="-3424" y="-6051"/>
              </wp:wrapPolygon>
            </wp:wrapTight>
            <wp:docPr id="57" name="Imagen 57"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Un hombre con un traje de color negro con letras blancas&#10;&#10;Descripción generada automáticamente con confianza media"/>
                    <pic:cNvPicPr/>
                  </pic:nvPicPr>
                  <pic:blipFill rotWithShape="1">
                    <a:blip r:embed="rId37" cstate="print">
                      <a:extLst>
                        <a:ext uri="{28A0092B-C50C-407E-A947-70E740481C1C}">
                          <a14:useLocalDpi xmlns:a14="http://schemas.microsoft.com/office/drawing/2010/main" val="0"/>
                        </a:ext>
                      </a:extLst>
                    </a:blip>
                    <a:srcRect b="7086"/>
                    <a:stretch/>
                  </pic:blipFill>
                  <pic:spPr bwMode="auto">
                    <a:xfrm>
                      <a:off x="0" y="0"/>
                      <a:ext cx="1562297" cy="81613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8467EDA" w14:textId="6ADCE207" w:rsidR="009A3DFF" w:rsidRDefault="009A3DFF" w:rsidP="009A3DFF">
      <w:pPr>
        <w:jc w:val="both"/>
        <w:rPr>
          <w:rFonts w:ascii="Abadi" w:hAnsi="Abadi"/>
          <w:b/>
          <w:bCs/>
          <w:sz w:val="21"/>
          <w:szCs w:val="21"/>
        </w:rPr>
      </w:pPr>
    </w:p>
    <w:p w14:paraId="637D29FE" w14:textId="77777777" w:rsidR="009A3DFF" w:rsidRPr="00F444CE" w:rsidRDefault="009A3DFF" w:rsidP="009A3DFF">
      <w:pPr>
        <w:pStyle w:val="Prrafodelista"/>
        <w:numPr>
          <w:ilvl w:val="0"/>
          <w:numId w:val="6"/>
        </w:numPr>
        <w:spacing w:after="160" w:line="259" w:lineRule="auto"/>
        <w:contextualSpacing/>
        <w:jc w:val="both"/>
        <w:rPr>
          <w:rFonts w:ascii="Abadi" w:hAnsi="Abadi"/>
          <w:b/>
          <w:bCs/>
          <w:sz w:val="21"/>
          <w:szCs w:val="21"/>
        </w:rPr>
      </w:pPr>
      <w:r>
        <w:rPr>
          <w:rFonts w:ascii="Abadi" w:hAnsi="Abadi"/>
          <w:b/>
          <w:bCs/>
          <w:sz w:val="21"/>
          <w:szCs w:val="21"/>
        </w:rPr>
        <w:t>D</w:t>
      </w:r>
      <w:r w:rsidRPr="00F444CE">
        <w:rPr>
          <w:rFonts w:ascii="Abadi" w:hAnsi="Abadi"/>
          <w:b/>
          <w:bCs/>
          <w:sz w:val="21"/>
          <w:szCs w:val="21"/>
        </w:rPr>
        <w:t>iputado Gerardo Fernández González</w:t>
      </w:r>
      <w:r>
        <w:rPr>
          <w:rFonts w:ascii="Abadi" w:hAnsi="Abadi"/>
          <w:b/>
          <w:bCs/>
          <w:sz w:val="21"/>
          <w:szCs w:val="21"/>
        </w:rPr>
        <w:t xml:space="preserve"> -</w:t>
      </w:r>
    </w:p>
    <w:p w14:paraId="53C0D9FA" w14:textId="5A2779DF" w:rsidR="009A3DFF" w:rsidRDefault="009A3DFF" w:rsidP="009A3DFF">
      <w:pPr>
        <w:jc w:val="both"/>
        <w:rPr>
          <w:rFonts w:ascii="Abadi" w:hAnsi="Abadi"/>
          <w:sz w:val="21"/>
          <w:szCs w:val="21"/>
        </w:rPr>
      </w:pPr>
      <w:r>
        <w:rPr>
          <w:rFonts w:ascii="Abadi" w:hAnsi="Abadi"/>
          <w:sz w:val="21"/>
          <w:szCs w:val="21"/>
        </w:rPr>
        <w:t>¡G</w:t>
      </w:r>
      <w:r w:rsidRPr="00170F83">
        <w:rPr>
          <w:rFonts w:ascii="Abadi" w:hAnsi="Abadi"/>
          <w:sz w:val="21"/>
          <w:szCs w:val="21"/>
        </w:rPr>
        <w:t>racias</w:t>
      </w:r>
      <w:r>
        <w:rPr>
          <w:rFonts w:ascii="Abadi" w:hAnsi="Abadi"/>
          <w:sz w:val="21"/>
          <w:szCs w:val="21"/>
        </w:rPr>
        <w:t>!</w:t>
      </w:r>
      <w:r w:rsidRPr="00170F83">
        <w:rPr>
          <w:rFonts w:ascii="Abadi" w:hAnsi="Abadi"/>
          <w:sz w:val="21"/>
          <w:szCs w:val="21"/>
        </w:rPr>
        <w:t xml:space="preserve"> Presidente </w:t>
      </w:r>
      <w:r>
        <w:rPr>
          <w:rFonts w:ascii="Abadi" w:hAnsi="Abadi"/>
          <w:sz w:val="21"/>
          <w:szCs w:val="21"/>
        </w:rPr>
        <w:t xml:space="preserve">con </w:t>
      </w:r>
      <w:r w:rsidRPr="00170F83">
        <w:rPr>
          <w:rFonts w:ascii="Abadi" w:hAnsi="Abadi"/>
          <w:sz w:val="21"/>
          <w:szCs w:val="21"/>
        </w:rPr>
        <w:t xml:space="preserve">el permiso de la </w:t>
      </w:r>
      <w:r>
        <w:rPr>
          <w:rFonts w:ascii="Abadi" w:hAnsi="Abadi"/>
          <w:sz w:val="21"/>
          <w:szCs w:val="21"/>
        </w:rPr>
        <w:t>M</w:t>
      </w:r>
      <w:r w:rsidRPr="00170F83">
        <w:rPr>
          <w:rFonts w:ascii="Abadi" w:hAnsi="Abadi"/>
          <w:sz w:val="21"/>
          <w:szCs w:val="21"/>
        </w:rPr>
        <w:t xml:space="preserve">esa </w:t>
      </w:r>
      <w:r>
        <w:rPr>
          <w:rFonts w:ascii="Abadi" w:hAnsi="Abadi"/>
          <w:sz w:val="21"/>
          <w:szCs w:val="21"/>
        </w:rPr>
        <w:t>D</w:t>
      </w:r>
      <w:r w:rsidRPr="00170F83">
        <w:rPr>
          <w:rFonts w:ascii="Abadi" w:hAnsi="Abadi"/>
          <w:sz w:val="21"/>
          <w:szCs w:val="21"/>
        </w:rPr>
        <w:t>irectiva primero saludarlas a todas compañeras y a todos a los que los visitan</w:t>
      </w:r>
      <w:r>
        <w:rPr>
          <w:rFonts w:ascii="Abadi" w:hAnsi="Abadi"/>
          <w:sz w:val="21"/>
          <w:szCs w:val="21"/>
        </w:rPr>
        <w:t>, que ahora ya, había muchos pero ya se fueron, sobre todo a los medios</w:t>
      </w:r>
      <w:r w:rsidRPr="00170F83">
        <w:rPr>
          <w:rFonts w:ascii="Abadi" w:hAnsi="Abadi"/>
          <w:sz w:val="21"/>
          <w:szCs w:val="21"/>
        </w:rPr>
        <w:t xml:space="preserve"> de comunicación </w:t>
      </w:r>
      <w:r>
        <w:rPr>
          <w:rFonts w:ascii="Abadi" w:hAnsi="Abadi"/>
          <w:sz w:val="21"/>
          <w:szCs w:val="21"/>
        </w:rPr>
        <w:t>y a los que están aquí a</w:t>
      </w:r>
      <w:r w:rsidRPr="00170F83">
        <w:rPr>
          <w:rFonts w:ascii="Abadi" w:hAnsi="Abadi"/>
          <w:sz w:val="21"/>
          <w:szCs w:val="21"/>
        </w:rPr>
        <w:t xml:space="preserve"> los que </w:t>
      </w:r>
      <w:r>
        <w:rPr>
          <w:rFonts w:ascii="Abadi" w:hAnsi="Abadi"/>
          <w:sz w:val="21"/>
          <w:szCs w:val="21"/>
        </w:rPr>
        <w:t xml:space="preserve">nos </w:t>
      </w:r>
      <w:r w:rsidRPr="00170F83">
        <w:rPr>
          <w:rFonts w:ascii="Abadi" w:hAnsi="Abadi"/>
          <w:sz w:val="21"/>
          <w:szCs w:val="21"/>
        </w:rPr>
        <w:t>acompañan por vía remota</w:t>
      </w:r>
      <w:r>
        <w:rPr>
          <w:rFonts w:ascii="Abadi" w:hAnsi="Abadi"/>
          <w:sz w:val="21"/>
          <w:szCs w:val="21"/>
        </w:rPr>
        <w:t>s.</w:t>
      </w:r>
    </w:p>
    <w:p w14:paraId="377B3BF3" w14:textId="77777777" w:rsidR="009A3DFF" w:rsidRDefault="009A3DFF" w:rsidP="009A3DFF">
      <w:pPr>
        <w:jc w:val="both"/>
        <w:rPr>
          <w:rFonts w:ascii="Abadi" w:hAnsi="Abadi"/>
          <w:sz w:val="21"/>
          <w:szCs w:val="21"/>
        </w:rPr>
      </w:pPr>
    </w:p>
    <w:p w14:paraId="28772A75" w14:textId="0DB7AE40" w:rsidR="009A3DFF" w:rsidRDefault="009A3DFF" w:rsidP="009A3DFF">
      <w:pPr>
        <w:jc w:val="both"/>
        <w:rPr>
          <w:rFonts w:ascii="Abadi" w:hAnsi="Abadi"/>
          <w:sz w:val="21"/>
          <w:szCs w:val="21"/>
        </w:rPr>
      </w:pPr>
      <w:r>
        <w:rPr>
          <w:rFonts w:ascii="Abadi" w:hAnsi="Abadi"/>
          <w:sz w:val="21"/>
          <w:szCs w:val="21"/>
        </w:rPr>
        <w:t xml:space="preserve">- El </w:t>
      </w:r>
      <w:r w:rsidRPr="00170F83">
        <w:rPr>
          <w:rFonts w:ascii="Abadi" w:hAnsi="Abadi"/>
          <w:sz w:val="21"/>
          <w:szCs w:val="21"/>
        </w:rPr>
        <w:t>día de hoy en Guanajuato y a nivel nacional hay una gravedad en la crisis de desempleo en jóvenes y no es</w:t>
      </w:r>
      <w:r>
        <w:rPr>
          <w:rFonts w:ascii="Abadi" w:hAnsi="Abadi"/>
          <w:sz w:val="21"/>
          <w:szCs w:val="21"/>
        </w:rPr>
        <w:t xml:space="preserve">, </w:t>
      </w:r>
      <w:r w:rsidRPr="00170F83">
        <w:rPr>
          <w:rFonts w:ascii="Abadi" w:hAnsi="Abadi"/>
          <w:sz w:val="21"/>
          <w:szCs w:val="21"/>
        </w:rPr>
        <w:t xml:space="preserve">no ha sido y probablemente no será un acontecimiento pasajero y no solamente está relacionado con un crecimiento </w:t>
      </w:r>
      <w:r>
        <w:rPr>
          <w:rFonts w:ascii="Abadi" w:hAnsi="Abadi"/>
          <w:sz w:val="21"/>
          <w:szCs w:val="21"/>
        </w:rPr>
        <w:t xml:space="preserve">económico lento, </w:t>
      </w:r>
      <w:r w:rsidRPr="00170F83">
        <w:rPr>
          <w:rFonts w:ascii="Abadi" w:hAnsi="Abadi"/>
          <w:sz w:val="21"/>
          <w:szCs w:val="21"/>
        </w:rPr>
        <w:t>sino que se convierte en una tendencia estructural que no induce cambios importantes</w:t>
      </w:r>
      <w:r>
        <w:rPr>
          <w:rFonts w:ascii="Abadi" w:hAnsi="Abadi"/>
          <w:sz w:val="21"/>
          <w:szCs w:val="21"/>
        </w:rPr>
        <w:t>,</w:t>
      </w:r>
      <w:r w:rsidRPr="00170F83">
        <w:rPr>
          <w:rFonts w:ascii="Abadi" w:hAnsi="Abadi"/>
          <w:sz w:val="21"/>
          <w:szCs w:val="21"/>
        </w:rPr>
        <w:t xml:space="preserve"> quizá porque no ha habido políticas su</w:t>
      </w:r>
      <w:r>
        <w:rPr>
          <w:rFonts w:ascii="Abadi" w:hAnsi="Abadi"/>
          <w:sz w:val="21"/>
          <w:szCs w:val="21"/>
        </w:rPr>
        <w:t xml:space="preserve">ficientes, </w:t>
      </w:r>
      <w:r w:rsidRPr="00170F83">
        <w:rPr>
          <w:rFonts w:ascii="Abadi" w:hAnsi="Abadi"/>
          <w:sz w:val="21"/>
          <w:szCs w:val="21"/>
        </w:rPr>
        <w:t xml:space="preserve">el estado de Guanajuato cuenta con una población de más de 6 millones de personas el 27% son menores de 15 años 65 entre 15 y 64 y 6% mayores de 65 </w:t>
      </w:r>
      <w:r>
        <w:rPr>
          <w:rFonts w:ascii="Abadi" w:hAnsi="Abadi"/>
          <w:sz w:val="21"/>
          <w:szCs w:val="21"/>
        </w:rPr>
        <w:t>años.</w:t>
      </w:r>
    </w:p>
    <w:p w14:paraId="5AA47FFA" w14:textId="77777777" w:rsidR="009A3DFF" w:rsidRDefault="009A3DFF" w:rsidP="009A3DFF">
      <w:pPr>
        <w:jc w:val="both"/>
        <w:rPr>
          <w:rFonts w:ascii="Abadi" w:hAnsi="Abadi"/>
          <w:sz w:val="21"/>
          <w:szCs w:val="21"/>
        </w:rPr>
      </w:pPr>
    </w:p>
    <w:p w14:paraId="7EA48DC9" w14:textId="73CE7288" w:rsidR="009A3DFF" w:rsidRDefault="009A3DFF" w:rsidP="009A3DFF">
      <w:pPr>
        <w:jc w:val="both"/>
        <w:rPr>
          <w:rFonts w:ascii="Abadi" w:hAnsi="Abadi"/>
          <w:sz w:val="21"/>
          <w:szCs w:val="21"/>
        </w:rPr>
      </w:pPr>
      <w:r>
        <w:rPr>
          <w:rFonts w:ascii="Abadi" w:hAnsi="Abadi"/>
          <w:sz w:val="21"/>
          <w:szCs w:val="21"/>
        </w:rPr>
        <w:t>- A</w:t>
      </w:r>
      <w:r w:rsidRPr="00170F83">
        <w:rPr>
          <w:rFonts w:ascii="Abadi" w:hAnsi="Abadi"/>
          <w:sz w:val="21"/>
          <w:szCs w:val="21"/>
        </w:rPr>
        <w:t xml:space="preserve">proximadamente 7 de cada 10 jóvenes de </w:t>
      </w:r>
      <w:r>
        <w:rPr>
          <w:rFonts w:ascii="Abadi" w:hAnsi="Abadi"/>
          <w:sz w:val="21"/>
          <w:szCs w:val="21"/>
        </w:rPr>
        <w:t xml:space="preserve">entre 18 y </w:t>
      </w:r>
      <w:r w:rsidRPr="00170F83">
        <w:rPr>
          <w:rFonts w:ascii="Abadi" w:hAnsi="Abadi"/>
          <w:sz w:val="21"/>
          <w:szCs w:val="21"/>
        </w:rPr>
        <w:t>29 años tienen dificultades para incorporarse al mercado laboral</w:t>
      </w:r>
      <w:r>
        <w:rPr>
          <w:rFonts w:ascii="Abadi" w:hAnsi="Abadi"/>
          <w:sz w:val="21"/>
          <w:szCs w:val="21"/>
        </w:rPr>
        <w:t>,</w:t>
      </w:r>
      <w:r w:rsidRPr="00170F83">
        <w:rPr>
          <w:rFonts w:ascii="Abadi" w:hAnsi="Abadi"/>
          <w:sz w:val="21"/>
          <w:szCs w:val="21"/>
        </w:rPr>
        <w:t xml:space="preserve"> debido principalmente a la falta de experiencia y habilidades</w:t>
      </w:r>
      <w:r>
        <w:rPr>
          <w:rFonts w:ascii="Abadi" w:hAnsi="Abadi"/>
          <w:sz w:val="21"/>
          <w:szCs w:val="21"/>
        </w:rPr>
        <w:t xml:space="preserve">, </w:t>
      </w:r>
      <w:r w:rsidRPr="00170F83">
        <w:rPr>
          <w:rFonts w:ascii="Abadi" w:hAnsi="Abadi"/>
          <w:sz w:val="21"/>
          <w:szCs w:val="21"/>
        </w:rPr>
        <w:t>a la falta del manejo de un segundo idioma y a la falta de conocimientos técnicos necesarios</w:t>
      </w:r>
      <w:r>
        <w:rPr>
          <w:rFonts w:ascii="Abadi" w:hAnsi="Abadi"/>
          <w:sz w:val="21"/>
          <w:szCs w:val="21"/>
        </w:rPr>
        <w:t>.</w:t>
      </w:r>
    </w:p>
    <w:p w14:paraId="520CCE01" w14:textId="77777777" w:rsidR="009A3DFF" w:rsidRDefault="009A3DFF" w:rsidP="009A3DFF">
      <w:pPr>
        <w:jc w:val="both"/>
        <w:rPr>
          <w:rFonts w:ascii="Abadi" w:hAnsi="Abadi"/>
          <w:sz w:val="21"/>
          <w:szCs w:val="21"/>
        </w:rPr>
      </w:pPr>
    </w:p>
    <w:p w14:paraId="09E05C92" w14:textId="68E38606" w:rsidR="009A3DFF" w:rsidRDefault="009A3DFF" w:rsidP="009A3DFF">
      <w:pPr>
        <w:jc w:val="both"/>
        <w:rPr>
          <w:rFonts w:ascii="Abadi" w:hAnsi="Abadi"/>
          <w:sz w:val="21"/>
          <w:szCs w:val="21"/>
        </w:rPr>
      </w:pPr>
      <w:r>
        <w:rPr>
          <w:rFonts w:ascii="Abadi" w:hAnsi="Abadi"/>
          <w:sz w:val="21"/>
          <w:szCs w:val="21"/>
        </w:rPr>
        <w:t>- P</w:t>
      </w:r>
      <w:r w:rsidRPr="00170F83">
        <w:rPr>
          <w:rFonts w:ascii="Abadi" w:hAnsi="Abadi"/>
          <w:sz w:val="21"/>
          <w:szCs w:val="21"/>
        </w:rPr>
        <w:t xml:space="preserve">or ello desde este </w:t>
      </w:r>
      <w:r>
        <w:rPr>
          <w:rFonts w:ascii="Abadi" w:hAnsi="Abadi"/>
          <w:sz w:val="21"/>
          <w:szCs w:val="21"/>
        </w:rPr>
        <w:t>G</w:t>
      </w:r>
      <w:r w:rsidRPr="00170F83">
        <w:rPr>
          <w:rFonts w:ascii="Abadi" w:hAnsi="Abadi"/>
          <w:sz w:val="21"/>
          <w:szCs w:val="21"/>
        </w:rPr>
        <w:t xml:space="preserve">rupo </w:t>
      </w:r>
      <w:r>
        <w:rPr>
          <w:rFonts w:ascii="Abadi" w:hAnsi="Abadi"/>
          <w:sz w:val="21"/>
          <w:szCs w:val="21"/>
        </w:rPr>
        <w:t>P</w:t>
      </w:r>
      <w:r w:rsidRPr="00170F83">
        <w:rPr>
          <w:rFonts w:ascii="Abadi" w:hAnsi="Abadi"/>
          <w:sz w:val="21"/>
          <w:szCs w:val="21"/>
        </w:rPr>
        <w:t>arlamentario hemos impulsado ya varias iniciativas que buscan mover el crecimiento económico inclusiv</w:t>
      </w:r>
      <w:r>
        <w:rPr>
          <w:rFonts w:ascii="Abadi" w:hAnsi="Abadi"/>
          <w:sz w:val="21"/>
          <w:szCs w:val="21"/>
        </w:rPr>
        <w:t xml:space="preserve">o y sostenible, </w:t>
      </w:r>
      <w:r w:rsidRPr="00170F83">
        <w:rPr>
          <w:rFonts w:ascii="Abadi" w:hAnsi="Abadi"/>
          <w:sz w:val="21"/>
          <w:szCs w:val="21"/>
        </w:rPr>
        <w:t>a través de creación de nuevos empleos y primeras empresas para</w:t>
      </w:r>
      <w:r>
        <w:rPr>
          <w:rFonts w:ascii="Abadi" w:hAnsi="Abadi"/>
          <w:sz w:val="21"/>
          <w:szCs w:val="21"/>
        </w:rPr>
        <w:t xml:space="preserve"> los jóvenes </w:t>
      </w:r>
      <w:r w:rsidRPr="00170F83">
        <w:rPr>
          <w:rFonts w:ascii="Abadi" w:hAnsi="Abadi"/>
          <w:sz w:val="21"/>
          <w:szCs w:val="21"/>
        </w:rPr>
        <w:t>guanajuatenses</w:t>
      </w:r>
      <w:r>
        <w:rPr>
          <w:rFonts w:ascii="Abadi" w:hAnsi="Abadi"/>
          <w:sz w:val="21"/>
          <w:szCs w:val="21"/>
        </w:rPr>
        <w:t>,</w:t>
      </w:r>
      <w:r w:rsidRPr="00170F83">
        <w:rPr>
          <w:rFonts w:ascii="Abadi" w:hAnsi="Abadi"/>
          <w:sz w:val="21"/>
          <w:szCs w:val="21"/>
        </w:rPr>
        <w:t xml:space="preserve"> otorgando estímulos técnicos fiscales y económicos así como acceso preferente a programas de apoyos </w:t>
      </w:r>
      <w:r w:rsidRPr="00170F83">
        <w:rPr>
          <w:rFonts w:ascii="Abadi" w:hAnsi="Abadi"/>
          <w:sz w:val="21"/>
          <w:szCs w:val="21"/>
        </w:rPr>
        <w:t>logrando así poner en marcha una estrategia municipal</w:t>
      </w:r>
      <w:r>
        <w:rPr>
          <w:rFonts w:ascii="Abadi" w:hAnsi="Abadi"/>
          <w:sz w:val="21"/>
          <w:szCs w:val="21"/>
        </w:rPr>
        <w:t>,</w:t>
      </w:r>
      <w:r w:rsidRPr="00170F83">
        <w:rPr>
          <w:rFonts w:ascii="Abadi" w:hAnsi="Abadi"/>
          <w:sz w:val="21"/>
          <w:szCs w:val="21"/>
        </w:rPr>
        <w:t xml:space="preserve"> una estrategia estatal para el empleo de jóvenes y con eso dar cumplimiento al pa</w:t>
      </w:r>
      <w:r>
        <w:rPr>
          <w:rFonts w:ascii="Abadi" w:hAnsi="Abadi"/>
          <w:sz w:val="21"/>
          <w:szCs w:val="21"/>
        </w:rPr>
        <w:t>cto</w:t>
      </w:r>
      <w:r w:rsidRPr="00170F83">
        <w:rPr>
          <w:rFonts w:ascii="Abadi" w:hAnsi="Abadi"/>
          <w:sz w:val="21"/>
          <w:szCs w:val="21"/>
        </w:rPr>
        <w:t xml:space="preserve"> mundial para el empleo de la organización internacional </w:t>
      </w:r>
      <w:r>
        <w:rPr>
          <w:rFonts w:ascii="Abadi" w:hAnsi="Abadi"/>
          <w:sz w:val="21"/>
          <w:szCs w:val="21"/>
        </w:rPr>
        <w:t>del trabajo.</w:t>
      </w:r>
    </w:p>
    <w:p w14:paraId="7B998924" w14:textId="77777777" w:rsidR="009A3DFF" w:rsidRDefault="009A3DFF" w:rsidP="009A3DFF">
      <w:pPr>
        <w:jc w:val="both"/>
        <w:rPr>
          <w:rFonts w:ascii="Abadi" w:hAnsi="Abadi"/>
          <w:sz w:val="21"/>
          <w:szCs w:val="21"/>
        </w:rPr>
      </w:pPr>
    </w:p>
    <w:p w14:paraId="7F4C0CF3" w14:textId="5047ED48" w:rsidR="009A3DFF" w:rsidRDefault="009A3DFF" w:rsidP="009A3DFF">
      <w:pPr>
        <w:jc w:val="both"/>
        <w:rPr>
          <w:rFonts w:ascii="Abadi" w:hAnsi="Abadi"/>
          <w:sz w:val="21"/>
          <w:szCs w:val="21"/>
        </w:rPr>
      </w:pPr>
      <w:r>
        <w:rPr>
          <w:rFonts w:ascii="Abadi" w:hAnsi="Abadi"/>
          <w:sz w:val="21"/>
          <w:szCs w:val="21"/>
        </w:rPr>
        <w:t xml:space="preserve">- Con ese fin en este dictamen, </w:t>
      </w:r>
      <w:r w:rsidRPr="00170F83">
        <w:rPr>
          <w:rFonts w:ascii="Abadi" w:hAnsi="Abadi"/>
          <w:sz w:val="21"/>
          <w:szCs w:val="21"/>
        </w:rPr>
        <w:t>consideramos que oportuno la incorporación de un par de reformas con la finalidad de que se incorpora a los jóvenes en el primer empleo y primera empresa de tal manera que en la pasada sesión mi compañera Mart</w:t>
      </w:r>
      <w:r>
        <w:rPr>
          <w:rFonts w:ascii="Abadi" w:hAnsi="Abadi"/>
          <w:sz w:val="21"/>
          <w:szCs w:val="21"/>
        </w:rPr>
        <w:t>h</w:t>
      </w:r>
      <w:r w:rsidRPr="00170F83">
        <w:rPr>
          <w:rFonts w:ascii="Abadi" w:hAnsi="Abadi"/>
          <w:sz w:val="21"/>
          <w:szCs w:val="21"/>
        </w:rPr>
        <w:t xml:space="preserve">a presentó </w:t>
      </w:r>
      <w:r>
        <w:rPr>
          <w:rFonts w:ascii="Abadi" w:hAnsi="Abadi"/>
          <w:sz w:val="21"/>
          <w:szCs w:val="21"/>
        </w:rPr>
        <w:t>tres r</w:t>
      </w:r>
      <w:r w:rsidRPr="00170F83">
        <w:rPr>
          <w:rFonts w:ascii="Abadi" w:hAnsi="Abadi"/>
          <w:sz w:val="21"/>
          <w:szCs w:val="21"/>
        </w:rPr>
        <w:t xml:space="preserve">eservas para este </w:t>
      </w:r>
      <w:r>
        <w:rPr>
          <w:rFonts w:ascii="Abadi" w:hAnsi="Abadi"/>
          <w:sz w:val="21"/>
          <w:szCs w:val="21"/>
        </w:rPr>
        <w:t>f</w:t>
      </w:r>
      <w:r w:rsidRPr="00170F83">
        <w:rPr>
          <w:rFonts w:ascii="Abadi" w:hAnsi="Abadi"/>
          <w:sz w:val="21"/>
          <w:szCs w:val="21"/>
        </w:rPr>
        <w:t>in</w:t>
      </w:r>
      <w:r>
        <w:rPr>
          <w:rFonts w:ascii="Abadi" w:hAnsi="Abadi"/>
          <w:sz w:val="21"/>
          <w:szCs w:val="21"/>
        </w:rPr>
        <w:t xml:space="preserve">. </w:t>
      </w:r>
    </w:p>
    <w:p w14:paraId="7266B2BA" w14:textId="77777777" w:rsidR="009A3DFF" w:rsidRDefault="009A3DFF" w:rsidP="009A3DFF">
      <w:pPr>
        <w:jc w:val="both"/>
        <w:rPr>
          <w:rFonts w:ascii="Abadi" w:hAnsi="Abadi"/>
          <w:sz w:val="21"/>
          <w:szCs w:val="21"/>
        </w:rPr>
      </w:pPr>
    </w:p>
    <w:p w14:paraId="2399C429" w14:textId="4C2F18AC" w:rsidR="009A3DFF" w:rsidRDefault="009A3DFF" w:rsidP="009A3DFF">
      <w:pPr>
        <w:jc w:val="both"/>
        <w:rPr>
          <w:rFonts w:ascii="Abadi" w:hAnsi="Abadi"/>
          <w:sz w:val="21"/>
          <w:szCs w:val="21"/>
        </w:rPr>
      </w:pPr>
      <w:r>
        <w:rPr>
          <w:rFonts w:ascii="Abadi" w:hAnsi="Abadi"/>
          <w:sz w:val="21"/>
          <w:szCs w:val="21"/>
        </w:rPr>
        <w:t>- L</w:t>
      </w:r>
      <w:r w:rsidRPr="00170F83">
        <w:rPr>
          <w:rFonts w:ascii="Abadi" w:hAnsi="Abadi"/>
          <w:sz w:val="21"/>
          <w:szCs w:val="21"/>
        </w:rPr>
        <w:t>a primera es con la finalidad de promover el acceso a programas de financiamiento para impulsar iniciativas productivas de la juventud en la entidad</w:t>
      </w:r>
      <w:r>
        <w:rPr>
          <w:rFonts w:ascii="Abadi" w:hAnsi="Abadi"/>
          <w:sz w:val="21"/>
          <w:szCs w:val="21"/>
        </w:rPr>
        <w:t>.</w:t>
      </w:r>
    </w:p>
    <w:p w14:paraId="45D25C38" w14:textId="77777777" w:rsidR="009A3DFF" w:rsidRDefault="009A3DFF" w:rsidP="009A3DFF">
      <w:pPr>
        <w:jc w:val="both"/>
        <w:rPr>
          <w:rFonts w:ascii="Abadi" w:hAnsi="Abadi"/>
          <w:sz w:val="21"/>
          <w:szCs w:val="21"/>
        </w:rPr>
      </w:pPr>
    </w:p>
    <w:p w14:paraId="5D07125D" w14:textId="77777777" w:rsidR="009A3DFF" w:rsidRDefault="009A3DFF" w:rsidP="009A3DFF">
      <w:pPr>
        <w:jc w:val="both"/>
        <w:rPr>
          <w:rFonts w:ascii="Abadi" w:hAnsi="Abadi"/>
          <w:sz w:val="21"/>
          <w:szCs w:val="21"/>
        </w:rPr>
      </w:pPr>
      <w:r>
        <w:rPr>
          <w:rFonts w:ascii="Abadi" w:hAnsi="Abadi"/>
          <w:sz w:val="21"/>
          <w:szCs w:val="21"/>
        </w:rPr>
        <w:t>- E</w:t>
      </w:r>
      <w:r w:rsidRPr="00170F83">
        <w:rPr>
          <w:rFonts w:ascii="Abadi" w:hAnsi="Abadi"/>
          <w:sz w:val="21"/>
          <w:szCs w:val="21"/>
        </w:rPr>
        <w:t>l segundo para contar con oferta de productos que promuevan el acceso a jóvenes y a primeras empresas y el tercero para que en el otorgamiento de créditos a jóvenes se consideren alternativas para quienes carezcan de un historial crediticio</w:t>
      </w:r>
      <w:r>
        <w:rPr>
          <w:rFonts w:ascii="Abadi" w:hAnsi="Abadi"/>
          <w:sz w:val="21"/>
          <w:szCs w:val="21"/>
        </w:rPr>
        <w:t xml:space="preserve">, </w:t>
      </w:r>
      <w:r w:rsidRPr="00170F83">
        <w:rPr>
          <w:rFonts w:ascii="Abadi" w:hAnsi="Abadi"/>
          <w:sz w:val="21"/>
          <w:szCs w:val="21"/>
        </w:rPr>
        <w:t xml:space="preserve">reconocemos la voluntad y la disposición política de nuestros compañeros integrantes de la </w:t>
      </w:r>
      <w:r>
        <w:rPr>
          <w:rFonts w:ascii="Abadi" w:hAnsi="Abadi"/>
          <w:sz w:val="21"/>
          <w:szCs w:val="21"/>
        </w:rPr>
        <w:t>C</w:t>
      </w:r>
      <w:r w:rsidRPr="00170F83">
        <w:rPr>
          <w:rFonts w:ascii="Abadi" w:hAnsi="Abadi"/>
          <w:sz w:val="21"/>
          <w:szCs w:val="21"/>
        </w:rPr>
        <w:t xml:space="preserve">omisión de </w:t>
      </w:r>
      <w:r>
        <w:rPr>
          <w:rFonts w:ascii="Abadi" w:hAnsi="Abadi"/>
          <w:sz w:val="21"/>
          <w:szCs w:val="21"/>
        </w:rPr>
        <w:t>D</w:t>
      </w:r>
      <w:r w:rsidRPr="00170F83">
        <w:rPr>
          <w:rFonts w:ascii="Abadi" w:hAnsi="Abadi"/>
          <w:sz w:val="21"/>
          <w:szCs w:val="21"/>
        </w:rPr>
        <w:t xml:space="preserve">esarrollo </w:t>
      </w:r>
      <w:r>
        <w:rPr>
          <w:rFonts w:ascii="Abadi" w:hAnsi="Abadi"/>
          <w:sz w:val="21"/>
          <w:szCs w:val="21"/>
        </w:rPr>
        <w:t>Ec</w:t>
      </w:r>
      <w:r w:rsidRPr="00170F83">
        <w:rPr>
          <w:rFonts w:ascii="Abadi" w:hAnsi="Abadi"/>
          <w:sz w:val="21"/>
          <w:szCs w:val="21"/>
        </w:rPr>
        <w:t xml:space="preserve">onómico y </w:t>
      </w:r>
      <w:r>
        <w:rPr>
          <w:rFonts w:ascii="Abadi" w:hAnsi="Abadi"/>
          <w:sz w:val="21"/>
          <w:szCs w:val="21"/>
        </w:rPr>
        <w:t>S</w:t>
      </w:r>
      <w:r w:rsidRPr="00170F83">
        <w:rPr>
          <w:rFonts w:ascii="Abadi" w:hAnsi="Abadi"/>
          <w:sz w:val="21"/>
          <w:szCs w:val="21"/>
        </w:rPr>
        <w:t xml:space="preserve">ocial y en especial a su Presidente el diputado Miguel </w:t>
      </w:r>
      <w:r>
        <w:rPr>
          <w:rFonts w:ascii="Abadi" w:hAnsi="Abadi"/>
          <w:sz w:val="21"/>
          <w:szCs w:val="21"/>
        </w:rPr>
        <w:t>S</w:t>
      </w:r>
      <w:r w:rsidRPr="00170F83">
        <w:rPr>
          <w:rFonts w:ascii="Abadi" w:hAnsi="Abadi"/>
          <w:sz w:val="21"/>
          <w:szCs w:val="21"/>
        </w:rPr>
        <w:t>ali</w:t>
      </w:r>
      <w:r>
        <w:rPr>
          <w:rFonts w:ascii="Abadi" w:hAnsi="Abadi"/>
          <w:sz w:val="21"/>
          <w:szCs w:val="21"/>
        </w:rPr>
        <w:t xml:space="preserve">m, </w:t>
      </w:r>
      <w:r w:rsidRPr="00170F83">
        <w:rPr>
          <w:rFonts w:ascii="Abadi" w:hAnsi="Abadi"/>
          <w:sz w:val="21"/>
          <w:szCs w:val="21"/>
        </w:rPr>
        <w:t>toda vez que estas propuestas se aprobaron por unanimidad</w:t>
      </w:r>
      <w:r>
        <w:rPr>
          <w:rFonts w:ascii="Abadi" w:hAnsi="Abadi"/>
          <w:sz w:val="21"/>
          <w:szCs w:val="21"/>
        </w:rPr>
        <w:t xml:space="preserve">, </w:t>
      </w:r>
      <w:r w:rsidRPr="00170F83">
        <w:rPr>
          <w:rFonts w:ascii="Abadi" w:hAnsi="Abadi"/>
          <w:sz w:val="21"/>
          <w:szCs w:val="21"/>
        </w:rPr>
        <w:t>a efecto de enfatizar en enfoque positivo de esta nueva legislación para la juventud en guan</w:t>
      </w:r>
      <w:r>
        <w:rPr>
          <w:rFonts w:ascii="Abadi" w:hAnsi="Abadi"/>
          <w:sz w:val="21"/>
          <w:szCs w:val="21"/>
        </w:rPr>
        <w:t xml:space="preserve">ajuato, </w:t>
      </w:r>
      <w:r w:rsidRPr="00170F83">
        <w:rPr>
          <w:rFonts w:ascii="Abadi" w:hAnsi="Abadi"/>
          <w:sz w:val="21"/>
          <w:szCs w:val="21"/>
        </w:rPr>
        <w:t xml:space="preserve"> es por eso que las invito y los invito compañero</w:t>
      </w:r>
      <w:r>
        <w:rPr>
          <w:rFonts w:ascii="Abadi" w:hAnsi="Abadi"/>
          <w:sz w:val="21"/>
          <w:szCs w:val="21"/>
        </w:rPr>
        <w:t>s</w:t>
      </w:r>
      <w:r w:rsidRPr="00170F83">
        <w:rPr>
          <w:rFonts w:ascii="Abadi" w:hAnsi="Abadi"/>
          <w:sz w:val="21"/>
          <w:szCs w:val="21"/>
        </w:rPr>
        <w:t xml:space="preserve"> a que voten a favor este dictamen</w:t>
      </w:r>
      <w:r>
        <w:rPr>
          <w:rFonts w:ascii="Abadi" w:hAnsi="Abadi"/>
          <w:sz w:val="21"/>
          <w:szCs w:val="21"/>
        </w:rPr>
        <w:t>.</w:t>
      </w:r>
    </w:p>
    <w:p w14:paraId="73585FD6" w14:textId="77777777" w:rsidR="009A3DFF" w:rsidRPr="00170F83" w:rsidRDefault="009A3DFF" w:rsidP="009A3DFF">
      <w:pPr>
        <w:jc w:val="both"/>
        <w:rPr>
          <w:rFonts w:ascii="Abadi" w:hAnsi="Abadi"/>
          <w:sz w:val="21"/>
          <w:szCs w:val="21"/>
        </w:rPr>
      </w:pPr>
      <w:r>
        <w:rPr>
          <w:rFonts w:ascii="Abadi" w:hAnsi="Abadi"/>
          <w:sz w:val="21"/>
          <w:szCs w:val="21"/>
        </w:rPr>
        <w:t>Es cuanto Presidente.</w:t>
      </w:r>
    </w:p>
    <w:p w14:paraId="20617DB8" w14:textId="77777777" w:rsidR="009A3DFF" w:rsidRPr="00170F83" w:rsidRDefault="009A3DFF" w:rsidP="009A3DFF">
      <w:pPr>
        <w:jc w:val="both"/>
        <w:rPr>
          <w:rFonts w:ascii="Abadi" w:hAnsi="Abadi"/>
          <w:sz w:val="21"/>
          <w:szCs w:val="21"/>
        </w:rPr>
      </w:pPr>
    </w:p>
    <w:p w14:paraId="1EB5CEA6" w14:textId="3228B31A" w:rsidR="009A3DFF" w:rsidRDefault="009A3DFF" w:rsidP="009A3DFF">
      <w:pPr>
        <w:ind w:firstLine="708"/>
        <w:jc w:val="both"/>
        <w:rPr>
          <w:rFonts w:ascii="Abadi" w:hAnsi="Abadi"/>
          <w:sz w:val="21"/>
          <w:szCs w:val="21"/>
        </w:rPr>
      </w:pPr>
      <w:r w:rsidRPr="003D76F8">
        <w:rPr>
          <w:rFonts w:ascii="Abadi" w:hAnsi="Abadi"/>
          <w:b/>
          <w:bCs/>
          <w:sz w:val="21"/>
          <w:szCs w:val="21"/>
        </w:rPr>
        <w:t>- El Presidente.-</w:t>
      </w:r>
      <w:r>
        <w:rPr>
          <w:rFonts w:ascii="Abadi" w:hAnsi="Abadi"/>
          <w:sz w:val="21"/>
          <w:szCs w:val="21"/>
        </w:rPr>
        <w:t xml:space="preserve"> ¡G</w:t>
      </w:r>
      <w:r w:rsidRPr="00170F83">
        <w:rPr>
          <w:rFonts w:ascii="Abadi" w:hAnsi="Abadi"/>
          <w:sz w:val="21"/>
          <w:szCs w:val="21"/>
        </w:rPr>
        <w:t>racias</w:t>
      </w:r>
      <w:r>
        <w:rPr>
          <w:rFonts w:ascii="Abadi" w:hAnsi="Abadi"/>
          <w:sz w:val="21"/>
          <w:szCs w:val="21"/>
        </w:rPr>
        <w:t>! diputado Gerardo Fernández González.</w:t>
      </w:r>
    </w:p>
    <w:p w14:paraId="5E6BAF5B" w14:textId="77777777" w:rsidR="009A3DFF" w:rsidRDefault="009A3DFF" w:rsidP="009A3DFF">
      <w:pPr>
        <w:ind w:firstLine="708"/>
        <w:jc w:val="both"/>
        <w:rPr>
          <w:rFonts w:ascii="Abadi" w:hAnsi="Abadi"/>
          <w:sz w:val="21"/>
          <w:szCs w:val="21"/>
        </w:rPr>
      </w:pPr>
    </w:p>
    <w:p w14:paraId="3FC57F5C" w14:textId="643317C3" w:rsidR="009A3DFF" w:rsidRDefault="009A3DFF" w:rsidP="009A3DFF">
      <w:pPr>
        <w:ind w:firstLine="708"/>
        <w:jc w:val="both"/>
        <w:rPr>
          <w:rFonts w:ascii="Abadi" w:hAnsi="Abadi"/>
          <w:sz w:val="21"/>
          <w:szCs w:val="21"/>
        </w:rPr>
      </w:pPr>
      <w:r>
        <w:rPr>
          <w:rFonts w:ascii="Abadi" w:hAnsi="Abadi"/>
          <w:sz w:val="21"/>
          <w:szCs w:val="21"/>
        </w:rPr>
        <w:t>- A</w:t>
      </w:r>
      <w:r w:rsidRPr="00170F83">
        <w:rPr>
          <w:rFonts w:ascii="Abadi" w:hAnsi="Abadi"/>
          <w:sz w:val="21"/>
          <w:szCs w:val="21"/>
        </w:rPr>
        <w:t>gota</w:t>
      </w:r>
      <w:r>
        <w:rPr>
          <w:rFonts w:ascii="Abadi" w:hAnsi="Abadi"/>
          <w:sz w:val="21"/>
          <w:szCs w:val="21"/>
        </w:rPr>
        <w:t>das</w:t>
      </w:r>
      <w:r w:rsidRPr="00170F83">
        <w:rPr>
          <w:rFonts w:ascii="Abadi" w:hAnsi="Abadi"/>
          <w:sz w:val="21"/>
          <w:szCs w:val="21"/>
        </w:rPr>
        <w:t xml:space="preserve"> las participaciones</w:t>
      </w:r>
      <w:r>
        <w:rPr>
          <w:rFonts w:ascii="Abadi" w:hAnsi="Abadi"/>
          <w:sz w:val="21"/>
          <w:szCs w:val="21"/>
        </w:rPr>
        <w:t xml:space="preserve"> se pide a la S</w:t>
      </w:r>
      <w:r w:rsidRPr="00170F83">
        <w:rPr>
          <w:rFonts w:ascii="Abadi" w:hAnsi="Abadi"/>
          <w:sz w:val="21"/>
          <w:szCs w:val="21"/>
        </w:rPr>
        <w:t xml:space="preserve">ecretaría </w:t>
      </w:r>
      <w:r>
        <w:rPr>
          <w:rFonts w:ascii="Abadi" w:hAnsi="Abadi"/>
          <w:sz w:val="21"/>
          <w:szCs w:val="21"/>
        </w:rPr>
        <w:t xml:space="preserve">que proceda a </w:t>
      </w:r>
      <w:r w:rsidRPr="00170F83">
        <w:rPr>
          <w:rFonts w:ascii="Abadi" w:hAnsi="Abadi"/>
          <w:sz w:val="21"/>
          <w:szCs w:val="21"/>
        </w:rPr>
        <w:t xml:space="preserve">recabar votación nominal de la </w:t>
      </w:r>
      <w:r>
        <w:rPr>
          <w:rFonts w:ascii="Abadi" w:hAnsi="Abadi"/>
          <w:sz w:val="21"/>
          <w:szCs w:val="21"/>
        </w:rPr>
        <w:t>Asamblea</w:t>
      </w:r>
      <w:r w:rsidRPr="00170F83">
        <w:rPr>
          <w:rFonts w:ascii="Abadi" w:hAnsi="Abadi"/>
          <w:sz w:val="21"/>
          <w:szCs w:val="21"/>
        </w:rPr>
        <w:t xml:space="preserve"> a través de nuestro sistema electrónico y quienes se encuentran a distancia en la modalidad convencional </w:t>
      </w:r>
      <w:r>
        <w:rPr>
          <w:rFonts w:ascii="Abadi" w:hAnsi="Abadi"/>
          <w:sz w:val="21"/>
          <w:szCs w:val="21"/>
        </w:rPr>
        <w:t xml:space="preserve">a efecto de aprobar o no el dictamen </w:t>
      </w:r>
      <w:r w:rsidRPr="00170F83">
        <w:rPr>
          <w:rFonts w:ascii="Abadi" w:hAnsi="Abadi"/>
          <w:sz w:val="21"/>
          <w:szCs w:val="21"/>
        </w:rPr>
        <w:t>en lo general puesto su consideración</w:t>
      </w:r>
      <w:r>
        <w:rPr>
          <w:rFonts w:ascii="Abadi" w:hAnsi="Abadi"/>
          <w:sz w:val="21"/>
          <w:szCs w:val="21"/>
        </w:rPr>
        <w:t>.</w:t>
      </w:r>
    </w:p>
    <w:p w14:paraId="17238EA6" w14:textId="77777777" w:rsidR="009A3DFF" w:rsidRDefault="009A3DFF" w:rsidP="009A3DFF">
      <w:pPr>
        <w:ind w:firstLine="708"/>
        <w:jc w:val="both"/>
        <w:rPr>
          <w:rFonts w:ascii="Abadi" w:hAnsi="Abadi"/>
          <w:sz w:val="21"/>
          <w:szCs w:val="21"/>
        </w:rPr>
      </w:pPr>
    </w:p>
    <w:p w14:paraId="16B3CA16" w14:textId="4A2444FB" w:rsidR="009A3DFF" w:rsidRDefault="009A3DFF" w:rsidP="009A3DFF">
      <w:pPr>
        <w:ind w:firstLine="708"/>
        <w:jc w:val="both"/>
        <w:rPr>
          <w:rFonts w:ascii="Abadi" w:hAnsi="Abadi"/>
          <w:b/>
          <w:bCs/>
          <w:sz w:val="21"/>
          <w:szCs w:val="21"/>
        </w:rPr>
      </w:pPr>
      <w:r w:rsidRPr="003D76F8">
        <w:rPr>
          <w:rFonts w:ascii="Abadi" w:hAnsi="Abadi"/>
          <w:b/>
          <w:bCs/>
          <w:sz w:val="21"/>
          <w:szCs w:val="21"/>
        </w:rPr>
        <w:t xml:space="preserve">(Abrimos nuestro sistema electronico) </w:t>
      </w:r>
    </w:p>
    <w:p w14:paraId="6C772061" w14:textId="77777777" w:rsidR="009A3DFF" w:rsidRPr="003D76F8" w:rsidRDefault="009A3DFF" w:rsidP="009A3DFF">
      <w:pPr>
        <w:ind w:firstLine="708"/>
        <w:jc w:val="both"/>
        <w:rPr>
          <w:rFonts w:ascii="Abadi" w:hAnsi="Abadi"/>
          <w:b/>
          <w:bCs/>
          <w:sz w:val="21"/>
          <w:szCs w:val="21"/>
        </w:rPr>
      </w:pPr>
    </w:p>
    <w:p w14:paraId="0A5C636B" w14:textId="31222938" w:rsidR="009A3DFF" w:rsidRDefault="009A3DFF" w:rsidP="009A3DFF">
      <w:pPr>
        <w:ind w:firstLine="708"/>
        <w:jc w:val="both"/>
        <w:rPr>
          <w:rFonts w:ascii="Abadi" w:hAnsi="Abadi"/>
          <w:sz w:val="21"/>
          <w:szCs w:val="21"/>
        </w:rPr>
      </w:pPr>
      <w:r w:rsidRPr="00CE40D0">
        <w:rPr>
          <w:rFonts w:ascii="Abadi" w:hAnsi="Abadi"/>
          <w:b/>
          <w:bCs/>
          <w:sz w:val="21"/>
          <w:szCs w:val="21"/>
        </w:rPr>
        <w:t>- El Secretario.-</w:t>
      </w:r>
      <w:r>
        <w:rPr>
          <w:rFonts w:ascii="Abadi" w:hAnsi="Abadi"/>
          <w:sz w:val="21"/>
          <w:szCs w:val="21"/>
        </w:rPr>
        <w:t xml:space="preserve"> En votación </w:t>
      </w:r>
      <w:r w:rsidRPr="00170F83">
        <w:rPr>
          <w:rFonts w:ascii="Abadi" w:hAnsi="Abadi"/>
          <w:sz w:val="21"/>
          <w:szCs w:val="21"/>
        </w:rPr>
        <w:t xml:space="preserve">nominal por el sistema electrónico </w:t>
      </w:r>
      <w:r>
        <w:rPr>
          <w:rFonts w:ascii="Abadi" w:hAnsi="Abadi"/>
          <w:sz w:val="21"/>
          <w:szCs w:val="21"/>
        </w:rPr>
        <w:t xml:space="preserve"> y quienes se </w:t>
      </w:r>
      <w:r w:rsidRPr="00170F83">
        <w:rPr>
          <w:rFonts w:ascii="Abadi" w:hAnsi="Abadi"/>
          <w:sz w:val="21"/>
          <w:szCs w:val="21"/>
        </w:rPr>
        <w:t>encuentran</w:t>
      </w:r>
      <w:r>
        <w:rPr>
          <w:rFonts w:ascii="Abadi" w:hAnsi="Abadi"/>
          <w:sz w:val="21"/>
          <w:szCs w:val="21"/>
        </w:rPr>
        <w:t xml:space="preserve"> a </w:t>
      </w:r>
      <w:r w:rsidRPr="00170F83">
        <w:rPr>
          <w:rFonts w:ascii="Abadi" w:hAnsi="Abadi"/>
          <w:sz w:val="21"/>
          <w:szCs w:val="21"/>
        </w:rPr>
        <w:t xml:space="preserve">  distancia en la </w:t>
      </w:r>
      <w:r>
        <w:rPr>
          <w:rFonts w:ascii="Abadi" w:hAnsi="Abadi"/>
          <w:sz w:val="21"/>
          <w:szCs w:val="21"/>
        </w:rPr>
        <w:t xml:space="preserve">modalidad convencional enunciando </w:t>
      </w:r>
      <w:r w:rsidRPr="00170F83">
        <w:rPr>
          <w:rFonts w:ascii="Abadi" w:hAnsi="Abadi"/>
          <w:sz w:val="21"/>
          <w:szCs w:val="21"/>
        </w:rPr>
        <w:t xml:space="preserve"> su nombre y el sentido de su voto</w:t>
      </w:r>
      <w:r>
        <w:rPr>
          <w:rFonts w:ascii="Abadi" w:hAnsi="Abadi"/>
          <w:sz w:val="21"/>
          <w:szCs w:val="21"/>
        </w:rPr>
        <w:t>, se</w:t>
      </w:r>
      <w:r w:rsidRPr="00170F83">
        <w:rPr>
          <w:rFonts w:ascii="Abadi" w:hAnsi="Abadi"/>
          <w:sz w:val="21"/>
          <w:szCs w:val="21"/>
        </w:rPr>
        <w:t xml:space="preserve"> pregunta a las diputadas y los diputados y se aprueba en </w:t>
      </w:r>
      <w:r w:rsidRPr="00170F83">
        <w:rPr>
          <w:rFonts w:ascii="Abadi" w:hAnsi="Abadi"/>
          <w:sz w:val="21"/>
          <w:szCs w:val="21"/>
        </w:rPr>
        <w:lastRenderedPageBreak/>
        <w:t>general el dictamen puesto a su consideración</w:t>
      </w:r>
      <w:r>
        <w:rPr>
          <w:rFonts w:ascii="Abadi" w:hAnsi="Abadi"/>
          <w:sz w:val="21"/>
          <w:szCs w:val="21"/>
        </w:rPr>
        <w:t>. ¿Diputada Hades Berenice? ¡enuncie su nombre y el sentido de su voto! ¿Diputado Ernesto Alejandro Prieto? ¿Diputado Rolando Fortino Alcantar?</w:t>
      </w:r>
    </w:p>
    <w:p w14:paraId="0694061D" w14:textId="77777777" w:rsidR="009A3DFF" w:rsidRDefault="009A3DFF" w:rsidP="009A3DFF">
      <w:pPr>
        <w:ind w:firstLine="708"/>
        <w:jc w:val="both"/>
        <w:rPr>
          <w:rFonts w:ascii="Abadi" w:hAnsi="Abadi"/>
          <w:sz w:val="21"/>
          <w:szCs w:val="21"/>
        </w:rPr>
      </w:pPr>
    </w:p>
    <w:p w14:paraId="155EC6E8" w14:textId="77BB45EC" w:rsidR="009A3DFF" w:rsidRDefault="009A3DFF" w:rsidP="009A3DFF">
      <w:pPr>
        <w:jc w:val="both"/>
        <w:rPr>
          <w:rFonts w:ascii="Abadi" w:hAnsi="Abadi"/>
          <w:sz w:val="21"/>
          <w:szCs w:val="21"/>
        </w:rPr>
      </w:pPr>
      <w:r>
        <w:rPr>
          <w:rFonts w:ascii="Abadi" w:hAnsi="Abadi"/>
          <w:sz w:val="21"/>
          <w:szCs w:val="21"/>
        </w:rPr>
        <w:t>¿Falta alguna diputada, algún diputado de emitir su voto?</w:t>
      </w:r>
    </w:p>
    <w:p w14:paraId="66766232" w14:textId="77777777" w:rsidR="009A3DFF" w:rsidRDefault="009A3DFF" w:rsidP="009A3DFF">
      <w:pPr>
        <w:jc w:val="both"/>
        <w:rPr>
          <w:rFonts w:ascii="Abadi" w:hAnsi="Abadi"/>
          <w:sz w:val="21"/>
          <w:szCs w:val="21"/>
        </w:rPr>
      </w:pPr>
    </w:p>
    <w:p w14:paraId="70016D3F" w14:textId="77777777" w:rsidR="009A3DFF" w:rsidRDefault="009A3DFF" w:rsidP="009A3DFF">
      <w:pPr>
        <w:jc w:val="both"/>
        <w:rPr>
          <w:rFonts w:ascii="Abadi" w:hAnsi="Abadi"/>
          <w:b/>
          <w:bCs/>
          <w:sz w:val="21"/>
          <w:szCs w:val="21"/>
        </w:rPr>
      </w:pPr>
      <w:r w:rsidRPr="00CE40D0">
        <w:rPr>
          <w:rFonts w:ascii="Abadi" w:hAnsi="Abadi"/>
          <w:b/>
          <w:bCs/>
          <w:sz w:val="21"/>
          <w:szCs w:val="21"/>
        </w:rPr>
        <w:t>(Cerramos sistema electronico)</w:t>
      </w:r>
    </w:p>
    <w:p w14:paraId="01C90838" w14:textId="77777777" w:rsidR="009A3DFF" w:rsidRDefault="009A3DFF" w:rsidP="009A3DFF">
      <w:pPr>
        <w:jc w:val="both"/>
        <w:rPr>
          <w:rFonts w:ascii="Abadi" w:hAnsi="Abadi"/>
          <w:b/>
          <w:bCs/>
          <w:sz w:val="21"/>
          <w:szCs w:val="21"/>
        </w:rPr>
      </w:pPr>
    </w:p>
    <w:p w14:paraId="184D096A" w14:textId="77777777" w:rsidR="009A3DFF" w:rsidRDefault="009A3DFF" w:rsidP="009A3DFF">
      <w:pPr>
        <w:jc w:val="both"/>
        <w:rPr>
          <w:rFonts w:ascii="Abadi" w:hAnsi="Abadi"/>
          <w:b/>
          <w:bCs/>
          <w:sz w:val="21"/>
          <w:szCs w:val="21"/>
        </w:rPr>
      </w:pPr>
      <w:r>
        <w:rPr>
          <w:noProof/>
        </w:rPr>
        <w:drawing>
          <wp:inline distT="0" distB="0" distL="0" distR="0" wp14:anchorId="3F371ECF" wp14:editId="086D8C9C">
            <wp:extent cx="1703699" cy="898586"/>
            <wp:effectExtent l="228600" t="228600" r="220980" b="225425"/>
            <wp:docPr id="58" name="Imagen 5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 Texto&#10;&#10;Descripción generada automáticamente"/>
                    <pic:cNvPicPr/>
                  </pic:nvPicPr>
                  <pic:blipFill rotWithShape="1">
                    <a:blip r:embed="rId38"/>
                    <a:srcRect b="6190"/>
                    <a:stretch/>
                  </pic:blipFill>
                  <pic:spPr bwMode="auto">
                    <a:xfrm>
                      <a:off x="0" y="0"/>
                      <a:ext cx="1717879" cy="906065"/>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E6EDC68" w14:textId="77777777" w:rsidR="009A3DFF" w:rsidRDefault="009A3DFF" w:rsidP="009A3DFF">
      <w:pPr>
        <w:jc w:val="both"/>
        <w:rPr>
          <w:rFonts w:ascii="Abadi" w:hAnsi="Abadi"/>
          <w:b/>
          <w:bCs/>
          <w:sz w:val="21"/>
          <w:szCs w:val="21"/>
        </w:rPr>
      </w:pPr>
    </w:p>
    <w:p w14:paraId="5E0A7BC3" w14:textId="77777777" w:rsidR="009A3DFF" w:rsidRDefault="009A3DFF" w:rsidP="009A3DFF">
      <w:pPr>
        <w:jc w:val="both"/>
        <w:rPr>
          <w:rFonts w:ascii="Abadi" w:hAnsi="Abadi"/>
          <w:b/>
          <w:bCs/>
          <w:sz w:val="21"/>
          <w:szCs w:val="21"/>
        </w:rPr>
      </w:pPr>
    </w:p>
    <w:p w14:paraId="533ADCF4" w14:textId="77777777" w:rsidR="009A3DFF" w:rsidRDefault="009A3DFF" w:rsidP="009A3DFF">
      <w:pPr>
        <w:pStyle w:val="Prrafodelista"/>
        <w:numPr>
          <w:ilvl w:val="0"/>
          <w:numId w:val="6"/>
        </w:numPr>
        <w:spacing w:after="160" w:line="259" w:lineRule="auto"/>
        <w:ind w:left="0" w:firstLine="426"/>
        <w:contextualSpacing/>
        <w:jc w:val="both"/>
        <w:rPr>
          <w:rFonts w:ascii="Abadi" w:hAnsi="Abadi"/>
          <w:sz w:val="21"/>
          <w:szCs w:val="21"/>
        </w:rPr>
      </w:pPr>
      <w:r w:rsidRPr="00CE40D0">
        <w:rPr>
          <w:rFonts w:ascii="Abadi" w:hAnsi="Abadi"/>
          <w:b/>
          <w:bCs/>
          <w:sz w:val="21"/>
          <w:szCs w:val="21"/>
        </w:rPr>
        <w:t xml:space="preserve">El Presidente.- </w:t>
      </w:r>
      <w:r w:rsidRPr="00CE40D0">
        <w:rPr>
          <w:rFonts w:ascii="Abadi" w:hAnsi="Abadi"/>
          <w:sz w:val="21"/>
          <w:szCs w:val="21"/>
        </w:rPr>
        <w:t>¡Perdón! diputado David ¿para qué efectos?</w:t>
      </w:r>
      <w:r>
        <w:rPr>
          <w:rFonts w:ascii="Abadi" w:hAnsi="Abadi"/>
          <w:b/>
          <w:bCs/>
          <w:sz w:val="21"/>
          <w:szCs w:val="21"/>
        </w:rPr>
        <w:t xml:space="preserve"> (voz) diputado David Martínez, </w:t>
      </w:r>
      <w:r w:rsidRPr="00CE40D0">
        <w:rPr>
          <w:rFonts w:ascii="Abadi" w:hAnsi="Abadi"/>
          <w:sz w:val="21"/>
          <w:szCs w:val="21"/>
        </w:rPr>
        <w:t>para razonar mi voto si es tan amable ya voté</w:t>
      </w:r>
      <w:r>
        <w:rPr>
          <w:rFonts w:ascii="Abadi" w:hAnsi="Abadi"/>
          <w:b/>
          <w:bCs/>
          <w:sz w:val="21"/>
          <w:szCs w:val="21"/>
        </w:rPr>
        <w:t xml:space="preserve"> (Voz) diputado Presidente, </w:t>
      </w:r>
      <w:r w:rsidRPr="00CE40D0">
        <w:rPr>
          <w:rFonts w:ascii="Abadi" w:hAnsi="Abadi"/>
          <w:sz w:val="21"/>
          <w:szCs w:val="21"/>
        </w:rPr>
        <w:t>adelante diputado David ¡perdón!</w:t>
      </w:r>
    </w:p>
    <w:p w14:paraId="143B52D0" w14:textId="77777777" w:rsidR="009A3DFF" w:rsidRPr="00CE40D0" w:rsidRDefault="009A3DFF" w:rsidP="009A3DFF">
      <w:pPr>
        <w:jc w:val="both"/>
        <w:rPr>
          <w:rFonts w:ascii="Abadi" w:hAnsi="Abadi"/>
          <w:b/>
          <w:bCs/>
          <w:sz w:val="21"/>
          <w:szCs w:val="21"/>
        </w:rPr>
      </w:pPr>
      <w:r w:rsidRPr="00CE40D0">
        <w:rPr>
          <w:rFonts w:ascii="Abadi" w:hAnsi="Abadi"/>
          <w:b/>
          <w:bCs/>
          <w:sz w:val="21"/>
          <w:szCs w:val="21"/>
        </w:rPr>
        <w:t>(Razona su voto el diputado David Martínez Mendizabal)</w:t>
      </w:r>
    </w:p>
    <w:p w14:paraId="42E4A4B1" w14:textId="77777777" w:rsidR="009A3DFF" w:rsidRDefault="009A3DFF" w:rsidP="009A3DFF">
      <w:pPr>
        <w:jc w:val="both"/>
        <w:rPr>
          <w:rFonts w:ascii="Abadi" w:hAnsi="Abadi"/>
          <w:sz w:val="21"/>
          <w:szCs w:val="21"/>
        </w:rPr>
      </w:pPr>
    </w:p>
    <w:p w14:paraId="588EFDCE" w14:textId="6746432C" w:rsidR="009A3DFF" w:rsidRDefault="009A3DFF" w:rsidP="009A3DFF">
      <w:pPr>
        <w:jc w:val="both"/>
        <w:rPr>
          <w:rFonts w:ascii="Abadi" w:hAnsi="Abadi"/>
          <w:sz w:val="21"/>
          <w:szCs w:val="21"/>
        </w:rPr>
      </w:pPr>
      <w:r>
        <w:rPr>
          <w:rFonts w:ascii="Abadi" w:hAnsi="Abadi"/>
          <w:sz w:val="21"/>
          <w:szCs w:val="21"/>
        </w:rPr>
        <w:t>- V</w:t>
      </w:r>
      <w:r w:rsidRPr="00170F83">
        <w:rPr>
          <w:rFonts w:ascii="Abadi" w:hAnsi="Abadi"/>
          <w:sz w:val="21"/>
          <w:szCs w:val="21"/>
        </w:rPr>
        <w:t xml:space="preserve">amos a acompañar </w:t>
      </w:r>
      <w:r>
        <w:rPr>
          <w:rFonts w:ascii="Abadi" w:hAnsi="Abadi"/>
          <w:sz w:val="21"/>
          <w:szCs w:val="21"/>
        </w:rPr>
        <w:t xml:space="preserve">la propuesta porque al Grupo Parlamentario de Morena, le interesa, lo que ocurra con las MipyMes porque son las que general 80% 90% de los empleo sen el  país no así las empresas grandes, que son las que favorecen el Gobierno del Estado que vengan, aquí, a Guanajuato, si hay que  dejar con toda claridad de quienes generan empleo, </w:t>
      </w:r>
      <w:r w:rsidRPr="00170F83">
        <w:rPr>
          <w:rFonts w:ascii="Abadi" w:hAnsi="Abadi"/>
          <w:sz w:val="21"/>
          <w:szCs w:val="21"/>
        </w:rPr>
        <w:t xml:space="preserve"> </w:t>
      </w:r>
      <w:r>
        <w:rPr>
          <w:rFonts w:ascii="Abadi" w:hAnsi="Abadi"/>
          <w:sz w:val="21"/>
          <w:szCs w:val="21"/>
        </w:rPr>
        <w:t xml:space="preserve">a nivel  nacional son las MipyMes, por  eso lo vamos acompañar y quiero decir también que, durante estos años  se ha debatido el record de empleos formales, del Instituto Mexicano del Seguro Social, gracias a las buenas políticas federales, que tienen que ver con los miles de créditos otorgados con pequeños comercios y empresas, durante la pandemia. </w:t>
      </w:r>
    </w:p>
    <w:p w14:paraId="0D8BCEF9" w14:textId="77777777" w:rsidR="00B74741" w:rsidRDefault="00B74741" w:rsidP="009A3DFF">
      <w:pPr>
        <w:jc w:val="both"/>
        <w:rPr>
          <w:rFonts w:ascii="Abadi" w:hAnsi="Abadi"/>
          <w:sz w:val="21"/>
          <w:szCs w:val="21"/>
        </w:rPr>
      </w:pPr>
    </w:p>
    <w:p w14:paraId="00ABAA12" w14:textId="478FCDB8" w:rsidR="009A3DFF" w:rsidRDefault="009A3DFF" w:rsidP="009A3DFF">
      <w:pPr>
        <w:jc w:val="both"/>
        <w:rPr>
          <w:rFonts w:ascii="Abadi" w:hAnsi="Abadi"/>
          <w:sz w:val="21"/>
          <w:szCs w:val="21"/>
        </w:rPr>
      </w:pPr>
      <w:r>
        <w:rPr>
          <w:rFonts w:ascii="Abadi" w:hAnsi="Abadi"/>
          <w:sz w:val="21"/>
          <w:szCs w:val="21"/>
        </w:rPr>
        <w:t xml:space="preserve">- El Grupo Parlamentario de Morena, tiene clarísimo, tiene ¡muy claro¡ que se tiene que favorecer con políticas más robustas y fuertes, las Micros, Medianas y Pequeñas, Empresas en este país que son las generadoras de empleo, por eso la vamos a acompañar, pero no acompañamos las consideraciones que se hicieron posteriormente en términos del </w:t>
      </w:r>
      <w:r>
        <w:rPr>
          <w:rFonts w:ascii="Abadi" w:hAnsi="Abadi"/>
          <w:sz w:val="21"/>
          <w:szCs w:val="21"/>
        </w:rPr>
        <w:t>mente factura y guanajuato grandeza ¡porque no son verdad! debo anticipar  que estamos haciendo un análisis muy profundo, en el Grupo Parlamentario de Morena, para combatir esta idea de la mente factura, porque es simplemente reciclar un viejo concepto que existe en el terreno de la investigación y de la innovación y creemos que es otra política pública que está basada</w:t>
      </w:r>
      <w:r w:rsidRPr="00D86673">
        <w:rPr>
          <w:rFonts w:ascii="Abadi" w:hAnsi="Abadi"/>
          <w:b/>
          <w:bCs/>
          <w:sz w:val="21"/>
          <w:szCs w:val="21"/>
        </w:rPr>
        <w:t>, (Voz) Presidente</w:t>
      </w:r>
      <w:r>
        <w:rPr>
          <w:rFonts w:ascii="Abadi" w:hAnsi="Abadi"/>
          <w:sz w:val="21"/>
          <w:szCs w:val="21"/>
        </w:rPr>
        <w:t xml:space="preserve"> ¿podría asentar su razonamiento? Diputado David, por favor </w:t>
      </w:r>
      <w:r w:rsidRPr="00D86673">
        <w:rPr>
          <w:rFonts w:ascii="Abadi" w:hAnsi="Abadi"/>
          <w:b/>
          <w:bCs/>
          <w:sz w:val="21"/>
          <w:szCs w:val="21"/>
        </w:rPr>
        <w:t>(Voz) diputado David Mendizabal,</w:t>
      </w:r>
      <w:r>
        <w:rPr>
          <w:rFonts w:ascii="Abadi" w:hAnsi="Abadi"/>
          <w:sz w:val="21"/>
          <w:szCs w:val="21"/>
        </w:rPr>
        <w:t xml:space="preserve">  sí, simplemente en una idea mercadotécnica que no tiene asideros en la realidad, pero por eso vamos a acompañar la propuesta Presidente ¡Gracias!.</w:t>
      </w:r>
    </w:p>
    <w:p w14:paraId="72D3EC93" w14:textId="77777777" w:rsidR="00B74741" w:rsidRDefault="00B74741" w:rsidP="009A3DFF">
      <w:pPr>
        <w:jc w:val="both"/>
        <w:rPr>
          <w:rFonts w:ascii="Abadi" w:hAnsi="Abadi"/>
          <w:sz w:val="21"/>
          <w:szCs w:val="21"/>
        </w:rPr>
      </w:pPr>
    </w:p>
    <w:p w14:paraId="54A82D09" w14:textId="4727B059" w:rsidR="009A3DFF" w:rsidRDefault="009A3DFF" w:rsidP="009A3DFF">
      <w:pPr>
        <w:ind w:firstLine="708"/>
        <w:jc w:val="both"/>
        <w:rPr>
          <w:rFonts w:ascii="Abadi" w:hAnsi="Abadi"/>
          <w:sz w:val="21"/>
          <w:szCs w:val="21"/>
        </w:rPr>
      </w:pPr>
      <w:r w:rsidRPr="00D86673">
        <w:rPr>
          <w:rFonts w:ascii="Abadi" w:hAnsi="Abadi"/>
          <w:b/>
          <w:bCs/>
          <w:sz w:val="21"/>
          <w:szCs w:val="21"/>
        </w:rPr>
        <w:t>- El Presidente.-</w:t>
      </w:r>
      <w:r>
        <w:rPr>
          <w:rFonts w:ascii="Abadi" w:hAnsi="Abadi"/>
          <w:sz w:val="21"/>
          <w:szCs w:val="21"/>
        </w:rPr>
        <w:t xml:space="preserve"> ¡Gracias! </w:t>
      </w:r>
    </w:p>
    <w:p w14:paraId="58A5245E" w14:textId="77777777" w:rsidR="00B74741" w:rsidRDefault="00B74741" w:rsidP="009A3DFF">
      <w:pPr>
        <w:ind w:firstLine="708"/>
        <w:jc w:val="both"/>
        <w:rPr>
          <w:rFonts w:ascii="Abadi" w:hAnsi="Abadi"/>
          <w:sz w:val="21"/>
          <w:szCs w:val="21"/>
        </w:rPr>
      </w:pPr>
    </w:p>
    <w:p w14:paraId="52D48A76" w14:textId="5271026A" w:rsidR="009A3DFF" w:rsidRDefault="009A3DFF" w:rsidP="00B74741">
      <w:pPr>
        <w:ind w:firstLine="708"/>
        <w:jc w:val="both"/>
        <w:rPr>
          <w:rFonts w:ascii="Abadi" w:hAnsi="Abadi"/>
          <w:sz w:val="21"/>
          <w:szCs w:val="21"/>
        </w:rPr>
      </w:pPr>
      <w:r w:rsidRPr="007C6414">
        <w:rPr>
          <w:rFonts w:ascii="Abadi" w:hAnsi="Abadi"/>
          <w:b/>
          <w:bCs/>
          <w:sz w:val="21"/>
          <w:szCs w:val="21"/>
        </w:rPr>
        <w:t>- El Secretario.-</w:t>
      </w:r>
      <w:r>
        <w:rPr>
          <w:rFonts w:ascii="Abadi" w:hAnsi="Abadi"/>
          <w:sz w:val="21"/>
          <w:szCs w:val="21"/>
        </w:rPr>
        <w:t xml:space="preserve"> Señor Presidente </w:t>
      </w:r>
      <w:r w:rsidRPr="00170F83">
        <w:rPr>
          <w:rFonts w:ascii="Abadi" w:hAnsi="Abadi"/>
          <w:sz w:val="21"/>
          <w:szCs w:val="21"/>
        </w:rPr>
        <w:t>se registraron 31 votos a favor</w:t>
      </w:r>
      <w:r>
        <w:rPr>
          <w:rFonts w:ascii="Abadi" w:hAnsi="Abadi"/>
          <w:sz w:val="21"/>
          <w:szCs w:val="21"/>
        </w:rPr>
        <w:t>.</w:t>
      </w:r>
    </w:p>
    <w:p w14:paraId="5476754C" w14:textId="77777777" w:rsidR="00B74741" w:rsidRDefault="00B74741" w:rsidP="009A3DFF">
      <w:pPr>
        <w:jc w:val="both"/>
        <w:rPr>
          <w:rFonts w:ascii="Abadi" w:hAnsi="Abadi"/>
          <w:sz w:val="21"/>
          <w:szCs w:val="21"/>
        </w:rPr>
      </w:pPr>
    </w:p>
    <w:p w14:paraId="3ED0AE27" w14:textId="77777777" w:rsidR="009A3DFF" w:rsidRDefault="009A3DFF" w:rsidP="009A3DFF">
      <w:pPr>
        <w:ind w:firstLine="708"/>
        <w:jc w:val="both"/>
        <w:rPr>
          <w:rFonts w:ascii="Abadi" w:hAnsi="Abadi"/>
          <w:sz w:val="21"/>
          <w:szCs w:val="21"/>
        </w:rPr>
      </w:pPr>
      <w:r w:rsidRPr="007C6414">
        <w:rPr>
          <w:rFonts w:ascii="Abadi" w:hAnsi="Abadi"/>
          <w:b/>
          <w:bCs/>
          <w:sz w:val="21"/>
          <w:szCs w:val="21"/>
        </w:rPr>
        <w:t>- El Presidente.-</w:t>
      </w:r>
      <w:r>
        <w:rPr>
          <w:rFonts w:ascii="Abadi" w:hAnsi="Abadi"/>
          <w:sz w:val="21"/>
          <w:szCs w:val="21"/>
        </w:rPr>
        <w:t xml:space="preserve"> E</w:t>
      </w:r>
      <w:r w:rsidRPr="00170F83">
        <w:rPr>
          <w:rFonts w:ascii="Abadi" w:hAnsi="Abadi"/>
          <w:sz w:val="21"/>
          <w:szCs w:val="21"/>
        </w:rPr>
        <w:t>l dictamen ha sido aprobado en lo general por unanimidad de votos</w:t>
      </w:r>
      <w:r>
        <w:rPr>
          <w:rFonts w:ascii="Abadi" w:hAnsi="Abadi"/>
          <w:sz w:val="21"/>
          <w:szCs w:val="21"/>
        </w:rPr>
        <w:t>.</w:t>
      </w:r>
    </w:p>
    <w:p w14:paraId="66B5ED7A" w14:textId="3E38BCF8" w:rsidR="009A3DFF" w:rsidRDefault="009A3DFF" w:rsidP="009A3DFF">
      <w:pPr>
        <w:ind w:firstLine="708"/>
        <w:jc w:val="both"/>
        <w:rPr>
          <w:rFonts w:ascii="Abadi" w:hAnsi="Abadi"/>
          <w:sz w:val="21"/>
          <w:szCs w:val="21"/>
        </w:rPr>
      </w:pPr>
      <w:r w:rsidRPr="00945C18">
        <w:rPr>
          <w:rFonts w:ascii="Abadi" w:hAnsi="Abadi"/>
          <w:b/>
          <w:bCs/>
          <w:sz w:val="21"/>
          <w:szCs w:val="21"/>
        </w:rPr>
        <w:t>- El Presidente.-</w:t>
      </w:r>
      <w:r>
        <w:rPr>
          <w:rFonts w:ascii="Abadi" w:hAnsi="Abadi"/>
          <w:sz w:val="21"/>
          <w:szCs w:val="21"/>
        </w:rPr>
        <w:t xml:space="preserve"> C</w:t>
      </w:r>
      <w:r w:rsidRPr="00170F83">
        <w:rPr>
          <w:rFonts w:ascii="Abadi" w:hAnsi="Abadi"/>
          <w:sz w:val="21"/>
          <w:szCs w:val="21"/>
        </w:rPr>
        <w:t xml:space="preserve">orresponde someter a discusión el dictamen en lo particular si desean reservar </w:t>
      </w:r>
      <w:r>
        <w:rPr>
          <w:rFonts w:ascii="Abadi" w:hAnsi="Abadi"/>
          <w:sz w:val="21"/>
          <w:szCs w:val="21"/>
        </w:rPr>
        <w:t xml:space="preserve">cualquiera de los artículos que contiene, sírvanse apartarlo en la inteligencia de que los </w:t>
      </w:r>
      <w:r w:rsidRPr="00170F83">
        <w:rPr>
          <w:rFonts w:ascii="Abadi" w:hAnsi="Abadi"/>
          <w:sz w:val="21"/>
          <w:szCs w:val="21"/>
        </w:rPr>
        <w:t xml:space="preserve">artículos </w:t>
      </w:r>
      <w:r>
        <w:rPr>
          <w:rFonts w:ascii="Abadi" w:hAnsi="Abadi"/>
          <w:sz w:val="21"/>
          <w:szCs w:val="21"/>
        </w:rPr>
        <w:t xml:space="preserve">no reservados se tendrán por aprobados. </w:t>
      </w:r>
    </w:p>
    <w:p w14:paraId="21B64EAA" w14:textId="77777777" w:rsidR="00CA0227" w:rsidRDefault="00CA0227" w:rsidP="009A3DFF">
      <w:pPr>
        <w:ind w:firstLine="708"/>
        <w:jc w:val="both"/>
        <w:rPr>
          <w:rFonts w:ascii="Abadi" w:hAnsi="Abadi"/>
          <w:sz w:val="21"/>
          <w:szCs w:val="21"/>
        </w:rPr>
      </w:pPr>
    </w:p>
    <w:p w14:paraId="6C643CF5" w14:textId="69F48EB2" w:rsidR="009A3DFF" w:rsidRDefault="009A3DFF" w:rsidP="009A3DFF">
      <w:pPr>
        <w:ind w:firstLine="708"/>
        <w:jc w:val="both"/>
        <w:rPr>
          <w:rFonts w:ascii="Abadi" w:hAnsi="Abadi"/>
          <w:sz w:val="21"/>
          <w:szCs w:val="21"/>
        </w:rPr>
      </w:pPr>
      <w:r>
        <w:rPr>
          <w:rFonts w:ascii="Abadi" w:hAnsi="Abadi"/>
          <w:sz w:val="21"/>
          <w:szCs w:val="21"/>
        </w:rPr>
        <w:t>- Esta Presidencia, declara tener por aprobados, los artículos que contiene el dictamen.</w:t>
      </w:r>
    </w:p>
    <w:p w14:paraId="661332AE" w14:textId="77777777" w:rsidR="00CA0227" w:rsidRDefault="00CA0227" w:rsidP="009A3DFF">
      <w:pPr>
        <w:ind w:firstLine="708"/>
        <w:jc w:val="both"/>
        <w:rPr>
          <w:rFonts w:ascii="Abadi" w:hAnsi="Abadi"/>
          <w:sz w:val="21"/>
          <w:szCs w:val="21"/>
        </w:rPr>
      </w:pPr>
    </w:p>
    <w:p w14:paraId="5C836276" w14:textId="77777777" w:rsidR="009A3DFF" w:rsidRPr="00103C3D" w:rsidRDefault="009A3DFF" w:rsidP="009A3DFF">
      <w:pPr>
        <w:ind w:left="567" w:right="616"/>
        <w:jc w:val="both"/>
        <w:rPr>
          <w:rFonts w:ascii="Abadi" w:hAnsi="Abadi"/>
          <w:b/>
          <w:bCs/>
          <w:i/>
          <w:iCs/>
          <w:sz w:val="21"/>
          <w:szCs w:val="21"/>
          <w:u w:val="single"/>
        </w:rPr>
      </w:pPr>
      <w:r w:rsidRPr="00103C3D">
        <w:rPr>
          <w:rFonts w:ascii="Abadi" w:hAnsi="Abadi"/>
          <w:b/>
          <w:bCs/>
          <w:i/>
          <w:iCs/>
          <w:sz w:val="21"/>
          <w:szCs w:val="21"/>
          <w:u w:val="single"/>
        </w:rPr>
        <w:t xml:space="preserve">Remítase al Ejecutivo del Estado el decreto aprobado para los efectos constitucionales de su competencia. </w:t>
      </w:r>
    </w:p>
    <w:p w14:paraId="4708A2DC" w14:textId="315CADA3" w:rsidR="009A3DFF" w:rsidRDefault="009A3DFF" w:rsidP="00DD73C5">
      <w:pPr>
        <w:spacing w:after="160" w:line="259" w:lineRule="auto"/>
        <w:contextualSpacing/>
        <w:jc w:val="both"/>
        <w:rPr>
          <w:rFonts w:ascii="Abadi" w:hAnsi="Abadi"/>
          <w:b/>
          <w:bCs/>
          <w:sz w:val="21"/>
          <w:szCs w:val="21"/>
        </w:rPr>
      </w:pPr>
    </w:p>
    <w:p w14:paraId="48BC7560" w14:textId="77777777" w:rsidR="00C56374" w:rsidRPr="00190C4D" w:rsidRDefault="00C56374" w:rsidP="00C56374">
      <w:pPr>
        <w:pStyle w:val="Prrafodelista"/>
        <w:rPr>
          <w:rFonts w:ascii="Abadi" w:hAnsi="Abadi"/>
          <w:b/>
          <w:bCs/>
          <w:sz w:val="21"/>
          <w:szCs w:val="21"/>
        </w:rPr>
      </w:pPr>
    </w:p>
    <w:p w14:paraId="00EFCB94" w14:textId="0901E58D" w:rsidR="00C56374" w:rsidRPr="00C13682" w:rsidRDefault="00C56374"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 xml:space="preserve">DISCUSIÓN Y, EN SU CASO, APROBACIÓN DEL DICTAMEN EMITIDO POR LA COMISIÓN DE EDUCACIÓN, CIENCIA Y TECNOLOGÍA Y CULTURA RELATIVO A LA PROPUESTA DE PUNTO DE ACUERDO SUSCRITA POR EL DIPUTADO DAVID MARTÍNEZ MENDIZÁBAL INTEGRANTE DEL GRUPO PARLAMENTARIO DEL PARTIDO MORENA A EFECTO DE EXHORTAR AL GOBERNADOR DEL ESTADO, DIEGO SINHUE RODRÍGUEZ VALLEJO, PARA QUE INCLUYA LA FRASE KÍNA SA´ÍH (PASE USTED) PROVENIENTE </w:t>
      </w:r>
      <w:r w:rsidRPr="00C13682">
        <w:rPr>
          <w:rFonts w:ascii="Abadi" w:hAnsi="Abadi"/>
          <w:b/>
          <w:bCs/>
          <w:sz w:val="21"/>
          <w:szCs w:val="21"/>
        </w:rPr>
        <w:lastRenderedPageBreak/>
        <w:t>DE LA LENGUA ORIGINARIA (CHICHIMECA JONAZ), EN LA SEÑALÉTICA DE ESPACIOS PÚBLICOS, INSTALACIONES CULTURALES OFICIALES, OFICINAS Y EN LOS LETREROS DE BIENVENIDA AL ESTADO Y CABECERAS MUNICIPALES; AL INSTITUTO ESTATAL DE LA CULTURA PARA QUE IMPLANTE O MEJORE LAS ACCIONES DE PROMOCIÓN, EDUCACIÓN POPULAR Y DIFUSIÓN QUE CONTRIBUYAN A LA REVITALIZACIÓN Y PROTECCIÓN DEL PATRIMONIO LINGÜÍSTICO DEL ESTADO, TALES COMO LA VISIBILIZACIÓN DE LA LENGUA CHICHIMECA EN LOS DIVERSOS ESPACIOS PÚBLICOS; Y A ESTA LEGISLATURA PARA QUE LLEVE A CABO LAS ACCIONES NECESARIAS PARA ADECUAR LA SEÑALÉTICA DE LOS ESPACIOS DEL PODER LEGISLATIVO DEL ESTADO, CON LA FINALIDAD DE INCLUIR LA LENGUA CHICHIMECA JONAZ.</w:t>
      </w:r>
      <w:r w:rsidR="00500581">
        <w:rPr>
          <w:rStyle w:val="Refdenotaalpie"/>
          <w:rFonts w:ascii="Abadi" w:hAnsi="Abadi"/>
          <w:b/>
          <w:bCs/>
          <w:sz w:val="21"/>
          <w:szCs w:val="21"/>
        </w:rPr>
        <w:footnoteReference w:id="54"/>
      </w:r>
    </w:p>
    <w:p w14:paraId="0A61AF3B" w14:textId="4F9D1EFC" w:rsidR="00C56374" w:rsidRDefault="00C56374" w:rsidP="00C56374">
      <w:pPr>
        <w:pStyle w:val="Prrafodelista"/>
        <w:rPr>
          <w:rFonts w:ascii="Abadi" w:hAnsi="Abadi"/>
          <w:b/>
          <w:bCs/>
          <w:sz w:val="21"/>
          <w:szCs w:val="21"/>
        </w:rPr>
      </w:pPr>
    </w:p>
    <w:p w14:paraId="59BA82B6" w14:textId="63355FCC" w:rsidR="00EF6AC5" w:rsidRDefault="00EF6AC5" w:rsidP="00C56374">
      <w:pPr>
        <w:pStyle w:val="Prrafodelista"/>
        <w:rPr>
          <w:rFonts w:ascii="Abadi" w:hAnsi="Abadi"/>
          <w:b/>
          <w:bCs/>
          <w:sz w:val="21"/>
          <w:szCs w:val="21"/>
        </w:rPr>
      </w:pPr>
    </w:p>
    <w:p w14:paraId="1E6152B6" w14:textId="77777777" w:rsidR="00EF6AC5" w:rsidRPr="00507D00" w:rsidRDefault="00EF6AC5" w:rsidP="00EF6AC5">
      <w:pPr>
        <w:autoSpaceDE w:val="0"/>
        <w:autoSpaceDN w:val="0"/>
        <w:adjustRightInd w:val="0"/>
        <w:jc w:val="both"/>
        <w:rPr>
          <w:rFonts w:ascii="Abadi" w:hAnsi="Abadi" w:cs="Arial"/>
          <w:b/>
          <w:bCs/>
          <w:sz w:val="21"/>
          <w:szCs w:val="21"/>
        </w:rPr>
      </w:pPr>
      <w:r w:rsidRPr="00507D00">
        <w:rPr>
          <w:rFonts w:ascii="Abadi" w:hAnsi="Abadi" w:cs="Arial"/>
          <w:b/>
          <w:bCs/>
          <w:sz w:val="21"/>
          <w:szCs w:val="21"/>
        </w:rPr>
        <w:t>Diputado Martín López Camacho</w:t>
      </w:r>
    </w:p>
    <w:p w14:paraId="16AED534" w14:textId="77777777" w:rsidR="00EF6AC5" w:rsidRPr="00507D00" w:rsidRDefault="00EF6AC5" w:rsidP="00EF6AC5">
      <w:pPr>
        <w:autoSpaceDE w:val="0"/>
        <w:autoSpaceDN w:val="0"/>
        <w:adjustRightInd w:val="0"/>
        <w:jc w:val="both"/>
        <w:rPr>
          <w:rFonts w:ascii="Abadi" w:hAnsi="Abadi" w:cs="Arial"/>
          <w:b/>
          <w:bCs/>
          <w:sz w:val="21"/>
          <w:szCs w:val="21"/>
        </w:rPr>
      </w:pPr>
      <w:r w:rsidRPr="00507D00">
        <w:rPr>
          <w:rFonts w:ascii="Abadi" w:hAnsi="Abadi" w:cs="Arial"/>
          <w:b/>
          <w:bCs/>
          <w:sz w:val="21"/>
          <w:szCs w:val="21"/>
        </w:rPr>
        <w:t>Presidente del Congreso del Estado</w:t>
      </w:r>
    </w:p>
    <w:p w14:paraId="4C35F180" w14:textId="77777777" w:rsidR="00EF6AC5" w:rsidRPr="00507D00" w:rsidRDefault="00EF6AC5" w:rsidP="00EF6AC5">
      <w:pPr>
        <w:autoSpaceDE w:val="0"/>
        <w:autoSpaceDN w:val="0"/>
        <w:adjustRightInd w:val="0"/>
        <w:jc w:val="both"/>
        <w:rPr>
          <w:rFonts w:ascii="Abadi" w:hAnsi="Abadi" w:cs="Arial"/>
          <w:b/>
          <w:bCs/>
          <w:sz w:val="21"/>
          <w:szCs w:val="21"/>
        </w:rPr>
      </w:pPr>
      <w:r w:rsidRPr="00507D00">
        <w:rPr>
          <w:rFonts w:ascii="Abadi" w:hAnsi="Abadi" w:cs="Arial"/>
          <w:b/>
          <w:bCs/>
          <w:sz w:val="21"/>
          <w:szCs w:val="21"/>
        </w:rPr>
        <w:t>P r e s e n t e.</w:t>
      </w:r>
    </w:p>
    <w:p w14:paraId="4C7E8B86" w14:textId="77777777" w:rsidR="00EF6AC5" w:rsidRDefault="00EF6AC5" w:rsidP="00EF6AC5">
      <w:pPr>
        <w:autoSpaceDE w:val="0"/>
        <w:autoSpaceDN w:val="0"/>
        <w:adjustRightInd w:val="0"/>
        <w:jc w:val="both"/>
        <w:rPr>
          <w:rFonts w:ascii="Abadi" w:hAnsi="Abadi" w:cs="Arial"/>
          <w:sz w:val="21"/>
          <w:szCs w:val="21"/>
        </w:rPr>
      </w:pPr>
    </w:p>
    <w:p w14:paraId="2DBB6D38" w14:textId="7B6BC90D" w:rsidR="00EF6AC5" w:rsidRDefault="00EF6AC5" w:rsidP="00EF6AC5">
      <w:pPr>
        <w:autoSpaceDE w:val="0"/>
        <w:autoSpaceDN w:val="0"/>
        <w:adjustRightInd w:val="0"/>
        <w:ind w:firstLine="708"/>
        <w:jc w:val="both"/>
        <w:rPr>
          <w:rFonts w:ascii="Abadi" w:hAnsi="Abadi" w:cs="Arial"/>
          <w:sz w:val="21"/>
          <w:szCs w:val="21"/>
        </w:rPr>
      </w:pPr>
      <w:r w:rsidRPr="00507D00">
        <w:rPr>
          <w:rFonts w:ascii="Abadi" w:hAnsi="Abadi" w:cs="Arial"/>
          <w:sz w:val="21"/>
          <w:szCs w:val="21"/>
        </w:rPr>
        <w:t>Las diputadas y el diputado que integramos la Comisión de Educación,</w:t>
      </w:r>
      <w:r>
        <w:rPr>
          <w:rFonts w:ascii="Abadi" w:hAnsi="Abadi" w:cs="Arial"/>
          <w:sz w:val="21"/>
          <w:szCs w:val="21"/>
        </w:rPr>
        <w:t xml:space="preserve"> </w:t>
      </w:r>
      <w:r w:rsidRPr="00507D00">
        <w:rPr>
          <w:rFonts w:ascii="Abadi" w:hAnsi="Abadi" w:cs="Arial"/>
          <w:sz w:val="21"/>
          <w:szCs w:val="21"/>
        </w:rPr>
        <w:t>Ciencia y Tecnología y</w:t>
      </w:r>
      <w:r>
        <w:rPr>
          <w:rFonts w:ascii="Abadi" w:hAnsi="Abadi" w:cs="Arial"/>
          <w:sz w:val="21"/>
          <w:szCs w:val="21"/>
        </w:rPr>
        <w:t xml:space="preserve"> </w:t>
      </w:r>
      <w:r w:rsidRPr="00507D00">
        <w:rPr>
          <w:rFonts w:ascii="Abadi" w:hAnsi="Abadi" w:cs="Arial"/>
          <w:sz w:val="21"/>
          <w:szCs w:val="21"/>
        </w:rPr>
        <w:t>Cultura de la Sexagésima Quinta Legislatura del Congreso</w:t>
      </w:r>
      <w:r>
        <w:rPr>
          <w:rFonts w:ascii="Abadi" w:hAnsi="Abadi" w:cs="Arial"/>
          <w:sz w:val="21"/>
          <w:szCs w:val="21"/>
        </w:rPr>
        <w:t xml:space="preserve"> </w:t>
      </w:r>
      <w:r w:rsidRPr="00507D00">
        <w:rPr>
          <w:rFonts w:ascii="Abadi" w:hAnsi="Abadi" w:cs="Arial"/>
          <w:sz w:val="21"/>
          <w:szCs w:val="21"/>
        </w:rPr>
        <w:t>del Estado de Guanajuato, recibimos para efecto de estudio y dictamen la</w:t>
      </w:r>
      <w:r>
        <w:rPr>
          <w:rFonts w:ascii="Abadi" w:hAnsi="Abadi" w:cs="Arial"/>
          <w:sz w:val="21"/>
          <w:szCs w:val="21"/>
        </w:rPr>
        <w:t xml:space="preserve"> </w:t>
      </w:r>
      <w:r w:rsidRPr="00507D00">
        <w:rPr>
          <w:rFonts w:ascii="Abadi" w:hAnsi="Abadi" w:cs="Arial"/>
          <w:sz w:val="21"/>
          <w:szCs w:val="21"/>
        </w:rPr>
        <w:t>propuesta de punto de acuerdo formulada por el diputado David Martínez</w:t>
      </w:r>
      <w:r>
        <w:rPr>
          <w:rFonts w:ascii="Abadi" w:hAnsi="Abadi" w:cs="Arial"/>
          <w:sz w:val="21"/>
          <w:szCs w:val="21"/>
        </w:rPr>
        <w:t xml:space="preserve"> </w:t>
      </w:r>
      <w:r w:rsidRPr="00507D00">
        <w:rPr>
          <w:rFonts w:ascii="Abadi" w:hAnsi="Abadi" w:cs="Arial"/>
          <w:sz w:val="21"/>
          <w:szCs w:val="21"/>
        </w:rPr>
        <w:t>Mendizábal, integrante del Grupo Parlamentario MORENA, con la finalidad de</w:t>
      </w:r>
      <w:r>
        <w:rPr>
          <w:rFonts w:ascii="Abadi" w:hAnsi="Abadi" w:cs="Arial"/>
          <w:sz w:val="21"/>
          <w:szCs w:val="21"/>
        </w:rPr>
        <w:t xml:space="preserve"> </w:t>
      </w:r>
      <w:r w:rsidRPr="00507D00">
        <w:rPr>
          <w:rFonts w:ascii="Abadi" w:hAnsi="Abadi" w:cs="Arial"/>
          <w:sz w:val="21"/>
          <w:szCs w:val="21"/>
        </w:rPr>
        <w:t>exhortar: 1. Al Gobernador del Estado, Diego Sinhué Rodríguez Vallejo, para que</w:t>
      </w:r>
      <w:r>
        <w:rPr>
          <w:rFonts w:ascii="Abadi" w:hAnsi="Abadi" w:cs="Arial"/>
          <w:sz w:val="21"/>
          <w:szCs w:val="21"/>
        </w:rPr>
        <w:t xml:space="preserve"> </w:t>
      </w:r>
      <w:r w:rsidRPr="00507D00">
        <w:rPr>
          <w:rFonts w:ascii="Abadi" w:hAnsi="Abadi" w:cs="Arial"/>
          <w:sz w:val="21"/>
          <w:szCs w:val="21"/>
        </w:rPr>
        <w:t>incluya la frase Kína sa´íh (pase usted) proveniente de la lengua originaria</w:t>
      </w:r>
      <w:r>
        <w:rPr>
          <w:rFonts w:ascii="Abadi" w:hAnsi="Abadi" w:cs="Arial"/>
          <w:sz w:val="21"/>
          <w:szCs w:val="21"/>
        </w:rPr>
        <w:t xml:space="preserve"> </w:t>
      </w:r>
      <w:r w:rsidRPr="00507D00">
        <w:rPr>
          <w:rFonts w:ascii="Abadi" w:hAnsi="Abadi" w:cs="Arial"/>
          <w:sz w:val="21"/>
          <w:szCs w:val="21"/>
        </w:rPr>
        <w:t xml:space="preserve">(chichimeca </w:t>
      </w:r>
      <w:r w:rsidR="00C80367" w:rsidRPr="00507D00">
        <w:rPr>
          <w:rFonts w:ascii="Abadi" w:hAnsi="Abadi" w:cs="Arial"/>
          <w:sz w:val="21"/>
          <w:szCs w:val="21"/>
        </w:rPr>
        <w:t>Jonaz</w:t>
      </w:r>
      <w:r w:rsidRPr="00507D00">
        <w:rPr>
          <w:rFonts w:ascii="Abadi" w:hAnsi="Abadi" w:cs="Arial"/>
          <w:sz w:val="21"/>
          <w:szCs w:val="21"/>
        </w:rPr>
        <w:t>), en la señalética de espacios públicos, instalaciones culturales</w:t>
      </w:r>
      <w:r>
        <w:rPr>
          <w:rFonts w:ascii="Abadi" w:hAnsi="Abadi" w:cs="Arial"/>
          <w:sz w:val="21"/>
          <w:szCs w:val="21"/>
        </w:rPr>
        <w:t xml:space="preserve"> </w:t>
      </w:r>
      <w:r w:rsidRPr="00507D00">
        <w:rPr>
          <w:rFonts w:ascii="Abadi" w:hAnsi="Abadi" w:cs="Arial"/>
          <w:sz w:val="21"/>
          <w:szCs w:val="21"/>
        </w:rPr>
        <w:t>oficiales, oficinas y en los letreros de bienvenida al estado y cabeceras municipales,</w:t>
      </w:r>
      <w:r>
        <w:rPr>
          <w:rFonts w:ascii="Abadi" w:hAnsi="Abadi" w:cs="Arial"/>
          <w:sz w:val="21"/>
          <w:szCs w:val="21"/>
        </w:rPr>
        <w:t xml:space="preserve"> </w:t>
      </w:r>
      <w:r w:rsidRPr="00507D00">
        <w:rPr>
          <w:rFonts w:ascii="Abadi" w:hAnsi="Abadi" w:cs="Arial"/>
          <w:sz w:val="21"/>
          <w:szCs w:val="21"/>
        </w:rPr>
        <w:t>como ya ocurre con el español e incluso con otros idiomas; 2. Al Instituto Estatal de la</w:t>
      </w:r>
      <w:r>
        <w:rPr>
          <w:rFonts w:ascii="Abadi" w:hAnsi="Abadi" w:cs="Arial"/>
          <w:sz w:val="21"/>
          <w:szCs w:val="21"/>
        </w:rPr>
        <w:t xml:space="preserve"> </w:t>
      </w:r>
      <w:r w:rsidRPr="00507D00">
        <w:rPr>
          <w:rFonts w:ascii="Abadi" w:hAnsi="Abadi" w:cs="Arial"/>
          <w:sz w:val="21"/>
          <w:szCs w:val="21"/>
        </w:rPr>
        <w:t>Cultura para que implante o mejore las acciones de promoción, educación popular y</w:t>
      </w:r>
      <w:r>
        <w:rPr>
          <w:rFonts w:ascii="Abadi" w:hAnsi="Abadi" w:cs="Arial"/>
          <w:sz w:val="21"/>
          <w:szCs w:val="21"/>
        </w:rPr>
        <w:t xml:space="preserve"> </w:t>
      </w:r>
      <w:r w:rsidRPr="00507D00">
        <w:rPr>
          <w:rFonts w:ascii="Abadi" w:hAnsi="Abadi" w:cs="Arial"/>
          <w:sz w:val="21"/>
          <w:szCs w:val="21"/>
        </w:rPr>
        <w:t>difusión que contribuyan a la revitalización y protección del patrimonio lingüístico del</w:t>
      </w:r>
      <w:r>
        <w:rPr>
          <w:rFonts w:ascii="Abadi" w:hAnsi="Abadi" w:cs="Arial"/>
          <w:sz w:val="21"/>
          <w:szCs w:val="21"/>
        </w:rPr>
        <w:t xml:space="preserve"> </w:t>
      </w:r>
      <w:r w:rsidRPr="00507D00">
        <w:rPr>
          <w:rFonts w:ascii="Abadi" w:hAnsi="Abadi" w:cs="Arial"/>
          <w:sz w:val="21"/>
          <w:szCs w:val="21"/>
        </w:rPr>
        <w:t>estado, tales como la vis</w:t>
      </w:r>
      <w:r w:rsidR="00C80367">
        <w:rPr>
          <w:rFonts w:ascii="Abadi" w:hAnsi="Abadi" w:cs="Arial"/>
          <w:sz w:val="21"/>
          <w:szCs w:val="21"/>
        </w:rPr>
        <w:t>i</w:t>
      </w:r>
      <w:r w:rsidRPr="00507D00">
        <w:rPr>
          <w:rFonts w:ascii="Abadi" w:hAnsi="Abadi" w:cs="Arial"/>
          <w:sz w:val="21"/>
          <w:szCs w:val="21"/>
        </w:rPr>
        <w:t xml:space="preserve">bilización de la </w:t>
      </w:r>
      <w:r w:rsidRPr="00507D00">
        <w:rPr>
          <w:rFonts w:ascii="Abadi" w:hAnsi="Abadi" w:cs="Arial"/>
          <w:sz w:val="21"/>
          <w:szCs w:val="21"/>
        </w:rPr>
        <w:t>lengua chichimeca en los diversos espacios</w:t>
      </w:r>
      <w:r>
        <w:rPr>
          <w:rFonts w:ascii="Abadi" w:hAnsi="Abadi" w:cs="Arial"/>
          <w:sz w:val="21"/>
          <w:szCs w:val="21"/>
        </w:rPr>
        <w:t xml:space="preserve"> </w:t>
      </w:r>
      <w:r w:rsidRPr="00507D00">
        <w:rPr>
          <w:rFonts w:ascii="Abadi" w:hAnsi="Abadi" w:cs="Arial"/>
          <w:sz w:val="21"/>
          <w:szCs w:val="21"/>
        </w:rPr>
        <w:t>públicos y 3. A esta LXV Legislatura del Estado de Guanajuato para llevar a cabo las</w:t>
      </w:r>
      <w:r>
        <w:rPr>
          <w:rFonts w:ascii="Abadi" w:hAnsi="Abadi" w:cs="Arial"/>
          <w:sz w:val="21"/>
          <w:szCs w:val="21"/>
        </w:rPr>
        <w:t xml:space="preserve"> </w:t>
      </w:r>
      <w:r w:rsidRPr="00507D00">
        <w:rPr>
          <w:rFonts w:ascii="Abadi" w:hAnsi="Abadi" w:cs="Arial"/>
          <w:sz w:val="21"/>
          <w:szCs w:val="21"/>
        </w:rPr>
        <w:t>acciones necesarias para adecuar la señalética de los espacios pertinentes del</w:t>
      </w:r>
      <w:r>
        <w:rPr>
          <w:rFonts w:ascii="Abadi" w:hAnsi="Abadi" w:cs="Arial"/>
          <w:sz w:val="21"/>
          <w:szCs w:val="21"/>
        </w:rPr>
        <w:t xml:space="preserve"> </w:t>
      </w:r>
      <w:r w:rsidRPr="00507D00">
        <w:rPr>
          <w:rFonts w:ascii="Abadi" w:hAnsi="Abadi" w:cs="Arial"/>
          <w:sz w:val="21"/>
          <w:szCs w:val="21"/>
        </w:rPr>
        <w:t xml:space="preserve">Poder Legislativo del Estado, con la finalidad de incluir la lengua chichimeca </w:t>
      </w:r>
      <w:r w:rsidR="00C80367" w:rsidRPr="00507D00">
        <w:rPr>
          <w:rFonts w:ascii="Abadi" w:hAnsi="Abadi" w:cs="Arial"/>
          <w:sz w:val="21"/>
          <w:szCs w:val="21"/>
        </w:rPr>
        <w:t>Jonaz</w:t>
      </w:r>
      <w:r w:rsidRPr="00507D00">
        <w:rPr>
          <w:rFonts w:ascii="Abadi" w:hAnsi="Abadi" w:cs="Arial"/>
          <w:sz w:val="21"/>
          <w:szCs w:val="21"/>
        </w:rPr>
        <w:t>.</w:t>
      </w:r>
    </w:p>
    <w:p w14:paraId="0A59D982" w14:textId="77777777" w:rsidR="00EF6AC5" w:rsidRDefault="00EF6AC5" w:rsidP="00EF6AC5">
      <w:pPr>
        <w:autoSpaceDE w:val="0"/>
        <w:autoSpaceDN w:val="0"/>
        <w:adjustRightInd w:val="0"/>
        <w:jc w:val="both"/>
        <w:rPr>
          <w:rFonts w:ascii="Abadi" w:hAnsi="Abadi" w:cs="Arial"/>
          <w:sz w:val="21"/>
          <w:szCs w:val="21"/>
        </w:rPr>
      </w:pPr>
    </w:p>
    <w:p w14:paraId="33FA13BD" w14:textId="77777777" w:rsidR="00EF6AC5" w:rsidRDefault="00EF6AC5" w:rsidP="00EF6AC5">
      <w:pPr>
        <w:autoSpaceDE w:val="0"/>
        <w:autoSpaceDN w:val="0"/>
        <w:adjustRightInd w:val="0"/>
        <w:ind w:firstLine="708"/>
        <w:jc w:val="both"/>
        <w:rPr>
          <w:rFonts w:ascii="Abadi" w:hAnsi="Abadi" w:cs="Arial"/>
          <w:sz w:val="21"/>
          <w:szCs w:val="21"/>
        </w:rPr>
      </w:pPr>
      <w:r w:rsidRPr="00507D00">
        <w:rPr>
          <w:rFonts w:ascii="Abadi" w:hAnsi="Abadi" w:cs="Arial"/>
          <w:sz w:val="21"/>
          <w:szCs w:val="21"/>
        </w:rPr>
        <w:t>Esta Comisión, con fundamento en lo dispuesto por los artículos 89 fracción</w:t>
      </w:r>
      <w:r>
        <w:rPr>
          <w:rFonts w:ascii="Abadi" w:hAnsi="Abadi" w:cs="Arial"/>
          <w:sz w:val="21"/>
          <w:szCs w:val="21"/>
        </w:rPr>
        <w:t xml:space="preserve"> </w:t>
      </w:r>
      <w:r w:rsidRPr="00507D00">
        <w:rPr>
          <w:rFonts w:ascii="Abadi" w:hAnsi="Abadi" w:cs="Arial"/>
          <w:sz w:val="21"/>
          <w:szCs w:val="21"/>
        </w:rPr>
        <w:t>V, 109 fracción IV y 171 de la Ley Orgánica del Poder Legislativo del Estado de</w:t>
      </w:r>
      <w:r>
        <w:rPr>
          <w:rFonts w:ascii="Abadi" w:hAnsi="Abadi" w:cs="Arial"/>
          <w:sz w:val="21"/>
          <w:szCs w:val="21"/>
        </w:rPr>
        <w:t xml:space="preserve"> </w:t>
      </w:r>
      <w:r w:rsidRPr="00507D00">
        <w:rPr>
          <w:rFonts w:ascii="Abadi" w:hAnsi="Abadi" w:cs="Arial"/>
          <w:sz w:val="21"/>
          <w:szCs w:val="21"/>
        </w:rPr>
        <w:t>Guanajuato, formulamos a la Asamblea el presente dictamen, con base en las</w:t>
      </w:r>
      <w:r>
        <w:rPr>
          <w:rFonts w:ascii="Abadi" w:hAnsi="Abadi" w:cs="Arial"/>
          <w:sz w:val="21"/>
          <w:szCs w:val="21"/>
        </w:rPr>
        <w:t xml:space="preserve"> </w:t>
      </w:r>
      <w:r w:rsidRPr="00507D00">
        <w:rPr>
          <w:rFonts w:ascii="Abadi" w:hAnsi="Abadi" w:cs="Arial"/>
          <w:sz w:val="21"/>
          <w:szCs w:val="21"/>
        </w:rPr>
        <w:t>siguientes:</w:t>
      </w:r>
    </w:p>
    <w:p w14:paraId="1BD40664" w14:textId="77777777" w:rsidR="00EF6AC5" w:rsidRPr="00507D00" w:rsidRDefault="00EF6AC5" w:rsidP="00EF6AC5">
      <w:pPr>
        <w:autoSpaceDE w:val="0"/>
        <w:autoSpaceDN w:val="0"/>
        <w:adjustRightInd w:val="0"/>
        <w:ind w:firstLine="708"/>
        <w:jc w:val="both"/>
        <w:rPr>
          <w:rFonts w:ascii="Abadi" w:hAnsi="Abadi" w:cs="Arial"/>
          <w:sz w:val="21"/>
          <w:szCs w:val="21"/>
        </w:rPr>
      </w:pPr>
    </w:p>
    <w:p w14:paraId="3005DDCE" w14:textId="77777777" w:rsidR="00EF6AC5" w:rsidRPr="00507D00" w:rsidRDefault="00EF6AC5" w:rsidP="00EF6AC5">
      <w:pPr>
        <w:autoSpaceDE w:val="0"/>
        <w:autoSpaceDN w:val="0"/>
        <w:adjustRightInd w:val="0"/>
        <w:jc w:val="center"/>
        <w:rPr>
          <w:rFonts w:ascii="Abadi" w:hAnsi="Abadi" w:cs="Arial"/>
          <w:b/>
          <w:bCs/>
          <w:sz w:val="21"/>
          <w:szCs w:val="21"/>
        </w:rPr>
      </w:pPr>
      <w:r w:rsidRPr="00507D00">
        <w:rPr>
          <w:rFonts w:ascii="Abadi" w:hAnsi="Abadi" w:cs="Arial"/>
          <w:b/>
          <w:bCs/>
          <w:sz w:val="21"/>
          <w:szCs w:val="21"/>
        </w:rPr>
        <w:t>Consideraciones</w:t>
      </w:r>
    </w:p>
    <w:p w14:paraId="6C1AF981" w14:textId="77777777" w:rsidR="00EF6AC5" w:rsidRDefault="00EF6AC5" w:rsidP="00EF6AC5">
      <w:pPr>
        <w:autoSpaceDE w:val="0"/>
        <w:autoSpaceDN w:val="0"/>
        <w:adjustRightInd w:val="0"/>
        <w:jc w:val="both"/>
        <w:rPr>
          <w:rFonts w:ascii="Abadi" w:hAnsi="Abadi" w:cs="Arial"/>
          <w:b/>
          <w:bCs/>
          <w:sz w:val="21"/>
          <w:szCs w:val="21"/>
        </w:rPr>
      </w:pPr>
    </w:p>
    <w:p w14:paraId="61E2C99D" w14:textId="77777777" w:rsidR="00EF6AC5" w:rsidRPr="00507D00" w:rsidRDefault="00EF6AC5" w:rsidP="00EF6AC5">
      <w:pPr>
        <w:autoSpaceDE w:val="0"/>
        <w:autoSpaceDN w:val="0"/>
        <w:adjustRightInd w:val="0"/>
        <w:ind w:firstLine="708"/>
        <w:jc w:val="both"/>
        <w:rPr>
          <w:rFonts w:ascii="Abadi" w:hAnsi="Abadi" w:cs="Arial"/>
          <w:b/>
          <w:bCs/>
          <w:sz w:val="21"/>
          <w:szCs w:val="21"/>
        </w:rPr>
      </w:pPr>
      <w:r w:rsidRPr="00507D00">
        <w:rPr>
          <w:rFonts w:ascii="Abadi" w:hAnsi="Abadi" w:cs="Arial"/>
          <w:b/>
          <w:bCs/>
          <w:sz w:val="21"/>
          <w:szCs w:val="21"/>
        </w:rPr>
        <w:t>Antecedentes</w:t>
      </w:r>
    </w:p>
    <w:p w14:paraId="545D80B3" w14:textId="77777777" w:rsidR="00EF6AC5" w:rsidRDefault="00EF6AC5" w:rsidP="00EF6AC5">
      <w:pPr>
        <w:autoSpaceDE w:val="0"/>
        <w:autoSpaceDN w:val="0"/>
        <w:adjustRightInd w:val="0"/>
        <w:jc w:val="both"/>
        <w:rPr>
          <w:rFonts w:ascii="Abadi" w:hAnsi="Abadi" w:cs="Arial"/>
          <w:sz w:val="21"/>
          <w:szCs w:val="21"/>
        </w:rPr>
      </w:pPr>
    </w:p>
    <w:p w14:paraId="221F25C0" w14:textId="77777777" w:rsidR="00EF6AC5" w:rsidRDefault="00EF6AC5" w:rsidP="00EF6AC5">
      <w:pPr>
        <w:autoSpaceDE w:val="0"/>
        <w:autoSpaceDN w:val="0"/>
        <w:adjustRightInd w:val="0"/>
        <w:ind w:firstLine="708"/>
        <w:jc w:val="both"/>
        <w:rPr>
          <w:rFonts w:ascii="Abadi" w:hAnsi="Abadi" w:cs="Arial"/>
          <w:sz w:val="21"/>
          <w:szCs w:val="21"/>
        </w:rPr>
      </w:pPr>
      <w:r w:rsidRPr="00507D00">
        <w:rPr>
          <w:rFonts w:ascii="Abadi" w:hAnsi="Abadi" w:cs="Arial"/>
          <w:sz w:val="21"/>
          <w:szCs w:val="21"/>
        </w:rPr>
        <w:t>En sesión ordinaria de fecha 05 de mayo del año 2022, la presidencia de la</w:t>
      </w:r>
      <w:r>
        <w:rPr>
          <w:rFonts w:ascii="Abadi" w:hAnsi="Abadi" w:cs="Arial"/>
          <w:sz w:val="21"/>
          <w:szCs w:val="21"/>
        </w:rPr>
        <w:t xml:space="preserve"> </w:t>
      </w:r>
      <w:r w:rsidRPr="00507D00">
        <w:rPr>
          <w:rFonts w:ascii="Abadi" w:hAnsi="Abadi" w:cs="Arial"/>
          <w:sz w:val="21"/>
          <w:szCs w:val="21"/>
        </w:rPr>
        <w:t>Mesa Directiva turnó a la Comisión de Educación, Ciencia y Tecnología de la</w:t>
      </w:r>
      <w:r>
        <w:rPr>
          <w:rFonts w:ascii="Abadi" w:hAnsi="Abadi" w:cs="Arial"/>
          <w:sz w:val="21"/>
          <w:szCs w:val="21"/>
        </w:rPr>
        <w:t xml:space="preserve"> </w:t>
      </w:r>
      <w:r w:rsidRPr="00507D00">
        <w:rPr>
          <w:rFonts w:ascii="Abadi" w:hAnsi="Abadi" w:cs="Arial"/>
          <w:sz w:val="21"/>
          <w:szCs w:val="21"/>
        </w:rPr>
        <w:t>Sexagésima Quinta Legislatura, para efectos de su estudio y dictamen, la propuesta</w:t>
      </w:r>
      <w:r>
        <w:rPr>
          <w:rFonts w:ascii="Abadi" w:hAnsi="Abadi" w:cs="Arial"/>
          <w:sz w:val="21"/>
          <w:szCs w:val="21"/>
        </w:rPr>
        <w:t xml:space="preserve"> </w:t>
      </w:r>
      <w:r w:rsidRPr="00507D00">
        <w:rPr>
          <w:rFonts w:ascii="Abadi" w:hAnsi="Abadi" w:cs="Arial"/>
          <w:sz w:val="21"/>
          <w:szCs w:val="21"/>
        </w:rPr>
        <w:t>de punto de acuerdo referido en el proemio del presente dictamen, con fundamento</w:t>
      </w:r>
      <w:r>
        <w:rPr>
          <w:rFonts w:ascii="Abadi" w:hAnsi="Abadi" w:cs="Arial"/>
          <w:sz w:val="21"/>
          <w:szCs w:val="21"/>
        </w:rPr>
        <w:t xml:space="preserve"> </w:t>
      </w:r>
      <w:r w:rsidRPr="00507D00">
        <w:rPr>
          <w:rFonts w:ascii="Abadi" w:hAnsi="Abadi" w:cs="Arial"/>
          <w:sz w:val="21"/>
          <w:szCs w:val="21"/>
        </w:rPr>
        <w:t>en el artículo 109 fracción IV de la Ley Orgánica del Poder Legislativo del Estado de</w:t>
      </w:r>
      <w:r>
        <w:rPr>
          <w:rFonts w:ascii="Abadi" w:hAnsi="Abadi" w:cs="Arial"/>
          <w:sz w:val="21"/>
          <w:szCs w:val="21"/>
        </w:rPr>
        <w:t xml:space="preserve"> </w:t>
      </w:r>
      <w:r w:rsidRPr="00507D00">
        <w:rPr>
          <w:rFonts w:ascii="Abadi" w:hAnsi="Abadi" w:cs="Arial"/>
          <w:sz w:val="21"/>
          <w:szCs w:val="21"/>
        </w:rPr>
        <w:t>Guanajuato.</w:t>
      </w:r>
    </w:p>
    <w:p w14:paraId="580B42DB" w14:textId="77777777" w:rsidR="00E44B9C" w:rsidRDefault="00E44B9C" w:rsidP="00EF6AC5">
      <w:pPr>
        <w:autoSpaceDE w:val="0"/>
        <w:autoSpaceDN w:val="0"/>
        <w:adjustRightInd w:val="0"/>
        <w:ind w:firstLine="708"/>
        <w:jc w:val="both"/>
        <w:rPr>
          <w:rFonts w:ascii="Abadi" w:hAnsi="Abadi" w:cs="Arial"/>
          <w:sz w:val="21"/>
          <w:szCs w:val="21"/>
        </w:rPr>
      </w:pPr>
    </w:p>
    <w:p w14:paraId="1FF7FE9C" w14:textId="6762E580" w:rsidR="00EF6AC5" w:rsidRPr="00507D00" w:rsidRDefault="00EF6AC5" w:rsidP="00EF6AC5">
      <w:pPr>
        <w:autoSpaceDE w:val="0"/>
        <w:autoSpaceDN w:val="0"/>
        <w:adjustRightInd w:val="0"/>
        <w:ind w:firstLine="708"/>
        <w:jc w:val="both"/>
        <w:rPr>
          <w:rFonts w:ascii="Abadi" w:hAnsi="Abadi" w:cs="Arial"/>
          <w:sz w:val="21"/>
          <w:szCs w:val="21"/>
        </w:rPr>
      </w:pPr>
      <w:r w:rsidRPr="00507D00">
        <w:rPr>
          <w:rFonts w:ascii="Abadi" w:hAnsi="Abadi" w:cs="Arial"/>
          <w:sz w:val="21"/>
          <w:szCs w:val="21"/>
        </w:rPr>
        <w:t>En fecha 31 de mayo del año 2022, la comisión dictaminadora radicó la</w:t>
      </w:r>
      <w:r>
        <w:rPr>
          <w:rFonts w:ascii="Abadi" w:hAnsi="Abadi" w:cs="Arial"/>
          <w:sz w:val="21"/>
          <w:szCs w:val="21"/>
        </w:rPr>
        <w:t xml:space="preserve"> </w:t>
      </w:r>
      <w:r w:rsidRPr="00507D00">
        <w:rPr>
          <w:rFonts w:ascii="Abadi" w:hAnsi="Abadi" w:cs="Arial"/>
          <w:sz w:val="21"/>
          <w:szCs w:val="21"/>
        </w:rPr>
        <w:t>propuesta de punto de acuerdo y posteriormente el 14 de junio del año en curso, se</w:t>
      </w:r>
      <w:r>
        <w:rPr>
          <w:rFonts w:ascii="Abadi" w:hAnsi="Abadi" w:cs="Arial"/>
          <w:sz w:val="21"/>
          <w:szCs w:val="21"/>
        </w:rPr>
        <w:t xml:space="preserve"> </w:t>
      </w:r>
      <w:r w:rsidRPr="00507D00">
        <w:rPr>
          <w:rFonts w:ascii="Abadi" w:hAnsi="Abadi" w:cs="Arial"/>
          <w:sz w:val="21"/>
          <w:szCs w:val="21"/>
        </w:rPr>
        <w:t>acordó la fecha para realizar una mesa de trabajo donde participaran las diputadas</w:t>
      </w:r>
      <w:r>
        <w:rPr>
          <w:rFonts w:ascii="Abadi" w:hAnsi="Abadi" w:cs="Arial"/>
          <w:sz w:val="21"/>
          <w:szCs w:val="21"/>
        </w:rPr>
        <w:t xml:space="preserve"> </w:t>
      </w:r>
      <w:r w:rsidRPr="00507D00">
        <w:rPr>
          <w:rFonts w:ascii="Abadi" w:hAnsi="Abadi" w:cs="Arial"/>
          <w:sz w:val="21"/>
          <w:szCs w:val="21"/>
        </w:rPr>
        <w:t>y el diputado integrantes de la Comisión; así como los asesores de los grupos</w:t>
      </w:r>
      <w:r>
        <w:rPr>
          <w:rFonts w:ascii="Abadi" w:hAnsi="Abadi" w:cs="Arial"/>
          <w:sz w:val="21"/>
          <w:szCs w:val="21"/>
        </w:rPr>
        <w:t xml:space="preserve"> </w:t>
      </w:r>
      <w:r w:rsidRPr="00507D00">
        <w:rPr>
          <w:rFonts w:ascii="Abadi" w:hAnsi="Abadi" w:cs="Arial"/>
          <w:sz w:val="21"/>
          <w:szCs w:val="21"/>
        </w:rPr>
        <w:t>representados en la misma y la secretaría técnica, misma que fue celebrada en</w:t>
      </w:r>
      <w:r>
        <w:rPr>
          <w:rFonts w:ascii="Abadi" w:hAnsi="Abadi" w:cs="Arial"/>
          <w:sz w:val="21"/>
          <w:szCs w:val="21"/>
        </w:rPr>
        <w:t xml:space="preserve"> </w:t>
      </w:r>
      <w:r w:rsidRPr="00507D00">
        <w:rPr>
          <w:rFonts w:ascii="Abadi" w:hAnsi="Abadi" w:cs="Arial"/>
          <w:sz w:val="21"/>
          <w:szCs w:val="21"/>
        </w:rPr>
        <w:t>fecha 02 de agosto del año que corre, con la asistencia además del diputado</w:t>
      </w:r>
      <w:r>
        <w:rPr>
          <w:rFonts w:ascii="Abadi" w:hAnsi="Abadi" w:cs="Arial"/>
          <w:sz w:val="21"/>
          <w:szCs w:val="21"/>
        </w:rPr>
        <w:t xml:space="preserve"> </w:t>
      </w:r>
      <w:r w:rsidRPr="00507D00">
        <w:rPr>
          <w:rFonts w:ascii="Abadi" w:hAnsi="Abadi" w:cs="Arial"/>
          <w:sz w:val="21"/>
          <w:szCs w:val="21"/>
        </w:rPr>
        <w:t>iniciante.</w:t>
      </w:r>
    </w:p>
    <w:p w14:paraId="6FD1554B" w14:textId="77777777" w:rsidR="00E44B9C" w:rsidRDefault="00E44B9C" w:rsidP="00EF6AC5">
      <w:pPr>
        <w:autoSpaceDE w:val="0"/>
        <w:autoSpaceDN w:val="0"/>
        <w:adjustRightInd w:val="0"/>
        <w:ind w:firstLine="708"/>
        <w:jc w:val="both"/>
        <w:rPr>
          <w:rFonts w:ascii="Abadi" w:hAnsi="Abadi" w:cs="Arial"/>
          <w:sz w:val="21"/>
          <w:szCs w:val="21"/>
        </w:rPr>
      </w:pPr>
    </w:p>
    <w:p w14:paraId="07EF6192" w14:textId="4CC21C0D" w:rsidR="00EF6AC5" w:rsidRDefault="00EF6AC5" w:rsidP="00EF6AC5">
      <w:pPr>
        <w:autoSpaceDE w:val="0"/>
        <w:autoSpaceDN w:val="0"/>
        <w:adjustRightInd w:val="0"/>
        <w:ind w:firstLine="708"/>
        <w:jc w:val="both"/>
        <w:rPr>
          <w:rFonts w:ascii="Abadi" w:hAnsi="Abadi" w:cs="Arial"/>
          <w:sz w:val="21"/>
          <w:szCs w:val="21"/>
        </w:rPr>
      </w:pPr>
      <w:r w:rsidRPr="00507D00">
        <w:rPr>
          <w:rFonts w:ascii="Abadi" w:hAnsi="Abadi" w:cs="Arial"/>
          <w:sz w:val="21"/>
          <w:szCs w:val="21"/>
        </w:rPr>
        <w:t>Ahora bien, la presidencia de esta Comisión de Educación, Ciencia y</w:t>
      </w:r>
      <w:r>
        <w:rPr>
          <w:rFonts w:ascii="Abadi" w:hAnsi="Abadi" w:cs="Arial"/>
          <w:sz w:val="21"/>
          <w:szCs w:val="21"/>
        </w:rPr>
        <w:t xml:space="preserve"> </w:t>
      </w:r>
      <w:r w:rsidRPr="00507D00">
        <w:rPr>
          <w:rFonts w:ascii="Abadi" w:hAnsi="Abadi" w:cs="Arial"/>
          <w:sz w:val="21"/>
          <w:szCs w:val="21"/>
        </w:rPr>
        <w:t>Tecnología y Cultura, con fundamento en los artículos 94 fracción VII y 272 fracción</w:t>
      </w:r>
      <w:r>
        <w:rPr>
          <w:rFonts w:ascii="Abadi" w:hAnsi="Abadi" w:cs="Arial"/>
          <w:sz w:val="21"/>
          <w:szCs w:val="21"/>
        </w:rPr>
        <w:t xml:space="preserve"> </w:t>
      </w:r>
      <w:r w:rsidRPr="00507D00">
        <w:rPr>
          <w:rFonts w:ascii="Abadi" w:hAnsi="Abadi" w:cs="Arial"/>
          <w:sz w:val="21"/>
          <w:szCs w:val="21"/>
        </w:rPr>
        <w:t>VIII inciso e) de la Ley Orgánica del Poder Legislativo del Estado de Guanajuato</w:t>
      </w:r>
      <w:r>
        <w:rPr>
          <w:rFonts w:ascii="Abadi" w:hAnsi="Abadi" w:cs="Arial"/>
          <w:sz w:val="21"/>
          <w:szCs w:val="21"/>
        </w:rPr>
        <w:t xml:space="preserve"> </w:t>
      </w:r>
      <w:r w:rsidRPr="00507D00">
        <w:rPr>
          <w:rFonts w:ascii="Abadi" w:hAnsi="Abadi" w:cs="Arial"/>
          <w:sz w:val="21"/>
          <w:szCs w:val="21"/>
        </w:rPr>
        <w:t>instruyó a la Secretaría Técnica para que elaborara el proyecto de dictamen, mismo</w:t>
      </w:r>
      <w:r>
        <w:rPr>
          <w:rFonts w:ascii="Abadi" w:hAnsi="Abadi" w:cs="Arial"/>
          <w:sz w:val="21"/>
          <w:szCs w:val="21"/>
        </w:rPr>
        <w:t xml:space="preserve"> </w:t>
      </w:r>
      <w:r w:rsidRPr="00507D00">
        <w:rPr>
          <w:rFonts w:ascii="Abadi" w:hAnsi="Abadi" w:cs="Arial"/>
          <w:sz w:val="21"/>
          <w:szCs w:val="21"/>
        </w:rPr>
        <w:t>que fue materia de revisión por quienes integran esta comisión.</w:t>
      </w:r>
    </w:p>
    <w:p w14:paraId="057EC8AD" w14:textId="77777777" w:rsidR="00EF6AC5" w:rsidRPr="0094727C" w:rsidRDefault="00EF6AC5" w:rsidP="00EF6AC5">
      <w:pPr>
        <w:autoSpaceDE w:val="0"/>
        <w:autoSpaceDN w:val="0"/>
        <w:adjustRightInd w:val="0"/>
        <w:jc w:val="both"/>
        <w:rPr>
          <w:rFonts w:ascii="Abadi" w:hAnsi="Abadi" w:cs="Arial"/>
          <w:sz w:val="21"/>
          <w:szCs w:val="21"/>
        </w:rPr>
      </w:pPr>
    </w:p>
    <w:p w14:paraId="6BE555E2" w14:textId="77777777" w:rsidR="00EF6AC5" w:rsidRPr="00507D00" w:rsidRDefault="00EF6AC5" w:rsidP="00EF6AC5">
      <w:pPr>
        <w:autoSpaceDE w:val="0"/>
        <w:autoSpaceDN w:val="0"/>
        <w:adjustRightInd w:val="0"/>
        <w:ind w:firstLine="708"/>
        <w:jc w:val="both"/>
        <w:rPr>
          <w:rFonts w:ascii="Abadi" w:hAnsi="Abadi" w:cs="Arial"/>
          <w:b/>
          <w:bCs/>
          <w:sz w:val="21"/>
          <w:szCs w:val="21"/>
        </w:rPr>
      </w:pPr>
      <w:r w:rsidRPr="00507D00">
        <w:rPr>
          <w:rFonts w:ascii="Abadi" w:hAnsi="Abadi" w:cs="Arial"/>
          <w:b/>
          <w:bCs/>
          <w:sz w:val="21"/>
          <w:szCs w:val="21"/>
        </w:rPr>
        <w:lastRenderedPageBreak/>
        <w:t>Contenido de la propuesta:</w:t>
      </w:r>
    </w:p>
    <w:p w14:paraId="581CB26A" w14:textId="77777777" w:rsidR="00EF6AC5" w:rsidRDefault="00EF6AC5" w:rsidP="00EF6AC5">
      <w:pPr>
        <w:autoSpaceDE w:val="0"/>
        <w:autoSpaceDN w:val="0"/>
        <w:adjustRightInd w:val="0"/>
        <w:jc w:val="both"/>
        <w:rPr>
          <w:rFonts w:ascii="Abadi" w:hAnsi="Abadi" w:cs="Arial"/>
          <w:sz w:val="21"/>
          <w:szCs w:val="21"/>
        </w:rPr>
      </w:pPr>
    </w:p>
    <w:p w14:paraId="5FF57B53" w14:textId="77777777" w:rsidR="00EF6AC5" w:rsidRPr="00507D00" w:rsidRDefault="00EF6AC5" w:rsidP="00EF6AC5">
      <w:pPr>
        <w:autoSpaceDE w:val="0"/>
        <w:autoSpaceDN w:val="0"/>
        <w:adjustRightInd w:val="0"/>
        <w:ind w:firstLine="708"/>
        <w:jc w:val="both"/>
        <w:rPr>
          <w:rFonts w:ascii="Abadi" w:hAnsi="Abadi" w:cs="Arial"/>
          <w:sz w:val="21"/>
          <w:szCs w:val="21"/>
        </w:rPr>
      </w:pPr>
      <w:r w:rsidRPr="00507D00">
        <w:rPr>
          <w:rFonts w:ascii="Abadi" w:hAnsi="Abadi" w:cs="Arial"/>
          <w:sz w:val="21"/>
          <w:szCs w:val="21"/>
        </w:rPr>
        <w:t>El proponente manifestó en la parte expositiva de su propuesta lo siguiente:</w:t>
      </w:r>
    </w:p>
    <w:p w14:paraId="7F470F3F" w14:textId="77777777" w:rsidR="00E44B9C" w:rsidRDefault="00E44B9C" w:rsidP="00EF6AC5">
      <w:pPr>
        <w:autoSpaceDE w:val="0"/>
        <w:autoSpaceDN w:val="0"/>
        <w:adjustRightInd w:val="0"/>
        <w:ind w:left="567" w:right="900"/>
        <w:jc w:val="both"/>
        <w:rPr>
          <w:rFonts w:ascii="Abadi" w:hAnsi="Abadi" w:cs="Arial-ItalicMT"/>
          <w:i/>
          <w:iCs/>
          <w:sz w:val="21"/>
          <w:szCs w:val="21"/>
        </w:rPr>
      </w:pPr>
    </w:p>
    <w:p w14:paraId="678911CA" w14:textId="18BBFF8A" w:rsidR="00EF6AC5" w:rsidRDefault="00EF6AC5" w:rsidP="00EF6AC5">
      <w:pPr>
        <w:autoSpaceDE w:val="0"/>
        <w:autoSpaceDN w:val="0"/>
        <w:adjustRightInd w:val="0"/>
        <w:ind w:left="567" w:right="900"/>
        <w:jc w:val="both"/>
        <w:rPr>
          <w:rFonts w:ascii="Abadi" w:hAnsi="Abadi" w:cs="Arial-ItalicMT"/>
          <w:i/>
          <w:iCs/>
          <w:sz w:val="21"/>
          <w:szCs w:val="21"/>
        </w:rPr>
      </w:pPr>
      <w:r w:rsidRPr="00507D00">
        <w:rPr>
          <w:rFonts w:ascii="Abadi" w:hAnsi="Abadi" w:cs="Arial-ItalicMT"/>
          <w:i/>
          <w:iCs/>
          <w:sz w:val="21"/>
          <w:szCs w:val="21"/>
        </w:rPr>
        <w:t>“…</w:t>
      </w:r>
      <w:r>
        <w:rPr>
          <w:rFonts w:ascii="Abadi" w:hAnsi="Abadi" w:cs="Arial-ItalicMT"/>
          <w:i/>
          <w:iCs/>
          <w:sz w:val="21"/>
          <w:szCs w:val="21"/>
        </w:rPr>
        <w:t xml:space="preserve"> </w:t>
      </w:r>
      <w:r w:rsidRPr="00507D00">
        <w:rPr>
          <w:rFonts w:ascii="Abadi" w:hAnsi="Abadi" w:cs="Arial"/>
          <w:i/>
          <w:iCs/>
          <w:sz w:val="21"/>
          <w:szCs w:val="21"/>
        </w:rPr>
        <w:t>El 21 de febrero se celebra, por recomendación de la Asamblea General de las</w:t>
      </w:r>
      <w:r>
        <w:rPr>
          <w:rFonts w:ascii="Abadi" w:hAnsi="Abadi" w:cs="Arial-ItalicMT"/>
          <w:i/>
          <w:iCs/>
          <w:sz w:val="21"/>
          <w:szCs w:val="21"/>
        </w:rPr>
        <w:t xml:space="preserve"> </w:t>
      </w:r>
      <w:r w:rsidRPr="00507D00">
        <w:rPr>
          <w:rFonts w:ascii="Abadi" w:hAnsi="Abadi" w:cs="Arial-ItalicMT"/>
          <w:i/>
          <w:iCs/>
          <w:sz w:val="21"/>
          <w:szCs w:val="21"/>
        </w:rPr>
        <w:t>Naciones Unidas,</w:t>
      </w:r>
      <w:r>
        <w:rPr>
          <w:rFonts w:ascii="Abadi" w:hAnsi="Abadi" w:cs="Arial-ItalicMT"/>
          <w:i/>
          <w:iCs/>
          <w:sz w:val="21"/>
          <w:szCs w:val="21"/>
        </w:rPr>
        <w:t xml:space="preserve"> </w:t>
      </w:r>
      <w:r w:rsidRPr="00507D00">
        <w:rPr>
          <w:rFonts w:ascii="Abadi" w:hAnsi="Abadi" w:cs="Arial-ItalicMT"/>
          <w:i/>
          <w:iCs/>
          <w:sz w:val="21"/>
          <w:szCs w:val="21"/>
        </w:rPr>
        <w:t>a partir del año 2006 el “Día Mundial de las Lenguas Indígenas”.</w:t>
      </w:r>
      <w:r>
        <w:rPr>
          <w:rFonts w:ascii="Abadi" w:hAnsi="Abadi" w:cs="Arial-ItalicMT"/>
          <w:i/>
          <w:iCs/>
          <w:sz w:val="21"/>
          <w:szCs w:val="21"/>
        </w:rPr>
        <w:t xml:space="preserve"> </w:t>
      </w:r>
    </w:p>
    <w:p w14:paraId="5A7113D5" w14:textId="77777777" w:rsidR="00E44B9C" w:rsidRDefault="00E44B9C" w:rsidP="00EF6AC5">
      <w:pPr>
        <w:autoSpaceDE w:val="0"/>
        <w:autoSpaceDN w:val="0"/>
        <w:adjustRightInd w:val="0"/>
        <w:ind w:left="567" w:right="900"/>
        <w:jc w:val="both"/>
        <w:rPr>
          <w:rFonts w:ascii="Abadi" w:hAnsi="Abadi" w:cs="Arial"/>
          <w:i/>
          <w:iCs/>
          <w:sz w:val="21"/>
          <w:szCs w:val="21"/>
        </w:rPr>
      </w:pPr>
    </w:p>
    <w:p w14:paraId="107C6F24" w14:textId="6420D3FA" w:rsidR="00EF6AC5" w:rsidRPr="00507D00" w:rsidRDefault="00EF6AC5" w:rsidP="00EF6AC5">
      <w:pPr>
        <w:autoSpaceDE w:val="0"/>
        <w:autoSpaceDN w:val="0"/>
        <w:adjustRightInd w:val="0"/>
        <w:ind w:left="567" w:right="900"/>
        <w:jc w:val="both"/>
        <w:rPr>
          <w:rFonts w:ascii="Abadi" w:hAnsi="Abadi" w:cs="Arial-ItalicMT"/>
          <w:i/>
          <w:iCs/>
          <w:sz w:val="21"/>
          <w:szCs w:val="21"/>
        </w:rPr>
      </w:pPr>
      <w:r w:rsidRPr="00507D00">
        <w:rPr>
          <w:rFonts w:ascii="Abadi" w:hAnsi="Abadi" w:cs="Arial"/>
          <w:i/>
          <w:iCs/>
          <w:sz w:val="21"/>
          <w:szCs w:val="21"/>
        </w:rPr>
        <w:t>A partir del año 2022, se anunció como medida extraordinaria, nombrar el decenio</w:t>
      </w:r>
      <w:r>
        <w:rPr>
          <w:rFonts w:ascii="Abadi" w:hAnsi="Abadi" w:cs="Arial-ItalicMT"/>
          <w:i/>
          <w:iCs/>
          <w:sz w:val="21"/>
          <w:szCs w:val="21"/>
        </w:rPr>
        <w:t xml:space="preserve"> </w:t>
      </w:r>
      <w:r w:rsidRPr="00507D00">
        <w:rPr>
          <w:rFonts w:ascii="Abadi" w:hAnsi="Abadi" w:cs="Arial"/>
          <w:i/>
          <w:iCs/>
          <w:sz w:val="21"/>
          <w:szCs w:val="21"/>
        </w:rPr>
        <w:t>de las lenguas indígenas, de 2022 a 20321.</w:t>
      </w:r>
    </w:p>
    <w:p w14:paraId="0D320ECB" w14:textId="77777777" w:rsidR="00303038" w:rsidRDefault="00303038" w:rsidP="00EF6AC5">
      <w:pPr>
        <w:autoSpaceDE w:val="0"/>
        <w:autoSpaceDN w:val="0"/>
        <w:adjustRightInd w:val="0"/>
        <w:ind w:left="567" w:right="900"/>
        <w:jc w:val="both"/>
        <w:rPr>
          <w:rFonts w:ascii="Abadi" w:hAnsi="Abadi" w:cs="Arial"/>
          <w:i/>
          <w:iCs/>
          <w:sz w:val="21"/>
          <w:szCs w:val="21"/>
        </w:rPr>
      </w:pPr>
    </w:p>
    <w:p w14:paraId="10C07C1E" w14:textId="1AE98F7A"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La diversidad lingüística de México forma parte de nuestro patrimonio cultural, las</w:t>
      </w:r>
      <w:r>
        <w:rPr>
          <w:rFonts w:ascii="Abadi" w:hAnsi="Abadi" w:cs="Arial"/>
          <w:i/>
          <w:iCs/>
          <w:sz w:val="21"/>
          <w:szCs w:val="21"/>
        </w:rPr>
        <w:t xml:space="preserve"> </w:t>
      </w:r>
      <w:r w:rsidRPr="00507D00">
        <w:rPr>
          <w:rFonts w:ascii="Abadi" w:hAnsi="Abadi" w:cs="Arial"/>
          <w:i/>
          <w:iCs/>
          <w:sz w:val="21"/>
          <w:szCs w:val="21"/>
        </w:rPr>
        <w:t>lenguas son algo más que otras formas de nombrar al mundo, contienen memoria,</w:t>
      </w:r>
      <w:r>
        <w:rPr>
          <w:rFonts w:ascii="Abadi" w:hAnsi="Abadi" w:cs="Arial"/>
          <w:i/>
          <w:iCs/>
          <w:sz w:val="21"/>
          <w:szCs w:val="21"/>
        </w:rPr>
        <w:t xml:space="preserve"> </w:t>
      </w:r>
      <w:r w:rsidRPr="00507D00">
        <w:rPr>
          <w:rFonts w:ascii="Abadi" w:hAnsi="Abadi" w:cs="Arial"/>
          <w:i/>
          <w:iCs/>
          <w:sz w:val="21"/>
          <w:szCs w:val="21"/>
        </w:rPr>
        <w:t>idiosincrasia, cosmovisión e identidad de los grupos que las poseen. Pertenecemos</w:t>
      </w:r>
      <w:r>
        <w:rPr>
          <w:rFonts w:ascii="Abadi" w:hAnsi="Abadi" w:cs="Arial"/>
          <w:i/>
          <w:iCs/>
          <w:sz w:val="21"/>
          <w:szCs w:val="21"/>
        </w:rPr>
        <w:t xml:space="preserve"> </w:t>
      </w:r>
      <w:r w:rsidRPr="00507D00">
        <w:rPr>
          <w:rFonts w:ascii="Abadi" w:hAnsi="Abadi" w:cs="Arial"/>
          <w:i/>
          <w:iCs/>
          <w:sz w:val="21"/>
          <w:szCs w:val="21"/>
        </w:rPr>
        <w:t>a una nación multilingüe con 68 lenguas indígenas originarias más el español,</w:t>
      </w:r>
      <w:r>
        <w:rPr>
          <w:rFonts w:ascii="Abadi" w:hAnsi="Abadi" w:cs="Arial"/>
          <w:i/>
          <w:iCs/>
          <w:sz w:val="21"/>
          <w:szCs w:val="21"/>
        </w:rPr>
        <w:t xml:space="preserve"> </w:t>
      </w:r>
      <w:r w:rsidRPr="00507D00">
        <w:rPr>
          <w:rFonts w:ascii="Abadi" w:hAnsi="Abadi" w:cs="Arial"/>
          <w:i/>
          <w:iCs/>
          <w:sz w:val="21"/>
          <w:szCs w:val="21"/>
        </w:rPr>
        <w:t>lengua apropiada en el largo proceso de mestizaje. Nuestro país cuenta con 11</w:t>
      </w:r>
      <w:r>
        <w:rPr>
          <w:rFonts w:ascii="Abadi" w:hAnsi="Abadi" w:cs="Arial"/>
          <w:i/>
          <w:iCs/>
          <w:sz w:val="21"/>
          <w:szCs w:val="21"/>
        </w:rPr>
        <w:t xml:space="preserve"> </w:t>
      </w:r>
      <w:r w:rsidRPr="00507D00">
        <w:rPr>
          <w:rFonts w:ascii="Abadi" w:hAnsi="Abadi" w:cs="Arial"/>
          <w:i/>
          <w:iCs/>
          <w:sz w:val="21"/>
          <w:szCs w:val="21"/>
        </w:rPr>
        <w:t>familias lingüísticas, 68 agrupaciones lingüísticas de donde se derivan 364 variantes</w:t>
      </w:r>
      <w:r>
        <w:rPr>
          <w:rFonts w:ascii="Abadi" w:hAnsi="Abadi" w:cs="Arial"/>
          <w:i/>
          <w:iCs/>
          <w:sz w:val="21"/>
          <w:szCs w:val="21"/>
        </w:rPr>
        <w:t xml:space="preserve"> </w:t>
      </w:r>
      <w:r w:rsidRPr="00507D00">
        <w:rPr>
          <w:rFonts w:ascii="Abadi" w:hAnsi="Abadi" w:cs="Arial"/>
          <w:i/>
          <w:iCs/>
          <w:sz w:val="21"/>
          <w:szCs w:val="21"/>
        </w:rPr>
        <w:t>lingüísticas diversificadas por región y grupo étnico.</w:t>
      </w:r>
    </w:p>
    <w:p w14:paraId="24FC465C" w14:textId="77777777" w:rsidR="00303038" w:rsidRDefault="00303038" w:rsidP="00EF6AC5">
      <w:pPr>
        <w:autoSpaceDE w:val="0"/>
        <w:autoSpaceDN w:val="0"/>
        <w:adjustRightInd w:val="0"/>
        <w:ind w:left="567" w:right="900"/>
        <w:jc w:val="both"/>
        <w:rPr>
          <w:rFonts w:ascii="Abadi" w:hAnsi="Abadi" w:cs="Arial"/>
          <w:i/>
          <w:iCs/>
          <w:sz w:val="21"/>
          <w:szCs w:val="21"/>
        </w:rPr>
      </w:pPr>
    </w:p>
    <w:p w14:paraId="43663BAD" w14:textId="546E428F"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Algunas expresiones de esta riqueza pueden encontrarse en las radios indígenas,</w:t>
      </w:r>
      <w:r>
        <w:rPr>
          <w:rFonts w:ascii="Abadi" w:hAnsi="Abadi" w:cs="Arial"/>
          <w:i/>
          <w:iCs/>
          <w:sz w:val="21"/>
          <w:szCs w:val="21"/>
        </w:rPr>
        <w:t xml:space="preserve"> </w:t>
      </w:r>
      <w:r w:rsidRPr="00507D00">
        <w:rPr>
          <w:rFonts w:ascii="Abadi" w:hAnsi="Abadi" w:cs="Arial"/>
          <w:i/>
          <w:iCs/>
          <w:sz w:val="21"/>
          <w:szCs w:val="21"/>
        </w:rPr>
        <w:t>en las múltiples palabras intraducibles al español, en las apropiaciones que dan</w:t>
      </w:r>
      <w:r>
        <w:rPr>
          <w:rFonts w:ascii="Abadi" w:hAnsi="Abadi" w:cs="Arial"/>
          <w:i/>
          <w:iCs/>
          <w:sz w:val="21"/>
          <w:szCs w:val="21"/>
        </w:rPr>
        <w:t xml:space="preserve"> </w:t>
      </w:r>
      <w:r w:rsidRPr="00507D00">
        <w:rPr>
          <w:rFonts w:ascii="Abadi" w:hAnsi="Abadi" w:cs="Arial"/>
          <w:i/>
          <w:iCs/>
          <w:sz w:val="21"/>
          <w:szCs w:val="21"/>
        </w:rPr>
        <w:t>identidad a las variantes del español habladas en el país. Las lenguas son modelos</w:t>
      </w:r>
      <w:r>
        <w:rPr>
          <w:rFonts w:ascii="Abadi" w:hAnsi="Abadi" w:cs="Arial"/>
          <w:i/>
          <w:iCs/>
          <w:sz w:val="21"/>
          <w:szCs w:val="21"/>
        </w:rPr>
        <w:t xml:space="preserve"> </w:t>
      </w:r>
      <w:r w:rsidRPr="00507D00">
        <w:rPr>
          <w:rFonts w:ascii="Abadi" w:hAnsi="Abadi" w:cs="Arial"/>
          <w:i/>
          <w:iCs/>
          <w:sz w:val="21"/>
          <w:szCs w:val="21"/>
        </w:rPr>
        <w:t>de conocimiento para ordenar la percepción del mundo, son herramientas de</w:t>
      </w:r>
      <w:r>
        <w:rPr>
          <w:rFonts w:ascii="Abadi" w:hAnsi="Abadi" w:cs="Arial"/>
          <w:i/>
          <w:iCs/>
          <w:sz w:val="21"/>
          <w:szCs w:val="21"/>
        </w:rPr>
        <w:t xml:space="preserve"> </w:t>
      </w:r>
      <w:r w:rsidRPr="00507D00">
        <w:rPr>
          <w:rFonts w:ascii="Abadi" w:hAnsi="Abadi" w:cs="Arial"/>
          <w:i/>
          <w:iCs/>
          <w:sz w:val="21"/>
          <w:szCs w:val="21"/>
        </w:rPr>
        <w:t>aprendizaje aún desaprovechadas, y en conjunto constituyen el complejo y dinámico</w:t>
      </w:r>
      <w:r>
        <w:rPr>
          <w:rFonts w:ascii="Abadi" w:hAnsi="Abadi" w:cs="Arial"/>
          <w:i/>
          <w:iCs/>
          <w:sz w:val="21"/>
          <w:szCs w:val="21"/>
        </w:rPr>
        <w:t xml:space="preserve"> </w:t>
      </w:r>
      <w:r w:rsidRPr="00507D00">
        <w:rPr>
          <w:rFonts w:ascii="Abadi" w:hAnsi="Abadi" w:cs="Arial"/>
          <w:i/>
          <w:iCs/>
          <w:sz w:val="21"/>
          <w:szCs w:val="21"/>
        </w:rPr>
        <w:t xml:space="preserve">diálogo de las culturas, en procesos </w:t>
      </w:r>
      <w:r w:rsidRPr="00507D00">
        <w:rPr>
          <w:rFonts w:ascii="Abadi" w:hAnsi="Abadi" w:cs="Arial"/>
          <w:i/>
          <w:iCs/>
          <w:sz w:val="21"/>
          <w:szCs w:val="21"/>
        </w:rPr>
        <w:t>constantes de intercambio y apropiación.</w:t>
      </w:r>
    </w:p>
    <w:p w14:paraId="6AF391CE" w14:textId="77777777" w:rsidR="00303038" w:rsidRDefault="00303038" w:rsidP="00EF6AC5">
      <w:pPr>
        <w:autoSpaceDE w:val="0"/>
        <w:autoSpaceDN w:val="0"/>
        <w:adjustRightInd w:val="0"/>
        <w:ind w:left="567" w:right="900"/>
        <w:jc w:val="both"/>
        <w:rPr>
          <w:rFonts w:ascii="Abadi" w:hAnsi="Abadi" w:cs="Arial"/>
          <w:i/>
          <w:iCs/>
          <w:sz w:val="21"/>
          <w:szCs w:val="21"/>
        </w:rPr>
      </w:pPr>
    </w:p>
    <w:p w14:paraId="440C3F34" w14:textId="7D240C2A"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Hoy aún existe de manera generalizada en Guanajuato, una serie de afirmaciones</w:t>
      </w:r>
      <w:r>
        <w:rPr>
          <w:rFonts w:ascii="Abadi" w:hAnsi="Abadi" w:cs="Arial"/>
          <w:i/>
          <w:iCs/>
          <w:sz w:val="21"/>
          <w:szCs w:val="21"/>
        </w:rPr>
        <w:t xml:space="preserve"> </w:t>
      </w:r>
      <w:r w:rsidRPr="00507D00">
        <w:rPr>
          <w:rFonts w:ascii="Abadi" w:hAnsi="Abadi" w:cs="Arial"/>
          <w:i/>
          <w:iCs/>
          <w:sz w:val="21"/>
          <w:szCs w:val="21"/>
        </w:rPr>
        <w:t>en torno a una única identidad cultural; hemos creado y proyectado una imagen no</w:t>
      </w:r>
      <w:r>
        <w:rPr>
          <w:rFonts w:ascii="Abadi" w:hAnsi="Abadi" w:cs="Arial"/>
          <w:i/>
          <w:iCs/>
          <w:sz w:val="21"/>
          <w:szCs w:val="21"/>
        </w:rPr>
        <w:t xml:space="preserve"> </w:t>
      </w:r>
      <w:r w:rsidRPr="00507D00">
        <w:rPr>
          <w:rFonts w:ascii="Abadi" w:hAnsi="Abadi" w:cs="Arial"/>
          <w:i/>
          <w:iCs/>
          <w:sz w:val="21"/>
          <w:szCs w:val="21"/>
        </w:rPr>
        <w:t>incluyente, desde el punto de vista cultural, una falsa conciencia criolla. El estudio</w:t>
      </w:r>
      <w:r>
        <w:rPr>
          <w:rFonts w:ascii="Abadi" w:hAnsi="Abadi" w:cs="Arial"/>
          <w:i/>
          <w:iCs/>
          <w:sz w:val="21"/>
          <w:szCs w:val="21"/>
        </w:rPr>
        <w:t xml:space="preserve"> </w:t>
      </w:r>
      <w:r w:rsidRPr="00507D00">
        <w:rPr>
          <w:rFonts w:ascii="Abadi" w:hAnsi="Abadi" w:cs="Arial-ItalicMT"/>
          <w:i/>
          <w:iCs/>
          <w:sz w:val="21"/>
          <w:szCs w:val="21"/>
        </w:rPr>
        <w:t>“Guanajuato Siglo XXI”, realizado en 1993 para el gobierno estatal, es un ejemplo</w:t>
      </w:r>
      <w:r>
        <w:rPr>
          <w:rFonts w:ascii="Abadi" w:hAnsi="Abadi" w:cs="Arial"/>
          <w:i/>
          <w:iCs/>
          <w:sz w:val="21"/>
          <w:szCs w:val="21"/>
        </w:rPr>
        <w:t xml:space="preserve"> </w:t>
      </w:r>
      <w:r w:rsidRPr="00507D00">
        <w:rPr>
          <w:rFonts w:ascii="Abadi" w:hAnsi="Abadi" w:cs="Arial"/>
          <w:i/>
          <w:iCs/>
          <w:sz w:val="21"/>
          <w:szCs w:val="21"/>
        </w:rPr>
        <w:t>de esta forma de percibir a los y las habitantes del estado desde dicha perspectiva.</w:t>
      </w:r>
    </w:p>
    <w:p w14:paraId="73575BEF" w14:textId="77777777" w:rsidR="00303038" w:rsidRDefault="00303038" w:rsidP="00EF6AC5">
      <w:pPr>
        <w:autoSpaceDE w:val="0"/>
        <w:autoSpaceDN w:val="0"/>
        <w:adjustRightInd w:val="0"/>
        <w:ind w:left="567" w:right="900"/>
        <w:jc w:val="both"/>
        <w:rPr>
          <w:rFonts w:ascii="Abadi" w:hAnsi="Abadi" w:cs="Arial"/>
          <w:i/>
          <w:iCs/>
          <w:sz w:val="21"/>
          <w:szCs w:val="21"/>
        </w:rPr>
      </w:pPr>
    </w:p>
    <w:p w14:paraId="24E18230" w14:textId="1D2D7111"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Existen múltiples políticas públicas en la actualidad estatales y municipales, en las</w:t>
      </w:r>
      <w:r>
        <w:rPr>
          <w:rFonts w:ascii="Abadi" w:hAnsi="Abadi" w:cs="Arial"/>
          <w:i/>
          <w:iCs/>
          <w:sz w:val="21"/>
          <w:szCs w:val="21"/>
        </w:rPr>
        <w:t xml:space="preserve"> </w:t>
      </w:r>
      <w:r w:rsidRPr="00507D00">
        <w:rPr>
          <w:rFonts w:ascii="Abadi" w:hAnsi="Abadi" w:cs="Arial"/>
          <w:i/>
          <w:iCs/>
          <w:sz w:val="21"/>
          <w:szCs w:val="21"/>
        </w:rPr>
        <w:t>que, pese a la reiterada presunción de inclusividad en campañas publicitarias de</w:t>
      </w:r>
      <w:r>
        <w:rPr>
          <w:rFonts w:ascii="Abadi" w:hAnsi="Abadi" w:cs="Arial"/>
          <w:i/>
          <w:iCs/>
          <w:sz w:val="21"/>
          <w:szCs w:val="21"/>
        </w:rPr>
        <w:t xml:space="preserve"> </w:t>
      </w:r>
      <w:r w:rsidRPr="00507D00">
        <w:rPr>
          <w:rFonts w:ascii="Abadi" w:hAnsi="Abadi" w:cs="Arial"/>
          <w:i/>
          <w:iCs/>
          <w:sz w:val="21"/>
          <w:szCs w:val="21"/>
        </w:rPr>
        <w:t>gobiernos locales, a diario podemos identificar con facilidad numerosas pruebas de</w:t>
      </w:r>
      <w:r>
        <w:rPr>
          <w:rFonts w:ascii="Abadi" w:hAnsi="Abadi" w:cs="Arial"/>
          <w:i/>
          <w:iCs/>
          <w:sz w:val="21"/>
          <w:szCs w:val="21"/>
        </w:rPr>
        <w:t xml:space="preserve"> </w:t>
      </w:r>
      <w:r w:rsidRPr="00507D00">
        <w:rPr>
          <w:rFonts w:ascii="Abadi" w:hAnsi="Abadi" w:cs="Arial"/>
          <w:i/>
          <w:iCs/>
          <w:sz w:val="21"/>
          <w:szCs w:val="21"/>
        </w:rPr>
        <w:t>esa falta de sensibilidad y otras formas toleradas de exclusión con respecto a</w:t>
      </w:r>
      <w:r>
        <w:rPr>
          <w:rFonts w:ascii="Abadi" w:hAnsi="Abadi" w:cs="Arial"/>
          <w:i/>
          <w:iCs/>
          <w:sz w:val="21"/>
          <w:szCs w:val="21"/>
        </w:rPr>
        <w:t xml:space="preserve"> </w:t>
      </w:r>
      <w:r w:rsidRPr="00507D00">
        <w:rPr>
          <w:rFonts w:ascii="Abadi" w:hAnsi="Abadi" w:cs="Arial"/>
          <w:i/>
          <w:iCs/>
          <w:sz w:val="21"/>
          <w:szCs w:val="21"/>
        </w:rPr>
        <w:t>nuestra diversidad cultural.</w:t>
      </w:r>
    </w:p>
    <w:p w14:paraId="2CAC68D7" w14:textId="77777777" w:rsidR="00303038" w:rsidRDefault="00303038" w:rsidP="00EF6AC5">
      <w:pPr>
        <w:autoSpaceDE w:val="0"/>
        <w:autoSpaceDN w:val="0"/>
        <w:adjustRightInd w:val="0"/>
        <w:ind w:left="567" w:right="900"/>
        <w:jc w:val="both"/>
        <w:rPr>
          <w:rFonts w:ascii="Abadi" w:hAnsi="Abadi" w:cs="Arial"/>
          <w:i/>
          <w:iCs/>
          <w:sz w:val="21"/>
          <w:szCs w:val="21"/>
        </w:rPr>
      </w:pPr>
    </w:p>
    <w:p w14:paraId="7A4C2C2C" w14:textId="796ED9F4"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Sin duda, el levantamiento zapatista de enero de 1994 es el quiebre histórico más</w:t>
      </w:r>
      <w:r>
        <w:rPr>
          <w:rFonts w:ascii="Abadi" w:hAnsi="Abadi" w:cs="Arial"/>
          <w:i/>
          <w:iCs/>
          <w:sz w:val="21"/>
          <w:szCs w:val="21"/>
        </w:rPr>
        <w:t xml:space="preserve"> </w:t>
      </w:r>
      <w:r w:rsidRPr="00507D00">
        <w:rPr>
          <w:rFonts w:ascii="Abadi" w:hAnsi="Abadi" w:cs="Arial"/>
          <w:i/>
          <w:iCs/>
          <w:sz w:val="21"/>
          <w:szCs w:val="21"/>
        </w:rPr>
        <w:t>significativo en cuanto al reconocimiento de los derechos de los pueblos indígenas</w:t>
      </w:r>
      <w:r>
        <w:rPr>
          <w:rFonts w:ascii="Abadi" w:hAnsi="Abadi" w:cs="Arial"/>
          <w:i/>
          <w:iCs/>
          <w:sz w:val="21"/>
          <w:szCs w:val="21"/>
        </w:rPr>
        <w:t xml:space="preserve"> </w:t>
      </w:r>
      <w:r w:rsidRPr="00507D00">
        <w:rPr>
          <w:rFonts w:ascii="Abadi" w:hAnsi="Abadi" w:cs="Arial"/>
          <w:i/>
          <w:iCs/>
          <w:sz w:val="21"/>
          <w:szCs w:val="21"/>
        </w:rPr>
        <w:t>y la ruptura de los esquemas identitatrios únicos y mejores.</w:t>
      </w:r>
      <w:r>
        <w:rPr>
          <w:rFonts w:ascii="Abadi" w:hAnsi="Abadi" w:cs="Arial"/>
          <w:i/>
          <w:iCs/>
          <w:sz w:val="21"/>
          <w:szCs w:val="21"/>
        </w:rPr>
        <w:t xml:space="preserve"> </w:t>
      </w:r>
      <w:r w:rsidRPr="00507D00">
        <w:rPr>
          <w:rFonts w:ascii="Abadi" w:hAnsi="Abadi" w:cs="Arial"/>
          <w:i/>
          <w:iCs/>
          <w:sz w:val="21"/>
          <w:szCs w:val="21"/>
        </w:rPr>
        <w:t>El 16 de febrero de 1996 se firmaron los Acuerdos de Derechos y Cultura Indígena</w:t>
      </w:r>
      <w:r>
        <w:rPr>
          <w:rFonts w:ascii="Abadi" w:hAnsi="Abadi" w:cs="Arial"/>
          <w:i/>
          <w:iCs/>
          <w:sz w:val="21"/>
          <w:szCs w:val="21"/>
        </w:rPr>
        <w:t xml:space="preserve"> </w:t>
      </w:r>
      <w:r w:rsidRPr="00507D00">
        <w:rPr>
          <w:rFonts w:ascii="Abadi" w:hAnsi="Abadi" w:cs="Arial"/>
          <w:i/>
          <w:iCs/>
          <w:sz w:val="21"/>
          <w:szCs w:val="21"/>
        </w:rPr>
        <w:t>en San Andrés Larráinzar, Chiapas, entre el EZLN y el Gobierno Federal, en ellos</w:t>
      </w:r>
      <w:r>
        <w:rPr>
          <w:rFonts w:ascii="Abadi" w:hAnsi="Abadi" w:cs="Arial"/>
          <w:i/>
          <w:iCs/>
          <w:sz w:val="21"/>
          <w:szCs w:val="21"/>
        </w:rPr>
        <w:t xml:space="preserve"> </w:t>
      </w:r>
      <w:r w:rsidRPr="00507D00">
        <w:rPr>
          <w:rFonts w:ascii="Abadi" w:hAnsi="Abadi" w:cs="Arial"/>
          <w:i/>
          <w:iCs/>
          <w:sz w:val="21"/>
          <w:szCs w:val="21"/>
        </w:rPr>
        <w:t>fue fundamental la participación de un guanajuatense: el obispo Samuel Ruiz</w:t>
      </w:r>
      <w:r>
        <w:rPr>
          <w:rFonts w:ascii="Abadi" w:hAnsi="Abadi" w:cs="Arial"/>
          <w:i/>
          <w:iCs/>
          <w:sz w:val="21"/>
          <w:szCs w:val="21"/>
        </w:rPr>
        <w:t xml:space="preserve"> </w:t>
      </w:r>
      <w:r w:rsidRPr="00507D00">
        <w:rPr>
          <w:rFonts w:ascii="Abadi" w:hAnsi="Abadi" w:cs="Arial"/>
          <w:i/>
          <w:iCs/>
          <w:sz w:val="21"/>
          <w:szCs w:val="21"/>
        </w:rPr>
        <w:t>García.</w:t>
      </w:r>
    </w:p>
    <w:p w14:paraId="1F8C66F8" w14:textId="77777777" w:rsidR="00303038" w:rsidRDefault="00303038" w:rsidP="00EF6AC5">
      <w:pPr>
        <w:autoSpaceDE w:val="0"/>
        <w:autoSpaceDN w:val="0"/>
        <w:adjustRightInd w:val="0"/>
        <w:ind w:left="567" w:right="900"/>
        <w:jc w:val="both"/>
        <w:rPr>
          <w:rFonts w:ascii="Abadi" w:hAnsi="Abadi" w:cs="Arial"/>
          <w:i/>
          <w:iCs/>
          <w:sz w:val="21"/>
          <w:szCs w:val="21"/>
        </w:rPr>
      </w:pPr>
    </w:p>
    <w:p w14:paraId="574791CA" w14:textId="6D3EDC0A"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Con los acuerdos de San Andrés fue posible replantear la relación entre los pueblos</w:t>
      </w:r>
      <w:r>
        <w:rPr>
          <w:rFonts w:ascii="Abadi" w:hAnsi="Abadi" w:cs="Arial"/>
          <w:i/>
          <w:iCs/>
          <w:sz w:val="21"/>
          <w:szCs w:val="21"/>
        </w:rPr>
        <w:t xml:space="preserve"> </w:t>
      </w:r>
      <w:r w:rsidRPr="00507D00">
        <w:rPr>
          <w:rFonts w:ascii="Abadi" w:hAnsi="Abadi" w:cs="Arial"/>
          <w:i/>
          <w:iCs/>
          <w:sz w:val="21"/>
          <w:szCs w:val="21"/>
        </w:rPr>
        <w:lastRenderedPageBreak/>
        <w:t>indígenas del país y las diversas autoridades, además de hacer visible a golpe de</w:t>
      </w:r>
      <w:r>
        <w:rPr>
          <w:rFonts w:ascii="Abadi" w:hAnsi="Abadi" w:cs="Arial"/>
          <w:i/>
          <w:iCs/>
          <w:sz w:val="21"/>
          <w:szCs w:val="21"/>
        </w:rPr>
        <w:t xml:space="preserve"> </w:t>
      </w:r>
      <w:r w:rsidRPr="00507D00">
        <w:rPr>
          <w:rFonts w:ascii="Abadi" w:hAnsi="Abadi" w:cs="Arial"/>
          <w:i/>
          <w:iCs/>
          <w:sz w:val="21"/>
          <w:szCs w:val="21"/>
        </w:rPr>
        <w:t>reclamos, condiciones de desigualdad que requieren ser corregidas y se plantearon</w:t>
      </w:r>
      <w:r>
        <w:rPr>
          <w:rFonts w:ascii="Abadi" w:hAnsi="Abadi" w:cs="Arial"/>
          <w:i/>
          <w:iCs/>
          <w:sz w:val="21"/>
          <w:szCs w:val="21"/>
        </w:rPr>
        <w:t xml:space="preserve"> </w:t>
      </w:r>
      <w:r w:rsidRPr="00507D00">
        <w:rPr>
          <w:rFonts w:ascii="Abadi" w:hAnsi="Abadi" w:cs="Arial"/>
          <w:i/>
          <w:iCs/>
          <w:sz w:val="21"/>
          <w:szCs w:val="21"/>
        </w:rPr>
        <w:t>los siguientes principios de la nueva relación: pluralismo, sustentabilidad,</w:t>
      </w:r>
      <w:r>
        <w:rPr>
          <w:rFonts w:ascii="Abadi" w:hAnsi="Abadi" w:cs="Arial"/>
          <w:i/>
          <w:iCs/>
          <w:sz w:val="21"/>
          <w:szCs w:val="21"/>
        </w:rPr>
        <w:t xml:space="preserve"> </w:t>
      </w:r>
      <w:r w:rsidRPr="00507D00">
        <w:rPr>
          <w:rFonts w:ascii="Abadi" w:hAnsi="Abadi" w:cs="Arial"/>
          <w:i/>
          <w:iCs/>
          <w:sz w:val="21"/>
          <w:szCs w:val="21"/>
        </w:rPr>
        <w:t>integralidad, participación y libre determinación.</w:t>
      </w:r>
    </w:p>
    <w:p w14:paraId="698112BE" w14:textId="77777777" w:rsidR="00303038" w:rsidRDefault="00303038" w:rsidP="00EF6AC5">
      <w:pPr>
        <w:autoSpaceDE w:val="0"/>
        <w:autoSpaceDN w:val="0"/>
        <w:adjustRightInd w:val="0"/>
        <w:ind w:left="567" w:right="900"/>
        <w:jc w:val="both"/>
        <w:rPr>
          <w:rFonts w:ascii="Abadi" w:hAnsi="Abadi" w:cs="Arial"/>
          <w:i/>
          <w:iCs/>
          <w:sz w:val="21"/>
          <w:szCs w:val="21"/>
        </w:rPr>
      </w:pPr>
    </w:p>
    <w:p w14:paraId="6FB0CB52" w14:textId="6856EAF8"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A partir de 1996, de manera paulatina primero a nivel federal y posteriormente en</w:t>
      </w:r>
      <w:r>
        <w:rPr>
          <w:rFonts w:ascii="Abadi" w:hAnsi="Abadi" w:cs="Arial"/>
          <w:i/>
          <w:iCs/>
          <w:sz w:val="21"/>
          <w:szCs w:val="21"/>
        </w:rPr>
        <w:t xml:space="preserve"> </w:t>
      </w:r>
      <w:r w:rsidRPr="00507D00">
        <w:rPr>
          <w:rFonts w:ascii="Abadi" w:hAnsi="Abadi" w:cs="Arial"/>
          <w:i/>
          <w:iCs/>
          <w:sz w:val="21"/>
          <w:szCs w:val="21"/>
        </w:rPr>
        <w:t>los gobiernos locales se han elaborado tanto legislaciones como políticas públicas que han formalizado la participación y la protección de las culturas indígenas en el</w:t>
      </w:r>
      <w:r>
        <w:rPr>
          <w:rFonts w:ascii="Abadi" w:hAnsi="Abadi" w:cs="Arial"/>
          <w:i/>
          <w:iCs/>
          <w:sz w:val="21"/>
          <w:szCs w:val="21"/>
        </w:rPr>
        <w:t xml:space="preserve"> </w:t>
      </w:r>
      <w:r w:rsidRPr="00507D00">
        <w:rPr>
          <w:rFonts w:ascii="Abadi" w:hAnsi="Abadi" w:cs="Arial"/>
          <w:i/>
          <w:iCs/>
          <w:sz w:val="21"/>
          <w:szCs w:val="21"/>
        </w:rPr>
        <w:t>país, sin embargo, seguimos observando que son insuficientes2.</w:t>
      </w:r>
    </w:p>
    <w:p w14:paraId="2EDD63D5" w14:textId="77777777" w:rsidR="00303038" w:rsidRDefault="00303038" w:rsidP="00EF6AC5">
      <w:pPr>
        <w:autoSpaceDE w:val="0"/>
        <w:autoSpaceDN w:val="0"/>
        <w:adjustRightInd w:val="0"/>
        <w:ind w:left="567" w:right="900"/>
        <w:jc w:val="both"/>
        <w:rPr>
          <w:rFonts w:ascii="Abadi" w:hAnsi="Abadi" w:cs="Arial"/>
          <w:i/>
          <w:iCs/>
          <w:sz w:val="21"/>
          <w:szCs w:val="21"/>
        </w:rPr>
      </w:pPr>
    </w:p>
    <w:p w14:paraId="6C74F9EE" w14:textId="17B8FD62"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Cabe recordar que, entonces, hace 28 años se dio una amplia difusión a los</w:t>
      </w:r>
      <w:r>
        <w:rPr>
          <w:rFonts w:ascii="Abadi" w:hAnsi="Abadi" w:cs="Arial"/>
          <w:i/>
          <w:iCs/>
          <w:sz w:val="21"/>
          <w:szCs w:val="21"/>
        </w:rPr>
        <w:t xml:space="preserve"> </w:t>
      </w:r>
      <w:r w:rsidRPr="00507D00">
        <w:rPr>
          <w:rFonts w:ascii="Abadi" w:hAnsi="Abadi" w:cs="Arial"/>
          <w:i/>
          <w:iCs/>
          <w:sz w:val="21"/>
          <w:szCs w:val="21"/>
        </w:rPr>
        <w:t>múltiples compromisos asumidos por el gobierno, entre estos queremos compartir</w:t>
      </w:r>
      <w:r>
        <w:rPr>
          <w:rFonts w:ascii="Abadi" w:hAnsi="Abadi" w:cs="Arial"/>
          <w:i/>
          <w:iCs/>
          <w:sz w:val="21"/>
          <w:szCs w:val="21"/>
        </w:rPr>
        <w:t xml:space="preserve"> </w:t>
      </w:r>
      <w:r w:rsidRPr="00507D00">
        <w:rPr>
          <w:rFonts w:ascii="Abadi" w:hAnsi="Abadi" w:cs="Arial"/>
          <w:i/>
          <w:iCs/>
          <w:sz w:val="21"/>
          <w:szCs w:val="21"/>
        </w:rPr>
        <w:t>un párrafo del compromiso 4 de los acuerdos de San Andrés, relativo a promover</w:t>
      </w:r>
      <w:r>
        <w:rPr>
          <w:rFonts w:ascii="Abadi" w:hAnsi="Abadi" w:cs="Arial"/>
          <w:i/>
          <w:iCs/>
          <w:sz w:val="21"/>
          <w:szCs w:val="21"/>
        </w:rPr>
        <w:t xml:space="preserve"> </w:t>
      </w:r>
      <w:r w:rsidRPr="00507D00">
        <w:rPr>
          <w:rFonts w:ascii="Abadi" w:hAnsi="Abadi" w:cs="Arial"/>
          <w:i/>
          <w:iCs/>
          <w:sz w:val="21"/>
          <w:szCs w:val="21"/>
        </w:rPr>
        <w:t>las manifestaciones culturales de los pueblos indígenas:</w:t>
      </w:r>
    </w:p>
    <w:p w14:paraId="36DD2BEB" w14:textId="77777777" w:rsidR="00303038" w:rsidRDefault="00303038" w:rsidP="00EF6AC5">
      <w:pPr>
        <w:autoSpaceDE w:val="0"/>
        <w:autoSpaceDN w:val="0"/>
        <w:adjustRightInd w:val="0"/>
        <w:ind w:left="567" w:right="900"/>
        <w:jc w:val="both"/>
        <w:rPr>
          <w:rFonts w:ascii="Abadi" w:hAnsi="Abadi" w:cs="Arial"/>
          <w:i/>
          <w:iCs/>
          <w:sz w:val="21"/>
          <w:szCs w:val="21"/>
        </w:rPr>
      </w:pPr>
    </w:p>
    <w:p w14:paraId="5EA50417" w14:textId="7E4BA3F0"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"El Estado debe impulsar políticas culturales nacionales y locales de reconocimiento</w:t>
      </w:r>
      <w:r>
        <w:rPr>
          <w:rFonts w:ascii="Abadi" w:hAnsi="Abadi" w:cs="Arial"/>
          <w:i/>
          <w:iCs/>
          <w:sz w:val="21"/>
          <w:szCs w:val="21"/>
        </w:rPr>
        <w:t xml:space="preserve"> </w:t>
      </w:r>
      <w:r w:rsidRPr="00507D00">
        <w:rPr>
          <w:rFonts w:ascii="Abadi" w:hAnsi="Abadi" w:cs="Arial"/>
          <w:i/>
          <w:iCs/>
          <w:sz w:val="21"/>
          <w:szCs w:val="21"/>
        </w:rPr>
        <w:t>y ampliación de los espacios de los pueblos indígenas para la producción,</w:t>
      </w:r>
      <w:r>
        <w:rPr>
          <w:rFonts w:ascii="Abadi" w:hAnsi="Abadi" w:cs="Arial"/>
          <w:i/>
          <w:iCs/>
          <w:sz w:val="21"/>
          <w:szCs w:val="21"/>
        </w:rPr>
        <w:t xml:space="preserve"> </w:t>
      </w:r>
      <w:r w:rsidRPr="00507D00">
        <w:rPr>
          <w:rFonts w:ascii="Abadi" w:hAnsi="Abadi" w:cs="Arial"/>
          <w:i/>
          <w:iCs/>
          <w:sz w:val="21"/>
          <w:szCs w:val="21"/>
        </w:rPr>
        <w:t>recreación y difusión de sus culturas; de promoción y coordinación de las</w:t>
      </w:r>
      <w:r>
        <w:rPr>
          <w:rFonts w:ascii="Abadi" w:hAnsi="Abadi" w:cs="Arial"/>
          <w:i/>
          <w:iCs/>
          <w:sz w:val="21"/>
          <w:szCs w:val="21"/>
        </w:rPr>
        <w:t xml:space="preserve"> </w:t>
      </w:r>
      <w:r w:rsidRPr="00507D00">
        <w:rPr>
          <w:rFonts w:ascii="Abadi" w:hAnsi="Abadi" w:cs="Arial"/>
          <w:i/>
          <w:iCs/>
          <w:sz w:val="21"/>
          <w:szCs w:val="21"/>
        </w:rPr>
        <w:t>actividades e instituciones dedicadas al desarrollo de las culturas indígenas, con la</w:t>
      </w:r>
      <w:r>
        <w:rPr>
          <w:rFonts w:ascii="Abadi" w:hAnsi="Abadi" w:cs="Arial"/>
          <w:i/>
          <w:iCs/>
          <w:sz w:val="21"/>
          <w:szCs w:val="21"/>
        </w:rPr>
        <w:t xml:space="preserve"> </w:t>
      </w:r>
      <w:r w:rsidRPr="00507D00">
        <w:rPr>
          <w:rFonts w:ascii="Abadi" w:hAnsi="Abadi" w:cs="Arial"/>
          <w:i/>
          <w:iCs/>
          <w:sz w:val="21"/>
          <w:szCs w:val="21"/>
        </w:rPr>
        <w:t>participación activa de los pueblos indígenas; y de incorporación del conocimiento</w:t>
      </w:r>
      <w:r>
        <w:rPr>
          <w:rFonts w:ascii="Abadi" w:hAnsi="Abadi" w:cs="Arial"/>
          <w:i/>
          <w:iCs/>
          <w:sz w:val="21"/>
          <w:szCs w:val="21"/>
        </w:rPr>
        <w:t xml:space="preserve"> </w:t>
      </w:r>
      <w:r w:rsidRPr="00507D00">
        <w:rPr>
          <w:rFonts w:ascii="Abadi" w:hAnsi="Abadi" w:cs="Arial"/>
          <w:i/>
          <w:iCs/>
          <w:sz w:val="21"/>
          <w:szCs w:val="21"/>
        </w:rPr>
        <w:t xml:space="preserve">de las diversas prácticas culturales en los planes y programas de </w:t>
      </w:r>
      <w:r w:rsidRPr="00507D00">
        <w:rPr>
          <w:rFonts w:ascii="Abadi" w:hAnsi="Abadi" w:cs="Arial"/>
          <w:i/>
          <w:iCs/>
          <w:sz w:val="21"/>
          <w:szCs w:val="21"/>
        </w:rPr>
        <w:t>estudio de las</w:t>
      </w:r>
      <w:r>
        <w:rPr>
          <w:rFonts w:ascii="Abadi" w:hAnsi="Abadi" w:cs="Arial"/>
          <w:i/>
          <w:iCs/>
          <w:sz w:val="21"/>
          <w:szCs w:val="21"/>
        </w:rPr>
        <w:t xml:space="preserve"> </w:t>
      </w:r>
      <w:r w:rsidRPr="00507D00">
        <w:rPr>
          <w:rFonts w:ascii="Abadi" w:hAnsi="Abadi" w:cs="Arial"/>
          <w:i/>
          <w:iCs/>
          <w:sz w:val="21"/>
          <w:szCs w:val="21"/>
        </w:rPr>
        <w:t>instituciones educativas públicas y privadas. El conocimiento de las culturas</w:t>
      </w:r>
      <w:r>
        <w:rPr>
          <w:rFonts w:ascii="Abadi" w:hAnsi="Abadi" w:cs="Arial"/>
          <w:i/>
          <w:iCs/>
          <w:sz w:val="21"/>
          <w:szCs w:val="21"/>
        </w:rPr>
        <w:t xml:space="preserve"> </w:t>
      </w:r>
      <w:r w:rsidRPr="00507D00">
        <w:rPr>
          <w:rFonts w:ascii="Abadi" w:hAnsi="Abadi" w:cs="Arial"/>
          <w:i/>
          <w:iCs/>
          <w:sz w:val="21"/>
          <w:szCs w:val="21"/>
        </w:rPr>
        <w:t>indígenas es enriquecimiento nacional y un paso necesario para eliminar</w:t>
      </w:r>
      <w:r>
        <w:rPr>
          <w:rFonts w:ascii="Abadi" w:hAnsi="Abadi" w:cs="Arial"/>
          <w:i/>
          <w:iCs/>
          <w:sz w:val="21"/>
          <w:szCs w:val="21"/>
        </w:rPr>
        <w:t xml:space="preserve"> </w:t>
      </w:r>
      <w:r w:rsidRPr="00507D00">
        <w:rPr>
          <w:rFonts w:ascii="Abadi" w:hAnsi="Abadi" w:cs="Arial-ItalicMT"/>
          <w:i/>
          <w:iCs/>
          <w:sz w:val="21"/>
          <w:szCs w:val="21"/>
        </w:rPr>
        <w:t>incomprensiones y discriminaciones hacia los indígenas”.</w:t>
      </w:r>
    </w:p>
    <w:p w14:paraId="0E4BE6BE" w14:textId="77777777" w:rsidR="00303038" w:rsidRDefault="00303038" w:rsidP="00EF6AC5">
      <w:pPr>
        <w:autoSpaceDE w:val="0"/>
        <w:autoSpaceDN w:val="0"/>
        <w:adjustRightInd w:val="0"/>
        <w:ind w:left="567" w:right="900"/>
        <w:jc w:val="both"/>
        <w:rPr>
          <w:rFonts w:ascii="Abadi" w:hAnsi="Abadi" w:cs="Arial"/>
          <w:i/>
          <w:iCs/>
          <w:sz w:val="21"/>
          <w:szCs w:val="21"/>
        </w:rPr>
      </w:pPr>
    </w:p>
    <w:p w14:paraId="7B9ABE18" w14:textId="5DEAA86B"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En el estado de Guanajuato se han realizado acciones legislativas y políticas</w:t>
      </w:r>
      <w:r>
        <w:rPr>
          <w:rFonts w:ascii="Abadi" w:hAnsi="Abadi" w:cs="Arial"/>
          <w:i/>
          <w:iCs/>
          <w:sz w:val="21"/>
          <w:szCs w:val="21"/>
        </w:rPr>
        <w:t xml:space="preserve"> </w:t>
      </w:r>
      <w:r w:rsidRPr="00507D00">
        <w:rPr>
          <w:rFonts w:ascii="Abadi" w:hAnsi="Abadi" w:cs="Arial"/>
          <w:i/>
          <w:iCs/>
          <w:sz w:val="21"/>
          <w:szCs w:val="21"/>
        </w:rPr>
        <w:t>públicas de promoción cultural, esfuerzos que debemos reconocer, y que en el</w:t>
      </w:r>
      <w:r>
        <w:rPr>
          <w:rFonts w:ascii="Abadi" w:hAnsi="Abadi" w:cs="Arial"/>
          <w:i/>
          <w:iCs/>
          <w:sz w:val="21"/>
          <w:szCs w:val="21"/>
        </w:rPr>
        <w:t xml:space="preserve"> </w:t>
      </w:r>
      <w:r w:rsidRPr="00507D00">
        <w:rPr>
          <w:rFonts w:ascii="Abadi" w:hAnsi="Abadi" w:cs="Arial"/>
          <w:i/>
          <w:iCs/>
          <w:sz w:val="21"/>
          <w:szCs w:val="21"/>
        </w:rPr>
        <w:t>presente es posible hacerlos más eficientes, gracias a recientes aportes</w:t>
      </w:r>
      <w:r>
        <w:rPr>
          <w:rFonts w:ascii="Abadi" w:hAnsi="Abadi" w:cs="Arial"/>
          <w:i/>
          <w:iCs/>
          <w:sz w:val="21"/>
          <w:szCs w:val="21"/>
        </w:rPr>
        <w:t xml:space="preserve"> </w:t>
      </w:r>
      <w:r w:rsidRPr="00507D00">
        <w:rPr>
          <w:rFonts w:ascii="Abadi" w:hAnsi="Abadi" w:cs="Arial"/>
          <w:i/>
          <w:iCs/>
          <w:sz w:val="21"/>
          <w:szCs w:val="21"/>
        </w:rPr>
        <w:t>demográficos, lingüísticos y antropológicos que proponen algunos ajustes muy</w:t>
      </w:r>
      <w:r>
        <w:rPr>
          <w:rFonts w:ascii="Abadi" w:hAnsi="Abadi" w:cs="Arial"/>
          <w:i/>
          <w:iCs/>
          <w:sz w:val="21"/>
          <w:szCs w:val="21"/>
        </w:rPr>
        <w:t xml:space="preserve"> </w:t>
      </w:r>
      <w:r w:rsidRPr="00507D00">
        <w:rPr>
          <w:rFonts w:ascii="Abadi" w:hAnsi="Abadi" w:cs="Arial"/>
          <w:i/>
          <w:iCs/>
          <w:sz w:val="21"/>
          <w:szCs w:val="21"/>
        </w:rPr>
        <w:t>factibles.</w:t>
      </w:r>
    </w:p>
    <w:p w14:paraId="4EF0A10A" w14:textId="77777777" w:rsidR="000311EC" w:rsidRDefault="000311EC" w:rsidP="00EF6AC5">
      <w:pPr>
        <w:autoSpaceDE w:val="0"/>
        <w:autoSpaceDN w:val="0"/>
        <w:adjustRightInd w:val="0"/>
        <w:ind w:left="567" w:right="900"/>
        <w:jc w:val="both"/>
        <w:rPr>
          <w:rFonts w:ascii="Abadi" w:hAnsi="Abadi" w:cs="Arial"/>
          <w:i/>
          <w:iCs/>
          <w:sz w:val="21"/>
          <w:szCs w:val="21"/>
        </w:rPr>
      </w:pPr>
    </w:p>
    <w:p w14:paraId="7A7B9374" w14:textId="4366845C"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De acuerdo con el INEGI, la población indígena en Guanajuato es de 15,204</w:t>
      </w:r>
      <w:r>
        <w:rPr>
          <w:rFonts w:ascii="Abadi" w:hAnsi="Abadi" w:cs="Arial"/>
          <w:i/>
          <w:iCs/>
          <w:sz w:val="21"/>
          <w:szCs w:val="21"/>
        </w:rPr>
        <w:t xml:space="preserve"> </w:t>
      </w:r>
      <w:r w:rsidRPr="00507D00">
        <w:rPr>
          <w:rFonts w:ascii="Abadi" w:hAnsi="Abadi" w:cs="Arial"/>
          <w:i/>
          <w:iCs/>
          <w:sz w:val="21"/>
          <w:szCs w:val="21"/>
        </w:rPr>
        <w:t>personas en 2020 (el 0.2% de la población). Y de 14,048 personas en 2010 (el 0.3%</w:t>
      </w:r>
      <w:r>
        <w:rPr>
          <w:rFonts w:ascii="Abadi" w:hAnsi="Abadi" w:cs="Arial"/>
          <w:i/>
          <w:iCs/>
          <w:sz w:val="21"/>
          <w:szCs w:val="21"/>
        </w:rPr>
        <w:t xml:space="preserve"> </w:t>
      </w:r>
      <w:r w:rsidRPr="00507D00">
        <w:rPr>
          <w:rFonts w:ascii="Abadi" w:hAnsi="Abadi" w:cs="Arial"/>
          <w:i/>
          <w:iCs/>
          <w:sz w:val="21"/>
          <w:szCs w:val="21"/>
        </w:rPr>
        <w:t>de la población).</w:t>
      </w:r>
    </w:p>
    <w:p w14:paraId="51485246" w14:textId="77777777" w:rsidR="000311EC" w:rsidRDefault="000311EC" w:rsidP="00EF6AC5">
      <w:pPr>
        <w:autoSpaceDE w:val="0"/>
        <w:autoSpaceDN w:val="0"/>
        <w:adjustRightInd w:val="0"/>
        <w:ind w:left="567" w:right="900"/>
        <w:jc w:val="both"/>
        <w:rPr>
          <w:rFonts w:ascii="Abadi" w:hAnsi="Abadi" w:cs="Arial"/>
          <w:i/>
          <w:iCs/>
          <w:sz w:val="21"/>
          <w:szCs w:val="21"/>
        </w:rPr>
      </w:pPr>
    </w:p>
    <w:p w14:paraId="71D4C957" w14:textId="005ED61A"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Según la información proporcionada por el INEGI, la población indígena tiene un</w:t>
      </w:r>
      <w:r>
        <w:rPr>
          <w:rFonts w:ascii="Abadi" w:hAnsi="Abadi" w:cs="Arial"/>
          <w:i/>
          <w:iCs/>
          <w:sz w:val="21"/>
          <w:szCs w:val="21"/>
        </w:rPr>
        <w:t xml:space="preserve"> </w:t>
      </w:r>
      <w:r w:rsidRPr="00507D00">
        <w:rPr>
          <w:rFonts w:ascii="Abadi" w:hAnsi="Abadi" w:cs="Arial"/>
          <w:i/>
          <w:iCs/>
          <w:sz w:val="21"/>
          <w:szCs w:val="21"/>
        </w:rPr>
        <w:t>comportamiento cultural diferente al del resto de la población (fecundidad,</w:t>
      </w:r>
      <w:r>
        <w:rPr>
          <w:rFonts w:ascii="Abadi" w:hAnsi="Abadi" w:cs="Arial"/>
          <w:i/>
          <w:iCs/>
          <w:sz w:val="21"/>
          <w:szCs w:val="21"/>
        </w:rPr>
        <w:t xml:space="preserve"> </w:t>
      </w:r>
      <w:r w:rsidRPr="00507D00">
        <w:rPr>
          <w:rFonts w:ascii="Abadi" w:hAnsi="Abadi" w:cs="Arial"/>
          <w:i/>
          <w:iCs/>
          <w:sz w:val="21"/>
          <w:szCs w:val="21"/>
        </w:rPr>
        <w:t>migración, actividad económica, por ejemplo). Esta información también nos permite</w:t>
      </w:r>
      <w:r>
        <w:rPr>
          <w:rFonts w:ascii="Abadi" w:hAnsi="Abadi" w:cs="Arial"/>
          <w:i/>
          <w:iCs/>
          <w:sz w:val="21"/>
          <w:szCs w:val="21"/>
        </w:rPr>
        <w:t xml:space="preserve"> </w:t>
      </w:r>
      <w:r w:rsidRPr="00507D00">
        <w:rPr>
          <w:rFonts w:ascii="Abadi" w:hAnsi="Abadi" w:cs="Arial"/>
          <w:i/>
          <w:iCs/>
          <w:sz w:val="21"/>
          <w:szCs w:val="21"/>
        </w:rPr>
        <w:t>advertir que existe una cantidad aun no establecida de población no visibilizada,</w:t>
      </w:r>
      <w:r>
        <w:rPr>
          <w:rFonts w:ascii="Abadi" w:hAnsi="Abadi" w:cs="Arial"/>
          <w:i/>
          <w:iCs/>
          <w:sz w:val="21"/>
          <w:szCs w:val="21"/>
        </w:rPr>
        <w:t xml:space="preserve"> </w:t>
      </w:r>
      <w:r w:rsidRPr="00507D00">
        <w:rPr>
          <w:rFonts w:ascii="Abadi" w:hAnsi="Abadi" w:cs="Arial"/>
          <w:i/>
          <w:iCs/>
          <w:sz w:val="21"/>
          <w:szCs w:val="21"/>
        </w:rPr>
        <w:t>flotante, o que ha decidido mimetizarse en las sociedades urbanas.</w:t>
      </w:r>
    </w:p>
    <w:p w14:paraId="50D37156" w14:textId="77777777" w:rsidR="000311EC" w:rsidRDefault="000311EC" w:rsidP="00EF6AC5">
      <w:pPr>
        <w:autoSpaceDE w:val="0"/>
        <w:autoSpaceDN w:val="0"/>
        <w:adjustRightInd w:val="0"/>
        <w:ind w:left="567" w:right="900"/>
        <w:jc w:val="both"/>
        <w:rPr>
          <w:rFonts w:ascii="Abadi" w:hAnsi="Abadi" w:cs="Arial"/>
          <w:i/>
          <w:iCs/>
          <w:sz w:val="21"/>
          <w:szCs w:val="21"/>
        </w:rPr>
      </w:pPr>
    </w:p>
    <w:p w14:paraId="0B3D06B8" w14:textId="5E89356D"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Con la finalidad de visibilizar a los grupos de población históricamente excluidos por</w:t>
      </w:r>
      <w:r>
        <w:rPr>
          <w:rFonts w:ascii="Abadi" w:hAnsi="Abadi" w:cs="Arial"/>
          <w:i/>
          <w:iCs/>
          <w:sz w:val="21"/>
          <w:szCs w:val="21"/>
        </w:rPr>
        <w:t xml:space="preserve"> </w:t>
      </w:r>
      <w:r w:rsidRPr="00507D00">
        <w:rPr>
          <w:rFonts w:ascii="Abadi" w:hAnsi="Abadi" w:cs="Arial"/>
          <w:i/>
          <w:iCs/>
          <w:sz w:val="21"/>
          <w:szCs w:val="21"/>
        </w:rPr>
        <w:t>motivo de su identidad cultural, en el grupo parlamentario de MORENA</w:t>
      </w:r>
      <w:r>
        <w:rPr>
          <w:rFonts w:ascii="Abadi" w:hAnsi="Abadi" w:cs="Arial"/>
          <w:i/>
          <w:iCs/>
          <w:sz w:val="21"/>
          <w:szCs w:val="21"/>
        </w:rPr>
        <w:t xml:space="preserve"> </w:t>
      </w:r>
      <w:r w:rsidRPr="00507D00">
        <w:rPr>
          <w:rFonts w:ascii="Abadi" w:hAnsi="Abadi" w:cs="Arial"/>
          <w:i/>
          <w:iCs/>
          <w:sz w:val="21"/>
          <w:szCs w:val="21"/>
        </w:rPr>
        <w:t xml:space="preserve">consideramos necesario solicitar a las autoridades locales emprender las </w:t>
      </w:r>
      <w:r w:rsidRPr="00507D00">
        <w:rPr>
          <w:rFonts w:ascii="Abadi" w:hAnsi="Abadi" w:cs="Arial"/>
          <w:i/>
          <w:iCs/>
          <w:sz w:val="21"/>
          <w:szCs w:val="21"/>
        </w:rPr>
        <w:lastRenderedPageBreak/>
        <w:t>acciones</w:t>
      </w:r>
      <w:r>
        <w:rPr>
          <w:rFonts w:ascii="Abadi" w:hAnsi="Abadi" w:cs="Arial"/>
          <w:i/>
          <w:iCs/>
          <w:sz w:val="21"/>
          <w:szCs w:val="21"/>
        </w:rPr>
        <w:t xml:space="preserve"> </w:t>
      </w:r>
      <w:r w:rsidRPr="00507D00">
        <w:rPr>
          <w:rFonts w:ascii="Abadi" w:hAnsi="Abadi" w:cs="Arial"/>
          <w:i/>
          <w:iCs/>
          <w:sz w:val="21"/>
          <w:szCs w:val="21"/>
        </w:rPr>
        <w:t>afirmativas necesarias para eliminar toda forma tolerada de discriminación,</w:t>
      </w:r>
      <w:r>
        <w:rPr>
          <w:rFonts w:ascii="Abadi" w:hAnsi="Abadi" w:cs="Arial"/>
          <w:i/>
          <w:iCs/>
          <w:sz w:val="21"/>
          <w:szCs w:val="21"/>
        </w:rPr>
        <w:t xml:space="preserve"> </w:t>
      </w:r>
      <w:r w:rsidRPr="00507D00">
        <w:rPr>
          <w:rFonts w:ascii="Abadi" w:hAnsi="Abadi" w:cs="Arial"/>
          <w:i/>
          <w:iCs/>
          <w:sz w:val="21"/>
          <w:szCs w:val="21"/>
        </w:rPr>
        <w:t>incluyendo la lingüística.</w:t>
      </w:r>
    </w:p>
    <w:p w14:paraId="24B77B80" w14:textId="77777777" w:rsidR="000311EC" w:rsidRDefault="000311EC" w:rsidP="00EF6AC5">
      <w:pPr>
        <w:autoSpaceDE w:val="0"/>
        <w:autoSpaceDN w:val="0"/>
        <w:adjustRightInd w:val="0"/>
        <w:ind w:left="567" w:right="900"/>
        <w:jc w:val="both"/>
        <w:rPr>
          <w:rFonts w:ascii="Abadi" w:hAnsi="Abadi" w:cs="Arial"/>
          <w:i/>
          <w:iCs/>
          <w:sz w:val="21"/>
          <w:szCs w:val="21"/>
        </w:rPr>
      </w:pPr>
    </w:p>
    <w:p w14:paraId="3F377AEA" w14:textId="5AAFC8CE" w:rsidR="00EF6AC5"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Salvo que no hayamos leído nada al respecto o que no hubiésemos tenido contacto</w:t>
      </w:r>
      <w:r>
        <w:rPr>
          <w:rFonts w:ascii="Abadi" w:hAnsi="Abadi" w:cs="Arial"/>
          <w:i/>
          <w:iCs/>
          <w:sz w:val="21"/>
          <w:szCs w:val="21"/>
        </w:rPr>
        <w:t xml:space="preserve"> </w:t>
      </w:r>
      <w:r w:rsidRPr="00507D00">
        <w:rPr>
          <w:rFonts w:ascii="Abadi" w:hAnsi="Abadi" w:cs="Arial"/>
          <w:i/>
          <w:iCs/>
          <w:sz w:val="21"/>
          <w:szCs w:val="21"/>
        </w:rPr>
        <w:t>con la población indígena, no podemos refutar que se encuentra en una mayor</w:t>
      </w:r>
      <w:r>
        <w:rPr>
          <w:rFonts w:ascii="Abadi" w:hAnsi="Abadi" w:cs="Arial"/>
          <w:i/>
          <w:iCs/>
          <w:sz w:val="21"/>
          <w:szCs w:val="21"/>
        </w:rPr>
        <w:t xml:space="preserve"> </w:t>
      </w:r>
      <w:r w:rsidRPr="00507D00">
        <w:rPr>
          <w:rFonts w:ascii="Abadi" w:hAnsi="Abadi" w:cs="Arial"/>
          <w:i/>
          <w:iCs/>
          <w:sz w:val="21"/>
          <w:szCs w:val="21"/>
        </w:rPr>
        <w:t>desventaja, en acceso a servicios de salud, poder adquisitivo, escolaridad, acceso</w:t>
      </w:r>
      <w:r>
        <w:rPr>
          <w:rFonts w:ascii="Abadi" w:hAnsi="Abadi" w:cs="Arial"/>
          <w:i/>
          <w:iCs/>
          <w:sz w:val="21"/>
          <w:szCs w:val="21"/>
        </w:rPr>
        <w:t xml:space="preserve"> </w:t>
      </w:r>
      <w:r w:rsidRPr="00507D00">
        <w:rPr>
          <w:rFonts w:ascii="Abadi" w:hAnsi="Abadi" w:cs="Arial"/>
          <w:i/>
          <w:iCs/>
          <w:sz w:val="21"/>
          <w:szCs w:val="21"/>
        </w:rPr>
        <w:t>a bienes y servicios culturales, representación política y derechos lingüísticos. Sobre</w:t>
      </w:r>
      <w:r>
        <w:rPr>
          <w:rFonts w:ascii="Abadi" w:hAnsi="Abadi" w:cs="Arial"/>
          <w:i/>
          <w:iCs/>
          <w:sz w:val="21"/>
          <w:szCs w:val="21"/>
        </w:rPr>
        <w:t xml:space="preserve"> </w:t>
      </w:r>
      <w:r w:rsidRPr="00507D00">
        <w:rPr>
          <w:rFonts w:ascii="Abadi" w:hAnsi="Abadi" w:cs="Arial"/>
          <w:i/>
          <w:iCs/>
          <w:sz w:val="21"/>
          <w:szCs w:val="21"/>
        </w:rPr>
        <w:t>estos últimos se asienta la propuesta de carácter simbólico que ahora</w:t>
      </w:r>
      <w:r>
        <w:rPr>
          <w:rFonts w:ascii="Abadi" w:hAnsi="Abadi" w:cs="Arial"/>
          <w:i/>
          <w:iCs/>
          <w:sz w:val="21"/>
          <w:szCs w:val="21"/>
        </w:rPr>
        <w:t xml:space="preserve"> </w:t>
      </w:r>
      <w:r w:rsidRPr="00507D00">
        <w:rPr>
          <w:rFonts w:ascii="Abadi" w:hAnsi="Abadi" w:cs="Arial"/>
          <w:i/>
          <w:iCs/>
          <w:sz w:val="21"/>
          <w:szCs w:val="21"/>
        </w:rPr>
        <w:t>les hacemos y se debe integrar al conjunto de los necesarios programas de abatimiento de la</w:t>
      </w:r>
      <w:r>
        <w:rPr>
          <w:rFonts w:ascii="Abadi" w:hAnsi="Abadi" w:cs="Arial"/>
          <w:i/>
          <w:iCs/>
          <w:sz w:val="21"/>
          <w:szCs w:val="21"/>
        </w:rPr>
        <w:t xml:space="preserve"> </w:t>
      </w:r>
      <w:r w:rsidRPr="00507D00">
        <w:rPr>
          <w:rFonts w:ascii="Abadi" w:hAnsi="Abadi" w:cs="Arial"/>
          <w:i/>
          <w:iCs/>
          <w:sz w:val="21"/>
          <w:szCs w:val="21"/>
        </w:rPr>
        <w:t>desigualdad que propusimos durante la discusión del presupuesto para el 2022.</w:t>
      </w:r>
    </w:p>
    <w:p w14:paraId="44BA4290" w14:textId="77777777" w:rsidR="000311EC" w:rsidRDefault="000311EC" w:rsidP="00EF6AC5">
      <w:pPr>
        <w:autoSpaceDE w:val="0"/>
        <w:autoSpaceDN w:val="0"/>
        <w:adjustRightInd w:val="0"/>
        <w:ind w:left="567" w:right="900"/>
        <w:jc w:val="both"/>
        <w:rPr>
          <w:rFonts w:ascii="Abadi" w:hAnsi="Abadi" w:cs="Arial"/>
          <w:i/>
          <w:iCs/>
          <w:sz w:val="21"/>
          <w:szCs w:val="21"/>
        </w:rPr>
      </w:pPr>
    </w:p>
    <w:p w14:paraId="4E733414" w14:textId="2E09B039"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De las lenguas indígenas originarias del Estado de Guanajuato, la lengua</w:t>
      </w:r>
      <w:r>
        <w:rPr>
          <w:rFonts w:ascii="Abadi" w:hAnsi="Abadi" w:cs="Arial"/>
          <w:i/>
          <w:iCs/>
          <w:sz w:val="21"/>
          <w:szCs w:val="21"/>
        </w:rPr>
        <w:t xml:space="preserve"> </w:t>
      </w:r>
      <w:r w:rsidRPr="00507D00">
        <w:rPr>
          <w:rFonts w:ascii="Abadi" w:hAnsi="Abadi" w:cs="Arial"/>
          <w:i/>
          <w:iCs/>
          <w:sz w:val="21"/>
          <w:szCs w:val="21"/>
        </w:rPr>
        <w:t>chichimeca jonaz (o uzá), sólo cuenta con hablantes nativos en nuestro estado.</w:t>
      </w:r>
      <w:r>
        <w:rPr>
          <w:rFonts w:ascii="Abadi" w:hAnsi="Abadi" w:cs="Arial"/>
          <w:i/>
          <w:iCs/>
          <w:sz w:val="21"/>
          <w:szCs w:val="21"/>
        </w:rPr>
        <w:t xml:space="preserve"> </w:t>
      </w:r>
      <w:r w:rsidRPr="00507D00">
        <w:rPr>
          <w:rFonts w:ascii="Abadi" w:hAnsi="Abadi" w:cs="Arial"/>
          <w:i/>
          <w:iCs/>
          <w:sz w:val="21"/>
          <w:szCs w:val="21"/>
        </w:rPr>
        <w:t>Forma parte de las lenguas nacionales en riesgo de desaparición. Por ser endémica,</w:t>
      </w:r>
      <w:r>
        <w:rPr>
          <w:rFonts w:ascii="Abadi" w:hAnsi="Abadi" w:cs="Arial"/>
          <w:i/>
          <w:iCs/>
          <w:sz w:val="21"/>
          <w:szCs w:val="21"/>
        </w:rPr>
        <w:t xml:space="preserve"> </w:t>
      </w:r>
      <w:r w:rsidRPr="00507D00">
        <w:rPr>
          <w:rFonts w:ascii="Abadi" w:hAnsi="Abadi" w:cs="Arial"/>
          <w:i/>
          <w:iCs/>
          <w:sz w:val="21"/>
          <w:szCs w:val="21"/>
        </w:rPr>
        <w:t>esta lengua, aconsejamos que sea considerada la lengua originaria emblemática de</w:t>
      </w:r>
      <w:r>
        <w:rPr>
          <w:rFonts w:ascii="Abadi" w:hAnsi="Abadi" w:cs="Arial"/>
          <w:i/>
          <w:iCs/>
          <w:sz w:val="21"/>
          <w:szCs w:val="21"/>
        </w:rPr>
        <w:t xml:space="preserve"> </w:t>
      </w:r>
      <w:r w:rsidRPr="00507D00">
        <w:rPr>
          <w:rFonts w:ascii="Abadi" w:hAnsi="Abadi" w:cs="Arial"/>
          <w:i/>
          <w:iCs/>
          <w:sz w:val="21"/>
          <w:szCs w:val="21"/>
        </w:rPr>
        <w:t>nuestro estado.</w:t>
      </w:r>
    </w:p>
    <w:p w14:paraId="4AFD0509" w14:textId="77777777" w:rsidR="000311EC" w:rsidRDefault="000311EC" w:rsidP="00EF6AC5">
      <w:pPr>
        <w:autoSpaceDE w:val="0"/>
        <w:autoSpaceDN w:val="0"/>
        <w:adjustRightInd w:val="0"/>
        <w:ind w:left="567" w:right="900"/>
        <w:jc w:val="both"/>
        <w:rPr>
          <w:rFonts w:ascii="Abadi" w:hAnsi="Abadi" w:cs="Arial"/>
          <w:i/>
          <w:iCs/>
          <w:sz w:val="21"/>
          <w:szCs w:val="21"/>
        </w:rPr>
      </w:pPr>
    </w:p>
    <w:p w14:paraId="34A1D1A3" w14:textId="38986F92"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Por este motivo, además de la preocupante situación que viven las y los habitantes</w:t>
      </w:r>
      <w:r>
        <w:rPr>
          <w:rFonts w:ascii="Abadi" w:hAnsi="Abadi" w:cs="Arial"/>
          <w:i/>
          <w:iCs/>
          <w:sz w:val="21"/>
          <w:szCs w:val="21"/>
        </w:rPr>
        <w:t xml:space="preserve"> </w:t>
      </w:r>
      <w:r w:rsidRPr="00507D00">
        <w:rPr>
          <w:rFonts w:ascii="Abadi" w:hAnsi="Abadi" w:cs="Arial"/>
          <w:i/>
          <w:iCs/>
          <w:sz w:val="21"/>
          <w:szCs w:val="21"/>
        </w:rPr>
        <w:t>indígenas en Guanajuato consideramos prudente compartir en esta tribuna nuestra</w:t>
      </w:r>
      <w:r>
        <w:rPr>
          <w:rFonts w:ascii="Abadi" w:hAnsi="Abadi" w:cs="Arial"/>
          <w:i/>
          <w:iCs/>
          <w:sz w:val="21"/>
          <w:szCs w:val="21"/>
        </w:rPr>
        <w:t xml:space="preserve"> </w:t>
      </w:r>
      <w:r w:rsidRPr="00507D00">
        <w:rPr>
          <w:rFonts w:ascii="Abadi" w:hAnsi="Abadi" w:cs="Arial"/>
          <w:i/>
          <w:iCs/>
          <w:sz w:val="21"/>
          <w:szCs w:val="21"/>
        </w:rPr>
        <w:t>preocupación por este bien patrimonial guanajuatense en riesgo y la conveniencia</w:t>
      </w:r>
      <w:r>
        <w:rPr>
          <w:rFonts w:ascii="Abadi" w:hAnsi="Abadi" w:cs="Arial"/>
          <w:i/>
          <w:iCs/>
          <w:sz w:val="21"/>
          <w:szCs w:val="21"/>
        </w:rPr>
        <w:t xml:space="preserve"> </w:t>
      </w:r>
      <w:r w:rsidRPr="00507D00">
        <w:rPr>
          <w:rFonts w:ascii="Abadi" w:hAnsi="Abadi" w:cs="Arial"/>
          <w:i/>
          <w:iCs/>
          <w:sz w:val="21"/>
          <w:szCs w:val="21"/>
        </w:rPr>
        <w:t xml:space="preserve">de llevar a cabo acciones afirmativas para su </w:t>
      </w:r>
      <w:r w:rsidRPr="00507D00">
        <w:rPr>
          <w:rFonts w:ascii="Abadi" w:hAnsi="Abadi" w:cs="Arial"/>
          <w:i/>
          <w:iCs/>
          <w:sz w:val="21"/>
          <w:szCs w:val="21"/>
        </w:rPr>
        <w:t>protección, lo mismo que para otras</w:t>
      </w:r>
      <w:r>
        <w:rPr>
          <w:rFonts w:ascii="Abadi" w:hAnsi="Abadi" w:cs="Arial"/>
          <w:i/>
          <w:iCs/>
          <w:sz w:val="21"/>
          <w:szCs w:val="21"/>
        </w:rPr>
        <w:t xml:space="preserve"> </w:t>
      </w:r>
      <w:r w:rsidRPr="00507D00">
        <w:rPr>
          <w:rFonts w:ascii="Abadi" w:hAnsi="Abadi" w:cs="Arial"/>
          <w:i/>
          <w:iCs/>
          <w:sz w:val="21"/>
          <w:szCs w:val="21"/>
        </w:rPr>
        <w:t>variantes de esta lengua.</w:t>
      </w:r>
    </w:p>
    <w:p w14:paraId="752DC06F" w14:textId="77777777" w:rsidR="000311EC" w:rsidRDefault="000311EC" w:rsidP="00EF6AC5">
      <w:pPr>
        <w:autoSpaceDE w:val="0"/>
        <w:autoSpaceDN w:val="0"/>
        <w:adjustRightInd w:val="0"/>
        <w:ind w:left="567" w:right="900"/>
        <w:jc w:val="both"/>
        <w:rPr>
          <w:rFonts w:ascii="Abadi" w:hAnsi="Abadi" w:cs="Arial"/>
          <w:i/>
          <w:iCs/>
          <w:sz w:val="21"/>
          <w:szCs w:val="21"/>
        </w:rPr>
      </w:pPr>
    </w:p>
    <w:p w14:paraId="3EF4230C" w14:textId="67B711AB"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La gran mayoría de la población del estado de Guanajuato desconoce la existencia</w:t>
      </w:r>
      <w:r>
        <w:rPr>
          <w:rFonts w:ascii="Abadi" w:hAnsi="Abadi" w:cs="Arial"/>
          <w:i/>
          <w:iCs/>
          <w:sz w:val="21"/>
          <w:szCs w:val="21"/>
        </w:rPr>
        <w:t xml:space="preserve"> </w:t>
      </w:r>
      <w:r w:rsidRPr="00507D00">
        <w:rPr>
          <w:rFonts w:ascii="Abadi" w:hAnsi="Abadi" w:cs="Arial"/>
          <w:i/>
          <w:iCs/>
          <w:sz w:val="21"/>
          <w:szCs w:val="21"/>
        </w:rPr>
        <w:t>de lenguas indígenas habladas en su territorio, y las poblaciones originarias tienden</w:t>
      </w:r>
      <w:r>
        <w:rPr>
          <w:rFonts w:ascii="Abadi" w:hAnsi="Abadi" w:cs="Arial"/>
          <w:i/>
          <w:iCs/>
          <w:sz w:val="21"/>
          <w:szCs w:val="21"/>
        </w:rPr>
        <w:t xml:space="preserve"> </w:t>
      </w:r>
      <w:r w:rsidRPr="00507D00">
        <w:rPr>
          <w:rFonts w:ascii="Abadi" w:hAnsi="Abadi" w:cs="Arial"/>
          <w:i/>
          <w:iCs/>
          <w:sz w:val="21"/>
          <w:szCs w:val="21"/>
        </w:rPr>
        <w:t>a mimetizarse para evitar la exclusión, el uso de la lengua se limita al ámbito familiar,</w:t>
      </w:r>
      <w:r>
        <w:rPr>
          <w:rFonts w:ascii="Abadi" w:hAnsi="Abadi" w:cs="Arial"/>
          <w:i/>
          <w:iCs/>
          <w:sz w:val="21"/>
          <w:szCs w:val="21"/>
        </w:rPr>
        <w:t xml:space="preserve"> </w:t>
      </w:r>
      <w:r w:rsidRPr="00507D00">
        <w:rPr>
          <w:rFonts w:ascii="Abadi" w:hAnsi="Abadi" w:cs="Arial"/>
          <w:i/>
          <w:iCs/>
          <w:sz w:val="21"/>
          <w:szCs w:val="21"/>
        </w:rPr>
        <w:t>por no ser usado en público deja de ser aprendido y practicado, esta silenciosa</w:t>
      </w:r>
      <w:r>
        <w:rPr>
          <w:rFonts w:ascii="Abadi" w:hAnsi="Abadi" w:cs="Arial"/>
          <w:i/>
          <w:iCs/>
          <w:sz w:val="21"/>
          <w:szCs w:val="21"/>
        </w:rPr>
        <w:t xml:space="preserve"> </w:t>
      </w:r>
      <w:r w:rsidRPr="00507D00">
        <w:rPr>
          <w:rFonts w:ascii="Abadi" w:hAnsi="Abadi" w:cs="Arial"/>
          <w:i/>
          <w:iCs/>
          <w:sz w:val="21"/>
          <w:szCs w:val="21"/>
        </w:rPr>
        <w:t>forma de exclusión ha reducido el número de hablantes.</w:t>
      </w:r>
    </w:p>
    <w:p w14:paraId="5FFEE4FF" w14:textId="77777777" w:rsidR="000311EC" w:rsidRDefault="000311EC" w:rsidP="00EF6AC5">
      <w:pPr>
        <w:autoSpaceDE w:val="0"/>
        <w:autoSpaceDN w:val="0"/>
        <w:adjustRightInd w:val="0"/>
        <w:ind w:left="567" w:right="900"/>
        <w:jc w:val="both"/>
        <w:rPr>
          <w:rFonts w:ascii="Abadi" w:hAnsi="Abadi" w:cs="Arial"/>
          <w:i/>
          <w:iCs/>
          <w:sz w:val="21"/>
          <w:szCs w:val="21"/>
        </w:rPr>
      </w:pPr>
    </w:p>
    <w:p w14:paraId="36F14C1E" w14:textId="773C5111"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Existen algunas experiencias aisladas que se han realizado, como la práctica de la</w:t>
      </w:r>
      <w:r>
        <w:rPr>
          <w:rFonts w:ascii="Abadi" w:hAnsi="Abadi" w:cs="Arial"/>
          <w:i/>
          <w:iCs/>
          <w:sz w:val="21"/>
          <w:szCs w:val="21"/>
        </w:rPr>
        <w:t xml:space="preserve"> </w:t>
      </w:r>
      <w:r w:rsidRPr="00507D00">
        <w:rPr>
          <w:rFonts w:ascii="Abadi" w:hAnsi="Abadi" w:cs="Arial"/>
          <w:i/>
          <w:iCs/>
          <w:sz w:val="21"/>
          <w:szCs w:val="21"/>
        </w:rPr>
        <w:t>lengua en escuelas primarias indígenas, o la publicación del vocabulario realizado</w:t>
      </w:r>
      <w:r>
        <w:rPr>
          <w:rFonts w:ascii="Abadi" w:hAnsi="Abadi" w:cs="Arial"/>
          <w:i/>
          <w:iCs/>
          <w:sz w:val="21"/>
          <w:szCs w:val="21"/>
        </w:rPr>
        <w:t xml:space="preserve"> </w:t>
      </w:r>
      <w:r w:rsidRPr="00507D00">
        <w:rPr>
          <w:rFonts w:ascii="Abadi" w:hAnsi="Abadi" w:cs="Arial"/>
          <w:i/>
          <w:iCs/>
          <w:sz w:val="21"/>
          <w:szCs w:val="21"/>
        </w:rPr>
        <w:t>por Manuel Martínez; sin embargo, han sido insuficientes, por estar dirigidos</w:t>
      </w:r>
      <w:r>
        <w:rPr>
          <w:rFonts w:ascii="Abadi" w:hAnsi="Abadi" w:cs="Arial"/>
          <w:i/>
          <w:iCs/>
          <w:sz w:val="21"/>
          <w:szCs w:val="21"/>
        </w:rPr>
        <w:t xml:space="preserve"> </w:t>
      </w:r>
      <w:r w:rsidRPr="00507D00">
        <w:rPr>
          <w:rFonts w:ascii="Abadi" w:hAnsi="Abadi" w:cs="Arial"/>
          <w:i/>
          <w:iCs/>
          <w:sz w:val="21"/>
          <w:szCs w:val="21"/>
        </w:rPr>
        <w:t>únicamente a la población hablante. Aún no existe ninguna actividad dirigida a la</w:t>
      </w:r>
      <w:r>
        <w:rPr>
          <w:rFonts w:ascii="Abadi" w:hAnsi="Abadi" w:cs="Arial"/>
          <w:i/>
          <w:iCs/>
          <w:sz w:val="21"/>
          <w:szCs w:val="21"/>
        </w:rPr>
        <w:t xml:space="preserve"> </w:t>
      </w:r>
      <w:r w:rsidRPr="00507D00">
        <w:rPr>
          <w:rFonts w:ascii="Abadi" w:hAnsi="Abadi" w:cs="Arial"/>
          <w:i/>
          <w:iCs/>
          <w:sz w:val="21"/>
          <w:szCs w:val="21"/>
        </w:rPr>
        <w:t>población no hablante para sensibilizarla sobre las lenguas indígenas locales, lo</w:t>
      </w:r>
      <w:r>
        <w:rPr>
          <w:rFonts w:ascii="Abadi" w:hAnsi="Abadi" w:cs="Arial"/>
          <w:i/>
          <w:iCs/>
          <w:sz w:val="21"/>
          <w:szCs w:val="21"/>
        </w:rPr>
        <w:t xml:space="preserve"> </w:t>
      </w:r>
      <w:r w:rsidRPr="00507D00">
        <w:rPr>
          <w:rFonts w:ascii="Abadi" w:hAnsi="Abadi" w:cs="Arial"/>
          <w:i/>
          <w:iCs/>
          <w:sz w:val="21"/>
          <w:szCs w:val="21"/>
        </w:rPr>
        <w:t>cual está recomendado en el Plan Nacional de Revitalización de Lenguas Indígenas.</w:t>
      </w:r>
    </w:p>
    <w:p w14:paraId="3CB454A5" w14:textId="77777777" w:rsidR="000311EC" w:rsidRDefault="000311EC" w:rsidP="00EF6AC5">
      <w:pPr>
        <w:autoSpaceDE w:val="0"/>
        <w:autoSpaceDN w:val="0"/>
        <w:adjustRightInd w:val="0"/>
        <w:ind w:left="567" w:right="900"/>
        <w:jc w:val="both"/>
        <w:rPr>
          <w:rFonts w:ascii="Abadi" w:hAnsi="Abadi" w:cs="Arial"/>
          <w:i/>
          <w:iCs/>
          <w:sz w:val="21"/>
          <w:szCs w:val="21"/>
        </w:rPr>
      </w:pPr>
    </w:p>
    <w:p w14:paraId="6201DCAF" w14:textId="50A3F329"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Por lo anterior, es clara la necesidad de reconocer y proteger los derechos,</w:t>
      </w:r>
      <w:r>
        <w:rPr>
          <w:rFonts w:ascii="Abadi" w:hAnsi="Abadi" w:cs="Arial"/>
          <w:i/>
          <w:iCs/>
          <w:sz w:val="21"/>
          <w:szCs w:val="21"/>
        </w:rPr>
        <w:t xml:space="preserve"> </w:t>
      </w:r>
      <w:r w:rsidRPr="00507D00">
        <w:rPr>
          <w:rFonts w:ascii="Abadi" w:hAnsi="Abadi" w:cs="Arial"/>
          <w:i/>
          <w:iCs/>
          <w:sz w:val="21"/>
          <w:szCs w:val="21"/>
        </w:rPr>
        <w:t>específicamente los lingüísticos, de los pueblos indígenas en todos los ámbitos del</w:t>
      </w:r>
      <w:r>
        <w:rPr>
          <w:rFonts w:ascii="Abadi" w:hAnsi="Abadi" w:cs="Arial"/>
          <w:i/>
          <w:iCs/>
          <w:sz w:val="21"/>
          <w:szCs w:val="21"/>
        </w:rPr>
        <w:t xml:space="preserve"> </w:t>
      </w:r>
      <w:r w:rsidRPr="00507D00">
        <w:rPr>
          <w:rFonts w:ascii="Abadi" w:hAnsi="Abadi" w:cs="Arial"/>
          <w:i/>
          <w:iCs/>
          <w:sz w:val="21"/>
          <w:szCs w:val="21"/>
        </w:rPr>
        <w:t>desarrollo. En este sentido, es preciso retomar el concepto de derecho lingüístico</w:t>
      </w:r>
      <w:r>
        <w:rPr>
          <w:rFonts w:ascii="Abadi" w:hAnsi="Abadi" w:cs="Arial"/>
          <w:i/>
          <w:iCs/>
          <w:sz w:val="21"/>
          <w:szCs w:val="21"/>
        </w:rPr>
        <w:t xml:space="preserve"> </w:t>
      </w:r>
      <w:r w:rsidRPr="00507D00">
        <w:rPr>
          <w:rFonts w:ascii="Abadi" w:hAnsi="Abadi" w:cs="Arial"/>
          <w:i/>
          <w:iCs/>
          <w:sz w:val="21"/>
          <w:szCs w:val="21"/>
        </w:rPr>
        <w:t>plasmado en el artículo 9 de la Ley General de Derechos Lingüísticos de los pueblos</w:t>
      </w:r>
      <w:r>
        <w:rPr>
          <w:rFonts w:ascii="Abadi" w:hAnsi="Abadi" w:cs="Arial"/>
          <w:i/>
          <w:iCs/>
          <w:sz w:val="21"/>
          <w:szCs w:val="21"/>
        </w:rPr>
        <w:t xml:space="preserve"> </w:t>
      </w:r>
      <w:r w:rsidRPr="00507D00">
        <w:rPr>
          <w:rFonts w:ascii="Abadi" w:hAnsi="Abadi" w:cs="Arial"/>
          <w:i/>
          <w:iCs/>
          <w:sz w:val="21"/>
          <w:szCs w:val="21"/>
        </w:rPr>
        <w:t>Indígenas:</w:t>
      </w:r>
    </w:p>
    <w:p w14:paraId="02DB69BB" w14:textId="77777777" w:rsidR="000311EC" w:rsidRDefault="000311EC" w:rsidP="00EF6AC5">
      <w:pPr>
        <w:autoSpaceDE w:val="0"/>
        <w:autoSpaceDN w:val="0"/>
        <w:adjustRightInd w:val="0"/>
        <w:ind w:left="567" w:right="900"/>
        <w:jc w:val="both"/>
        <w:rPr>
          <w:rFonts w:ascii="Abadi" w:hAnsi="Abadi" w:cs="Arial-ItalicMT"/>
          <w:i/>
          <w:iCs/>
          <w:sz w:val="21"/>
          <w:szCs w:val="21"/>
        </w:rPr>
      </w:pPr>
    </w:p>
    <w:p w14:paraId="7C7C11D8" w14:textId="6D20153B" w:rsidR="00EF6AC5" w:rsidRPr="00507D00" w:rsidRDefault="00EF6AC5" w:rsidP="00EF6AC5">
      <w:pPr>
        <w:autoSpaceDE w:val="0"/>
        <w:autoSpaceDN w:val="0"/>
        <w:adjustRightInd w:val="0"/>
        <w:ind w:left="567" w:right="900"/>
        <w:jc w:val="both"/>
        <w:rPr>
          <w:rFonts w:ascii="Abadi" w:hAnsi="Abadi" w:cs="Arial-ItalicMT"/>
          <w:i/>
          <w:iCs/>
          <w:sz w:val="21"/>
          <w:szCs w:val="21"/>
        </w:rPr>
      </w:pPr>
      <w:r w:rsidRPr="00507D00">
        <w:rPr>
          <w:rFonts w:ascii="Abadi" w:hAnsi="Abadi" w:cs="Arial-ItalicMT"/>
          <w:i/>
          <w:iCs/>
          <w:sz w:val="21"/>
          <w:szCs w:val="21"/>
        </w:rPr>
        <w:lastRenderedPageBreak/>
        <w:t>“Es derecho de todo mexicano comunicarse en la lengua de la que sea hablante,</w:t>
      </w:r>
      <w:r>
        <w:rPr>
          <w:rFonts w:ascii="Abadi" w:hAnsi="Abadi" w:cs="Arial-ItalicMT"/>
          <w:i/>
          <w:iCs/>
          <w:sz w:val="21"/>
          <w:szCs w:val="21"/>
        </w:rPr>
        <w:t xml:space="preserve"> </w:t>
      </w:r>
      <w:r w:rsidRPr="00507D00">
        <w:rPr>
          <w:rFonts w:ascii="Abadi" w:hAnsi="Abadi" w:cs="Arial"/>
          <w:i/>
          <w:iCs/>
          <w:sz w:val="21"/>
          <w:szCs w:val="21"/>
        </w:rPr>
        <w:t>sin restricciones en el ámbito público o privado, en forma oral o escrita, en todas sus</w:t>
      </w:r>
      <w:r>
        <w:rPr>
          <w:rFonts w:ascii="Abadi" w:hAnsi="Abadi" w:cs="Arial-ItalicMT"/>
          <w:i/>
          <w:iCs/>
          <w:sz w:val="21"/>
          <w:szCs w:val="21"/>
        </w:rPr>
        <w:t xml:space="preserve"> </w:t>
      </w:r>
      <w:r w:rsidRPr="00507D00">
        <w:rPr>
          <w:rFonts w:ascii="Abadi" w:hAnsi="Abadi" w:cs="Arial"/>
          <w:i/>
          <w:iCs/>
          <w:sz w:val="21"/>
          <w:szCs w:val="21"/>
        </w:rPr>
        <w:t>actividades sociales, económicas, políticas, culturales, religiosas y cualesquiera</w:t>
      </w:r>
      <w:r>
        <w:rPr>
          <w:rFonts w:ascii="Abadi" w:hAnsi="Abadi" w:cs="Arial-ItalicMT"/>
          <w:i/>
          <w:iCs/>
          <w:sz w:val="21"/>
          <w:szCs w:val="21"/>
        </w:rPr>
        <w:t xml:space="preserve"> </w:t>
      </w:r>
      <w:r w:rsidRPr="00507D00">
        <w:rPr>
          <w:rFonts w:ascii="Abadi" w:hAnsi="Abadi" w:cs="Arial-ItalicMT"/>
          <w:i/>
          <w:iCs/>
          <w:sz w:val="21"/>
          <w:szCs w:val="21"/>
        </w:rPr>
        <w:t>otras”</w:t>
      </w:r>
    </w:p>
    <w:p w14:paraId="14174B9E" w14:textId="77777777" w:rsidR="000311EC" w:rsidRDefault="000311EC" w:rsidP="00EF6AC5">
      <w:pPr>
        <w:autoSpaceDE w:val="0"/>
        <w:autoSpaceDN w:val="0"/>
        <w:adjustRightInd w:val="0"/>
        <w:ind w:left="567" w:right="900"/>
        <w:jc w:val="both"/>
        <w:rPr>
          <w:rFonts w:ascii="Abadi" w:hAnsi="Abadi" w:cs="Arial"/>
          <w:i/>
          <w:iCs/>
          <w:sz w:val="21"/>
          <w:szCs w:val="21"/>
        </w:rPr>
      </w:pPr>
    </w:p>
    <w:p w14:paraId="3EC5775E" w14:textId="3673D0A0"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Básicamente, los derechos lingüísticos comprenden:</w:t>
      </w:r>
    </w:p>
    <w:p w14:paraId="4D566EA3" w14:textId="77777777" w:rsidR="000311EC" w:rsidRDefault="000311EC" w:rsidP="000311EC">
      <w:pPr>
        <w:pStyle w:val="Prrafodelista"/>
        <w:autoSpaceDE w:val="0"/>
        <w:autoSpaceDN w:val="0"/>
        <w:adjustRightInd w:val="0"/>
        <w:spacing w:after="160"/>
        <w:ind w:left="927" w:right="900"/>
        <w:contextualSpacing/>
        <w:jc w:val="both"/>
        <w:rPr>
          <w:rFonts w:ascii="Abadi" w:hAnsi="Abadi" w:cs="Arial"/>
          <w:i/>
          <w:iCs/>
          <w:sz w:val="21"/>
          <w:szCs w:val="21"/>
        </w:rPr>
      </w:pPr>
    </w:p>
    <w:p w14:paraId="38811A34" w14:textId="5CBCAD6F" w:rsidR="00EF6AC5" w:rsidRDefault="00EF6AC5" w:rsidP="00EF6AC5">
      <w:pPr>
        <w:pStyle w:val="Prrafodelista"/>
        <w:numPr>
          <w:ilvl w:val="0"/>
          <w:numId w:val="24"/>
        </w:numPr>
        <w:autoSpaceDE w:val="0"/>
        <w:autoSpaceDN w:val="0"/>
        <w:adjustRightInd w:val="0"/>
        <w:spacing w:after="160"/>
        <w:ind w:right="900"/>
        <w:contextualSpacing/>
        <w:jc w:val="both"/>
        <w:rPr>
          <w:rFonts w:ascii="Abadi" w:hAnsi="Abadi" w:cs="Arial"/>
          <w:i/>
          <w:iCs/>
          <w:sz w:val="21"/>
          <w:szCs w:val="21"/>
        </w:rPr>
      </w:pPr>
      <w:r w:rsidRPr="0094727C">
        <w:rPr>
          <w:rFonts w:ascii="Abadi" w:hAnsi="Abadi" w:cs="Arial"/>
          <w:i/>
          <w:iCs/>
          <w:sz w:val="21"/>
          <w:szCs w:val="21"/>
        </w:rPr>
        <w:t>El reconocimiento de las lenguas indígenas como lenguas nacionales, al igual que el español y la lengua mexicana de señas.</w:t>
      </w:r>
    </w:p>
    <w:p w14:paraId="4BD71A8D" w14:textId="77777777" w:rsidR="00EF6AC5" w:rsidRDefault="00EF6AC5" w:rsidP="00EF6AC5">
      <w:pPr>
        <w:pStyle w:val="Prrafodelista"/>
        <w:autoSpaceDE w:val="0"/>
        <w:autoSpaceDN w:val="0"/>
        <w:adjustRightInd w:val="0"/>
        <w:ind w:left="927" w:right="900"/>
        <w:jc w:val="both"/>
        <w:rPr>
          <w:rFonts w:ascii="Abadi" w:hAnsi="Abadi" w:cs="Arial"/>
          <w:i/>
          <w:iCs/>
          <w:sz w:val="21"/>
          <w:szCs w:val="21"/>
        </w:rPr>
      </w:pPr>
    </w:p>
    <w:p w14:paraId="16226F03" w14:textId="77777777" w:rsidR="00EF6AC5" w:rsidRDefault="00EF6AC5" w:rsidP="00EF6AC5">
      <w:pPr>
        <w:pStyle w:val="Prrafodelista"/>
        <w:numPr>
          <w:ilvl w:val="0"/>
          <w:numId w:val="24"/>
        </w:numPr>
        <w:autoSpaceDE w:val="0"/>
        <w:autoSpaceDN w:val="0"/>
        <w:adjustRightInd w:val="0"/>
        <w:spacing w:after="160"/>
        <w:ind w:right="900"/>
        <w:contextualSpacing/>
        <w:jc w:val="both"/>
        <w:rPr>
          <w:rFonts w:ascii="Abadi" w:hAnsi="Abadi" w:cs="Arial"/>
          <w:i/>
          <w:iCs/>
          <w:sz w:val="21"/>
          <w:szCs w:val="21"/>
        </w:rPr>
      </w:pPr>
      <w:r w:rsidRPr="0094727C">
        <w:rPr>
          <w:rFonts w:ascii="Abadi" w:hAnsi="Abadi" w:cs="Arial"/>
          <w:i/>
          <w:iCs/>
          <w:sz w:val="21"/>
          <w:szCs w:val="21"/>
        </w:rPr>
        <w:t>Que, al acceder al derecho a la salud, cualquier ciudadano y ciudadana mexicana puede recibir la atención en su lengua materna, y en caso de que se requiera contar con el auxilio de un intérprete.</w:t>
      </w:r>
    </w:p>
    <w:p w14:paraId="42098D1F" w14:textId="77777777" w:rsidR="00EF6AC5" w:rsidRPr="0094727C" w:rsidRDefault="00EF6AC5" w:rsidP="00EF6AC5">
      <w:pPr>
        <w:pStyle w:val="Prrafodelista"/>
        <w:rPr>
          <w:rFonts w:ascii="Abadi" w:hAnsi="Abadi" w:cs="Arial"/>
          <w:i/>
          <w:iCs/>
          <w:sz w:val="21"/>
          <w:szCs w:val="21"/>
        </w:rPr>
      </w:pPr>
    </w:p>
    <w:p w14:paraId="0377BF99" w14:textId="77777777" w:rsidR="00EF6AC5" w:rsidRDefault="00EF6AC5" w:rsidP="00EF6AC5">
      <w:pPr>
        <w:pStyle w:val="Prrafodelista"/>
        <w:numPr>
          <w:ilvl w:val="0"/>
          <w:numId w:val="24"/>
        </w:numPr>
        <w:autoSpaceDE w:val="0"/>
        <w:autoSpaceDN w:val="0"/>
        <w:adjustRightInd w:val="0"/>
        <w:spacing w:after="160"/>
        <w:ind w:right="900"/>
        <w:contextualSpacing/>
        <w:jc w:val="both"/>
        <w:rPr>
          <w:rFonts w:ascii="Abadi" w:hAnsi="Abadi" w:cs="Arial"/>
          <w:i/>
          <w:iCs/>
          <w:sz w:val="21"/>
          <w:szCs w:val="21"/>
        </w:rPr>
      </w:pPr>
      <w:r w:rsidRPr="0094727C">
        <w:rPr>
          <w:rFonts w:ascii="Abadi" w:hAnsi="Abadi" w:cs="Arial"/>
          <w:i/>
          <w:iCs/>
          <w:sz w:val="21"/>
          <w:szCs w:val="21"/>
        </w:rPr>
        <w:t>La protección de la memoria, las tradiciones y la identidad, contenidas en las lenguas maternas, como en el caso del animismo, en algunos pueblos mexicanos se consideran a las palabras como seres con alma, capaces de agradecer, de castigar, de alegrarse, y que son concebidas y que terminan de vivir, que conviven entre nosotras y nosotros, y que deben usarse con prudencia y respeto.</w:t>
      </w:r>
    </w:p>
    <w:p w14:paraId="23FE0230" w14:textId="77777777" w:rsidR="00EF6AC5" w:rsidRPr="0094727C" w:rsidRDefault="00EF6AC5" w:rsidP="00EF6AC5">
      <w:pPr>
        <w:pStyle w:val="Prrafodelista"/>
        <w:rPr>
          <w:rFonts w:ascii="Abadi" w:hAnsi="Abadi" w:cs="Arial"/>
          <w:i/>
          <w:iCs/>
          <w:sz w:val="21"/>
          <w:szCs w:val="21"/>
        </w:rPr>
      </w:pPr>
    </w:p>
    <w:p w14:paraId="62A6A85A" w14:textId="77777777" w:rsidR="00EF6AC5" w:rsidRDefault="00EF6AC5" w:rsidP="00EF6AC5">
      <w:pPr>
        <w:pStyle w:val="Prrafodelista"/>
        <w:numPr>
          <w:ilvl w:val="0"/>
          <w:numId w:val="24"/>
        </w:numPr>
        <w:autoSpaceDE w:val="0"/>
        <w:autoSpaceDN w:val="0"/>
        <w:adjustRightInd w:val="0"/>
        <w:spacing w:after="160"/>
        <w:ind w:right="900"/>
        <w:contextualSpacing/>
        <w:jc w:val="both"/>
        <w:rPr>
          <w:rFonts w:ascii="Abadi" w:hAnsi="Abadi" w:cs="Arial"/>
          <w:i/>
          <w:iCs/>
          <w:sz w:val="21"/>
          <w:szCs w:val="21"/>
        </w:rPr>
      </w:pPr>
      <w:r w:rsidRPr="0094727C">
        <w:rPr>
          <w:rFonts w:ascii="Abadi" w:hAnsi="Abadi" w:cs="Arial"/>
          <w:i/>
          <w:iCs/>
          <w:sz w:val="21"/>
          <w:szCs w:val="21"/>
        </w:rPr>
        <w:t>La Educación bilingüe e intercultural como un derecho para quienes deseen conservar su lengua originaria.</w:t>
      </w:r>
    </w:p>
    <w:p w14:paraId="2E957863" w14:textId="77777777" w:rsidR="00EF6AC5" w:rsidRPr="0094727C" w:rsidRDefault="00EF6AC5" w:rsidP="00EF6AC5">
      <w:pPr>
        <w:pStyle w:val="Prrafodelista"/>
        <w:rPr>
          <w:rFonts w:ascii="Abadi" w:hAnsi="Abadi" w:cs="Arial"/>
          <w:i/>
          <w:iCs/>
          <w:sz w:val="21"/>
          <w:szCs w:val="21"/>
        </w:rPr>
      </w:pPr>
    </w:p>
    <w:p w14:paraId="373832D3" w14:textId="77777777" w:rsidR="00EF6AC5" w:rsidRDefault="00EF6AC5" w:rsidP="00EF6AC5">
      <w:pPr>
        <w:pStyle w:val="Prrafodelista"/>
        <w:numPr>
          <w:ilvl w:val="0"/>
          <w:numId w:val="24"/>
        </w:numPr>
        <w:autoSpaceDE w:val="0"/>
        <w:autoSpaceDN w:val="0"/>
        <w:adjustRightInd w:val="0"/>
        <w:spacing w:after="160"/>
        <w:ind w:right="900"/>
        <w:contextualSpacing/>
        <w:jc w:val="both"/>
        <w:rPr>
          <w:rFonts w:ascii="Abadi" w:hAnsi="Abadi" w:cs="Arial"/>
          <w:i/>
          <w:iCs/>
          <w:sz w:val="21"/>
          <w:szCs w:val="21"/>
        </w:rPr>
      </w:pPr>
      <w:r w:rsidRPr="0094727C">
        <w:rPr>
          <w:rFonts w:ascii="Abadi" w:hAnsi="Abadi" w:cs="Arial"/>
          <w:i/>
          <w:iCs/>
          <w:sz w:val="21"/>
          <w:szCs w:val="21"/>
        </w:rPr>
        <w:t>El derecho a contar con asistencia de un intérprete en procesos judiciales, para los ciudadanos y las ciudadanas hablantes de alguna lengua indígena y que no cuenten con la competencia lingüística del español para comunicarse.</w:t>
      </w:r>
    </w:p>
    <w:p w14:paraId="02029FB9" w14:textId="77777777" w:rsidR="00EF6AC5" w:rsidRPr="0094727C" w:rsidRDefault="00EF6AC5" w:rsidP="00EF6AC5">
      <w:pPr>
        <w:pStyle w:val="Prrafodelista"/>
        <w:rPr>
          <w:rFonts w:ascii="Abadi" w:hAnsi="Abadi" w:cs="Arial"/>
          <w:i/>
          <w:iCs/>
          <w:sz w:val="21"/>
          <w:szCs w:val="21"/>
        </w:rPr>
      </w:pPr>
    </w:p>
    <w:p w14:paraId="39B6323B" w14:textId="77777777" w:rsidR="00EF6AC5" w:rsidRDefault="00EF6AC5" w:rsidP="00EF6AC5">
      <w:pPr>
        <w:pStyle w:val="Prrafodelista"/>
        <w:numPr>
          <w:ilvl w:val="0"/>
          <w:numId w:val="24"/>
        </w:numPr>
        <w:autoSpaceDE w:val="0"/>
        <w:autoSpaceDN w:val="0"/>
        <w:adjustRightInd w:val="0"/>
        <w:spacing w:after="160"/>
        <w:ind w:right="900"/>
        <w:contextualSpacing/>
        <w:jc w:val="both"/>
        <w:rPr>
          <w:rFonts w:ascii="Abadi" w:hAnsi="Abadi" w:cs="Arial"/>
          <w:i/>
          <w:iCs/>
          <w:sz w:val="21"/>
          <w:szCs w:val="21"/>
        </w:rPr>
      </w:pPr>
      <w:r w:rsidRPr="0094727C">
        <w:rPr>
          <w:rFonts w:ascii="Abadi" w:hAnsi="Abadi" w:cs="Arial"/>
          <w:i/>
          <w:iCs/>
          <w:sz w:val="21"/>
          <w:szCs w:val="21"/>
        </w:rPr>
        <w:t>Los pueblos tienen derecho a concebir y a transmitir su concepción del mundo, las lenguas son producto y reflejo de las sociedades, incluso cada lengua posee palabras intraducibles al español.</w:t>
      </w:r>
    </w:p>
    <w:p w14:paraId="1DB1D9DB" w14:textId="77777777" w:rsidR="00EF6AC5" w:rsidRPr="0094727C" w:rsidRDefault="00EF6AC5" w:rsidP="00EF6AC5">
      <w:pPr>
        <w:pStyle w:val="Prrafodelista"/>
        <w:rPr>
          <w:rFonts w:ascii="Abadi" w:hAnsi="Abadi" w:cs="Arial"/>
          <w:i/>
          <w:iCs/>
          <w:sz w:val="21"/>
          <w:szCs w:val="21"/>
        </w:rPr>
      </w:pPr>
    </w:p>
    <w:p w14:paraId="4AFF5790" w14:textId="77777777" w:rsidR="00EF6AC5" w:rsidRDefault="00EF6AC5" w:rsidP="00EF6AC5">
      <w:pPr>
        <w:pStyle w:val="Prrafodelista"/>
        <w:numPr>
          <w:ilvl w:val="0"/>
          <w:numId w:val="24"/>
        </w:numPr>
        <w:autoSpaceDE w:val="0"/>
        <w:autoSpaceDN w:val="0"/>
        <w:adjustRightInd w:val="0"/>
        <w:spacing w:after="160"/>
        <w:ind w:right="900"/>
        <w:contextualSpacing/>
        <w:jc w:val="both"/>
        <w:rPr>
          <w:rFonts w:ascii="Abadi" w:hAnsi="Abadi" w:cs="Arial"/>
          <w:i/>
          <w:iCs/>
          <w:sz w:val="21"/>
          <w:szCs w:val="21"/>
        </w:rPr>
      </w:pPr>
      <w:r w:rsidRPr="0094727C">
        <w:rPr>
          <w:rFonts w:ascii="Abadi" w:hAnsi="Abadi" w:cs="Arial"/>
          <w:i/>
          <w:iCs/>
          <w:sz w:val="21"/>
          <w:szCs w:val="21"/>
        </w:rPr>
        <w:t>El uso de una lengua originaria no debe ser motivo de discriminación.</w:t>
      </w:r>
    </w:p>
    <w:p w14:paraId="40CF0136" w14:textId="77777777" w:rsidR="00EF6AC5" w:rsidRPr="0094727C" w:rsidRDefault="00EF6AC5" w:rsidP="00EF6AC5">
      <w:pPr>
        <w:pStyle w:val="Prrafodelista"/>
        <w:rPr>
          <w:rFonts w:ascii="Abadi" w:hAnsi="Abadi" w:cs="Arial"/>
          <w:i/>
          <w:iCs/>
          <w:sz w:val="21"/>
          <w:szCs w:val="21"/>
        </w:rPr>
      </w:pPr>
    </w:p>
    <w:p w14:paraId="606E3C8C" w14:textId="77777777" w:rsidR="00EF6AC5" w:rsidRDefault="00EF6AC5" w:rsidP="00EF6AC5">
      <w:pPr>
        <w:pStyle w:val="Prrafodelista"/>
        <w:numPr>
          <w:ilvl w:val="0"/>
          <w:numId w:val="24"/>
        </w:numPr>
        <w:autoSpaceDE w:val="0"/>
        <w:autoSpaceDN w:val="0"/>
        <w:adjustRightInd w:val="0"/>
        <w:spacing w:after="160"/>
        <w:ind w:right="900"/>
        <w:contextualSpacing/>
        <w:jc w:val="both"/>
        <w:rPr>
          <w:rFonts w:ascii="Abadi" w:hAnsi="Abadi" w:cs="Arial"/>
          <w:i/>
          <w:iCs/>
          <w:sz w:val="21"/>
          <w:szCs w:val="21"/>
        </w:rPr>
      </w:pPr>
      <w:r w:rsidRPr="0094727C">
        <w:rPr>
          <w:rFonts w:ascii="Abadi" w:hAnsi="Abadi" w:cs="Arial"/>
          <w:i/>
          <w:iCs/>
          <w:sz w:val="21"/>
          <w:szCs w:val="21"/>
        </w:rPr>
        <w:t>Los derechos culturales relativos al goce y al acceso de las diversas expresiones de las artes, que en cada lengua tienen sus modelos creativos de expresión; así como la memoria: la palabra es raíz y la palabra es recipiente.</w:t>
      </w:r>
    </w:p>
    <w:p w14:paraId="0015AF17" w14:textId="77777777" w:rsidR="00EF6AC5" w:rsidRPr="0094727C" w:rsidRDefault="00EF6AC5" w:rsidP="00EF6AC5">
      <w:pPr>
        <w:pStyle w:val="Prrafodelista"/>
        <w:rPr>
          <w:rFonts w:ascii="Abadi" w:hAnsi="Abadi" w:cs="Arial"/>
          <w:i/>
          <w:iCs/>
          <w:sz w:val="21"/>
          <w:szCs w:val="21"/>
        </w:rPr>
      </w:pPr>
    </w:p>
    <w:p w14:paraId="5AEAABDE" w14:textId="77777777" w:rsidR="00EF6AC5" w:rsidRPr="0094727C" w:rsidRDefault="00EF6AC5" w:rsidP="00EF6AC5">
      <w:pPr>
        <w:pStyle w:val="Prrafodelista"/>
        <w:numPr>
          <w:ilvl w:val="0"/>
          <w:numId w:val="24"/>
        </w:numPr>
        <w:autoSpaceDE w:val="0"/>
        <w:autoSpaceDN w:val="0"/>
        <w:adjustRightInd w:val="0"/>
        <w:spacing w:after="160"/>
        <w:ind w:right="900"/>
        <w:contextualSpacing/>
        <w:jc w:val="both"/>
        <w:rPr>
          <w:rFonts w:ascii="Abadi" w:hAnsi="Abadi" w:cs="Arial"/>
          <w:i/>
          <w:iCs/>
          <w:sz w:val="21"/>
          <w:szCs w:val="21"/>
        </w:rPr>
      </w:pPr>
      <w:r w:rsidRPr="0094727C">
        <w:rPr>
          <w:rFonts w:ascii="Abadi" w:hAnsi="Abadi" w:cs="Arial"/>
          <w:i/>
          <w:iCs/>
          <w:sz w:val="21"/>
          <w:szCs w:val="21"/>
        </w:rPr>
        <w:t xml:space="preserve">El derecho a la comunicación, al uso de las lenguas o dialectos propios en espacios públicos, y a ejercerlos en medios de comunicación, prensa radio, T. V. como comunicadores o como comunicandos. </w:t>
      </w:r>
    </w:p>
    <w:p w14:paraId="1D580FAE" w14:textId="77777777" w:rsidR="000311EC" w:rsidRDefault="000311EC" w:rsidP="00EF6AC5">
      <w:pPr>
        <w:autoSpaceDE w:val="0"/>
        <w:autoSpaceDN w:val="0"/>
        <w:adjustRightInd w:val="0"/>
        <w:ind w:left="567" w:right="900"/>
        <w:jc w:val="both"/>
        <w:rPr>
          <w:rFonts w:ascii="Abadi" w:hAnsi="Abadi" w:cs="Arial"/>
          <w:i/>
          <w:iCs/>
          <w:sz w:val="21"/>
          <w:szCs w:val="21"/>
        </w:rPr>
      </w:pPr>
    </w:p>
    <w:p w14:paraId="77D04B6C" w14:textId="07DF51F6"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Las lenguas originarias contienen términos imposibles de traducir al español;</w:t>
      </w:r>
      <w:r>
        <w:rPr>
          <w:rFonts w:ascii="Abadi" w:hAnsi="Abadi" w:cs="Arial"/>
          <w:i/>
          <w:iCs/>
          <w:sz w:val="21"/>
          <w:szCs w:val="21"/>
        </w:rPr>
        <w:t xml:space="preserve"> </w:t>
      </w:r>
      <w:r w:rsidRPr="00507D00">
        <w:rPr>
          <w:rFonts w:ascii="Abadi" w:hAnsi="Abadi" w:cs="Arial"/>
          <w:i/>
          <w:iCs/>
          <w:sz w:val="21"/>
          <w:szCs w:val="21"/>
        </w:rPr>
        <w:t>poseen pensamientos y valiosas formas de conocimiento, que muestran diversas</w:t>
      </w:r>
      <w:r>
        <w:rPr>
          <w:rFonts w:ascii="Abadi" w:hAnsi="Abadi" w:cs="Arial"/>
          <w:i/>
          <w:iCs/>
          <w:sz w:val="21"/>
          <w:szCs w:val="21"/>
        </w:rPr>
        <w:t xml:space="preserve"> </w:t>
      </w:r>
      <w:r w:rsidRPr="00507D00">
        <w:rPr>
          <w:rFonts w:ascii="Abadi" w:hAnsi="Abadi" w:cs="Arial"/>
          <w:i/>
          <w:iCs/>
          <w:sz w:val="21"/>
          <w:szCs w:val="21"/>
        </w:rPr>
        <w:t xml:space="preserve">maneras </w:t>
      </w:r>
      <w:r w:rsidRPr="00507D00">
        <w:rPr>
          <w:rFonts w:ascii="Abadi" w:hAnsi="Abadi" w:cs="Arial"/>
          <w:i/>
          <w:iCs/>
          <w:sz w:val="21"/>
          <w:szCs w:val="21"/>
        </w:rPr>
        <w:lastRenderedPageBreak/>
        <w:t xml:space="preserve">de interpretar nuestra relación con el mundo, como este </w:t>
      </w:r>
      <w:r w:rsidRPr="00507D00">
        <w:rPr>
          <w:rFonts w:ascii="Abadi" w:hAnsi="Abadi" w:cs="Arial-ItalicMT"/>
          <w:i/>
          <w:iCs/>
          <w:sz w:val="21"/>
          <w:szCs w:val="21"/>
        </w:rPr>
        <w:t>dicho “La riqueza</w:t>
      </w:r>
      <w:r>
        <w:rPr>
          <w:rFonts w:ascii="Abadi" w:hAnsi="Abadi" w:cs="Arial"/>
          <w:i/>
          <w:iCs/>
          <w:sz w:val="21"/>
          <w:szCs w:val="21"/>
        </w:rPr>
        <w:t xml:space="preserve"> </w:t>
      </w:r>
      <w:r w:rsidRPr="00507D00">
        <w:rPr>
          <w:rFonts w:ascii="Abadi" w:hAnsi="Abadi" w:cs="Arial-ItalicMT"/>
          <w:i/>
          <w:iCs/>
          <w:sz w:val="21"/>
          <w:szCs w:val="21"/>
        </w:rPr>
        <w:t>más grande es la sabiduría depositada en la tierra” (de un canto Chichimeca, del</w:t>
      </w:r>
      <w:r>
        <w:rPr>
          <w:rFonts w:ascii="Abadi" w:hAnsi="Abadi" w:cs="Arial"/>
          <w:i/>
          <w:iCs/>
          <w:sz w:val="21"/>
          <w:szCs w:val="21"/>
        </w:rPr>
        <w:t xml:space="preserve"> </w:t>
      </w:r>
      <w:r w:rsidRPr="00507D00">
        <w:rPr>
          <w:rFonts w:ascii="Abadi" w:hAnsi="Abadi" w:cs="Arial-ItalicMT"/>
          <w:i/>
          <w:iCs/>
          <w:sz w:val="21"/>
          <w:szCs w:val="21"/>
        </w:rPr>
        <w:t>grupo “Xonaz”)</w:t>
      </w:r>
    </w:p>
    <w:p w14:paraId="77F1C571" w14:textId="77777777" w:rsidR="000311EC" w:rsidRDefault="000311EC" w:rsidP="00EF6AC5">
      <w:pPr>
        <w:autoSpaceDE w:val="0"/>
        <w:autoSpaceDN w:val="0"/>
        <w:adjustRightInd w:val="0"/>
        <w:ind w:left="567" w:right="900"/>
        <w:jc w:val="both"/>
        <w:rPr>
          <w:rFonts w:ascii="Abadi" w:hAnsi="Abadi" w:cs="Arial"/>
          <w:i/>
          <w:iCs/>
          <w:sz w:val="21"/>
          <w:szCs w:val="21"/>
        </w:rPr>
      </w:pPr>
    </w:p>
    <w:p w14:paraId="0CEA6BAB" w14:textId="565E3A5C"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Las lenguas indígenas originarias que aún se hablan en del estado de Guanajuato,</w:t>
      </w:r>
    </w:p>
    <w:p w14:paraId="1831354C" w14:textId="77777777"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son:</w:t>
      </w:r>
    </w:p>
    <w:p w14:paraId="32D66499" w14:textId="77777777" w:rsidR="00EF6AC5" w:rsidRDefault="00EF6AC5" w:rsidP="00EF6AC5">
      <w:pPr>
        <w:pStyle w:val="Prrafodelista"/>
        <w:numPr>
          <w:ilvl w:val="0"/>
          <w:numId w:val="24"/>
        </w:numPr>
        <w:autoSpaceDE w:val="0"/>
        <w:autoSpaceDN w:val="0"/>
        <w:adjustRightInd w:val="0"/>
        <w:spacing w:after="160"/>
        <w:ind w:right="900"/>
        <w:contextualSpacing/>
        <w:jc w:val="both"/>
        <w:rPr>
          <w:rFonts w:ascii="Abadi" w:hAnsi="Abadi" w:cs="Arial"/>
          <w:i/>
          <w:iCs/>
          <w:sz w:val="21"/>
          <w:szCs w:val="21"/>
        </w:rPr>
      </w:pPr>
      <w:r w:rsidRPr="0094727C">
        <w:rPr>
          <w:rFonts w:ascii="Abadi" w:hAnsi="Abadi" w:cs="Arial"/>
          <w:i/>
          <w:iCs/>
          <w:sz w:val="21"/>
          <w:szCs w:val="21"/>
        </w:rPr>
        <w:t>Chichimeca Jonaz (Autodenominado: Erza, Uzá´).</w:t>
      </w:r>
    </w:p>
    <w:p w14:paraId="65DE2011" w14:textId="77777777" w:rsidR="00EF6AC5" w:rsidRDefault="00EF6AC5" w:rsidP="00EF6AC5">
      <w:pPr>
        <w:pStyle w:val="Prrafodelista"/>
        <w:numPr>
          <w:ilvl w:val="0"/>
          <w:numId w:val="24"/>
        </w:numPr>
        <w:autoSpaceDE w:val="0"/>
        <w:autoSpaceDN w:val="0"/>
        <w:adjustRightInd w:val="0"/>
        <w:spacing w:after="160"/>
        <w:ind w:right="900"/>
        <w:contextualSpacing/>
        <w:jc w:val="both"/>
        <w:rPr>
          <w:rFonts w:ascii="Abadi" w:hAnsi="Abadi" w:cs="Arial"/>
          <w:i/>
          <w:iCs/>
          <w:sz w:val="21"/>
          <w:szCs w:val="21"/>
        </w:rPr>
      </w:pPr>
      <w:r w:rsidRPr="0094727C">
        <w:rPr>
          <w:rFonts w:ascii="Abadi" w:hAnsi="Abadi" w:cs="Arial"/>
          <w:i/>
          <w:iCs/>
          <w:sz w:val="21"/>
          <w:szCs w:val="21"/>
        </w:rPr>
        <w:t>Otomí (Autodenominado: Hñahñö).</w:t>
      </w:r>
    </w:p>
    <w:p w14:paraId="158107E4" w14:textId="77777777" w:rsidR="00EF6AC5" w:rsidRPr="0094727C" w:rsidRDefault="00EF6AC5" w:rsidP="00EF6AC5">
      <w:pPr>
        <w:pStyle w:val="Prrafodelista"/>
        <w:numPr>
          <w:ilvl w:val="0"/>
          <w:numId w:val="24"/>
        </w:numPr>
        <w:autoSpaceDE w:val="0"/>
        <w:autoSpaceDN w:val="0"/>
        <w:adjustRightInd w:val="0"/>
        <w:spacing w:after="160"/>
        <w:ind w:right="900"/>
        <w:contextualSpacing/>
        <w:jc w:val="both"/>
        <w:rPr>
          <w:rFonts w:ascii="Abadi" w:hAnsi="Abadi" w:cs="Arial"/>
          <w:i/>
          <w:iCs/>
          <w:sz w:val="21"/>
          <w:szCs w:val="21"/>
        </w:rPr>
      </w:pPr>
      <w:r w:rsidRPr="0094727C">
        <w:rPr>
          <w:rFonts w:ascii="Abadi" w:hAnsi="Abadi" w:cs="Arial"/>
          <w:i/>
          <w:iCs/>
          <w:sz w:val="21"/>
          <w:szCs w:val="21"/>
        </w:rPr>
        <w:t>Pame (Autodenominado xi oí).</w:t>
      </w:r>
    </w:p>
    <w:p w14:paraId="121875E5" w14:textId="77777777"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En el estado de Guanajuato contamos con instrumentos de carácter legal que</w:t>
      </w:r>
      <w:r>
        <w:rPr>
          <w:rFonts w:ascii="Abadi" w:hAnsi="Abadi" w:cs="Arial"/>
          <w:i/>
          <w:iCs/>
          <w:sz w:val="21"/>
          <w:szCs w:val="21"/>
        </w:rPr>
        <w:t xml:space="preserve"> </w:t>
      </w:r>
      <w:r w:rsidRPr="00507D00">
        <w:rPr>
          <w:rFonts w:ascii="Abadi" w:hAnsi="Abadi" w:cs="Arial"/>
          <w:i/>
          <w:iCs/>
          <w:sz w:val="21"/>
          <w:szCs w:val="21"/>
        </w:rPr>
        <w:t>protegen a la población indígena, sin embargo, existen pocas políticas públicas</w:t>
      </w:r>
      <w:r>
        <w:rPr>
          <w:rFonts w:ascii="Abadi" w:hAnsi="Abadi" w:cs="Arial"/>
          <w:i/>
          <w:iCs/>
          <w:sz w:val="21"/>
          <w:szCs w:val="21"/>
        </w:rPr>
        <w:t xml:space="preserve"> </w:t>
      </w:r>
      <w:r w:rsidRPr="00507D00">
        <w:rPr>
          <w:rFonts w:ascii="Abadi" w:hAnsi="Abadi" w:cs="Arial"/>
          <w:i/>
          <w:iCs/>
          <w:sz w:val="21"/>
          <w:szCs w:val="21"/>
        </w:rPr>
        <w:t>incluyentes que les contemplen.</w:t>
      </w:r>
    </w:p>
    <w:p w14:paraId="0CD4AE04" w14:textId="77777777" w:rsidR="000311EC" w:rsidRDefault="000311EC" w:rsidP="00EF6AC5">
      <w:pPr>
        <w:autoSpaceDE w:val="0"/>
        <w:autoSpaceDN w:val="0"/>
        <w:adjustRightInd w:val="0"/>
        <w:ind w:left="567" w:right="900"/>
        <w:jc w:val="both"/>
        <w:rPr>
          <w:rFonts w:ascii="Abadi" w:hAnsi="Abadi" w:cs="Arial"/>
          <w:i/>
          <w:iCs/>
          <w:sz w:val="21"/>
          <w:szCs w:val="21"/>
        </w:rPr>
      </w:pPr>
    </w:p>
    <w:p w14:paraId="4F6F9148" w14:textId="11308115"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Si no reconocemos la presencia de las sociedades indígenas, no podemos afirmar</w:t>
      </w:r>
      <w:r>
        <w:rPr>
          <w:rFonts w:ascii="Abadi" w:hAnsi="Abadi" w:cs="Arial"/>
          <w:i/>
          <w:iCs/>
          <w:sz w:val="21"/>
          <w:szCs w:val="21"/>
        </w:rPr>
        <w:t xml:space="preserve"> </w:t>
      </w:r>
      <w:r w:rsidRPr="00507D00">
        <w:rPr>
          <w:rFonts w:ascii="Abadi" w:hAnsi="Abadi" w:cs="Arial"/>
          <w:i/>
          <w:iCs/>
          <w:sz w:val="21"/>
          <w:szCs w:val="21"/>
        </w:rPr>
        <w:t>que vamos por buen camino; no están en el pasado, no las queremos como piezas de museo, más bien, si no hacemos lo que nos toca, podemos estar en el futuro sin</w:t>
      </w:r>
      <w:r>
        <w:rPr>
          <w:rFonts w:ascii="Abadi" w:hAnsi="Abadi" w:cs="Arial"/>
          <w:i/>
          <w:iCs/>
          <w:sz w:val="21"/>
          <w:szCs w:val="21"/>
        </w:rPr>
        <w:t xml:space="preserve"> </w:t>
      </w:r>
      <w:r w:rsidRPr="00507D00">
        <w:rPr>
          <w:rFonts w:ascii="Abadi" w:hAnsi="Abadi" w:cs="Arial"/>
          <w:i/>
          <w:iCs/>
          <w:sz w:val="21"/>
          <w:szCs w:val="21"/>
        </w:rPr>
        <w:t>la riqueza cultural que nos aportan. Es claro ¿valoramos las culturas originarias y</w:t>
      </w:r>
      <w:r>
        <w:rPr>
          <w:rFonts w:ascii="Abadi" w:hAnsi="Abadi" w:cs="Arial"/>
          <w:i/>
          <w:iCs/>
          <w:sz w:val="21"/>
          <w:szCs w:val="21"/>
        </w:rPr>
        <w:t xml:space="preserve"> </w:t>
      </w:r>
      <w:r w:rsidRPr="00507D00">
        <w:rPr>
          <w:rFonts w:ascii="Abadi" w:hAnsi="Abadi" w:cs="Arial"/>
          <w:i/>
          <w:iCs/>
          <w:sz w:val="21"/>
          <w:szCs w:val="21"/>
        </w:rPr>
        <w:t>permitimos su extinción?</w:t>
      </w:r>
    </w:p>
    <w:p w14:paraId="52B9CAE1" w14:textId="77777777" w:rsidR="000311EC" w:rsidRDefault="000311EC" w:rsidP="00EF6AC5">
      <w:pPr>
        <w:autoSpaceDE w:val="0"/>
        <w:autoSpaceDN w:val="0"/>
        <w:adjustRightInd w:val="0"/>
        <w:ind w:left="567" w:right="900"/>
        <w:jc w:val="both"/>
        <w:rPr>
          <w:rFonts w:ascii="Abadi" w:hAnsi="Abadi" w:cs="Arial"/>
          <w:i/>
          <w:iCs/>
          <w:sz w:val="21"/>
          <w:szCs w:val="21"/>
        </w:rPr>
      </w:pPr>
    </w:p>
    <w:p w14:paraId="06254EC0" w14:textId="56248972"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Para enriquecer este punto de acuerdo, presentamos la siguiente relación de frases</w:t>
      </w:r>
      <w:r>
        <w:rPr>
          <w:rFonts w:ascii="Abadi" w:hAnsi="Abadi" w:cs="Arial"/>
          <w:i/>
          <w:iCs/>
          <w:sz w:val="21"/>
          <w:szCs w:val="21"/>
        </w:rPr>
        <w:t xml:space="preserve"> </w:t>
      </w:r>
      <w:r w:rsidRPr="00507D00">
        <w:rPr>
          <w:rFonts w:ascii="Abadi" w:hAnsi="Abadi" w:cs="Arial"/>
          <w:i/>
          <w:iCs/>
          <w:sz w:val="21"/>
          <w:szCs w:val="21"/>
        </w:rPr>
        <w:t>de cortesía en Chichimeca Jonáz (UZÁ) fue realizada por el lingüista indígena</w:t>
      </w:r>
      <w:r>
        <w:rPr>
          <w:rFonts w:ascii="Abadi" w:hAnsi="Abadi" w:cs="Arial"/>
          <w:i/>
          <w:iCs/>
          <w:sz w:val="21"/>
          <w:szCs w:val="21"/>
        </w:rPr>
        <w:t xml:space="preserve"> </w:t>
      </w:r>
      <w:r w:rsidRPr="00507D00">
        <w:rPr>
          <w:rFonts w:ascii="Abadi" w:hAnsi="Abadi" w:cs="Arial"/>
          <w:i/>
          <w:iCs/>
          <w:sz w:val="21"/>
          <w:szCs w:val="21"/>
        </w:rPr>
        <w:t>Manuel Martínez y está publicada en el portal del INALI, en el documento Prontuario</w:t>
      </w:r>
      <w:r>
        <w:rPr>
          <w:rFonts w:ascii="Abadi" w:hAnsi="Abadi" w:cs="Arial"/>
          <w:i/>
          <w:iCs/>
          <w:sz w:val="21"/>
          <w:szCs w:val="21"/>
        </w:rPr>
        <w:t xml:space="preserve"> </w:t>
      </w:r>
      <w:r w:rsidRPr="00507D00">
        <w:rPr>
          <w:rFonts w:ascii="Abadi" w:hAnsi="Abadi" w:cs="Arial"/>
          <w:i/>
          <w:iCs/>
          <w:sz w:val="21"/>
          <w:szCs w:val="21"/>
        </w:rPr>
        <w:t xml:space="preserve">nacional de frases de cortesía </w:t>
      </w:r>
      <w:r w:rsidRPr="00507D00">
        <w:rPr>
          <w:rFonts w:ascii="Abadi" w:hAnsi="Abadi" w:cs="Arial"/>
          <w:i/>
          <w:iCs/>
          <w:sz w:val="21"/>
          <w:szCs w:val="21"/>
        </w:rPr>
        <w:t>en lenguas indígenas. Ahí se pueden leer y</w:t>
      </w:r>
      <w:r>
        <w:rPr>
          <w:rFonts w:ascii="Abadi" w:hAnsi="Abadi" w:cs="Arial"/>
          <w:i/>
          <w:iCs/>
          <w:sz w:val="21"/>
          <w:szCs w:val="21"/>
        </w:rPr>
        <w:t xml:space="preserve"> </w:t>
      </w:r>
      <w:r w:rsidRPr="00507D00">
        <w:rPr>
          <w:rFonts w:ascii="Abadi" w:hAnsi="Abadi" w:cs="Arial"/>
          <w:i/>
          <w:iCs/>
          <w:sz w:val="21"/>
          <w:szCs w:val="21"/>
        </w:rPr>
        <w:t>escuchar3:</w:t>
      </w:r>
    </w:p>
    <w:p w14:paraId="604ADC30" w14:textId="77777777" w:rsidR="00EF6AC5" w:rsidRPr="00507D00" w:rsidRDefault="00EF6AC5" w:rsidP="00EF6AC5">
      <w:pPr>
        <w:autoSpaceDE w:val="0"/>
        <w:autoSpaceDN w:val="0"/>
        <w:adjustRightInd w:val="0"/>
        <w:ind w:left="567" w:right="900"/>
        <w:jc w:val="both"/>
        <w:rPr>
          <w:rFonts w:ascii="Abadi" w:hAnsi="Abadi" w:cs="Arial-ItalicMT"/>
          <w:i/>
          <w:iCs/>
          <w:sz w:val="21"/>
          <w:szCs w:val="21"/>
        </w:rPr>
      </w:pPr>
      <w:r w:rsidRPr="00507D00">
        <w:rPr>
          <w:rFonts w:ascii="Abadi" w:hAnsi="Abadi" w:cs="Arial-ItalicMT"/>
          <w:i/>
          <w:iCs/>
          <w:sz w:val="21"/>
          <w:szCs w:val="21"/>
        </w:rPr>
        <w:t>….</w:t>
      </w:r>
    </w:p>
    <w:p w14:paraId="32EDFF5F" w14:textId="77777777"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Hacemos nuestra la frase con la que iniciaba sus intervenciones el ex Director</w:t>
      </w:r>
      <w:r>
        <w:rPr>
          <w:rFonts w:ascii="Abadi" w:hAnsi="Abadi" w:cs="Arial"/>
          <w:i/>
          <w:iCs/>
          <w:sz w:val="21"/>
          <w:szCs w:val="21"/>
        </w:rPr>
        <w:t xml:space="preserve"> </w:t>
      </w:r>
      <w:r w:rsidRPr="00507D00">
        <w:rPr>
          <w:rFonts w:ascii="Abadi" w:hAnsi="Abadi" w:cs="Arial"/>
          <w:i/>
          <w:iCs/>
          <w:sz w:val="21"/>
          <w:szCs w:val="21"/>
        </w:rPr>
        <w:t>General del INALI, Doctor Javier López; lo decía en lengua tzotzil, Que las palabras</w:t>
      </w:r>
      <w:r>
        <w:rPr>
          <w:rFonts w:ascii="Abadi" w:hAnsi="Abadi" w:cs="Arial"/>
          <w:i/>
          <w:iCs/>
          <w:sz w:val="21"/>
          <w:szCs w:val="21"/>
        </w:rPr>
        <w:t xml:space="preserve"> </w:t>
      </w:r>
      <w:r w:rsidRPr="00507D00">
        <w:rPr>
          <w:rFonts w:ascii="Abadi" w:hAnsi="Abadi" w:cs="Arial"/>
          <w:i/>
          <w:iCs/>
          <w:sz w:val="21"/>
          <w:szCs w:val="21"/>
        </w:rPr>
        <w:t>que aquí les comparto no den la espalda a las palabras de ustedes así llamaba a</w:t>
      </w:r>
      <w:r>
        <w:rPr>
          <w:rFonts w:ascii="Abadi" w:hAnsi="Abadi" w:cs="Arial"/>
          <w:i/>
          <w:iCs/>
          <w:sz w:val="21"/>
          <w:szCs w:val="21"/>
        </w:rPr>
        <w:t xml:space="preserve"> </w:t>
      </w:r>
      <w:r w:rsidRPr="00507D00">
        <w:rPr>
          <w:rFonts w:ascii="Abadi" w:hAnsi="Abadi" w:cs="Arial"/>
          <w:i/>
          <w:iCs/>
          <w:sz w:val="21"/>
          <w:szCs w:val="21"/>
        </w:rPr>
        <w:t>un verdadero diálogo.</w:t>
      </w:r>
    </w:p>
    <w:p w14:paraId="3C46FBE4" w14:textId="77777777" w:rsidR="000311EC" w:rsidRDefault="000311EC" w:rsidP="00EF6AC5">
      <w:pPr>
        <w:autoSpaceDE w:val="0"/>
        <w:autoSpaceDN w:val="0"/>
        <w:adjustRightInd w:val="0"/>
        <w:ind w:left="567" w:right="900"/>
        <w:jc w:val="both"/>
        <w:rPr>
          <w:rFonts w:ascii="Abadi" w:hAnsi="Abadi" w:cs="Arial"/>
          <w:i/>
          <w:iCs/>
          <w:sz w:val="21"/>
          <w:szCs w:val="21"/>
        </w:rPr>
      </w:pPr>
    </w:p>
    <w:p w14:paraId="6F6AA27F" w14:textId="3CA90C3B" w:rsidR="00EF6AC5" w:rsidRPr="00507D00" w:rsidRDefault="00EF6AC5" w:rsidP="00EF6AC5">
      <w:pPr>
        <w:autoSpaceDE w:val="0"/>
        <w:autoSpaceDN w:val="0"/>
        <w:adjustRightInd w:val="0"/>
        <w:ind w:left="567" w:right="900"/>
        <w:jc w:val="both"/>
        <w:rPr>
          <w:rFonts w:ascii="Abadi" w:hAnsi="Abadi" w:cs="Arial"/>
          <w:i/>
          <w:iCs/>
          <w:sz w:val="21"/>
          <w:szCs w:val="21"/>
        </w:rPr>
      </w:pPr>
      <w:r w:rsidRPr="00507D00">
        <w:rPr>
          <w:rFonts w:ascii="Abadi" w:hAnsi="Abadi" w:cs="Arial"/>
          <w:i/>
          <w:iCs/>
          <w:sz w:val="21"/>
          <w:szCs w:val="21"/>
        </w:rPr>
        <w:t>Como una medida inicial, dirigida a la población local hispanoparlante, y como</w:t>
      </w:r>
      <w:r>
        <w:rPr>
          <w:rFonts w:ascii="Abadi" w:hAnsi="Abadi" w:cs="Arial"/>
          <w:i/>
          <w:iCs/>
          <w:sz w:val="21"/>
          <w:szCs w:val="21"/>
        </w:rPr>
        <w:t xml:space="preserve"> </w:t>
      </w:r>
      <w:r w:rsidRPr="00507D00">
        <w:rPr>
          <w:rFonts w:ascii="Abadi" w:hAnsi="Abadi" w:cs="Arial"/>
          <w:i/>
          <w:iCs/>
          <w:sz w:val="21"/>
          <w:szCs w:val="21"/>
        </w:rPr>
        <w:t>acción educativa a favor de la visibilización de las sociedades indígenas originarias,</w:t>
      </w:r>
      <w:r>
        <w:rPr>
          <w:rFonts w:ascii="Abadi" w:hAnsi="Abadi" w:cs="Arial"/>
          <w:i/>
          <w:iCs/>
          <w:sz w:val="21"/>
          <w:szCs w:val="21"/>
        </w:rPr>
        <w:t xml:space="preserve"> </w:t>
      </w:r>
      <w:r w:rsidRPr="00507D00">
        <w:rPr>
          <w:rFonts w:ascii="Abadi" w:hAnsi="Abadi" w:cs="Arial"/>
          <w:i/>
          <w:iCs/>
          <w:sz w:val="21"/>
          <w:szCs w:val="21"/>
        </w:rPr>
        <w:t>en cumplimiento del artículo 9 de la Ley General de Derechos Lingüísticos de los</w:t>
      </w:r>
      <w:r>
        <w:rPr>
          <w:rFonts w:ascii="Abadi" w:hAnsi="Abadi" w:cs="Arial"/>
          <w:i/>
          <w:iCs/>
          <w:sz w:val="21"/>
          <w:szCs w:val="21"/>
        </w:rPr>
        <w:t xml:space="preserve"> </w:t>
      </w:r>
      <w:r w:rsidRPr="00507D00">
        <w:rPr>
          <w:rFonts w:ascii="Abadi" w:hAnsi="Abadi" w:cs="Arial-ItalicMT"/>
          <w:i/>
          <w:iCs/>
          <w:sz w:val="21"/>
          <w:szCs w:val="21"/>
        </w:rPr>
        <w:t>Pueblos Indígenas…”</w:t>
      </w:r>
    </w:p>
    <w:p w14:paraId="68E8CACF" w14:textId="77777777" w:rsidR="00EF6AC5" w:rsidRDefault="00EF6AC5" w:rsidP="00EF6AC5">
      <w:pPr>
        <w:autoSpaceDE w:val="0"/>
        <w:autoSpaceDN w:val="0"/>
        <w:adjustRightInd w:val="0"/>
        <w:ind w:firstLine="567"/>
        <w:jc w:val="both"/>
        <w:rPr>
          <w:rFonts w:ascii="Abadi" w:hAnsi="Abadi" w:cs="Arial"/>
          <w:b/>
          <w:bCs/>
          <w:sz w:val="21"/>
          <w:szCs w:val="21"/>
        </w:rPr>
      </w:pPr>
    </w:p>
    <w:p w14:paraId="45B95DF6" w14:textId="77777777" w:rsidR="00EF6AC5" w:rsidRPr="00507D00" w:rsidRDefault="00EF6AC5" w:rsidP="00EF6AC5">
      <w:pPr>
        <w:autoSpaceDE w:val="0"/>
        <w:autoSpaceDN w:val="0"/>
        <w:adjustRightInd w:val="0"/>
        <w:ind w:firstLine="567"/>
        <w:jc w:val="both"/>
        <w:rPr>
          <w:rFonts w:ascii="Abadi" w:hAnsi="Abadi" w:cs="Arial"/>
          <w:b/>
          <w:bCs/>
          <w:sz w:val="21"/>
          <w:szCs w:val="21"/>
        </w:rPr>
      </w:pPr>
      <w:r w:rsidRPr="00507D00">
        <w:rPr>
          <w:rFonts w:ascii="Abadi" w:hAnsi="Abadi" w:cs="Arial"/>
          <w:b/>
          <w:bCs/>
          <w:sz w:val="21"/>
          <w:szCs w:val="21"/>
        </w:rPr>
        <w:t>Análisis de la propuesta</w:t>
      </w:r>
    </w:p>
    <w:p w14:paraId="73D4B033" w14:textId="77777777" w:rsidR="000311EC" w:rsidRDefault="000311EC" w:rsidP="00EF6AC5">
      <w:pPr>
        <w:autoSpaceDE w:val="0"/>
        <w:autoSpaceDN w:val="0"/>
        <w:adjustRightInd w:val="0"/>
        <w:ind w:firstLine="567"/>
        <w:jc w:val="both"/>
        <w:rPr>
          <w:rFonts w:ascii="Abadi" w:hAnsi="Abadi" w:cs="Arial"/>
          <w:sz w:val="21"/>
          <w:szCs w:val="21"/>
        </w:rPr>
      </w:pPr>
    </w:p>
    <w:p w14:paraId="73567C62" w14:textId="0A3A261C" w:rsidR="00EF6AC5" w:rsidRDefault="00EF6AC5" w:rsidP="00EF6AC5">
      <w:pPr>
        <w:autoSpaceDE w:val="0"/>
        <w:autoSpaceDN w:val="0"/>
        <w:adjustRightInd w:val="0"/>
        <w:ind w:firstLine="567"/>
        <w:jc w:val="both"/>
        <w:rPr>
          <w:rFonts w:ascii="Abadi" w:hAnsi="Abadi" w:cs="Arial"/>
          <w:sz w:val="21"/>
          <w:szCs w:val="21"/>
        </w:rPr>
      </w:pPr>
      <w:r w:rsidRPr="00507D00">
        <w:rPr>
          <w:rFonts w:ascii="Abadi" w:hAnsi="Abadi" w:cs="Arial"/>
          <w:sz w:val="21"/>
          <w:szCs w:val="21"/>
        </w:rPr>
        <w:t>De conformidad con lo dispuesto por el artículo 109 fracción IV de la Ley</w:t>
      </w:r>
      <w:r>
        <w:rPr>
          <w:rFonts w:ascii="Abadi" w:hAnsi="Abadi" w:cs="Arial"/>
          <w:sz w:val="21"/>
          <w:szCs w:val="21"/>
        </w:rPr>
        <w:t xml:space="preserve"> </w:t>
      </w:r>
      <w:r w:rsidRPr="00507D00">
        <w:rPr>
          <w:rFonts w:ascii="Abadi" w:hAnsi="Abadi" w:cs="Arial"/>
          <w:sz w:val="21"/>
          <w:szCs w:val="21"/>
        </w:rPr>
        <w:t>Orgánica del Poder Legislativo del Estado de Guanajuato, el estudio y conocimiento</w:t>
      </w:r>
      <w:r>
        <w:rPr>
          <w:rFonts w:ascii="Abadi" w:hAnsi="Abadi" w:cs="Arial"/>
          <w:sz w:val="21"/>
          <w:szCs w:val="21"/>
        </w:rPr>
        <w:t xml:space="preserve"> </w:t>
      </w:r>
      <w:r w:rsidRPr="00507D00">
        <w:rPr>
          <w:rFonts w:ascii="Abadi" w:hAnsi="Abadi" w:cs="Arial"/>
          <w:sz w:val="21"/>
          <w:szCs w:val="21"/>
        </w:rPr>
        <w:t>del presente asunto es competencia de la Comisión que ahora dictamina.</w:t>
      </w:r>
    </w:p>
    <w:p w14:paraId="46AA213D" w14:textId="77777777" w:rsidR="000311EC" w:rsidRDefault="000311EC" w:rsidP="00EF6AC5">
      <w:pPr>
        <w:autoSpaceDE w:val="0"/>
        <w:autoSpaceDN w:val="0"/>
        <w:adjustRightInd w:val="0"/>
        <w:ind w:firstLine="567"/>
        <w:jc w:val="both"/>
        <w:rPr>
          <w:rFonts w:ascii="Abadi" w:hAnsi="Abadi" w:cs="Arial"/>
          <w:sz w:val="21"/>
          <w:szCs w:val="21"/>
        </w:rPr>
      </w:pPr>
    </w:p>
    <w:p w14:paraId="57EEA985" w14:textId="41787EED" w:rsidR="00EF6AC5" w:rsidRPr="00507D00" w:rsidRDefault="00EF6AC5" w:rsidP="00EF6AC5">
      <w:pPr>
        <w:autoSpaceDE w:val="0"/>
        <w:autoSpaceDN w:val="0"/>
        <w:adjustRightInd w:val="0"/>
        <w:ind w:firstLine="567"/>
        <w:jc w:val="both"/>
        <w:rPr>
          <w:rFonts w:ascii="Abadi" w:hAnsi="Abadi" w:cs="Arial"/>
          <w:sz w:val="21"/>
          <w:szCs w:val="21"/>
        </w:rPr>
      </w:pPr>
      <w:r w:rsidRPr="00507D00">
        <w:rPr>
          <w:rFonts w:ascii="Abadi" w:hAnsi="Abadi" w:cs="Arial"/>
          <w:sz w:val="21"/>
          <w:szCs w:val="21"/>
        </w:rPr>
        <w:t>Los pueblos indígenas viven en todas las regiones del mundo y poseen,</w:t>
      </w:r>
      <w:r>
        <w:rPr>
          <w:rFonts w:ascii="Abadi" w:hAnsi="Abadi" w:cs="Arial"/>
          <w:sz w:val="21"/>
          <w:szCs w:val="21"/>
        </w:rPr>
        <w:t xml:space="preserve"> </w:t>
      </w:r>
      <w:r w:rsidRPr="00507D00">
        <w:rPr>
          <w:rFonts w:ascii="Abadi" w:hAnsi="Abadi" w:cs="Arial"/>
          <w:sz w:val="21"/>
          <w:szCs w:val="21"/>
        </w:rPr>
        <w:t>ocupan o utilizan aproximadamente el 22% del territorio planetario. Cuentan con</w:t>
      </w:r>
      <w:r>
        <w:rPr>
          <w:rFonts w:ascii="Abadi" w:hAnsi="Abadi" w:cs="Arial"/>
          <w:sz w:val="21"/>
          <w:szCs w:val="21"/>
        </w:rPr>
        <w:t xml:space="preserve"> </w:t>
      </w:r>
      <w:r w:rsidRPr="00507D00">
        <w:rPr>
          <w:rFonts w:ascii="Abadi" w:hAnsi="Abadi" w:cs="Arial"/>
          <w:sz w:val="21"/>
          <w:szCs w:val="21"/>
        </w:rPr>
        <w:t>entre 370 y 500 millones de personas y representan la mayor parte de la diversidad</w:t>
      </w:r>
      <w:r>
        <w:rPr>
          <w:rFonts w:ascii="Abadi" w:hAnsi="Abadi" w:cs="Arial"/>
          <w:sz w:val="21"/>
          <w:szCs w:val="21"/>
        </w:rPr>
        <w:t xml:space="preserve"> </w:t>
      </w:r>
      <w:r w:rsidRPr="00507D00">
        <w:rPr>
          <w:rFonts w:ascii="Abadi" w:hAnsi="Abadi" w:cs="Arial"/>
          <w:sz w:val="21"/>
          <w:szCs w:val="21"/>
        </w:rPr>
        <w:t>cultural del mundo, ya que han creado y hablan la mayoría de las casi 7,000 lenguas</w:t>
      </w:r>
      <w:r>
        <w:rPr>
          <w:rFonts w:ascii="Abadi" w:hAnsi="Abadi" w:cs="Arial"/>
          <w:sz w:val="21"/>
          <w:szCs w:val="21"/>
        </w:rPr>
        <w:t xml:space="preserve"> </w:t>
      </w:r>
      <w:r w:rsidRPr="00507D00">
        <w:rPr>
          <w:rFonts w:ascii="Abadi" w:hAnsi="Abadi" w:cs="Arial"/>
          <w:sz w:val="21"/>
          <w:szCs w:val="21"/>
        </w:rPr>
        <w:t>del mundo.</w:t>
      </w:r>
      <w:r>
        <w:rPr>
          <w:rStyle w:val="Refdenotaalpie"/>
          <w:rFonts w:ascii="Abadi" w:hAnsi="Abadi" w:cs="Arial"/>
          <w:sz w:val="21"/>
          <w:szCs w:val="21"/>
        </w:rPr>
        <w:footnoteReference w:id="55"/>
      </w:r>
    </w:p>
    <w:p w14:paraId="6C1C103F" w14:textId="77777777" w:rsidR="000311EC" w:rsidRDefault="000311EC" w:rsidP="00EF6AC5">
      <w:pPr>
        <w:autoSpaceDE w:val="0"/>
        <w:autoSpaceDN w:val="0"/>
        <w:adjustRightInd w:val="0"/>
        <w:ind w:firstLine="567"/>
        <w:jc w:val="both"/>
        <w:rPr>
          <w:rFonts w:ascii="Abadi" w:hAnsi="Abadi" w:cs="Arial"/>
          <w:sz w:val="21"/>
          <w:szCs w:val="21"/>
        </w:rPr>
      </w:pPr>
    </w:p>
    <w:p w14:paraId="79EA3F23" w14:textId="07CA0485" w:rsidR="00EF6AC5" w:rsidRPr="00507D00" w:rsidRDefault="00EF6AC5" w:rsidP="00EF6AC5">
      <w:pPr>
        <w:autoSpaceDE w:val="0"/>
        <w:autoSpaceDN w:val="0"/>
        <w:adjustRightInd w:val="0"/>
        <w:ind w:firstLine="567"/>
        <w:jc w:val="both"/>
        <w:rPr>
          <w:rFonts w:ascii="Abadi" w:hAnsi="Abadi" w:cs="Arial"/>
          <w:sz w:val="21"/>
          <w:szCs w:val="21"/>
        </w:rPr>
      </w:pPr>
      <w:r w:rsidRPr="00507D00">
        <w:rPr>
          <w:rFonts w:ascii="Abadi" w:hAnsi="Abadi" w:cs="Arial"/>
          <w:sz w:val="21"/>
          <w:szCs w:val="21"/>
        </w:rPr>
        <w:t>En razón de lo anterior, la Organización de las Naciones Unidas para la</w:t>
      </w:r>
      <w:r>
        <w:rPr>
          <w:rFonts w:ascii="Abadi" w:hAnsi="Abadi" w:cs="Arial"/>
          <w:sz w:val="21"/>
          <w:szCs w:val="21"/>
        </w:rPr>
        <w:t xml:space="preserve"> </w:t>
      </w:r>
      <w:r w:rsidRPr="00507D00">
        <w:rPr>
          <w:rFonts w:ascii="Abadi" w:hAnsi="Abadi" w:cs="Arial"/>
          <w:sz w:val="21"/>
          <w:szCs w:val="21"/>
        </w:rPr>
        <w:t>Educación, Ciencia y la Cultura (UNESCO) emitió la Política de la Colaboración con los Pueblos Indígenas, la cual refrenda el compromiso suscrito por la ONU en su</w:t>
      </w:r>
      <w:r>
        <w:rPr>
          <w:rFonts w:ascii="Abadi" w:hAnsi="Abadi" w:cs="Arial"/>
          <w:sz w:val="21"/>
          <w:szCs w:val="21"/>
        </w:rPr>
        <w:t xml:space="preserve"> </w:t>
      </w:r>
      <w:r w:rsidRPr="00507D00">
        <w:rPr>
          <w:rFonts w:ascii="Abadi" w:hAnsi="Abadi" w:cs="Arial"/>
          <w:sz w:val="21"/>
          <w:szCs w:val="21"/>
        </w:rPr>
        <w:t xml:space="preserve">Agenda 2030 </w:t>
      </w:r>
      <w:r w:rsidRPr="00507D00">
        <w:rPr>
          <w:rFonts w:ascii="Abadi" w:hAnsi="Abadi" w:cs="ArialMT"/>
          <w:sz w:val="21"/>
          <w:szCs w:val="21"/>
        </w:rPr>
        <w:t>para el desarrollo sostenible de “No dejar a nadie atrás” tra</w:t>
      </w:r>
      <w:r w:rsidRPr="00507D00">
        <w:rPr>
          <w:rFonts w:ascii="Abadi" w:hAnsi="Abadi" w:cs="Arial"/>
          <w:sz w:val="21"/>
          <w:szCs w:val="21"/>
        </w:rPr>
        <w:t>yendo</w:t>
      </w:r>
      <w:r>
        <w:rPr>
          <w:rFonts w:ascii="Abadi" w:hAnsi="Abadi" w:cs="Arial"/>
          <w:sz w:val="21"/>
          <w:szCs w:val="21"/>
        </w:rPr>
        <w:t xml:space="preserve"> </w:t>
      </w:r>
      <w:r w:rsidRPr="00507D00">
        <w:rPr>
          <w:rFonts w:ascii="Abadi" w:hAnsi="Abadi" w:cs="Arial"/>
          <w:sz w:val="21"/>
          <w:szCs w:val="21"/>
        </w:rPr>
        <w:t xml:space="preserve">nuevos ímpetus para asegurar que </w:t>
      </w:r>
      <w:r w:rsidRPr="00507D00">
        <w:rPr>
          <w:rFonts w:ascii="Abadi" w:hAnsi="Abadi" w:cs="Arial"/>
          <w:sz w:val="21"/>
          <w:szCs w:val="21"/>
        </w:rPr>
        <w:lastRenderedPageBreak/>
        <w:t>las prioridades de los pueblos indígenas sean</w:t>
      </w:r>
      <w:r>
        <w:rPr>
          <w:rFonts w:ascii="Abadi" w:hAnsi="Abadi" w:cs="Arial"/>
          <w:sz w:val="21"/>
          <w:szCs w:val="21"/>
        </w:rPr>
        <w:t xml:space="preserve"> </w:t>
      </w:r>
      <w:r w:rsidRPr="00507D00">
        <w:rPr>
          <w:rFonts w:ascii="Abadi" w:hAnsi="Abadi" w:cs="Arial"/>
          <w:sz w:val="21"/>
          <w:szCs w:val="21"/>
        </w:rPr>
        <w:t>escuchadas.</w:t>
      </w:r>
    </w:p>
    <w:p w14:paraId="4D12EC5A" w14:textId="77777777" w:rsidR="000311EC" w:rsidRDefault="000311EC" w:rsidP="00EF6AC5">
      <w:pPr>
        <w:autoSpaceDE w:val="0"/>
        <w:autoSpaceDN w:val="0"/>
        <w:adjustRightInd w:val="0"/>
        <w:ind w:firstLine="567"/>
        <w:jc w:val="both"/>
        <w:rPr>
          <w:rFonts w:ascii="Abadi" w:hAnsi="Abadi" w:cs="Arial"/>
          <w:sz w:val="21"/>
          <w:szCs w:val="21"/>
        </w:rPr>
      </w:pPr>
    </w:p>
    <w:p w14:paraId="2A850A2B" w14:textId="0BA827FE" w:rsidR="00EF6AC5" w:rsidRPr="00507D00" w:rsidRDefault="00EF6AC5" w:rsidP="00EF6AC5">
      <w:pPr>
        <w:autoSpaceDE w:val="0"/>
        <w:autoSpaceDN w:val="0"/>
        <w:adjustRightInd w:val="0"/>
        <w:ind w:firstLine="567"/>
        <w:jc w:val="both"/>
        <w:rPr>
          <w:rFonts w:ascii="Abadi" w:hAnsi="Abadi" w:cs="Arial"/>
          <w:sz w:val="21"/>
          <w:szCs w:val="21"/>
        </w:rPr>
      </w:pPr>
      <w:r w:rsidRPr="00507D00">
        <w:rPr>
          <w:rFonts w:ascii="Abadi" w:hAnsi="Abadi" w:cs="Arial"/>
          <w:sz w:val="21"/>
          <w:szCs w:val="21"/>
        </w:rPr>
        <w:t>Tras la adopción de la Declaración de la ONU sobre los derechos de los</w:t>
      </w:r>
      <w:r>
        <w:rPr>
          <w:rFonts w:ascii="Abadi" w:hAnsi="Abadi" w:cs="Arial"/>
          <w:sz w:val="21"/>
          <w:szCs w:val="21"/>
        </w:rPr>
        <w:t xml:space="preserve"> </w:t>
      </w:r>
      <w:r w:rsidRPr="00507D00">
        <w:rPr>
          <w:rFonts w:ascii="Abadi" w:hAnsi="Abadi" w:cs="Arial"/>
          <w:sz w:val="21"/>
          <w:szCs w:val="21"/>
        </w:rPr>
        <w:t>pueblos indígenas por la Asamblea General de la ONU en septiembre de 2007, así</w:t>
      </w:r>
      <w:r>
        <w:rPr>
          <w:rFonts w:ascii="Abadi" w:hAnsi="Abadi" w:cs="Arial"/>
          <w:sz w:val="21"/>
          <w:szCs w:val="21"/>
        </w:rPr>
        <w:t xml:space="preserve"> </w:t>
      </w:r>
      <w:r w:rsidRPr="00507D00">
        <w:rPr>
          <w:rFonts w:ascii="Abadi" w:hAnsi="Abadi" w:cs="Arial"/>
          <w:sz w:val="21"/>
          <w:szCs w:val="21"/>
        </w:rPr>
        <w:t>como de las Directrices sobre las cuestiones relativas a los pueblos indígenas del</w:t>
      </w:r>
      <w:r>
        <w:rPr>
          <w:rFonts w:ascii="Abadi" w:hAnsi="Abadi" w:cs="Arial"/>
          <w:sz w:val="21"/>
          <w:szCs w:val="21"/>
        </w:rPr>
        <w:t xml:space="preserve"> </w:t>
      </w:r>
      <w:r w:rsidRPr="00507D00">
        <w:rPr>
          <w:rFonts w:ascii="Abadi" w:hAnsi="Abadi" w:cs="Arial"/>
          <w:sz w:val="21"/>
          <w:szCs w:val="21"/>
        </w:rPr>
        <w:t>Grupo de las Naciones Unidas para el desarrollo (UNDG, por sus siglas en inglés)</w:t>
      </w:r>
      <w:r>
        <w:rPr>
          <w:rFonts w:ascii="Abadi" w:hAnsi="Abadi" w:cs="Arial"/>
          <w:sz w:val="21"/>
          <w:szCs w:val="21"/>
        </w:rPr>
        <w:t xml:space="preserve"> </w:t>
      </w:r>
      <w:r w:rsidRPr="00507D00">
        <w:rPr>
          <w:rFonts w:ascii="Abadi" w:hAnsi="Abadi" w:cs="Arial"/>
          <w:sz w:val="21"/>
          <w:szCs w:val="21"/>
        </w:rPr>
        <w:t>en 2008, es cada vez más importante que las agencias de las Naciones Unidas,</w:t>
      </w:r>
      <w:r>
        <w:rPr>
          <w:rFonts w:ascii="Abadi" w:hAnsi="Abadi" w:cs="Arial"/>
          <w:sz w:val="21"/>
          <w:szCs w:val="21"/>
        </w:rPr>
        <w:t xml:space="preserve"> </w:t>
      </w:r>
      <w:r w:rsidRPr="00507D00">
        <w:rPr>
          <w:rFonts w:ascii="Abadi" w:hAnsi="Abadi" w:cs="Arial"/>
          <w:sz w:val="21"/>
          <w:szCs w:val="21"/>
        </w:rPr>
        <w:t>incluyendo la UNESCO, consideren cómo proporcionar orientación en materia de</w:t>
      </w:r>
      <w:r>
        <w:rPr>
          <w:rFonts w:ascii="Abadi" w:hAnsi="Abadi" w:cs="Arial"/>
          <w:sz w:val="21"/>
          <w:szCs w:val="21"/>
        </w:rPr>
        <w:t xml:space="preserve"> </w:t>
      </w:r>
      <w:r w:rsidRPr="00507D00">
        <w:rPr>
          <w:rFonts w:ascii="Abadi" w:hAnsi="Abadi" w:cs="Arial"/>
          <w:sz w:val="21"/>
          <w:szCs w:val="21"/>
        </w:rPr>
        <w:t>inclusión y compromiso con los pueblos indígenas.</w:t>
      </w:r>
      <w:r>
        <w:rPr>
          <w:rStyle w:val="Refdenotaalpie"/>
          <w:rFonts w:ascii="Abadi" w:hAnsi="Abadi" w:cs="Arial"/>
          <w:sz w:val="21"/>
          <w:szCs w:val="21"/>
        </w:rPr>
        <w:footnoteReference w:id="56"/>
      </w:r>
    </w:p>
    <w:p w14:paraId="6C68851F" w14:textId="77777777" w:rsidR="000311EC" w:rsidRDefault="000311EC" w:rsidP="00EF6AC5">
      <w:pPr>
        <w:autoSpaceDE w:val="0"/>
        <w:autoSpaceDN w:val="0"/>
        <w:adjustRightInd w:val="0"/>
        <w:ind w:firstLine="567"/>
        <w:jc w:val="both"/>
        <w:rPr>
          <w:rFonts w:ascii="Abadi" w:hAnsi="Abadi" w:cs="Arial"/>
          <w:sz w:val="21"/>
          <w:szCs w:val="21"/>
        </w:rPr>
      </w:pPr>
    </w:p>
    <w:p w14:paraId="4CE3CF30" w14:textId="6A02118F" w:rsidR="00EF6AC5" w:rsidRPr="00507D00" w:rsidRDefault="00EF6AC5" w:rsidP="00EF6AC5">
      <w:pPr>
        <w:autoSpaceDE w:val="0"/>
        <w:autoSpaceDN w:val="0"/>
        <w:adjustRightInd w:val="0"/>
        <w:ind w:firstLine="567"/>
        <w:jc w:val="both"/>
        <w:rPr>
          <w:rFonts w:ascii="Abadi" w:hAnsi="Abadi" w:cs="Arial"/>
          <w:sz w:val="21"/>
          <w:szCs w:val="21"/>
        </w:rPr>
      </w:pPr>
      <w:r w:rsidRPr="00507D00">
        <w:rPr>
          <w:rFonts w:ascii="Abadi" w:hAnsi="Abadi" w:cs="Arial"/>
          <w:sz w:val="21"/>
          <w:szCs w:val="21"/>
        </w:rPr>
        <w:t>De lo anterior, es que se considera una prioridad que los pueblos y</w:t>
      </w:r>
      <w:r>
        <w:rPr>
          <w:rFonts w:ascii="Abadi" w:hAnsi="Abadi" w:cs="Arial"/>
          <w:sz w:val="21"/>
          <w:szCs w:val="21"/>
        </w:rPr>
        <w:t xml:space="preserve"> </w:t>
      </w:r>
      <w:r w:rsidRPr="00507D00">
        <w:rPr>
          <w:rFonts w:ascii="Abadi" w:hAnsi="Abadi" w:cs="Arial"/>
          <w:sz w:val="21"/>
          <w:szCs w:val="21"/>
        </w:rPr>
        <w:t>comunidades indígenas tienen el derecho a desarrollarse libremente en el ámbito</w:t>
      </w:r>
      <w:r>
        <w:rPr>
          <w:rFonts w:ascii="Abadi" w:hAnsi="Abadi" w:cs="Arial"/>
          <w:sz w:val="21"/>
          <w:szCs w:val="21"/>
        </w:rPr>
        <w:t xml:space="preserve"> </w:t>
      </w:r>
      <w:r w:rsidRPr="00507D00">
        <w:rPr>
          <w:rFonts w:ascii="Abadi" w:hAnsi="Abadi" w:cs="Arial"/>
          <w:sz w:val="21"/>
          <w:szCs w:val="21"/>
        </w:rPr>
        <w:t>cultural y a no sufrir la asimilación forzosa o la destrucción de su cultura, sino al</w:t>
      </w:r>
      <w:r>
        <w:rPr>
          <w:rFonts w:ascii="Abadi" w:hAnsi="Abadi" w:cs="Arial"/>
          <w:sz w:val="21"/>
          <w:szCs w:val="21"/>
        </w:rPr>
        <w:t xml:space="preserve"> </w:t>
      </w:r>
      <w:r w:rsidRPr="00507D00">
        <w:rPr>
          <w:rFonts w:ascii="Abadi" w:hAnsi="Abadi" w:cs="Arial"/>
          <w:sz w:val="21"/>
          <w:szCs w:val="21"/>
        </w:rPr>
        <w:t>contrario se debe realizar un trabajo en temas de inclusión y derechos que</w:t>
      </w:r>
      <w:r>
        <w:rPr>
          <w:rFonts w:ascii="Abadi" w:hAnsi="Abadi" w:cs="Arial"/>
          <w:sz w:val="21"/>
          <w:szCs w:val="21"/>
        </w:rPr>
        <w:t xml:space="preserve"> </w:t>
      </w:r>
      <w:r w:rsidRPr="00507D00">
        <w:rPr>
          <w:rFonts w:ascii="Abadi" w:hAnsi="Abadi" w:cs="Arial"/>
          <w:sz w:val="21"/>
          <w:szCs w:val="21"/>
        </w:rPr>
        <w:t>erradiquen todas las formas de discriminación y fomenten una cultura de inclusión</w:t>
      </w:r>
      <w:r>
        <w:rPr>
          <w:rFonts w:ascii="Abadi" w:hAnsi="Abadi" w:cs="Arial"/>
          <w:sz w:val="21"/>
          <w:szCs w:val="21"/>
        </w:rPr>
        <w:t xml:space="preserve"> </w:t>
      </w:r>
      <w:r w:rsidRPr="00507D00">
        <w:rPr>
          <w:rFonts w:ascii="Abadi" w:hAnsi="Abadi" w:cs="Arial"/>
          <w:sz w:val="21"/>
          <w:szCs w:val="21"/>
        </w:rPr>
        <w:t>y derechos mediante iniciativas de promoción y sensibilización como parte de un</w:t>
      </w:r>
      <w:r>
        <w:rPr>
          <w:rFonts w:ascii="Abadi" w:hAnsi="Abadi" w:cs="Arial"/>
          <w:sz w:val="21"/>
          <w:szCs w:val="21"/>
        </w:rPr>
        <w:t xml:space="preserve"> </w:t>
      </w:r>
      <w:r w:rsidRPr="00507D00">
        <w:rPr>
          <w:rFonts w:ascii="Abadi" w:hAnsi="Abadi" w:cs="Arial"/>
          <w:sz w:val="21"/>
          <w:szCs w:val="21"/>
        </w:rPr>
        <w:t>enfoque integrado para la ejecución de programas.</w:t>
      </w:r>
    </w:p>
    <w:p w14:paraId="0EBD8DA5" w14:textId="77777777" w:rsidR="000311EC" w:rsidRDefault="000311EC" w:rsidP="00EF6AC5">
      <w:pPr>
        <w:autoSpaceDE w:val="0"/>
        <w:autoSpaceDN w:val="0"/>
        <w:adjustRightInd w:val="0"/>
        <w:ind w:firstLine="567"/>
        <w:jc w:val="both"/>
        <w:rPr>
          <w:rFonts w:ascii="Abadi" w:hAnsi="Abadi" w:cs="Arial"/>
          <w:sz w:val="21"/>
          <w:szCs w:val="21"/>
        </w:rPr>
      </w:pPr>
    </w:p>
    <w:p w14:paraId="5A904DC9" w14:textId="00C7DEDE" w:rsidR="00EF6AC5" w:rsidRPr="00507D00" w:rsidRDefault="00EF6AC5" w:rsidP="00EF6AC5">
      <w:pPr>
        <w:autoSpaceDE w:val="0"/>
        <w:autoSpaceDN w:val="0"/>
        <w:adjustRightInd w:val="0"/>
        <w:ind w:firstLine="567"/>
        <w:jc w:val="both"/>
        <w:rPr>
          <w:rFonts w:ascii="Abadi" w:hAnsi="Abadi" w:cs="Arial"/>
          <w:sz w:val="21"/>
          <w:szCs w:val="21"/>
        </w:rPr>
      </w:pPr>
      <w:r w:rsidRPr="00507D00">
        <w:rPr>
          <w:rFonts w:ascii="Abadi" w:hAnsi="Abadi" w:cs="Arial"/>
          <w:sz w:val="21"/>
          <w:szCs w:val="21"/>
        </w:rPr>
        <w:t>Ahora bien, en nuestro país existen casi 7 millones de hablantes de alguna</w:t>
      </w:r>
      <w:r>
        <w:rPr>
          <w:rFonts w:ascii="Abadi" w:hAnsi="Abadi" w:cs="Arial"/>
          <w:sz w:val="21"/>
          <w:szCs w:val="21"/>
        </w:rPr>
        <w:t xml:space="preserve"> </w:t>
      </w:r>
      <w:r w:rsidRPr="00507D00">
        <w:rPr>
          <w:rFonts w:ascii="Abadi" w:hAnsi="Abadi" w:cs="Arial"/>
          <w:sz w:val="21"/>
          <w:szCs w:val="21"/>
        </w:rPr>
        <w:t>lengua indígena y más de 25 millones de mexicanos se reconocieron como</w:t>
      </w:r>
      <w:r>
        <w:rPr>
          <w:rFonts w:ascii="Abadi" w:hAnsi="Abadi" w:cs="Arial"/>
          <w:sz w:val="21"/>
          <w:szCs w:val="21"/>
        </w:rPr>
        <w:t xml:space="preserve"> </w:t>
      </w:r>
      <w:r w:rsidRPr="00507D00">
        <w:rPr>
          <w:rFonts w:ascii="Abadi" w:hAnsi="Abadi" w:cs="Arial"/>
          <w:sz w:val="21"/>
          <w:szCs w:val="21"/>
        </w:rPr>
        <w:t>indígenas, la mayoría de los cuales se localiza en el sureste del país, donde se</w:t>
      </w:r>
      <w:r>
        <w:rPr>
          <w:rFonts w:ascii="Abadi" w:hAnsi="Abadi" w:cs="Arial"/>
          <w:sz w:val="21"/>
          <w:szCs w:val="21"/>
        </w:rPr>
        <w:t xml:space="preserve"> </w:t>
      </w:r>
      <w:r w:rsidRPr="00507D00">
        <w:rPr>
          <w:rFonts w:ascii="Abadi" w:hAnsi="Abadi" w:cs="Arial"/>
          <w:sz w:val="21"/>
          <w:szCs w:val="21"/>
        </w:rPr>
        <w:t>registra la mayor población hablante de estas lenguas, esto considerando las</w:t>
      </w:r>
      <w:r>
        <w:rPr>
          <w:rFonts w:ascii="Abadi" w:hAnsi="Abadi" w:cs="Arial"/>
          <w:sz w:val="21"/>
          <w:szCs w:val="21"/>
        </w:rPr>
        <w:t xml:space="preserve"> </w:t>
      </w:r>
      <w:r w:rsidRPr="00507D00">
        <w:rPr>
          <w:rFonts w:ascii="Abadi" w:hAnsi="Abadi" w:cs="Arial"/>
          <w:sz w:val="21"/>
          <w:szCs w:val="21"/>
        </w:rPr>
        <w:t>investigaciones realizadas, así como las consultas y los propios estudios realizados</w:t>
      </w:r>
      <w:r>
        <w:rPr>
          <w:rFonts w:ascii="Abadi" w:hAnsi="Abadi" w:cs="Arial"/>
          <w:sz w:val="21"/>
          <w:szCs w:val="21"/>
        </w:rPr>
        <w:t xml:space="preserve"> </w:t>
      </w:r>
      <w:r w:rsidRPr="00507D00">
        <w:rPr>
          <w:rFonts w:ascii="Abadi" w:hAnsi="Abadi" w:cs="Arial"/>
          <w:sz w:val="21"/>
          <w:szCs w:val="21"/>
        </w:rPr>
        <w:t>por el Instituto Nacional de Lenguas Indígenas (INALI), para la elaboración de su</w:t>
      </w:r>
      <w:r>
        <w:rPr>
          <w:rFonts w:ascii="Abadi" w:hAnsi="Abadi" w:cs="Arial"/>
          <w:sz w:val="21"/>
          <w:szCs w:val="21"/>
        </w:rPr>
        <w:t xml:space="preserve"> </w:t>
      </w:r>
      <w:r w:rsidRPr="00507D00">
        <w:rPr>
          <w:rFonts w:ascii="Abadi" w:hAnsi="Abadi" w:cs="Arial"/>
          <w:sz w:val="21"/>
          <w:szCs w:val="21"/>
        </w:rPr>
        <w:t>Catálogo de las Lenguas Indígenas Nacionales.</w:t>
      </w:r>
    </w:p>
    <w:p w14:paraId="3BD05F8E" w14:textId="77777777" w:rsidR="000311EC" w:rsidRDefault="000311EC" w:rsidP="00EF6AC5">
      <w:pPr>
        <w:autoSpaceDE w:val="0"/>
        <w:autoSpaceDN w:val="0"/>
        <w:adjustRightInd w:val="0"/>
        <w:ind w:firstLine="567"/>
        <w:jc w:val="both"/>
        <w:rPr>
          <w:rFonts w:ascii="Abadi" w:hAnsi="Abadi" w:cs="Arial"/>
          <w:sz w:val="21"/>
          <w:szCs w:val="21"/>
        </w:rPr>
      </w:pPr>
    </w:p>
    <w:p w14:paraId="6D0500B1" w14:textId="18EF9FC1" w:rsidR="00EF6AC5" w:rsidRDefault="00EF6AC5" w:rsidP="00EF6AC5">
      <w:pPr>
        <w:autoSpaceDE w:val="0"/>
        <w:autoSpaceDN w:val="0"/>
        <w:adjustRightInd w:val="0"/>
        <w:ind w:firstLine="567"/>
        <w:jc w:val="both"/>
        <w:rPr>
          <w:rFonts w:ascii="Abadi" w:hAnsi="Abadi" w:cs="Arial"/>
          <w:sz w:val="21"/>
          <w:szCs w:val="21"/>
        </w:rPr>
      </w:pPr>
      <w:r w:rsidRPr="00507D00">
        <w:rPr>
          <w:rFonts w:ascii="Abadi" w:hAnsi="Abadi" w:cs="Arial"/>
          <w:sz w:val="21"/>
          <w:szCs w:val="21"/>
        </w:rPr>
        <w:t>Derivado de lo anterior, se desprende que la realidad de las variantes</w:t>
      </w:r>
      <w:r>
        <w:rPr>
          <w:rFonts w:ascii="Abadi" w:hAnsi="Abadi" w:cs="Arial"/>
          <w:sz w:val="21"/>
          <w:szCs w:val="21"/>
        </w:rPr>
        <w:t xml:space="preserve"> </w:t>
      </w:r>
      <w:r w:rsidRPr="00507D00">
        <w:rPr>
          <w:rFonts w:ascii="Abadi" w:hAnsi="Abadi" w:cs="Arial"/>
          <w:sz w:val="21"/>
          <w:szCs w:val="21"/>
        </w:rPr>
        <w:t>Lingüísticas de México con sus autodenominaciones y referencias geoestadísticas</w:t>
      </w:r>
      <w:r>
        <w:rPr>
          <w:rFonts w:ascii="Abadi" w:hAnsi="Abadi" w:cs="Arial"/>
          <w:sz w:val="21"/>
          <w:szCs w:val="21"/>
        </w:rPr>
        <w:t xml:space="preserve">, </w:t>
      </w:r>
      <w:r w:rsidRPr="00507D00">
        <w:rPr>
          <w:rFonts w:ascii="Abadi" w:hAnsi="Abadi" w:cs="Arial"/>
          <w:sz w:val="21"/>
          <w:szCs w:val="21"/>
        </w:rPr>
        <w:t>es mucho más compleja de lo que en términos generales se ha creído.</w:t>
      </w:r>
    </w:p>
    <w:p w14:paraId="34C0AFD3" w14:textId="77777777" w:rsidR="000311EC" w:rsidRDefault="000311EC" w:rsidP="00EF6AC5">
      <w:pPr>
        <w:autoSpaceDE w:val="0"/>
        <w:autoSpaceDN w:val="0"/>
        <w:adjustRightInd w:val="0"/>
        <w:ind w:firstLine="567"/>
        <w:jc w:val="both"/>
        <w:rPr>
          <w:rFonts w:ascii="Abadi" w:hAnsi="Abadi" w:cs="Arial"/>
          <w:sz w:val="21"/>
          <w:szCs w:val="21"/>
        </w:rPr>
      </w:pPr>
    </w:p>
    <w:p w14:paraId="73F87CFC" w14:textId="43EEA1C4" w:rsidR="00EF6AC5" w:rsidRPr="00507D00" w:rsidRDefault="00EF6AC5" w:rsidP="00EF6AC5">
      <w:pPr>
        <w:autoSpaceDE w:val="0"/>
        <w:autoSpaceDN w:val="0"/>
        <w:adjustRightInd w:val="0"/>
        <w:ind w:firstLine="567"/>
        <w:jc w:val="both"/>
        <w:rPr>
          <w:rFonts w:ascii="Abadi" w:hAnsi="Abadi" w:cs="Arial"/>
          <w:sz w:val="21"/>
          <w:szCs w:val="21"/>
        </w:rPr>
      </w:pPr>
      <w:r w:rsidRPr="00507D00">
        <w:rPr>
          <w:rFonts w:ascii="Abadi" w:hAnsi="Abadi" w:cs="Arial"/>
          <w:sz w:val="21"/>
          <w:szCs w:val="21"/>
        </w:rPr>
        <w:t>En nuestra Estado, según la Secretaría de Desarrollo Social y Humano, se</w:t>
      </w:r>
      <w:r>
        <w:rPr>
          <w:rFonts w:ascii="Abadi" w:hAnsi="Abadi" w:cs="Arial"/>
          <w:sz w:val="21"/>
          <w:szCs w:val="21"/>
        </w:rPr>
        <w:t xml:space="preserve"> </w:t>
      </w:r>
      <w:r w:rsidRPr="00507D00">
        <w:rPr>
          <w:rFonts w:ascii="Abadi" w:hAnsi="Abadi" w:cs="Arial"/>
          <w:sz w:val="21"/>
          <w:szCs w:val="21"/>
        </w:rPr>
        <w:t xml:space="preserve">cuenta con </w:t>
      </w:r>
      <w:r w:rsidRPr="00507D00">
        <w:rPr>
          <w:rFonts w:ascii="Abadi" w:hAnsi="Abadi" w:cs="Arial"/>
          <w:sz w:val="21"/>
          <w:szCs w:val="21"/>
        </w:rPr>
        <w:t>un registro de más de 67 mil indígenas, de los cuáles más de 57 mil son</w:t>
      </w:r>
      <w:r>
        <w:rPr>
          <w:rFonts w:ascii="Abadi" w:hAnsi="Abadi" w:cs="Arial"/>
          <w:sz w:val="21"/>
          <w:szCs w:val="21"/>
        </w:rPr>
        <w:t xml:space="preserve"> </w:t>
      </w:r>
      <w:r w:rsidRPr="00507D00">
        <w:rPr>
          <w:rFonts w:ascii="Abadi" w:hAnsi="Abadi" w:cs="Arial"/>
          <w:sz w:val="21"/>
          <w:szCs w:val="21"/>
        </w:rPr>
        <w:t>Otomíes y más de 11 mil son Chichimeca Jonáz,</w:t>
      </w:r>
      <w:r>
        <w:rPr>
          <w:rStyle w:val="Refdenotaalpie"/>
          <w:rFonts w:ascii="Abadi" w:hAnsi="Abadi" w:cs="Arial"/>
          <w:sz w:val="21"/>
          <w:szCs w:val="21"/>
        </w:rPr>
        <w:footnoteReference w:id="57"/>
      </w:r>
      <w:r w:rsidRPr="00507D00">
        <w:rPr>
          <w:rFonts w:ascii="Abadi" w:hAnsi="Abadi" w:cs="Arial"/>
          <w:sz w:val="21"/>
          <w:szCs w:val="21"/>
        </w:rPr>
        <w:t xml:space="preserve"> no obstante lo anterior, no son</w:t>
      </w:r>
      <w:r>
        <w:rPr>
          <w:rFonts w:ascii="Abadi" w:hAnsi="Abadi" w:cs="Arial"/>
          <w:sz w:val="21"/>
          <w:szCs w:val="21"/>
        </w:rPr>
        <w:t xml:space="preserve"> </w:t>
      </w:r>
      <w:r w:rsidRPr="00507D00">
        <w:rPr>
          <w:rFonts w:ascii="Abadi" w:hAnsi="Abadi" w:cs="Arial"/>
          <w:sz w:val="21"/>
          <w:szCs w:val="21"/>
        </w:rPr>
        <w:t>las únicas lenguas ni comunidades establecidas en el Estado, pues al respecto el</w:t>
      </w:r>
      <w:r>
        <w:rPr>
          <w:rFonts w:ascii="Abadi" w:hAnsi="Abadi" w:cs="Arial"/>
          <w:sz w:val="21"/>
          <w:szCs w:val="21"/>
        </w:rPr>
        <w:t xml:space="preserve"> </w:t>
      </w:r>
      <w:r w:rsidRPr="00507D00">
        <w:rPr>
          <w:rFonts w:ascii="Abadi" w:hAnsi="Abadi" w:cs="Arial"/>
          <w:sz w:val="21"/>
          <w:szCs w:val="21"/>
        </w:rPr>
        <w:t>artículo tercero de la Ley para la Protección de los Pueblos y Comunidades</w:t>
      </w:r>
      <w:r>
        <w:rPr>
          <w:rFonts w:ascii="Abadi" w:hAnsi="Abadi" w:cs="Arial"/>
          <w:sz w:val="21"/>
          <w:szCs w:val="21"/>
        </w:rPr>
        <w:t xml:space="preserve"> </w:t>
      </w:r>
      <w:r w:rsidRPr="00507D00">
        <w:rPr>
          <w:rFonts w:ascii="Abadi" w:hAnsi="Abadi" w:cs="Arial"/>
          <w:sz w:val="21"/>
          <w:szCs w:val="21"/>
        </w:rPr>
        <w:t>Indígenas en el Estado de Guanajuato</w:t>
      </w:r>
      <w:r>
        <w:rPr>
          <w:rStyle w:val="Refdenotaalpie"/>
          <w:rFonts w:ascii="Abadi" w:hAnsi="Abadi" w:cs="Arial"/>
          <w:sz w:val="21"/>
          <w:szCs w:val="21"/>
        </w:rPr>
        <w:footnoteReference w:id="58"/>
      </w:r>
      <w:r w:rsidRPr="00507D00">
        <w:rPr>
          <w:rFonts w:ascii="Abadi" w:hAnsi="Abadi" w:cs="Arial"/>
          <w:sz w:val="21"/>
          <w:szCs w:val="21"/>
        </w:rPr>
        <w:t>, enlista además de la Chichimeca y Otomí</w:t>
      </w:r>
      <w:r>
        <w:rPr>
          <w:rFonts w:ascii="Abadi" w:hAnsi="Abadi" w:cs="Arial"/>
          <w:sz w:val="21"/>
          <w:szCs w:val="21"/>
        </w:rPr>
        <w:t xml:space="preserve"> </w:t>
      </w:r>
      <w:r w:rsidRPr="00507D00">
        <w:rPr>
          <w:rFonts w:ascii="Abadi" w:hAnsi="Abadi" w:cs="Arial"/>
          <w:sz w:val="21"/>
          <w:szCs w:val="21"/>
        </w:rPr>
        <w:t>la Pame, así como los migrantes de los pueblos Nahua, Mazahua, Purépecha,</w:t>
      </w:r>
      <w:r>
        <w:rPr>
          <w:rFonts w:ascii="Abadi" w:hAnsi="Abadi" w:cs="Arial"/>
          <w:sz w:val="21"/>
          <w:szCs w:val="21"/>
        </w:rPr>
        <w:t xml:space="preserve"> </w:t>
      </w:r>
      <w:r w:rsidRPr="00507D00">
        <w:rPr>
          <w:rFonts w:ascii="Abadi" w:hAnsi="Abadi" w:cs="Arial"/>
          <w:sz w:val="21"/>
          <w:szCs w:val="21"/>
        </w:rPr>
        <w:t>Zapotecos, Wixárika, Mixtecos, Mixes y Mayas, y demás pueblos y comunidades</w:t>
      </w:r>
      <w:r>
        <w:rPr>
          <w:rFonts w:ascii="Abadi" w:hAnsi="Abadi" w:cs="Arial"/>
          <w:sz w:val="21"/>
          <w:szCs w:val="21"/>
        </w:rPr>
        <w:t xml:space="preserve"> </w:t>
      </w:r>
      <w:r w:rsidRPr="00507D00">
        <w:rPr>
          <w:rFonts w:ascii="Abadi" w:hAnsi="Abadi" w:cs="Arial"/>
          <w:sz w:val="21"/>
          <w:szCs w:val="21"/>
        </w:rPr>
        <w:t>indígenas que transiten o residan de forma temporal o permanente en la entidad.</w:t>
      </w:r>
    </w:p>
    <w:p w14:paraId="4FEA4596" w14:textId="77777777" w:rsidR="000311EC" w:rsidRDefault="000311EC" w:rsidP="00EF6AC5">
      <w:pPr>
        <w:autoSpaceDE w:val="0"/>
        <w:autoSpaceDN w:val="0"/>
        <w:adjustRightInd w:val="0"/>
        <w:ind w:firstLine="567"/>
        <w:jc w:val="both"/>
        <w:rPr>
          <w:rFonts w:ascii="Abadi" w:hAnsi="Abadi" w:cs="Arial"/>
          <w:sz w:val="21"/>
          <w:szCs w:val="21"/>
        </w:rPr>
      </w:pPr>
    </w:p>
    <w:p w14:paraId="1EDFC4F6" w14:textId="5F260067" w:rsidR="00EF6AC5" w:rsidRPr="00507D00" w:rsidRDefault="00EF6AC5" w:rsidP="00EF6AC5">
      <w:pPr>
        <w:autoSpaceDE w:val="0"/>
        <w:autoSpaceDN w:val="0"/>
        <w:adjustRightInd w:val="0"/>
        <w:ind w:firstLine="567"/>
        <w:jc w:val="both"/>
        <w:rPr>
          <w:rFonts w:ascii="Abadi" w:hAnsi="Abadi" w:cs="Arial"/>
          <w:sz w:val="21"/>
          <w:szCs w:val="21"/>
        </w:rPr>
      </w:pPr>
      <w:r w:rsidRPr="00507D00">
        <w:rPr>
          <w:rFonts w:ascii="Abadi" w:hAnsi="Abadi" w:cs="Arial"/>
          <w:sz w:val="21"/>
          <w:szCs w:val="21"/>
        </w:rPr>
        <w:t>Quienes dictaminamos coincidimos con cualquier acción que reconozca y</w:t>
      </w:r>
      <w:r>
        <w:rPr>
          <w:rFonts w:ascii="Abadi" w:hAnsi="Abadi" w:cs="Arial"/>
          <w:sz w:val="21"/>
          <w:szCs w:val="21"/>
        </w:rPr>
        <w:t xml:space="preserve"> </w:t>
      </w:r>
      <w:r w:rsidRPr="00507D00">
        <w:rPr>
          <w:rFonts w:ascii="Abadi" w:hAnsi="Abadi" w:cs="Arial"/>
          <w:sz w:val="21"/>
          <w:szCs w:val="21"/>
        </w:rPr>
        <w:t>preserve los derechos, la lengua, la cultura, la identidad y la integridad de los</w:t>
      </w:r>
      <w:r>
        <w:rPr>
          <w:rFonts w:ascii="Abadi" w:hAnsi="Abadi" w:cs="Arial"/>
          <w:sz w:val="21"/>
          <w:szCs w:val="21"/>
        </w:rPr>
        <w:t xml:space="preserve"> </w:t>
      </w:r>
      <w:r w:rsidRPr="00507D00">
        <w:rPr>
          <w:rFonts w:ascii="Abadi" w:hAnsi="Abadi" w:cs="Arial"/>
          <w:sz w:val="21"/>
          <w:szCs w:val="21"/>
        </w:rPr>
        <w:t>pueblos y las comunidades indígenas, sin embargo es de considerarse que</w:t>
      </w:r>
      <w:r>
        <w:rPr>
          <w:rFonts w:ascii="Abadi" w:hAnsi="Abadi" w:cs="Arial"/>
          <w:sz w:val="21"/>
          <w:szCs w:val="21"/>
        </w:rPr>
        <w:t xml:space="preserve"> </w:t>
      </w:r>
      <w:r w:rsidRPr="00507D00">
        <w:rPr>
          <w:rFonts w:ascii="Abadi" w:hAnsi="Abadi" w:cs="Arial"/>
          <w:sz w:val="21"/>
          <w:szCs w:val="21"/>
        </w:rPr>
        <w:t>establecer en la señalética sólo la lengua Chichimeca, en los espacios públicos,</w:t>
      </w:r>
      <w:r>
        <w:rPr>
          <w:rFonts w:ascii="Abadi" w:hAnsi="Abadi" w:cs="Arial"/>
          <w:sz w:val="21"/>
          <w:szCs w:val="21"/>
        </w:rPr>
        <w:t xml:space="preserve"> </w:t>
      </w:r>
      <w:r w:rsidRPr="00507D00">
        <w:rPr>
          <w:rFonts w:ascii="Abadi" w:hAnsi="Abadi" w:cs="Arial"/>
          <w:sz w:val="21"/>
          <w:szCs w:val="21"/>
        </w:rPr>
        <w:t>instalaciones culturales oficiales, oficinas y en los letreros de bienvenida al estado</w:t>
      </w:r>
      <w:r>
        <w:rPr>
          <w:rFonts w:ascii="Abadi" w:hAnsi="Abadi" w:cs="Arial"/>
          <w:sz w:val="21"/>
          <w:szCs w:val="21"/>
        </w:rPr>
        <w:t xml:space="preserve"> </w:t>
      </w:r>
      <w:r w:rsidRPr="00507D00">
        <w:rPr>
          <w:rFonts w:ascii="Abadi" w:hAnsi="Abadi" w:cs="Arial"/>
          <w:sz w:val="21"/>
          <w:szCs w:val="21"/>
        </w:rPr>
        <w:t>y cabeceras municipales, consideraría una forma de exclusión, pues limita al</w:t>
      </w:r>
      <w:r>
        <w:rPr>
          <w:rFonts w:ascii="Abadi" w:hAnsi="Abadi" w:cs="Arial"/>
          <w:sz w:val="21"/>
          <w:szCs w:val="21"/>
        </w:rPr>
        <w:t xml:space="preserve"> </w:t>
      </w:r>
      <w:r w:rsidRPr="00507D00">
        <w:rPr>
          <w:rFonts w:ascii="Abadi" w:hAnsi="Abadi" w:cs="Arial"/>
          <w:sz w:val="21"/>
          <w:szCs w:val="21"/>
        </w:rPr>
        <w:t>reconocimiento de sólo una de las lenguas originarias de la diversidad que existen</w:t>
      </w:r>
      <w:r>
        <w:rPr>
          <w:rFonts w:ascii="Abadi" w:hAnsi="Abadi" w:cs="Arial"/>
          <w:sz w:val="21"/>
          <w:szCs w:val="21"/>
        </w:rPr>
        <w:t xml:space="preserve"> </w:t>
      </w:r>
      <w:r w:rsidRPr="00507D00">
        <w:rPr>
          <w:rFonts w:ascii="Abadi" w:hAnsi="Abadi" w:cs="Arial"/>
          <w:sz w:val="21"/>
          <w:szCs w:val="21"/>
        </w:rPr>
        <w:t>tanto establecidas como de paso en la entidad.</w:t>
      </w:r>
    </w:p>
    <w:p w14:paraId="63A1870D" w14:textId="77777777" w:rsidR="000311EC" w:rsidRDefault="000311EC" w:rsidP="00EF6AC5">
      <w:pPr>
        <w:autoSpaceDE w:val="0"/>
        <w:autoSpaceDN w:val="0"/>
        <w:adjustRightInd w:val="0"/>
        <w:ind w:firstLine="567"/>
        <w:jc w:val="both"/>
        <w:rPr>
          <w:rFonts w:ascii="Abadi" w:hAnsi="Abadi" w:cs="Arial"/>
          <w:sz w:val="21"/>
          <w:szCs w:val="21"/>
        </w:rPr>
      </w:pPr>
    </w:p>
    <w:p w14:paraId="0993DD20" w14:textId="697C60FC" w:rsidR="00EF6AC5" w:rsidRPr="00507D00" w:rsidRDefault="00EF6AC5" w:rsidP="00EF6AC5">
      <w:pPr>
        <w:autoSpaceDE w:val="0"/>
        <w:autoSpaceDN w:val="0"/>
        <w:adjustRightInd w:val="0"/>
        <w:ind w:firstLine="567"/>
        <w:jc w:val="both"/>
        <w:rPr>
          <w:rFonts w:ascii="Abadi" w:hAnsi="Abadi" w:cs="Arial"/>
          <w:sz w:val="21"/>
          <w:szCs w:val="21"/>
        </w:rPr>
      </w:pPr>
      <w:r w:rsidRPr="00507D00">
        <w:rPr>
          <w:rFonts w:ascii="Abadi" w:hAnsi="Abadi" w:cs="Arial"/>
          <w:sz w:val="21"/>
          <w:szCs w:val="21"/>
        </w:rPr>
        <w:t>En ese orden de ideas, quienes dictaminamos, hemos considerado que tiene</w:t>
      </w:r>
      <w:r>
        <w:rPr>
          <w:rFonts w:ascii="Abadi" w:hAnsi="Abadi" w:cs="Arial"/>
          <w:sz w:val="21"/>
          <w:szCs w:val="21"/>
        </w:rPr>
        <w:t xml:space="preserve"> </w:t>
      </w:r>
      <w:r w:rsidRPr="00507D00">
        <w:rPr>
          <w:rFonts w:ascii="Abadi" w:hAnsi="Abadi" w:cs="Arial"/>
          <w:sz w:val="21"/>
          <w:szCs w:val="21"/>
        </w:rPr>
        <w:t>mayor alcance el poder realizar acciones que fomenten el cumplimiento del artículo</w:t>
      </w:r>
      <w:r>
        <w:rPr>
          <w:rFonts w:ascii="Abadi" w:hAnsi="Abadi" w:cs="Arial"/>
          <w:sz w:val="21"/>
          <w:szCs w:val="21"/>
        </w:rPr>
        <w:t xml:space="preserve"> </w:t>
      </w:r>
      <w:r w:rsidRPr="00507D00">
        <w:rPr>
          <w:rFonts w:ascii="Abadi" w:hAnsi="Abadi" w:cs="Arial"/>
          <w:sz w:val="21"/>
          <w:szCs w:val="21"/>
        </w:rPr>
        <w:t>42 de la propia Ley para la Protección de los Pueblos y Comunidades Indígenas en</w:t>
      </w:r>
      <w:r>
        <w:rPr>
          <w:rFonts w:ascii="Abadi" w:hAnsi="Abadi" w:cs="Arial"/>
          <w:sz w:val="21"/>
          <w:szCs w:val="21"/>
        </w:rPr>
        <w:t xml:space="preserve"> </w:t>
      </w:r>
      <w:r w:rsidRPr="00507D00">
        <w:rPr>
          <w:rFonts w:ascii="Abadi" w:hAnsi="Abadi" w:cs="Arial"/>
          <w:sz w:val="21"/>
          <w:szCs w:val="21"/>
        </w:rPr>
        <w:t>el Estado de Guanajuato, que establece que las lenguas indígenas son parte</w:t>
      </w:r>
      <w:r>
        <w:rPr>
          <w:rFonts w:ascii="Abadi" w:hAnsi="Abadi" w:cs="Arial"/>
          <w:sz w:val="21"/>
          <w:szCs w:val="21"/>
        </w:rPr>
        <w:t xml:space="preserve"> </w:t>
      </w:r>
      <w:r w:rsidRPr="00507D00">
        <w:rPr>
          <w:rFonts w:ascii="Abadi" w:hAnsi="Abadi" w:cs="Arial"/>
          <w:sz w:val="21"/>
          <w:szCs w:val="21"/>
        </w:rPr>
        <w:t>integrante del patrimonio cultural del Estado, como una de las principales</w:t>
      </w:r>
      <w:r>
        <w:rPr>
          <w:rFonts w:ascii="Abadi" w:hAnsi="Abadi" w:cs="Arial"/>
          <w:sz w:val="21"/>
          <w:szCs w:val="21"/>
        </w:rPr>
        <w:t xml:space="preserve"> </w:t>
      </w:r>
      <w:r w:rsidRPr="00507D00">
        <w:rPr>
          <w:rFonts w:ascii="Abadi" w:hAnsi="Abadi" w:cs="Arial"/>
          <w:sz w:val="21"/>
          <w:szCs w:val="21"/>
        </w:rPr>
        <w:t>expresiones de su composición pluricultural, obligando a las autoridades la intervención de un</w:t>
      </w:r>
      <w:r>
        <w:rPr>
          <w:rFonts w:ascii="Abadi" w:hAnsi="Abadi" w:cs="Arial"/>
          <w:sz w:val="21"/>
          <w:szCs w:val="21"/>
        </w:rPr>
        <w:t xml:space="preserve"> </w:t>
      </w:r>
      <w:r w:rsidRPr="00507D00">
        <w:rPr>
          <w:rFonts w:ascii="Abadi" w:hAnsi="Abadi" w:cs="Arial"/>
          <w:sz w:val="21"/>
          <w:szCs w:val="21"/>
        </w:rPr>
        <w:t>intérprete para dar respuesta escrita en el idioma o lengua que</w:t>
      </w:r>
      <w:r>
        <w:rPr>
          <w:rFonts w:ascii="Abadi" w:hAnsi="Abadi" w:cs="Arial"/>
          <w:sz w:val="21"/>
          <w:szCs w:val="21"/>
        </w:rPr>
        <w:t xml:space="preserve"> </w:t>
      </w:r>
      <w:r w:rsidRPr="00507D00">
        <w:rPr>
          <w:rFonts w:ascii="Abadi" w:hAnsi="Abadi" w:cs="Arial"/>
          <w:sz w:val="21"/>
          <w:szCs w:val="21"/>
        </w:rPr>
        <w:t>se haya presentado cualquier petición.</w:t>
      </w:r>
    </w:p>
    <w:p w14:paraId="568A7280" w14:textId="77777777" w:rsidR="000311EC" w:rsidRDefault="000311EC" w:rsidP="00EF6AC5">
      <w:pPr>
        <w:autoSpaceDE w:val="0"/>
        <w:autoSpaceDN w:val="0"/>
        <w:adjustRightInd w:val="0"/>
        <w:ind w:firstLine="567"/>
        <w:jc w:val="both"/>
        <w:rPr>
          <w:rFonts w:ascii="Abadi" w:hAnsi="Abadi" w:cs="Arial"/>
          <w:sz w:val="21"/>
          <w:szCs w:val="21"/>
        </w:rPr>
      </w:pPr>
    </w:p>
    <w:p w14:paraId="0896BA3E" w14:textId="46C6DFF4" w:rsidR="00EF6AC5" w:rsidRPr="00507D00" w:rsidRDefault="00EF6AC5" w:rsidP="00EF6AC5">
      <w:pPr>
        <w:autoSpaceDE w:val="0"/>
        <w:autoSpaceDN w:val="0"/>
        <w:adjustRightInd w:val="0"/>
        <w:ind w:firstLine="567"/>
        <w:jc w:val="both"/>
        <w:rPr>
          <w:rFonts w:ascii="Abadi" w:hAnsi="Abadi" w:cs="Arial"/>
          <w:sz w:val="21"/>
          <w:szCs w:val="21"/>
        </w:rPr>
      </w:pPr>
      <w:r w:rsidRPr="00507D00">
        <w:rPr>
          <w:rFonts w:ascii="Abadi" w:hAnsi="Abadi" w:cs="Arial"/>
          <w:sz w:val="21"/>
          <w:szCs w:val="21"/>
        </w:rPr>
        <w:t>Dicha obligación se encuentra también en la fracción VI del artículo 6 del</w:t>
      </w:r>
      <w:r>
        <w:rPr>
          <w:rFonts w:ascii="Abadi" w:hAnsi="Abadi" w:cs="Arial"/>
          <w:sz w:val="21"/>
          <w:szCs w:val="21"/>
        </w:rPr>
        <w:t xml:space="preserve"> </w:t>
      </w:r>
      <w:r w:rsidRPr="00507D00">
        <w:rPr>
          <w:rFonts w:ascii="Abadi" w:hAnsi="Abadi" w:cs="Arial"/>
          <w:sz w:val="21"/>
          <w:szCs w:val="21"/>
        </w:rPr>
        <w:t>Código de Procedimiento y Justicia Administrativa para el Estado y los Municipios</w:t>
      </w:r>
      <w:r>
        <w:rPr>
          <w:rFonts w:ascii="Abadi" w:hAnsi="Abadi" w:cs="Arial"/>
          <w:sz w:val="21"/>
          <w:szCs w:val="21"/>
        </w:rPr>
        <w:t xml:space="preserve"> </w:t>
      </w:r>
      <w:r w:rsidRPr="00507D00">
        <w:rPr>
          <w:rFonts w:ascii="Abadi" w:hAnsi="Abadi" w:cs="Arial"/>
          <w:sz w:val="21"/>
          <w:szCs w:val="21"/>
        </w:rPr>
        <w:t>de Guanajuato, como derecho de los particulares y, en su caso los interesados, el</w:t>
      </w:r>
      <w:r>
        <w:rPr>
          <w:rFonts w:ascii="Abadi" w:hAnsi="Abadi" w:cs="Arial"/>
          <w:sz w:val="21"/>
          <w:szCs w:val="21"/>
        </w:rPr>
        <w:t xml:space="preserve"> </w:t>
      </w:r>
      <w:r w:rsidRPr="00507D00">
        <w:rPr>
          <w:rFonts w:ascii="Abadi" w:hAnsi="Abadi" w:cs="Arial"/>
          <w:sz w:val="21"/>
          <w:szCs w:val="21"/>
        </w:rPr>
        <w:t xml:space="preserve">poder contar con la asistencia </w:t>
      </w:r>
      <w:r w:rsidRPr="00507D00">
        <w:rPr>
          <w:rFonts w:ascii="Abadi" w:hAnsi="Abadi" w:cs="Arial"/>
          <w:sz w:val="21"/>
          <w:szCs w:val="21"/>
        </w:rPr>
        <w:lastRenderedPageBreak/>
        <w:t>de un traductor, en caso de no hablar el idioma</w:t>
      </w:r>
      <w:r>
        <w:rPr>
          <w:rFonts w:ascii="Abadi" w:hAnsi="Abadi" w:cs="Arial"/>
          <w:sz w:val="21"/>
          <w:szCs w:val="21"/>
        </w:rPr>
        <w:t xml:space="preserve"> </w:t>
      </w:r>
      <w:r w:rsidRPr="00507D00">
        <w:rPr>
          <w:rFonts w:ascii="Abadi" w:hAnsi="Abadi" w:cs="Arial"/>
          <w:sz w:val="21"/>
          <w:szCs w:val="21"/>
        </w:rPr>
        <w:t>español, por lo que hemos considerado que siendo los Ayuntamientos quienes</w:t>
      </w:r>
      <w:r>
        <w:rPr>
          <w:rFonts w:ascii="Abadi" w:hAnsi="Abadi" w:cs="Arial"/>
          <w:sz w:val="21"/>
          <w:szCs w:val="21"/>
        </w:rPr>
        <w:t xml:space="preserve"> </w:t>
      </w:r>
      <w:r w:rsidRPr="00507D00">
        <w:rPr>
          <w:rFonts w:ascii="Abadi" w:hAnsi="Abadi" w:cs="Arial"/>
          <w:sz w:val="21"/>
          <w:szCs w:val="21"/>
        </w:rPr>
        <w:t>tienen la mayor aplicación de dicho ordenamiento, se considera exhortarlos para</w:t>
      </w:r>
      <w:r>
        <w:rPr>
          <w:rFonts w:ascii="Abadi" w:hAnsi="Abadi" w:cs="Arial"/>
          <w:sz w:val="21"/>
          <w:szCs w:val="21"/>
        </w:rPr>
        <w:t xml:space="preserve"> </w:t>
      </w:r>
      <w:r w:rsidRPr="00507D00">
        <w:rPr>
          <w:rFonts w:ascii="Abadi" w:hAnsi="Abadi" w:cs="Arial"/>
          <w:sz w:val="21"/>
          <w:szCs w:val="21"/>
        </w:rPr>
        <w:t>que informen los términos en los cuales dan cumplimiento a la obligación de contar</w:t>
      </w:r>
      <w:r>
        <w:rPr>
          <w:rFonts w:ascii="Abadi" w:hAnsi="Abadi" w:cs="Arial"/>
          <w:sz w:val="21"/>
          <w:szCs w:val="21"/>
        </w:rPr>
        <w:t xml:space="preserve"> </w:t>
      </w:r>
      <w:r w:rsidRPr="00507D00">
        <w:rPr>
          <w:rFonts w:ascii="Abadi" w:hAnsi="Abadi" w:cs="Arial"/>
          <w:sz w:val="21"/>
          <w:szCs w:val="21"/>
        </w:rPr>
        <w:t>con un traductor de las lenguas originarias, principalmente de aquellas de los</w:t>
      </w:r>
      <w:r>
        <w:rPr>
          <w:rFonts w:ascii="Abadi" w:hAnsi="Abadi" w:cs="Arial"/>
          <w:sz w:val="21"/>
          <w:szCs w:val="21"/>
        </w:rPr>
        <w:t xml:space="preserve"> </w:t>
      </w:r>
      <w:r w:rsidRPr="00507D00">
        <w:rPr>
          <w:rFonts w:ascii="Abadi" w:hAnsi="Abadi" w:cs="Arial"/>
          <w:sz w:val="21"/>
          <w:szCs w:val="21"/>
        </w:rPr>
        <w:t>pueblos y comunidades indígenas que habitan en su municipio.</w:t>
      </w:r>
    </w:p>
    <w:p w14:paraId="6D8B081F" w14:textId="77777777" w:rsidR="000311EC" w:rsidRDefault="000311EC" w:rsidP="00EF6AC5">
      <w:pPr>
        <w:autoSpaceDE w:val="0"/>
        <w:autoSpaceDN w:val="0"/>
        <w:adjustRightInd w:val="0"/>
        <w:ind w:firstLine="567"/>
        <w:jc w:val="both"/>
        <w:rPr>
          <w:rFonts w:ascii="Abadi" w:hAnsi="Abadi" w:cs="Arial"/>
          <w:sz w:val="21"/>
          <w:szCs w:val="21"/>
        </w:rPr>
      </w:pPr>
    </w:p>
    <w:p w14:paraId="1973970C" w14:textId="185770B1" w:rsidR="00EF6AC5" w:rsidRDefault="00EF6AC5" w:rsidP="00EF6AC5">
      <w:pPr>
        <w:autoSpaceDE w:val="0"/>
        <w:autoSpaceDN w:val="0"/>
        <w:adjustRightInd w:val="0"/>
        <w:ind w:firstLine="567"/>
        <w:jc w:val="both"/>
        <w:rPr>
          <w:rFonts w:ascii="Abadi" w:hAnsi="Abadi" w:cs="Arial"/>
          <w:sz w:val="21"/>
          <w:szCs w:val="21"/>
        </w:rPr>
      </w:pPr>
      <w:r w:rsidRPr="00507D00">
        <w:rPr>
          <w:rFonts w:ascii="Abadi" w:hAnsi="Abadi" w:cs="Arial"/>
          <w:sz w:val="21"/>
          <w:szCs w:val="21"/>
        </w:rPr>
        <w:t>Ahora bien, se considera que en cumplimiento a la Ley del Patrimonio</w:t>
      </w:r>
      <w:r>
        <w:rPr>
          <w:rFonts w:ascii="Abadi" w:hAnsi="Abadi" w:cs="Arial"/>
          <w:sz w:val="21"/>
          <w:szCs w:val="21"/>
        </w:rPr>
        <w:t xml:space="preserve"> </w:t>
      </w:r>
      <w:r w:rsidRPr="00507D00">
        <w:rPr>
          <w:rFonts w:ascii="Abadi" w:hAnsi="Abadi" w:cs="Arial"/>
          <w:sz w:val="21"/>
          <w:szCs w:val="21"/>
        </w:rPr>
        <w:t>Cultural del Estado de Guanajuato, es el Instituto Estatal de Cultura, quien tiene las</w:t>
      </w:r>
      <w:r>
        <w:rPr>
          <w:rFonts w:ascii="Abadi" w:hAnsi="Abadi" w:cs="Arial"/>
          <w:sz w:val="21"/>
          <w:szCs w:val="21"/>
        </w:rPr>
        <w:t xml:space="preserve"> </w:t>
      </w:r>
      <w:r w:rsidRPr="00507D00">
        <w:rPr>
          <w:rFonts w:ascii="Abadi" w:hAnsi="Abadi" w:cs="Arial"/>
          <w:sz w:val="21"/>
          <w:szCs w:val="21"/>
        </w:rPr>
        <w:t>atribuciones dentro de la administración del Ejecutivo, para promover el</w:t>
      </w:r>
      <w:r>
        <w:rPr>
          <w:rFonts w:ascii="Abadi" w:hAnsi="Abadi" w:cs="Arial"/>
          <w:sz w:val="21"/>
          <w:szCs w:val="21"/>
        </w:rPr>
        <w:t xml:space="preserve"> </w:t>
      </w:r>
      <w:r w:rsidRPr="00507D00">
        <w:rPr>
          <w:rFonts w:ascii="Abadi" w:hAnsi="Abadi" w:cs="Arial"/>
          <w:sz w:val="21"/>
          <w:szCs w:val="21"/>
        </w:rPr>
        <w:t>conocimiento, desarrollo y difusión de la cultura y la historia nacional, en particular</w:t>
      </w:r>
      <w:r>
        <w:rPr>
          <w:rFonts w:ascii="Abadi" w:hAnsi="Abadi" w:cs="Arial"/>
          <w:sz w:val="21"/>
          <w:szCs w:val="21"/>
        </w:rPr>
        <w:t xml:space="preserve"> </w:t>
      </w:r>
      <w:r w:rsidRPr="00507D00">
        <w:rPr>
          <w:rFonts w:ascii="Abadi" w:hAnsi="Abadi" w:cs="Arial"/>
          <w:sz w:val="21"/>
          <w:szCs w:val="21"/>
        </w:rPr>
        <w:t>la del Estado de Guanajuato, así como de estimular la formación, actualización y</w:t>
      </w:r>
      <w:r>
        <w:rPr>
          <w:rFonts w:ascii="Abadi" w:hAnsi="Abadi" w:cs="Arial"/>
          <w:sz w:val="21"/>
          <w:szCs w:val="21"/>
        </w:rPr>
        <w:t xml:space="preserve"> </w:t>
      </w:r>
      <w:r w:rsidRPr="00507D00">
        <w:rPr>
          <w:rFonts w:ascii="Abadi" w:hAnsi="Abadi" w:cs="Arial"/>
          <w:sz w:val="21"/>
          <w:szCs w:val="21"/>
        </w:rPr>
        <w:t>profesionalización de los investigadores, promotores, creadores, intérpretes y</w:t>
      </w:r>
      <w:r>
        <w:rPr>
          <w:rFonts w:ascii="Abadi" w:hAnsi="Abadi" w:cs="Arial"/>
          <w:sz w:val="21"/>
          <w:szCs w:val="21"/>
        </w:rPr>
        <w:t xml:space="preserve"> </w:t>
      </w:r>
      <w:r w:rsidRPr="00507D00">
        <w:rPr>
          <w:rFonts w:ascii="Abadi" w:hAnsi="Abadi" w:cs="Arial"/>
          <w:sz w:val="21"/>
          <w:szCs w:val="21"/>
        </w:rPr>
        <w:t>ejecutantes de acciones culturales.</w:t>
      </w:r>
      <w:r>
        <w:rPr>
          <w:rFonts w:ascii="Abadi" w:hAnsi="Abadi" w:cs="Arial"/>
          <w:sz w:val="21"/>
          <w:szCs w:val="21"/>
        </w:rPr>
        <w:t xml:space="preserve"> </w:t>
      </w:r>
    </w:p>
    <w:p w14:paraId="2A5C8AEA" w14:textId="77777777" w:rsidR="000311EC" w:rsidRDefault="000311EC" w:rsidP="00EF6AC5">
      <w:pPr>
        <w:autoSpaceDE w:val="0"/>
        <w:autoSpaceDN w:val="0"/>
        <w:adjustRightInd w:val="0"/>
        <w:ind w:firstLine="567"/>
        <w:jc w:val="both"/>
        <w:rPr>
          <w:rFonts w:ascii="Abadi" w:hAnsi="Abadi" w:cs="Arial"/>
          <w:sz w:val="21"/>
          <w:szCs w:val="21"/>
        </w:rPr>
      </w:pPr>
    </w:p>
    <w:p w14:paraId="02765585" w14:textId="09C37497" w:rsidR="00EF6AC5" w:rsidRPr="00507D00" w:rsidRDefault="00EF6AC5" w:rsidP="00EF6AC5">
      <w:pPr>
        <w:autoSpaceDE w:val="0"/>
        <w:autoSpaceDN w:val="0"/>
        <w:adjustRightInd w:val="0"/>
        <w:ind w:firstLine="567"/>
        <w:jc w:val="both"/>
        <w:rPr>
          <w:rFonts w:ascii="Abadi" w:hAnsi="Abadi" w:cs="Arial"/>
          <w:sz w:val="21"/>
          <w:szCs w:val="21"/>
        </w:rPr>
      </w:pPr>
      <w:r w:rsidRPr="00507D00">
        <w:rPr>
          <w:rFonts w:ascii="Abadi" w:hAnsi="Abadi" w:cs="Arial"/>
          <w:sz w:val="21"/>
          <w:szCs w:val="21"/>
        </w:rPr>
        <w:t>Es por ello que en el entendido de no invadir competencias, se considera</w:t>
      </w:r>
      <w:r>
        <w:rPr>
          <w:rFonts w:ascii="Abadi" w:hAnsi="Abadi" w:cs="Arial"/>
          <w:sz w:val="21"/>
          <w:szCs w:val="21"/>
        </w:rPr>
        <w:t xml:space="preserve"> </w:t>
      </w:r>
      <w:r w:rsidRPr="00507D00">
        <w:rPr>
          <w:rFonts w:ascii="Abadi" w:hAnsi="Abadi" w:cs="Arial"/>
          <w:sz w:val="21"/>
          <w:szCs w:val="21"/>
        </w:rPr>
        <w:t>exhortar a dicho organismo para que sea quien a través de convenios con las</w:t>
      </w:r>
      <w:r>
        <w:rPr>
          <w:rFonts w:ascii="Abadi" w:hAnsi="Abadi" w:cs="Arial"/>
          <w:sz w:val="21"/>
          <w:szCs w:val="21"/>
        </w:rPr>
        <w:t xml:space="preserve"> </w:t>
      </w:r>
      <w:r w:rsidRPr="00507D00">
        <w:rPr>
          <w:rFonts w:ascii="Abadi" w:hAnsi="Abadi" w:cs="Arial"/>
          <w:sz w:val="21"/>
          <w:szCs w:val="21"/>
        </w:rPr>
        <w:t>diversas autoridades federales, estatales y municipales, realice acciones afirmativas</w:t>
      </w:r>
      <w:r>
        <w:rPr>
          <w:rFonts w:ascii="Abadi" w:hAnsi="Abadi" w:cs="Arial"/>
          <w:sz w:val="21"/>
          <w:szCs w:val="21"/>
        </w:rPr>
        <w:t xml:space="preserve"> </w:t>
      </w:r>
      <w:r w:rsidRPr="00507D00">
        <w:rPr>
          <w:rFonts w:ascii="Abadi" w:hAnsi="Abadi" w:cs="Arial"/>
          <w:sz w:val="21"/>
          <w:szCs w:val="21"/>
        </w:rPr>
        <w:t>dirigidas a la promoción, conservación y protección del patrimonio cultural intangible</w:t>
      </w:r>
      <w:r>
        <w:rPr>
          <w:rFonts w:ascii="Abadi" w:hAnsi="Abadi" w:cs="Arial"/>
          <w:sz w:val="21"/>
          <w:szCs w:val="21"/>
        </w:rPr>
        <w:t xml:space="preserve"> </w:t>
      </w:r>
      <w:r w:rsidRPr="00507D00">
        <w:rPr>
          <w:rFonts w:ascii="Abadi" w:hAnsi="Abadi" w:cs="Arial"/>
          <w:sz w:val="21"/>
          <w:szCs w:val="21"/>
        </w:rPr>
        <w:t>y en concreto a las lenguas originarias en las que sin duda se incluya la señalética.</w:t>
      </w:r>
    </w:p>
    <w:p w14:paraId="21E75D80" w14:textId="77777777" w:rsidR="000311EC" w:rsidRDefault="000311EC" w:rsidP="00EF6AC5">
      <w:pPr>
        <w:autoSpaceDE w:val="0"/>
        <w:autoSpaceDN w:val="0"/>
        <w:adjustRightInd w:val="0"/>
        <w:ind w:firstLine="567"/>
        <w:jc w:val="both"/>
        <w:rPr>
          <w:rFonts w:ascii="Abadi" w:hAnsi="Abadi" w:cs="Arial"/>
          <w:sz w:val="21"/>
          <w:szCs w:val="21"/>
        </w:rPr>
      </w:pPr>
    </w:p>
    <w:p w14:paraId="10BB7E99" w14:textId="3B4A067B" w:rsidR="00EF6AC5" w:rsidRPr="00507D00" w:rsidRDefault="00EF6AC5" w:rsidP="00EF6AC5">
      <w:pPr>
        <w:autoSpaceDE w:val="0"/>
        <w:autoSpaceDN w:val="0"/>
        <w:adjustRightInd w:val="0"/>
        <w:ind w:firstLine="567"/>
        <w:jc w:val="both"/>
        <w:rPr>
          <w:rFonts w:ascii="Abadi" w:hAnsi="Abadi" w:cs="Arial"/>
          <w:sz w:val="21"/>
          <w:szCs w:val="21"/>
        </w:rPr>
      </w:pPr>
      <w:r w:rsidRPr="00507D00">
        <w:rPr>
          <w:rFonts w:ascii="Abadi" w:hAnsi="Abadi" w:cs="Arial"/>
          <w:sz w:val="21"/>
          <w:szCs w:val="21"/>
        </w:rPr>
        <w:t>Por último, quienes dictaminamos, consideramos que son los Ayuntamientos</w:t>
      </w:r>
      <w:r>
        <w:rPr>
          <w:rFonts w:ascii="Abadi" w:hAnsi="Abadi" w:cs="Arial"/>
          <w:sz w:val="21"/>
          <w:szCs w:val="21"/>
        </w:rPr>
        <w:t xml:space="preserve"> </w:t>
      </w:r>
      <w:r w:rsidRPr="00507D00">
        <w:rPr>
          <w:rFonts w:ascii="Abadi" w:hAnsi="Abadi" w:cs="Arial"/>
          <w:sz w:val="21"/>
          <w:szCs w:val="21"/>
        </w:rPr>
        <w:t>quienes conocen la presencia de pueblos y comunidades indígenas, por lo que se</w:t>
      </w:r>
      <w:r>
        <w:rPr>
          <w:rFonts w:ascii="Abadi" w:hAnsi="Abadi" w:cs="Arial"/>
          <w:sz w:val="21"/>
          <w:szCs w:val="21"/>
        </w:rPr>
        <w:t xml:space="preserve"> </w:t>
      </w:r>
      <w:r w:rsidRPr="00507D00">
        <w:rPr>
          <w:rFonts w:ascii="Abadi" w:hAnsi="Abadi" w:cs="Arial"/>
          <w:sz w:val="21"/>
          <w:szCs w:val="21"/>
        </w:rPr>
        <w:t>les exhorta para que en caso de contar con población indígena, adopten el uso en</w:t>
      </w:r>
      <w:r>
        <w:rPr>
          <w:rFonts w:ascii="Abadi" w:hAnsi="Abadi" w:cs="Arial"/>
          <w:sz w:val="21"/>
          <w:szCs w:val="21"/>
        </w:rPr>
        <w:t xml:space="preserve"> </w:t>
      </w:r>
      <w:r w:rsidRPr="00507D00">
        <w:rPr>
          <w:rFonts w:ascii="Abadi" w:hAnsi="Abadi" w:cs="Arial"/>
          <w:sz w:val="21"/>
          <w:szCs w:val="21"/>
        </w:rPr>
        <w:t>la señalética de la lengua de los pueblos originarios avecindados en su localidad.</w:t>
      </w:r>
    </w:p>
    <w:p w14:paraId="032D629B" w14:textId="77777777" w:rsidR="000311EC" w:rsidRDefault="000311EC" w:rsidP="00EF6AC5">
      <w:pPr>
        <w:autoSpaceDE w:val="0"/>
        <w:autoSpaceDN w:val="0"/>
        <w:adjustRightInd w:val="0"/>
        <w:ind w:firstLine="567"/>
        <w:jc w:val="both"/>
        <w:rPr>
          <w:rFonts w:ascii="Abadi" w:hAnsi="Abadi" w:cs="Arial"/>
          <w:sz w:val="21"/>
          <w:szCs w:val="21"/>
        </w:rPr>
      </w:pPr>
    </w:p>
    <w:p w14:paraId="03F47EAB" w14:textId="18808063" w:rsidR="00EF6AC5" w:rsidRPr="00507D00" w:rsidRDefault="00EF6AC5" w:rsidP="00EF6AC5">
      <w:pPr>
        <w:autoSpaceDE w:val="0"/>
        <w:autoSpaceDN w:val="0"/>
        <w:adjustRightInd w:val="0"/>
        <w:ind w:firstLine="567"/>
        <w:jc w:val="both"/>
        <w:rPr>
          <w:rFonts w:ascii="Abadi" w:hAnsi="Abadi" w:cs="Arial"/>
          <w:sz w:val="21"/>
          <w:szCs w:val="21"/>
        </w:rPr>
      </w:pPr>
      <w:r w:rsidRPr="00507D00">
        <w:rPr>
          <w:rFonts w:ascii="Abadi" w:hAnsi="Abadi" w:cs="Arial"/>
          <w:sz w:val="21"/>
          <w:szCs w:val="21"/>
        </w:rPr>
        <w:t>Por último en cuanto al exhorto que pretende el proponente a esta LXV</w:t>
      </w:r>
      <w:r>
        <w:rPr>
          <w:rFonts w:ascii="Abadi" w:hAnsi="Abadi" w:cs="Arial"/>
          <w:sz w:val="21"/>
          <w:szCs w:val="21"/>
        </w:rPr>
        <w:t xml:space="preserve"> </w:t>
      </w:r>
      <w:r w:rsidRPr="00507D00">
        <w:rPr>
          <w:rFonts w:ascii="Abadi" w:hAnsi="Abadi" w:cs="Arial"/>
          <w:sz w:val="21"/>
          <w:szCs w:val="21"/>
        </w:rPr>
        <w:t>Legislatura, es de considerarse que de conformidad a la Ley Orgánica del Poder</w:t>
      </w:r>
      <w:r>
        <w:rPr>
          <w:rFonts w:ascii="Abadi" w:hAnsi="Abadi" w:cs="Arial"/>
          <w:sz w:val="21"/>
          <w:szCs w:val="21"/>
        </w:rPr>
        <w:t xml:space="preserve"> </w:t>
      </w:r>
      <w:r w:rsidRPr="00507D00">
        <w:rPr>
          <w:rFonts w:ascii="Abadi" w:hAnsi="Abadi" w:cs="Arial"/>
          <w:sz w:val="21"/>
          <w:szCs w:val="21"/>
        </w:rPr>
        <w:t>Legislativo para el Estado de Guanajuato, las Comisiones Legislativas, no son el</w:t>
      </w:r>
      <w:r>
        <w:rPr>
          <w:rFonts w:ascii="Abadi" w:hAnsi="Abadi" w:cs="Arial"/>
          <w:sz w:val="21"/>
          <w:szCs w:val="21"/>
        </w:rPr>
        <w:t xml:space="preserve"> </w:t>
      </w:r>
      <w:r w:rsidRPr="00507D00">
        <w:rPr>
          <w:rFonts w:ascii="Abadi" w:hAnsi="Abadi" w:cs="Arial"/>
          <w:sz w:val="21"/>
          <w:szCs w:val="21"/>
        </w:rPr>
        <w:t>órgano indicado para realizar dichas acciones, por lo que no es viable su propuesta.</w:t>
      </w:r>
    </w:p>
    <w:p w14:paraId="2A2E93CE" w14:textId="77777777" w:rsidR="000311EC" w:rsidRDefault="000311EC" w:rsidP="00EF6AC5">
      <w:pPr>
        <w:autoSpaceDE w:val="0"/>
        <w:autoSpaceDN w:val="0"/>
        <w:adjustRightInd w:val="0"/>
        <w:ind w:firstLine="567"/>
        <w:jc w:val="both"/>
        <w:rPr>
          <w:rFonts w:ascii="Abadi" w:hAnsi="Abadi" w:cs="Arial"/>
          <w:sz w:val="21"/>
          <w:szCs w:val="21"/>
        </w:rPr>
      </w:pPr>
    </w:p>
    <w:p w14:paraId="55AC0A63" w14:textId="14CA265E" w:rsidR="00EF6AC5" w:rsidRPr="00507D00" w:rsidRDefault="00EF6AC5" w:rsidP="00EF6AC5">
      <w:pPr>
        <w:autoSpaceDE w:val="0"/>
        <w:autoSpaceDN w:val="0"/>
        <w:adjustRightInd w:val="0"/>
        <w:ind w:firstLine="567"/>
        <w:jc w:val="both"/>
        <w:rPr>
          <w:rFonts w:ascii="Abadi" w:hAnsi="Abadi" w:cs="Arial"/>
          <w:sz w:val="21"/>
          <w:szCs w:val="21"/>
        </w:rPr>
      </w:pPr>
      <w:r w:rsidRPr="00507D00">
        <w:rPr>
          <w:rFonts w:ascii="Abadi" w:hAnsi="Abadi" w:cs="Arial"/>
          <w:sz w:val="21"/>
          <w:szCs w:val="21"/>
        </w:rPr>
        <w:t>Por lo expuesto y fundado, las diputadas el diputado que integramos esta</w:t>
      </w:r>
      <w:r>
        <w:rPr>
          <w:rFonts w:ascii="Abadi" w:hAnsi="Abadi" w:cs="Arial"/>
          <w:sz w:val="21"/>
          <w:szCs w:val="21"/>
        </w:rPr>
        <w:t xml:space="preserve"> </w:t>
      </w:r>
      <w:r w:rsidRPr="00507D00">
        <w:rPr>
          <w:rFonts w:ascii="Abadi" w:hAnsi="Abadi" w:cs="Arial"/>
          <w:sz w:val="21"/>
          <w:szCs w:val="21"/>
        </w:rPr>
        <w:t>Comisión de Educación, Ciencia y Tecnología y Cultura, coincidimos con el objetivo</w:t>
      </w:r>
      <w:r>
        <w:rPr>
          <w:rFonts w:ascii="Abadi" w:hAnsi="Abadi" w:cs="Arial"/>
          <w:sz w:val="21"/>
          <w:szCs w:val="21"/>
        </w:rPr>
        <w:t xml:space="preserve"> </w:t>
      </w:r>
      <w:r w:rsidRPr="00507D00">
        <w:rPr>
          <w:rFonts w:ascii="Abadi" w:hAnsi="Abadi" w:cs="Arial"/>
          <w:sz w:val="21"/>
          <w:szCs w:val="21"/>
        </w:rPr>
        <w:t>principal del proponente, sin embargo, consideramos que se deben realizar algunos</w:t>
      </w:r>
      <w:r>
        <w:rPr>
          <w:rFonts w:ascii="Abadi" w:hAnsi="Abadi" w:cs="Arial"/>
          <w:sz w:val="21"/>
          <w:szCs w:val="21"/>
        </w:rPr>
        <w:t xml:space="preserve"> </w:t>
      </w:r>
      <w:r w:rsidRPr="00507D00">
        <w:rPr>
          <w:rFonts w:ascii="Abadi" w:hAnsi="Abadi" w:cs="Arial"/>
          <w:sz w:val="21"/>
          <w:szCs w:val="21"/>
        </w:rPr>
        <w:t>ajustes al mismo, con la finalidad de poder dar mayor alcance, por lo que</w:t>
      </w:r>
      <w:r>
        <w:rPr>
          <w:rFonts w:ascii="Abadi" w:hAnsi="Abadi" w:cs="Arial"/>
          <w:sz w:val="21"/>
          <w:szCs w:val="21"/>
        </w:rPr>
        <w:t xml:space="preserve"> </w:t>
      </w:r>
      <w:r w:rsidRPr="00507D00">
        <w:rPr>
          <w:rFonts w:ascii="Abadi" w:hAnsi="Abadi" w:cs="Arial"/>
          <w:sz w:val="21"/>
          <w:szCs w:val="21"/>
        </w:rPr>
        <w:t>respetuosamente solicitamos a esta Asamblea se aprueben los siguientes:</w:t>
      </w:r>
    </w:p>
    <w:p w14:paraId="44174E82" w14:textId="77777777" w:rsidR="00EF6AC5" w:rsidRDefault="00EF6AC5" w:rsidP="00EF6AC5">
      <w:pPr>
        <w:autoSpaceDE w:val="0"/>
        <w:autoSpaceDN w:val="0"/>
        <w:adjustRightInd w:val="0"/>
        <w:jc w:val="center"/>
        <w:rPr>
          <w:rFonts w:ascii="Abadi" w:hAnsi="Abadi" w:cs="Arial"/>
          <w:b/>
          <w:bCs/>
          <w:sz w:val="21"/>
          <w:szCs w:val="21"/>
        </w:rPr>
      </w:pPr>
      <w:r w:rsidRPr="00507D00">
        <w:rPr>
          <w:rFonts w:ascii="Abadi" w:hAnsi="Abadi" w:cs="Arial"/>
          <w:b/>
          <w:bCs/>
          <w:sz w:val="21"/>
          <w:szCs w:val="21"/>
        </w:rPr>
        <w:t>ACUERDOS</w:t>
      </w:r>
    </w:p>
    <w:p w14:paraId="4D2BA333" w14:textId="77777777" w:rsidR="00EF6AC5" w:rsidRPr="00507D00" w:rsidRDefault="00EF6AC5" w:rsidP="00EF6AC5">
      <w:pPr>
        <w:autoSpaceDE w:val="0"/>
        <w:autoSpaceDN w:val="0"/>
        <w:adjustRightInd w:val="0"/>
        <w:jc w:val="center"/>
        <w:rPr>
          <w:rFonts w:ascii="Abadi" w:hAnsi="Abadi" w:cs="Arial"/>
          <w:b/>
          <w:bCs/>
          <w:sz w:val="21"/>
          <w:szCs w:val="21"/>
        </w:rPr>
      </w:pPr>
    </w:p>
    <w:p w14:paraId="1E20AA6E" w14:textId="77777777" w:rsidR="00EF6AC5" w:rsidRPr="00507D00" w:rsidRDefault="00EF6AC5" w:rsidP="00EF6AC5">
      <w:pPr>
        <w:autoSpaceDE w:val="0"/>
        <w:autoSpaceDN w:val="0"/>
        <w:adjustRightInd w:val="0"/>
        <w:jc w:val="both"/>
        <w:rPr>
          <w:rFonts w:ascii="Abadi" w:hAnsi="Abadi" w:cs="Arial"/>
          <w:sz w:val="21"/>
          <w:szCs w:val="21"/>
        </w:rPr>
      </w:pPr>
      <w:r w:rsidRPr="00507D00">
        <w:rPr>
          <w:rFonts w:ascii="Abadi" w:hAnsi="Abadi" w:cs="Arial"/>
          <w:sz w:val="21"/>
          <w:szCs w:val="21"/>
        </w:rPr>
        <w:t>Primero. La Sexagésima Quinta Legislatura del Congreso del Estado Libre y</w:t>
      </w:r>
      <w:r>
        <w:rPr>
          <w:rFonts w:ascii="Abadi" w:hAnsi="Abadi" w:cs="Arial"/>
          <w:sz w:val="21"/>
          <w:szCs w:val="21"/>
        </w:rPr>
        <w:t xml:space="preserve"> </w:t>
      </w:r>
      <w:r w:rsidRPr="00507D00">
        <w:rPr>
          <w:rFonts w:ascii="Abadi" w:hAnsi="Abadi" w:cs="Arial"/>
          <w:sz w:val="21"/>
          <w:szCs w:val="21"/>
        </w:rPr>
        <w:t>Soberano de Guanajuato, ordena girar atento exhorto al Instituto Estatal de la</w:t>
      </w:r>
      <w:r>
        <w:rPr>
          <w:rFonts w:ascii="Abadi" w:hAnsi="Abadi" w:cs="Arial"/>
          <w:sz w:val="21"/>
          <w:szCs w:val="21"/>
        </w:rPr>
        <w:t xml:space="preserve"> </w:t>
      </w:r>
      <w:r w:rsidRPr="00507D00">
        <w:rPr>
          <w:rFonts w:ascii="Abadi" w:hAnsi="Abadi" w:cs="Arial"/>
          <w:sz w:val="21"/>
          <w:szCs w:val="21"/>
        </w:rPr>
        <w:t>Cultura, para que:</w:t>
      </w:r>
    </w:p>
    <w:p w14:paraId="22B3A114" w14:textId="77777777" w:rsidR="000311EC" w:rsidRDefault="000311EC" w:rsidP="000311EC">
      <w:pPr>
        <w:pStyle w:val="Prrafodelista"/>
        <w:autoSpaceDE w:val="0"/>
        <w:autoSpaceDN w:val="0"/>
        <w:adjustRightInd w:val="0"/>
        <w:spacing w:after="160"/>
        <w:ind w:left="720"/>
        <w:contextualSpacing/>
        <w:jc w:val="both"/>
        <w:rPr>
          <w:rFonts w:ascii="Abadi" w:hAnsi="Abadi" w:cs="Arial"/>
          <w:sz w:val="21"/>
          <w:szCs w:val="21"/>
        </w:rPr>
      </w:pPr>
    </w:p>
    <w:p w14:paraId="6636FBB3" w14:textId="57E90D64" w:rsidR="00EF6AC5" w:rsidRDefault="00EF6AC5" w:rsidP="00EF6AC5">
      <w:pPr>
        <w:pStyle w:val="Prrafodelista"/>
        <w:numPr>
          <w:ilvl w:val="0"/>
          <w:numId w:val="25"/>
        </w:numPr>
        <w:autoSpaceDE w:val="0"/>
        <w:autoSpaceDN w:val="0"/>
        <w:adjustRightInd w:val="0"/>
        <w:spacing w:after="160"/>
        <w:contextualSpacing/>
        <w:jc w:val="both"/>
        <w:rPr>
          <w:rFonts w:ascii="Abadi" w:hAnsi="Abadi" w:cs="Arial"/>
          <w:sz w:val="21"/>
          <w:szCs w:val="21"/>
        </w:rPr>
      </w:pPr>
      <w:r w:rsidRPr="0094727C">
        <w:rPr>
          <w:rFonts w:ascii="Abadi" w:hAnsi="Abadi" w:cs="Arial"/>
          <w:sz w:val="21"/>
          <w:szCs w:val="21"/>
        </w:rPr>
        <w:t>Conforme a sus atribuciones realice políticas públicas que visibilicen y sensibilicen a la población en general sobre la importancia de la preservación de las lenguas originarias que se hablan en el estado de Guanajuato.</w:t>
      </w:r>
    </w:p>
    <w:p w14:paraId="6662F5A4" w14:textId="77777777" w:rsidR="00EF6AC5" w:rsidRDefault="00EF6AC5" w:rsidP="00EF6AC5">
      <w:pPr>
        <w:pStyle w:val="Prrafodelista"/>
        <w:autoSpaceDE w:val="0"/>
        <w:autoSpaceDN w:val="0"/>
        <w:adjustRightInd w:val="0"/>
        <w:jc w:val="both"/>
        <w:rPr>
          <w:rFonts w:ascii="Abadi" w:hAnsi="Abadi" w:cs="Arial"/>
          <w:sz w:val="21"/>
          <w:szCs w:val="21"/>
        </w:rPr>
      </w:pPr>
    </w:p>
    <w:p w14:paraId="7D7678D4" w14:textId="77777777" w:rsidR="00EF6AC5" w:rsidRDefault="00EF6AC5" w:rsidP="00EF6AC5">
      <w:pPr>
        <w:pStyle w:val="Prrafodelista"/>
        <w:numPr>
          <w:ilvl w:val="0"/>
          <w:numId w:val="25"/>
        </w:numPr>
        <w:autoSpaceDE w:val="0"/>
        <w:autoSpaceDN w:val="0"/>
        <w:adjustRightInd w:val="0"/>
        <w:spacing w:after="160"/>
        <w:contextualSpacing/>
        <w:jc w:val="both"/>
        <w:rPr>
          <w:rFonts w:ascii="Abadi" w:hAnsi="Abadi" w:cs="Arial"/>
          <w:sz w:val="21"/>
          <w:szCs w:val="21"/>
        </w:rPr>
      </w:pPr>
      <w:r w:rsidRPr="0094727C">
        <w:rPr>
          <w:rFonts w:ascii="Abadi" w:hAnsi="Abadi" w:cs="Arial"/>
          <w:sz w:val="21"/>
          <w:szCs w:val="21"/>
        </w:rPr>
        <w:t>Forme, capacite, actualice y profesionalice a los intérpretes de las diversas lenguas originarias que se hablan en el estado de Guanajuato.</w:t>
      </w:r>
    </w:p>
    <w:p w14:paraId="45065E91" w14:textId="77777777" w:rsidR="00EF6AC5" w:rsidRDefault="00EF6AC5" w:rsidP="00EF6AC5">
      <w:pPr>
        <w:pStyle w:val="Prrafodelista"/>
        <w:autoSpaceDE w:val="0"/>
        <w:autoSpaceDN w:val="0"/>
        <w:adjustRightInd w:val="0"/>
        <w:jc w:val="both"/>
        <w:rPr>
          <w:rFonts w:ascii="Abadi" w:hAnsi="Abadi" w:cs="Arial"/>
          <w:sz w:val="21"/>
          <w:szCs w:val="21"/>
        </w:rPr>
      </w:pPr>
    </w:p>
    <w:p w14:paraId="2066BCC4" w14:textId="77777777" w:rsidR="00EF6AC5" w:rsidRPr="0094727C" w:rsidRDefault="00EF6AC5" w:rsidP="00EF6AC5">
      <w:pPr>
        <w:pStyle w:val="Prrafodelista"/>
        <w:numPr>
          <w:ilvl w:val="0"/>
          <w:numId w:val="25"/>
        </w:numPr>
        <w:autoSpaceDE w:val="0"/>
        <w:autoSpaceDN w:val="0"/>
        <w:adjustRightInd w:val="0"/>
        <w:spacing w:after="160"/>
        <w:contextualSpacing/>
        <w:jc w:val="both"/>
        <w:rPr>
          <w:rFonts w:ascii="Abadi" w:hAnsi="Abadi" w:cs="Arial"/>
          <w:sz w:val="21"/>
          <w:szCs w:val="21"/>
        </w:rPr>
      </w:pPr>
      <w:r w:rsidRPr="0094727C">
        <w:rPr>
          <w:rFonts w:ascii="Abadi" w:hAnsi="Abadi" w:cs="Arial"/>
          <w:sz w:val="21"/>
          <w:szCs w:val="21"/>
        </w:rPr>
        <w:t>Conforme a sus atribuciones lleve a cabo convenios con diversas autoridades Federales, Estatales y Municipales, para realizar en lo general acciones afirmativas dirigidas a la promoción, conservación y protección del patrimonio cultural intangible de los pueblos y comunidades indígenas. Y en particular el fomento y uso en los espacios públicos de las lenguas originarias que se hablan en el Estado.</w:t>
      </w:r>
    </w:p>
    <w:p w14:paraId="206467BF" w14:textId="77777777" w:rsidR="00EF6AC5" w:rsidRPr="00507D00" w:rsidRDefault="00EF6AC5" w:rsidP="00EF6AC5">
      <w:pPr>
        <w:autoSpaceDE w:val="0"/>
        <w:autoSpaceDN w:val="0"/>
        <w:adjustRightInd w:val="0"/>
        <w:jc w:val="both"/>
        <w:rPr>
          <w:rFonts w:ascii="Abadi" w:hAnsi="Abadi" w:cs="Arial"/>
          <w:sz w:val="21"/>
          <w:szCs w:val="21"/>
        </w:rPr>
      </w:pPr>
      <w:r w:rsidRPr="00507D00">
        <w:rPr>
          <w:rFonts w:ascii="Abadi" w:hAnsi="Abadi" w:cs="Arial"/>
          <w:sz w:val="21"/>
          <w:szCs w:val="21"/>
        </w:rPr>
        <w:t>Segundo. La Sexagésima Quinta Legislatura del Congreso del Estado Libre y</w:t>
      </w:r>
      <w:r>
        <w:rPr>
          <w:rFonts w:ascii="Abadi" w:hAnsi="Abadi" w:cs="Arial"/>
          <w:sz w:val="21"/>
          <w:szCs w:val="21"/>
        </w:rPr>
        <w:t xml:space="preserve"> </w:t>
      </w:r>
      <w:r w:rsidRPr="00507D00">
        <w:rPr>
          <w:rFonts w:ascii="Abadi" w:hAnsi="Abadi" w:cs="Arial"/>
          <w:sz w:val="21"/>
          <w:szCs w:val="21"/>
        </w:rPr>
        <w:t>Soberano de Guanajuato, ordena girar atento exhorto a los cuarenta y seis</w:t>
      </w:r>
      <w:r>
        <w:rPr>
          <w:rFonts w:ascii="Abadi" w:hAnsi="Abadi" w:cs="Arial"/>
          <w:sz w:val="21"/>
          <w:szCs w:val="21"/>
        </w:rPr>
        <w:t xml:space="preserve"> </w:t>
      </w:r>
      <w:r w:rsidRPr="00507D00">
        <w:rPr>
          <w:rFonts w:ascii="Abadi" w:hAnsi="Abadi" w:cs="Arial"/>
          <w:sz w:val="21"/>
          <w:szCs w:val="21"/>
        </w:rPr>
        <w:t>Ayuntamientos del Estado de Guanajuato, para que conforme a sus atribuciones</w:t>
      </w:r>
      <w:r>
        <w:rPr>
          <w:rFonts w:ascii="Abadi" w:hAnsi="Abadi" w:cs="Arial"/>
          <w:sz w:val="21"/>
          <w:szCs w:val="21"/>
        </w:rPr>
        <w:t xml:space="preserve"> </w:t>
      </w:r>
      <w:r w:rsidRPr="00507D00">
        <w:rPr>
          <w:rFonts w:ascii="Abadi" w:hAnsi="Abadi" w:cs="Arial"/>
          <w:sz w:val="21"/>
          <w:szCs w:val="21"/>
        </w:rPr>
        <w:t>conferidas en la Ley del Patrimonio Cultural del Estado de Guanajuato y conforme</w:t>
      </w:r>
      <w:r>
        <w:rPr>
          <w:rFonts w:ascii="Abadi" w:hAnsi="Abadi" w:cs="Arial"/>
          <w:sz w:val="21"/>
          <w:szCs w:val="21"/>
        </w:rPr>
        <w:t xml:space="preserve"> </w:t>
      </w:r>
      <w:r w:rsidRPr="00507D00">
        <w:rPr>
          <w:rFonts w:ascii="Abadi" w:hAnsi="Abadi" w:cs="Arial"/>
          <w:sz w:val="21"/>
          <w:szCs w:val="21"/>
        </w:rPr>
        <w:t>a lo establecido en el Código de Procedimiento y Justicia Administrativa para el</w:t>
      </w:r>
      <w:r>
        <w:rPr>
          <w:rFonts w:ascii="Abadi" w:hAnsi="Abadi" w:cs="Arial"/>
          <w:sz w:val="21"/>
          <w:szCs w:val="21"/>
        </w:rPr>
        <w:t xml:space="preserve"> </w:t>
      </w:r>
      <w:r w:rsidRPr="00507D00">
        <w:rPr>
          <w:rFonts w:ascii="Abadi" w:hAnsi="Abadi" w:cs="Arial"/>
          <w:sz w:val="21"/>
          <w:szCs w:val="21"/>
        </w:rPr>
        <w:t>Estado y los Municipios de Guanajuato en su artículo 6 fracción V, informe a este</w:t>
      </w:r>
      <w:r>
        <w:rPr>
          <w:rFonts w:ascii="Abadi" w:hAnsi="Abadi" w:cs="Arial"/>
          <w:sz w:val="21"/>
          <w:szCs w:val="21"/>
        </w:rPr>
        <w:t xml:space="preserve"> </w:t>
      </w:r>
      <w:r w:rsidRPr="00507D00">
        <w:rPr>
          <w:rFonts w:ascii="Abadi" w:hAnsi="Abadi" w:cs="Arial"/>
          <w:sz w:val="21"/>
          <w:szCs w:val="21"/>
        </w:rPr>
        <w:t>Congreso los términos en los cuales da cumplimiento a la obligación de contar con</w:t>
      </w:r>
      <w:r>
        <w:rPr>
          <w:rFonts w:ascii="Abadi" w:hAnsi="Abadi" w:cs="Arial"/>
          <w:sz w:val="21"/>
          <w:szCs w:val="21"/>
        </w:rPr>
        <w:t xml:space="preserve"> </w:t>
      </w:r>
      <w:r w:rsidRPr="00507D00">
        <w:rPr>
          <w:rFonts w:ascii="Abadi" w:hAnsi="Abadi" w:cs="Arial"/>
          <w:sz w:val="21"/>
          <w:szCs w:val="21"/>
        </w:rPr>
        <w:t xml:space="preserve">un traductor de las lenguas originarias, principalmente de </w:t>
      </w:r>
      <w:r w:rsidRPr="00507D00">
        <w:rPr>
          <w:rFonts w:ascii="Abadi" w:hAnsi="Abadi" w:cs="Arial"/>
          <w:sz w:val="21"/>
          <w:szCs w:val="21"/>
        </w:rPr>
        <w:lastRenderedPageBreak/>
        <w:t>aquellas de los pueblos y</w:t>
      </w:r>
      <w:r>
        <w:rPr>
          <w:rFonts w:ascii="Abadi" w:hAnsi="Abadi" w:cs="Arial"/>
          <w:sz w:val="21"/>
          <w:szCs w:val="21"/>
        </w:rPr>
        <w:t xml:space="preserve"> </w:t>
      </w:r>
      <w:r w:rsidRPr="00507D00">
        <w:rPr>
          <w:rFonts w:ascii="Abadi" w:hAnsi="Abadi" w:cs="Arial"/>
          <w:sz w:val="21"/>
          <w:szCs w:val="21"/>
        </w:rPr>
        <w:t>comunidades indígenas que habitan en su municipio.</w:t>
      </w:r>
    </w:p>
    <w:p w14:paraId="41549081" w14:textId="77777777" w:rsidR="000311EC" w:rsidRDefault="000311EC" w:rsidP="00EF6AC5">
      <w:pPr>
        <w:autoSpaceDE w:val="0"/>
        <w:autoSpaceDN w:val="0"/>
        <w:adjustRightInd w:val="0"/>
        <w:jc w:val="both"/>
        <w:rPr>
          <w:rFonts w:ascii="Abadi" w:hAnsi="Abadi" w:cs="Arial"/>
          <w:sz w:val="21"/>
          <w:szCs w:val="21"/>
        </w:rPr>
      </w:pPr>
    </w:p>
    <w:p w14:paraId="46ECDB3C" w14:textId="60373762" w:rsidR="00EF6AC5" w:rsidRPr="00507D00" w:rsidRDefault="00EF6AC5" w:rsidP="00EF6AC5">
      <w:pPr>
        <w:autoSpaceDE w:val="0"/>
        <w:autoSpaceDN w:val="0"/>
        <w:adjustRightInd w:val="0"/>
        <w:jc w:val="both"/>
        <w:rPr>
          <w:rFonts w:ascii="Abadi" w:hAnsi="Abadi" w:cs="Arial"/>
          <w:sz w:val="21"/>
          <w:szCs w:val="21"/>
        </w:rPr>
      </w:pPr>
      <w:r w:rsidRPr="00507D00">
        <w:rPr>
          <w:rFonts w:ascii="Abadi" w:hAnsi="Abadi" w:cs="Arial"/>
          <w:sz w:val="21"/>
          <w:szCs w:val="21"/>
        </w:rPr>
        <w:t>Tercero. La Sexagésima Quinta Legislatura del Congreso del Estado Libre y</w:t>
      </w:r>
      <w:r>
        <w:rPr>
          <w:rFonts w:ascii="Abadi" w:hAnsi="Abadi" w:cs="Arial"/>
          <w:sz w:val="21"/>
          <w:szCs w:val="21"/>
        </w:rPr>
        <w:t xml:space="preserve"> </w:t>
      </w:r>
      <w:r w:rsidRPr="00507D00">
        <w:rPr>
          <w:rFonts w:ascii="Abadi" w:hAnsi="Abadi" w:cs="Arial"/>
          <w:sz w:val="21"/>
          <w:szCs w:val="21"/>
        </w:rPr>
        <w:t>Soberano de Guanajuato, ordena girar atento exhorto a los 46 municipios del Estado</w:t>
      </w:r>
      <w:r>
        <w:rPr>
          <w:rFonts w:ascii="Abadi" w:hAnsi="Abadi" w:cs="Arial"/>
          <w:sz w:val="21"/>
          <w:szCs w:val="21"/>
        </w:rPr>
        <w:t xml:space="preserve"> </w:t>
      </w:r>
      <w:r w:rsidRPr="00507D00">
        <w:rPr>
          <w:rFonts w:ascii="Abadi" w:hAnsi="Abadi" w:cs="Arial"/>
          <w:sz w:val="21"/>
          <w:szCs w:val="21"/>
        </w:rPr>
        <w:t>para que, en caso de contar con población indígena, adopten el uso en la señalética,</w:t>
      </w:r>
      <w:r>
        <w:rPr>
          <w:rFonts w:ascii="Abadi" w:hAnsi="Abadi" w:cs="Arial"/>
          <w:sz w:val="21"/>
          <w:szCs w:val="21"/>
        </w:rPr>
        <w:t xml:space="preserve"> </w:t>
      </w:r>
      <w:r w:rsidRPr="00507D00">
        <w:rPr>
          <w:rFonts w:ascii="Abadi" w:hAnsi="Abadi" w:cs="Arial"/>
          <w:sz w:val="21"/>
          <w:szCs w:val="21"/>
        </w:rPr>
        <w:t xml:space="preserve">de la lengua de los pueblos originarios avecindados en su localidad. </w:t>
      </w:r>
    </w:p>
    <w:p w14:paraId="668F8EFE" w14:textId="77777777" w:rsidR="000311EC" w:rsidRDefault="000311EC" w:rsidP="00EF6AC5">
      <w:pPr>
        <w:autoSpaceDE w:val="0"/>
        <w:autoSpaceDN w:val="0"/>
        <w:adjustRightInd w:val="0"/>
        <w:jc w:val="center"/>
        <w:rPr>
          <w:rFonts w:ascii="Abadi" w:hAnsi="Abadi" w:cs="Arial"/>
          <w:b/>
          <w:bCs/>
          <w:sz w:val="21"/>
          <w:szCs w:val="21"/>
        </w:rPr>
      </w:pPr>
    </w:p>
    <w:p w14:paraId="07A36644" w14:textId="64387FE6" w:rsidR="00EF6AC5" w:rsidRPr="00507D00" w:rsidRDefault="00EF6AC5" w:rsidP="00EF6AC5">
      <w:pPr>
        <w:autoSpaceDE w:val="0"/>
        <w:autoSpaceDN w:val="0"/>
        <w:adjustRightInd w:val="0"/>
        <w:jc w:val="center"/>
        <w:rPr>
          <w:rFonts w:ascii="Abadi" w:hAnsi="Abadi" w:cs="Arial"/>
          <w:b/>
          <w:bCs/>
          <w:sz w:val="21"/>
          <w:szCs w:val="21"/>
        </w:rPr>
      </w:pPr>
      <w:r w:rsidRPr="00507D00">
        <w:rPr>
          <w:rFonts w:ascii="Abadi" w:hAnsi="Abadi" w:cs="Arial"/>
          <w:b/>
          <w:bCs/>
          <w:sz w:val="21"/>
          <w:szCs w:val="21"/>
        </w:rPr>
        <w:t>Guanajuato, Gto., 11 de octubre de 2022</w:t>
      </w:r>
    </w:p>
    <w:p w14:paraId="2296ED89" w14:textId="77777777" w:rsidR="00EF6AC5" w:rsidRPr="00507D00" w:rsidRDefault="00EF6AC5" w:rsidP="00EF6AC5">
      <w:pPr>
        <w:autoSpaceDE w:val="0"/>
        <w:autoSpaceDN w:val="0"/>
        <w:adjustRightInd w:val="0"/>
        <w:jc w:val="center"/>
        <w:rPr>
          <w:rFonts w:ascii="Abadi" w:hAnsi="Abadi" w:cs="Arial"/>
          <w:b/>
          <w:bCs/>
          <w:sz w:val="21"/>
          <w:szCs w:val="21"/>
        </w:rPr>
      </w:pPr>
      <w:r w:rsidRPr="00507D00">
        <w:rPr>
          <w:rFonts w:ascii="Abadi" w:hAnsi="Abadi" w:cs="Arial"/>
          <w:b/>
          <w:bCs/>
          <w:sz w:val="21"/>
          <w:szCs w:val="21"/>
        </w:rPr>
        <w:t>La Comisión de Educación, Ciencia y Tecnología y Cultura</w:t>
      </w:r>
    </w:p>
    <w:p w14:paraId="13236867" w14:textId="77777777" w:rsidR="00EF6AC5" w:rsidRDefault="00EF6AC5" w:rsidP="00EF6AC5">
      <w:pPr>
        <w:autoSpaceDE w:val="0"/>
        <w:autoSpaceDN w:val="0"/>
        <w:adjustRightInd w:val="0"/>
        <w:jc w:val="both"/>
        <w:rPr>
          <w:rFonts w:ascii="Abadi" w:hAnsi="Abadi" w:cs="Arial"/>
          <w:i/>
          <w:iCs/>
          <w:sz w:val="21"/>
          <w:szCs w:val="21"/>
        </w:rPr>
      </w:pPr>
    </w:p>
    <w:p w14:paraId="506903C5" w14:textId="77777777" w:rsidR="00EF6AC5" w:rsidRPr="00507D00" w:rsidRDefault="00EF6AC5" w:rsidP="00EF6AC5">
      <w:pPr>
        <w:autoSpaceDE w:val="0"/>
        <w:autoSpaceDN w:val="0"/>
        <w:adjustRightInd w:val="0"/>
        <w:jc w:val="both"/>
        <w:rPr>
          <w:rFonts w:ascii="Abadi" w:hAnsi="Abadi" w:cs="Arial"/>
          <w:i/>
          <w:iCs/>
          <w:sz w:val="21"/>
          <w:szCs w:val="21"/>
        </w:rPr>
      </w:pPr>
      <w:r w:rsidRPr="00507D00">
        <w:rPr>
          <w:rFonts w:ascii="Abadi" w:hAnsi="Abadi" w:cs="Arial"/>
          <w:i/>
          <w:iCs/>
          <w:sz w:val="21"/>
          <w:szCs w:val="21"/>
        </w:rPr>
        <w:t>Firma Electrónica</w:t>
      </w:r>
    </w:p>
    <w:p w14:paraId="67C279ED" w14:textId="77777777" w:rsidR="00EF6AC5" w:rsidRPr="00507D00" w:rsidRDefault="00EF6AC5" w:rsidP="00EF6AC5">
      <w:pPr>
        <w:autoSpaceDE w:val="0"/>
        <w:autoSpaceDN w:val="0"/>
        <w:adjustRightInd w:val="0"/>
        <w:jc w:val="both"/>
        <w:rPr>
          <w:rFonts w:ascii="Abadi" w:hAnsi="Abadi" w:cs="Arial"/>
          <w:b/>
          <w:bCs/>
          <w:sz w:val="21"/>
          <w:szCs w:val="21"/>
        </w:rPr>
      </w:pPr>
      <w:r w:rsidRPr="00507D00">
        <w:rPr>
          <w:rFonts w:ascii="Abadi" w:hAnsi="Abadi" w:cs="Arial"/>
          <w:b/>
          <w:bCs/>
          <w:sz w:val="21"/>
          <w:szCs w:val="21"/>
        </w:rPr>
        <w:t>Dip. María de la Luz Hernández Martínez</w:t>
      </w:r>
    </w:p>
    <w:p w14:paraId="2ACC5F60" w14:textId="77777777" w:rsidR="00EF6AC5" w:rsidRDefault="00EF6AC5" w:rsidP="00EF6AC5">
      <w:pPr>
        <w:autoSpaceDE w:val="0"/>
        <w:autoSpaceDN w:val="0"/>
        <w:adjustRightInd w:val="0"/>
        <w:jc w:val="both"/>
        <w:rPr>
          <w:rFonts w:ascii="Abadi" w:hAnsi="Abadi" w:cs="Arial"/>
          <w:b/>
          <w:bCs/>
          <w:sz w:val="21"/>
          <w:szCs w:val="21"/>
        </w:rPr>
      </w:pPr>
      <w:r w:rsidRPr="00507D00">
        <w:rPr>
          <w:rFonts w:ascii="Abadi" w:hAnsi="Abadi" w:cs="Arial"/>
          <w:b/>
          <w:bCs/>
          <w:sz w:val="21"/>
          <w:szCs w:val="21"/>
        </w:rPr>
        <w:t>Presidenta</w:t>
      </w:r>
    </w:p>
    <w:p w14:paraId="7D73BD63" w14:textId="77777777" w:rsidR="00EF6AC5" w:rsidRPr="00507D00" w:rsidRDefault="00EF6AC5" w:rsidP="00EF6AC5">
      <w:pPr>
        <w:autoSpaceDE w:val="0"/>
        <w:autoSpaceDN w:val="0"/>
        <w:adjustRightInd w:val="0"/>
        <w:jc w:val="both"/>
        <w:rPr>
          <w:rFonts w:ascii="Abadi" w:hAnsi="Abadi" w:cs="Arial"/>
          <w:b/>
          <w:bCs/>
          <w:sz w:val="21"/>
          <w:szCs w:val="21"/>
        </w:rPr>
      </w:pPr>
    </w:p>
    <w:p w14:paraId="5C358529" w14:textId="77777777" w:rsidR="00EF6AC5" w:rsidRPr="00507D00" w:rsidRDefault="00EF6AC5" w:rsidP="00EF6AC5">
      <w:pPr>
        <w:autoSpaceDE w:val="0"/>
        <w:autoSpaceDN w:val="0"/>
        <w:adjustRightInd w:val="0"/>
        <w:jc w:val="both"/>
        <w:rPr>
          <w:rFonts w:ascii="Abadi" w:hAnsi="Abadi" w:cs="Arial"/>
          <w:i/>
          <w:iCs/>
          <w:sz w:val="21"/>
          <w:szCs w:val="21"/>
        </w:rPr>
      </w:pPr>
      <w:r w:rsidRPr="00507D00">
        <w:rPr>
          <w:rFonts w:ascii="Abadi" w:hAnsi="Abadi" w:cs="Arial"/>
          <w:i/>
          <w:iCs/>
          <w:sz w:val="21"/>
          <w:szCs w:val="21"/>
        </w:rPr>
        <w:t>Firma Electrónica</w:t>
      </w:r>
    </w:p>
    <w:p w14:paraId="0C425C06" w14:textId="77777777" w:rsidR="00EF6AC5" w:rsidRPr="00507D00" w:rsidRDefault="00EF6AC5" w:rsidP="00EF6AC5">
      <w:pPr>
        <w:autoSpaceDE w:val="0"/>
        <w:autoSpaceDN w:val="0"/>
        <w:adjustRightInd w:val="0"/>
        <w:jc w:val="both"/>
        <w:rPr>
          <w:rFonts w:ascii="Abadi" w:hAnsi="Abadi" w:cs="Arial"/>
          <w:b/>
          <w:bCs/>
          <w:sz w:val="21"/>
          <w:szCs w:val="21"/>
        </w:rPr>
      </w:pPr>
      <w:r w:rsidRPr="00507D00">
        <w:rPr>
          <w:rFonts w:ascii="Abadi" w:hAnsi="Abadi" w:cs="Arial"/>
          <w:b/>
          <w:bCs/>
          <w:sz w:val="21"/>
          <w:szCs w:val="21"/>
        </w:rPr>
        <w:t>Dip. Armando Rangel Hernández</w:t>
      </w:r>
    </w:p>
    <w:p w14:paraId="68D11BC2" w14:textId="77777777" w:rsidR="00EF6AC5" w:rsidRPr="00507D00" w:rsidRDefault="00EF6AC5" w:rsidP="00EF6AC5">
      <w:pPr>
        <w:autoSpaceDE w:val="0"/>
        <w:autoSpaceDN w:val="0"/>
        <w:adjustRightInd w:val="0"/>
        <w:jc w:val="both"/>
        <w:rPr>
          <w:rFonts w:ascii="Abadi" w:hAnsi="Abadi" w:cs="Arial"/>
          <w:b/>
          <w:bCs/>
          <w:sz w:val="21"/>
          <w:szCs w:val="21"/>
        </w:rPr>
      </w:pPr>
      <w:r w:rsidRPr="00507D00">
        <w:rPr>
          <w:rFonts w:ascii="Abadi" w:hAnsi="Abadi" w:cs="Arial"/>
          <w:b/>
          <w:bCs/>
          <w:sz w:val="21"/>
          <w:szCs w:val="21"/>
        </w:rPr>
        <w:t>Secretario</w:t>
      </w:r>
    </w:p>
    <w:p w14:paraId="3922C98D" w14:textId="77777777" w:rsidR="00EF6AC5" w:rsidRDefault="00EF6AC5" w:rsidP="00EF6AC5">
      <w:pPr>
        <w:autoSpaceDE w:val="0"/>
        <w:autoSpaceDN w:val="0"/>
        <w:adjustRightInd w:val="0"/>
        <w:jc w:val="both"/>
        <w:rPr>
          <w:rFonts w:ascii="Abadi" w:hAnsi="Abadi" w:cs="Arial"/>
          <w:b/>
          <w:bCs/>
          <w:sz w:val="21"/>
          <w:szCs w:val="21"/>
        </w:rPr>
      </w:pPr>
    </w:p>
    <w:p w14:paraId="069B0B88" w14:textId="77777777" w:rsidR="00EF6AC5" w:rsidRPr="00507D00" w:rsidRDefault="00EF6AC5" w:rsidP="00EF6AC5">
      <w:pPr>
        <w:autoSpaceDE w:val="0"/>
        <w:autoSpaceDN w:val="0"/>
        <w:adjustRightInd w:val="0"/>
        <w:jc w:val="both"/>
        <w:rPr>
          <w:rFonts w:ascii="Abadi" w:hAnsi="Abadi" w:cs="Arial"/>
          <w:b/>
          <w:bCs/>
          <w:sz w:val="21"/>
          <w:szCs w:val="21"/>
        </w:rPr>
      </w:pPr>
      <w:r w:rsidRPr="00507D00">
        <w:rPr>
          <w:rFonts w:ascii="Abadi" w:hAnsi="Abadi" w:cs="Arial"/>
          <w:b/>
          <w:bCs/>
          <w:sz w:val="21"/>
          <w:szCs w:val="21"/>
        </w:rPr>
        <w:t>Dip. Yulma Rocha Aguilar</w:t>
      </w:r>
    </w:p>
    <w:p w14:paraId="051603B4" w14:textId="77777777" w:rsidR="00EF6AC5" w:rsidRPr="00507D00" w:rsidRDefault="00EF6AC5" w:rsidP="00EF6AC5">
      <w:pPr>
        <w:autoSpaceDE w:val="0"/>
        <w:autoSpaceDN w:val="0"/>
        <w:adjustRightInd w:val="0"/>
        <w:jc w:val="both"/>
        <w:rPr>
          <w:rFonts w:ascii="Abadi" w:hAnsi="Abadi" w:cs="Arial"/>
          <w:b/>
          <w:bCs/>
          <w:sz w:val="21"/>
          <w:szCs w:val="21"/>
        </w:rPr>
      </w:pPr>
      <w:r w:rsidRPr="00507D00">
        <w:rPr>
          <w:rFonts w:ascii="Abadi" w:hAnsi="Abadi" w:cs="Arial"/>
          <w:b/>
          <w:bCs/>
          <w:sz w:val="21"/>
          <w:szCs w:val="21"/>
        </w:rPr>
        <w:t>Vocal</w:t>
      </w:r>
    </w:p>
    <w:p w14:paraId="3898B2B5" w14:textId="77777777" w:rsidR="00EF6AC5" w:rsidRPr="00507D00" w:rsidRDefault="00EF6AC5" w:rsidP="00EF6AC5">
      <w:pPr>
        <w:autoSpaceDE w:val="0"/>
        <w:autoSpaceDN w:val="0"/>
        <w:adjustRightInd w:val="0"/>
        <w:jc w:val="both"/>
        <w:rPr>
          <w:rFonts w:ascii="Abadi" w:hAnsi="Abadi" w:cs="Arial"/>
          <w:i/>
          <w:iCs/>
          <w:sz w:val="21"/>
          <w:szCs w:val="21"/>
        </w:rPr>
      </w:pPr>
      <w:r w:rsidRPr="00507D00">
        <w:rPr>
          <w:rFonts w:ascii="Abadi" w:hAnsi="Abadi" w:cs="Arial"/>
          <w:i/>
          <w:iCs/>
          <w:sz w:val="21"/>
          <w:szCs w:val="21"/>
        </w:rPr>
        <w:t>Firma Electrónica</w:t>
      </w:r>
    </w:p>
    <w:p w14:paraId="550CAAEF" w14:textId="77777777" w:rsidR="00EF6AC5" w:rsidRDefault="00EF6AC5" w:rsidP="00EF6AC5">
      <w:pPr>
        <w:autoSpaceDE w:val="0"/>
        <w:autoSpaceDN w:val="0"/>
        <w:adjustRightInd w:val="0"/>
        <w:jc w:val="both"/>
        <w:rPr>
          <w:rFonts w:ascii="Abadi" w:hAnsi="Abadi" w:cs="Arial"/>
          <w:b/>
          <w:bCs/>
          <w:sz w:val="21"/>
          <w:szCs w:val="21"/>
        </w:rPr>
      </w:pPr>
    </w:p>
    <w:p w14:paraId="62068337" w14:textId="77777777" w:rsidR="00EF6AC5" w:rsidRPr="00507D00" w:rsidRDefault="00EF6AC5" w:rsidP="00EF6AC5">
      <w:pPr>
        <w:autoSpaceDE w:val="0"/>
        <w:autoSpaceDN w:val="0"/>
        <w:adjustRightInd w:val="0"/>
        <w:jc w:val="both"/>
        <w:rPr>
          <w:rFonts w:ascii="Abadi" w:hAnsi="Abadi" w:cs="Arial"/>
          <w:b/>
          <w:bCs/>
          <w:sz w:val="21"/>
          <w:szCs w:val="21"/>
        </w:rPr>
      </w:pPr>
      <w:r w:rsidRPr="00507D00">
        <w:rPr>
          <w:rFonts w:ascii="Abadi" w:hAnsi="Abadi" w:cs="Arial"/>
          <w:b/>
          <w:bCs/>
          <w:sz w:val="21"/>
          <w:szCs w:val="21"/>
        </w:rPr>
        <w:t>Dip. Lilia Margarita Rionda Salas</w:t>
      </w:r>
    </w:p>
    <w:p w14:paraId="2EE4C081" w14:textId="77777777" w:rsidR="00EF6AC5" w:rsidRPr="00507D00" w:rsidRDefault="00EF6AC5" w:rsidP="00EF6AC5">
      <w:pPr>
        <w:autoSpaceDE w:val="0"/>
        <w:autoSpaceDN w:val="0"/>
        <w:adjustRightInd w:val="0"/>
        <w:jc w:val="both"/>
        <w:rPr>
          <w:rFonts w:ascii="Abadi" w:hAnsi="Abadi" w:cs="Arial"/>
          <w:b/>
          <w:bCs/>
          <w:sz w:val="21"/>
          <w:szCs w:val="21"/>
        </w:rPr>
      </w:pPr>
      <w:r w:rsidRPr="00507D00">
        <w:rPr>
          <w:rFonts w:ascii="Abadi" w:hAnsi="Abadi" w:cs="Arial"/>
          <w:b/>
          <w:bCs/>
          <w:sz w:val="21"/>
          <w:szCs w:val="21"/>
        </w:rPr>
        <w:t>Vocal</w:t>
      </w:r>
    </w:p>
    <w:p w14:paraId="18B9E171" w14:textId="77777777" w:rsidR="00EF6AC5" w:rsidRDefault="00EF6AC5" w:rsidP="00EF6AC5">
      <w:pPr>
        <w:autoSpaceDE w:val="0"/>
        <w:autoSpaceDN w:val="0"/>
        <w:adjustRightInd w:val="0"/>
        <w:jc w:val="both"/>
        <w:rPr>
          <w:rFonts w:ascii="Abadi" w:hAnsi="Abadi" w:cs="Arial"/>
          <w:i/>
          <w:iCs/>
          <w:sz w:val="21"/>
          <w:szCs w:val="21"/>
        </w:rPr>
      </w:pPr>
    </w:p>
    <w:p w14:paraId="2E0A77F4" w14:textId="77777777" w:rsidR="00EF6AC5" w:rsidRPr="00507D00" w:rsidRDefault="00EF6AC5" w:rsidP="00EF6AC5">
      <w:pPr>
        <w:autoSpaceDE w:val="0"/>
        <w:autoSpaceDN w:val="0"/>
        <w:adjustRightInd w:val="0"/>
        <w:jc w:val="both"/>
        <w:rPr>
          <w:rFonts w:ascii="Abadi" w:hAnsi="Abadi" w:cs="Arial"/>
          <w:i/>
          <w:iCs/>
          <w:sz w:val="21"/>
          <w:szCs w:val="21"/>
        </w:rPr>
      </w:pPr>
      <w:r w:rsidRPr="00507D00">
        <w:rPr>
          <w:rFonts w:ascii="Abadi" w:hAnsi="Abadi" w:cs="Arial"/>
          <w:i/>
          <w:iCs/>
          <w:sz w:val="21"/>
          <w:szCs w:val="21"/>
        </w:rPr>
        <w:t>Firma Electrónica</w:t>
      </w:r>
    </w:p>
    <w:p w14:paraId="62A8A58E" w14:textId="77777777" w:rsidR="00EF6AC5" w:rsidRPr="00507D00" w:rsidRDefault="00EF6AC5" w:rsidP="00EF6AC5">
      <w:pPr>
        <w:autoSpaceDE w:val="0"/>
        <w:autoSpaceDN w:val="0"/>
        <w:adjustRightInd w:val="0"/>
        <w:jc w:val="both"/>
        <w:rPr>
          <w:rFonts w:ascii="Abadi" w:hAnsi="Abadi" w:cs="Arial"/>
          <w:b/>
          <w:bCs/>
          <w:sz w:val="21"/>
          <w:szCs w:val="21"/>
        </w:rPr>
      </w:pPr>
      <w:r w:rsidRPr="00507D00">
        <w:rPr>
          <w:rFonts w:ascii="Abadi" w:hAnsi="Abadi" w:cs="Arial"/>
          <w:b/>
          <w:bCs/>
          <w:sz w:val="21"/>
          <w:szCs w:val="21"/>
        </w:rPr>
        <w:t>Dip. Irma Leticia González Sánchez</w:t>
      </w:r>
    </w:p>
    <w:p w14:paraId="7AE41139" w14:textId="77777777" w:rsidR="00EF6AC5" w:rsidRPr="00507D00" w:rsidRDefault="00EF6AC5" w:rsidP="00EF6AC5">
      <w:pPr>
        <w:jc w:val="both"/>
        <w:rPr>
          <w:rFonts w:ascii="Abadi" w:hAnsi="Abadi"/>
          <w:sz w:val="21"/>
          <w:szCs w:val="21"/>
        </w:rPr>
      </w:pPr>
      <w:r w:rsidRPr="00507D00">
        <w:rPr>
          <w:rFonts w:ascii="Abadi" w:hAnsi="Abadi" w:cs="Arial"/>
          <w:b/>
          <w:bCs/>
          <w:sz w:val="21"/>
          <w:szCs w:val="21"/>
        </w:rPr>
        <w:t>Vocal</w:t>
      </w:r>
    </w:p>
    <w:p w14:paraId="6427AE5B" w14:textId="6158CDF2" w:rsidR="00B27124" w:rsidRDefault="00B27124" w:rsidP="00C56374">
      <w:pPr>
        <w:pStyle w:val="Prrafodelista"/>
        <w:rPr>
          <w:rFonts w:ascii="Abadi" w:hAnsi="Abadi"/>
          <w:b/>
          <w:bCs/>
          <w:sz w:val="21"/>
          <w:szCs w:val="21"/>
        </w:rPr>
      </w:pPr>
    </w:p>
    <w:p w14:paraId="26E1A48B" w14:textId="7731D559" w:rsidR="00B27124" w:rsidRDefault="00B27124" w:rsidP="00C56374">
      <w:pPr>
        <w:pStyle w:val="Prrafodelista"/>
        <w:rPr>
          <w:rFonts w:ascii="Abadi" w:hAnsi="Abadi"/>
          <w:b/>
          <w:bCs/>
          <w:sz w:val="21"/>
          <w:szCs w:val="21"/>
        </w:rPr>
      </w:pPr>
    </w:p>
    <w:p w14:paraId="28C680C9" w14:textId="642A350C" w:rsidR="00E2239E" w:rsidRDefault="00E2239E" w:rsidP="00E2239E">
      <w:pPr>
        <w:ind w:firstLine="567"/>
        <w:jc w:val="both"/>
        <w:rPr>
          <w:rFonts w:ascii="Abadi" w:hAnsi="Abadi"/>
          <w:sz w:val="21"/>
          <w:szCs w:val="21"/>
        </w:rPr>
      </w:pPr>
      <w:r w:rsidRPr="00075A16">
        <w:rPr>
          <w:rFonts w:ascii="Abadi" w:hAnsi="Abadi"/>
          <w:b/>
          <w:bCs/>
          <w:sz w:val="21"/>
          <w:szCs w:val="21"/>
        </w:rPr>
        <w:t>- El Presidente.-</w:t>
      </w:r>
      <w:r>
        <w:rPr>
          <w:rFonts w:ascii="Abadi" w:hAnsi="Abadi"/>
          <w:sz w:val="21"/>
          <w:szCs w:val="21"/>
        </w:rPr>
        <w:t xml:space="preserve"> S</w:t>
      </w:r>
      <w:r w:rsidRPr="00170F83">
        <w:rPr>
          <w:rFonts w:ascii="Abadi" w:hAnsi="Abadi"/>
          <w:sz w:val="21"/>
          <w:szCs w:val="21"/>
        </w:rPr>
        <w:t xml:space="preserve">ometemos ahora a discusión en lo general el dictamen emitido por la </w:t>
      </w:r>
      <w:r>
        <w:rPr>
          <w:rFonts w:ascii="Abadi" w:hAnsi="Abadi"/>
          <w:sz w:val="21"/>
          <w:szCs w:val="21"/>
        </w:rPr>
        <w:t>C</w:t>
      </w:r>
      <w:r w:rsidRPr="00170F83">
        <w:rPr>
          <w:rFonts w:ascii="Abadi" w:hAnsi="Abadi"/>
          <w:sz w:val="21"/>
          <w:szCs w:val="21"/>
        </w:rPr>
        <w:t xml:space="preserve">omisión de </w:t>
      </w:r>
      <w:r>
        <w:rPr>
          <w:rFonts w:ascii="Abadi" w:hAnsi="Abadi"/>
          <w:sz w:val="21"/>
          <w:szCs w:val="21"/>
        </w:rPr>
        <w:t>E</w:t>
      </w:r>
      <w:r w:rsidRPr="00170F83">
        <w:rPr>
          <w:rFonts w:ascii="Abadi" w:hAnsi="Abadi"/>
          <w:sz w:val="21"/>
          <w:szCs w:val="21"/>
        </w:rPr>
        <w:t xml:space="preserve">ducación </w:t>
      </w:r>
      <w:r>
        <w:rPr>
          <w:rFonts w:ascii="Abadi" w:hAnsi="Abadi"/>
          <w:sz w:val="21"/>
          <w:szCs w:val="21"/>
        </w:rPr>
        <w:t>C</w:t>
      </w:r>
      <w:r w:rsidRPr="00170F83">
        <w:rPr>
          <w:rFonts w:ascii="Abadi" w:hAnsi="Abadi"/>
          <w:sz w:val="21"/>
          <w:szCs w:val="21"/>
        </w:rPr>
        <w:t xml:space="preserve">iencia y </w:t>
      </w:r>
      <w:r>
        <w:rPr>
          <w:rFonts w:ascii="Abadi" w:hAnsi="Abadi"/>
          <w:sz w:val="21"/>
          <w:szCs w:val="21"/>
        </w:rPr>
        <w:t>T</w:t>
      </w:r>
      <w:r w:rsidRPr="00170F83">
        <w:rPr>
          <w:rFonts w:ascii="Abadi" w:hAnsi="Abadi"/>
          <w:sz w:val="21"/>
          <w:szCs w:val="21"/>
        </w:rPr>
        <w:t xml:space="preserve">ecnología y </w:t>
      </w:r>
      <w:r>
        <w:rPr>
          <w:rFonts w:ascii="Abadi" w:hAnsi="Abadi"/>
          <w:sz w:val="21"/>
          <w:szCs w:val="21"/>
        </w:rPr>
        <w:t>C</w:t>
      </w:r>
      <w:r w:rsidRPr="00170F83">
        <w:rPr>
          <w:rFonts w:ascii="Abadi" w:hAnsi="Abadi"/>
          <w:sz w:val="21"/>
          <w:szCs w:val="21"/>
        </w:rPr>
        <w:t>ultura que corresponde al punto 16 del orden del día</w:t>
      </w:r>
      <w:r>
        <w:rPr>
          <w:rFonts w:ascii="Abadi" w:hAnsi="Abadi"/>
          <w:sz w:val="21"/>
          <w:szCs w:val="21"/>
        </w:rPr>
        <w:t>.</w:t>
      </w:r>
    </w:p>
    <w:p w14:paraId="42420312" w14:textId="77777777" w:rsidR="00E2239E" w:rsidRDefault="00E2239E" w:rsidP="00E2239E">
      <w:pPr>
        <w:ind w:firstLine="567"/>
        <w:jc w:val="both"/>
        <w:rPr>
          <w:rFonts w:ascii="Abadi" w:hAnsi="Abadi"/>
          <w:sz w:val="21"/>
          <w:szCs w:val="21"/>
        </w:rPr>
      </w:pPr>
    </w:p>
    <w:p w14:paraId="62477988" w14:textId="797CB116" w:rsidR="00E2239E" w:rsidRDefault="00E2239E" w:rsidP="00E2239E">
      <w:pPr>
        <w:ind w:firstLine="567"/>
        <w:jc w:val="both"/>
        <w:rPr>
          <w:rFonts w:ascii="Abadi" w:hAnsi="Abadi"/>
          <w:sz w:val="21"/>
          <w:szCs w:val="21"/>
        </w:rPr>
      </w:pPr>
      <w:r>
        <w:rPr>
          <w:rFonts w:ascii="Abadi" w:hAnsi="Abadi"/>
          <w:sz w:val="21"/>
          <w:szCs w:val="21"/>
        </w:rPr>
        <w:t>- M</w:t>
      </w:r>
      <w:r w:rsidRPr="00170F83">
        <w:rPr>
          <w:rFonts w:ascii="Abadi" w:hAnsi="Abadi"/>
          <w:sz w:val="21"/>
          <w:szCs w:val="21"/>
        </w:rPr>
        <w:t xml:space="preserve">e permito informar que previamente se han inscrito los diputados David Martínez Mendizábal y </w:t>
      </w:r>
      <w:r>
        <w:rPr>
          <w:rFonts w:ascii="Abadi" w:hAnsi="Abadi"/>
          <w:sz w:val="21"/>
          <w:szCs w:val="21"/>
        </w:rPr>
        <w:t>A</w:t>
      </w:r>
      <w:r w:rsidRPr="00170F83">
        <w:rPr>
          <w:rFonts w:ascii="Abadi" w:hAnsi="Abadi"/>
          <w:sz w:val="21"/>
          <w:szCs w:val="21"/>
        </w:rPr>
        <w:t xml:space="preserve">rmando </w:t>
      </w:r>
      <w:r>
        <w:rPr>
          <w:rFonts w:ascii="Abadi" w:hAnsi="Abadi"/>
          <w:sz w:val="21"/>
          <w:szCs w:val="21"/>
        </w:rPr>
        <w:t>R</w:t>
      </w:r>
      <w:r w:rsidRPr="00170F83">
        <w:rPr>
          <w:rFonts w:ascii="Abadi" w:hAnsi="Abadi"/>
          <w:sz w:val="21"/>
          <w:szCs w:val="21"/>
        </w:rPr>
        <w:t xml:space="preserve">angel </w:t>
      </w:r>
      <w:r>
        <w:rPr>
          <w:rFonts w:ascii="Abadi" w:hAnsi="Abadi"/>
          <w:sz w:val="21"/>
          <w:szCs w:val="21"/>
        </w:rPr>
        <w:t>H</w:t>
      </w:r>
      <w:r w:rsidRPr="00170F83">
        <w:rPr>
          <w:rFonts w:ascii="Abadi" w:hAnsi="Abadi"/>
          <w:sz w:val="21"/>
          <w:szCs w:val="21"/>
        </w:rPr>
        <w:t>ernández para hablar a favor</w:t>
      </w:r>
      <w:r>
        <w:rPr>
          <w:rFonts w:ascii="Abadi" w:hAnsi="Abadi"/>
          <w:sz w:val="21"/>
          <w:szCs w:val="21"/>
        </w:rPr>
        <w:t>.</w:t>
      </w:r>
    </w:p>
    <w:p w14:paraId="3FA29A3E" w14:textId="77777777" w:rsidR="00E2239E" w:rsidRDefault="00E2239E" w:rsidP="00E2239E">
      <w:pPr>
        <w:ind w:firstLine="567"/>
        <w:jc w:val="both"/>
        <w:rPr>
          <w:rFonts w:ascii="Abadi" w:hAnsi="Abadi"/>
          <w:sz w:val="21"/>
          <w:szCs w:val="21"/>
        </w:rPr>
      </w:pPr>
    </w:p>
    <w:p w14:paraId="6B0E406D" w14:textId="5C042319" w:rsidR="00E2239E" w:rsidRDefault="00E2239E" w:rsidP="00E2239E">
      <w:pPr>
        <w:ind w:firstLine="567"/>
        <w:jc w:val="both"/>
        <w:rPr>
          <w:rFonts w:ascii="Abadi" w:hAnsi="Abadi"/>
          <w:sz w:val="21"/>
          <w:szCs w:val="21"/>
        </w:rPr>
      </w:pPr>
      <w:r>
        <w:rPr>
          <w:rFonts w:ascii="Abadi" w:hAnsi="Abadi"/>
          <w:sz w:val="21"/>
          <w:szCs w:val="21"/>
        </w:rPr>
        <w:t>- S</w:t>
      </w:r>
      <w:r w:rsidRPr="00170F83">
        <w:rPr>
          <w:rFonts w:ascii="Abadi" w:hAnsi="Abadi"/>
          <w:sz w:val="21"/>
          <w:szCs w:val="21"/>
        </w:rPr>
        <w:t xml:space="preserve">i alguna diputada o algún otro diputado desde hacer </w:t>
      </w:r>
      <w:r>
        <w:rPr>
          <w:rFonts w:ascii="Abadi" w:hAnsi="Abadi"/>
          <w:sz w:val="21"/>
          <w:szCs w:val="21"/>
        </w:rPr>
        <w:t>u</w:t>
      </w:r>
      <w:r w:rsidRPr="00170F83">
        <w:rPr>
          <w:rFonts w:ascii="Abadi" w:hAnsi="Abadi"/>
          <w:sz w:val="21"/>
          <w:szCs w:val="21"/>
        </w:rPr>
        <w:t>so de la palabra en pro en contra manifiéste</w:t>
      </w:r>
      <w:r>
        <w:rPr>
          <w:rFonts w:ascii="Abadi" w:hAnsi="Abadi"/>
          <w:sz w:val="21"/>
          <w:szCs w:val="21"/>
        </w:rPr>
        <w:t>n</w:t>
      </w:r>
      <w:r w:rsidRPr="00170F83">
        <w:rPr>
          <w:rFonts w:ascii="Abadi" w:hAnsi="Abadi"/>
          <w:sz w:val="21"/>
          <w:szCs w:val="21"/>
        </w:rPr>
        <w:t>lo indicando el sentido de su participación</w:t>
      </w:r>
      <w:r>
        <w:rPr>
          <w:rFonts w:ascii="Abadi" w:hAnsi="Abadi"/>
          <w:sz w:val="21"/>
          <w:szCs w:val="21"/>
        </w:rPr>
        <w:t>.</w:t>
      </w:r>
    </w:p>
    <w:p w14:paraId="25C36979" w14:textId="77777777" w:rsidR="00E2239E" w:rsidRDefault="00E2239E" w:rsidP="00E2239E">
      <w:pPr>
        <w:ind w:firstLine="567"/>
        <w:jc w:val="both"/>
        <w:rPr>
          <w:rFonts w:ascii="Abadi" w:hAnsi="Abadi"/>
          <w:sz w:val="21"/>
          <w:szCs w:val="21"/>
        </w:rPr>
      </w:pPr>
    </w:p>
    <w:p w14:paraId="1CCA96A0" w14:textId="54B2164E" w:rsidR="00E2239E" w:rsidRDefault="00E2239E" w:rsidP="00E2239E">
      <w:pPr>
        <w:ind w:firstLine="567"/>
        <w:jc w:val="both"/>
        <w:rPr>
          <w:rFonts w:ascii="Abadi" w:hAnsi="Abadi"/>
          <w:sz w:val="21"/>
          <w:szCs w:val="21"/>
        </w:rPr>
      </w:pPr>
      <w:r>
        <w:rPr>
          <w:rFonts w:ascii="Abadi" w:hAnsi="Abadi"/>
          <w:sz w:val="21"/>
          <w:szCs w:val="21"/>
        </w:rPr>
        <w:t>- S</w:t>
      </w:r>
      <w:r w:rsidRPr="00170F83">
        <w:rPr>
          <w:rFonts w:ascii="Abadi" w:hAnsi="Abadi"/>
          <w:sz w:val="21"/>
          <w:szCs w:val="21"/>
        </w:rPr>
        <w:t xml:space="preserve">e concede el </w:t>
      </w:r>
      <w:r>
        <w:rPr>
          <w:rFonts w:ascii="Abadi" w:hAnsi="Abadi"/>
          <w:sz w:val="21"/>
          <w:szCs w:val="21"/>
        </w:rPr>
        <w:t>u</w:t>
      </w:r>
      <w:r w:rsidRPr="00170F83">
        <w:rPr>
          <w:rFonts w:ascii="Abadi" w:hAnsi="Abadi"/>
          <w:sz w:val="21"/>
          <w:szCs w:val="21"/>
        </w:rPr>
        <w:t>so de la palabra al diputado David Martínez Mendizábal hasta por 10 minutos</w:t>
      </w:r>
      <w:r>
        <w:rPr>
          <w:rFonts w:ascii="Abadi" w:hAnsi="Abadi"/>
          <w:sz w:val="21"/>
          <w:szCs w:val="21"/>
        </w:rPr>
        <w:t>.</w:t>
      </w:r>
    </w:p>
    <w:p w14:paraId="4F0E95E3" w14:textId="77777777" w:rsidR="00E2239E" w:rsidRDefault="00E2239E" w:rsidP="00E2239E">
      <w:pPr>
        <w:ind w:firstLine="567"/>
        <w:jc w:val="both"/>
        <w:rPr>
          <w:rFonts w:ascii="Abadi" w:hAnsi="Abadi"/>
          <w:sz w:val="21"/>
          <w:szCs w:val="21"/>
        </w:rPr>
      </w:pPr>
    </w:p>
    <w:p w14:paraId="230149E0" w14:textId="7D990059" w:rsidR="00E2239E" w:rsidRDefault="00E2239E" w:rsidP="00E2239E">
      <w:pPr>
        <w:ind w:firstLine="567"/>
        <w:jc w:val="both"/>
        <w:rPr>
          <w:rFonts w:ascii="Abadi" w:hAnsi="Abadi"/>
          <w:sz w:val="21"/>
          <w:szCs w:val="21"/>
        </w:rPr>
      </w:pPr>
      <w:r>
        <w:rPr>
          <w:rFonts w:ascii="Abadi" w:hAnsi="Abadi"/>
          <w:sz w:val="21"/>
          <w:szCs w:val="21"/>
        </w:rPr>
        <w:t>- A</w:t>
      </w:r>
      <w:r w:rsidRPr="00170F83">
        <w:rPr>
          <w:rFonts w:ascii="Abadi" w:hAnsi="Abadi"/>
          <w:sz w:val="21"/>
          <w:szCs w:val="21"/>
        </w:rPr>
        <w:t>delante diputado David Martínez Presidente</w:t>
      </w:r>
      <w:r>
        <w:rPr>
          <w:rFonts w:ascii="Abadi" w:hAnsi="Abadi"/>
          <w:sz w:val="21"/>
          <w:szCs w:val="21"/>
        </w:rPr>
        <w:t xml:space="preserve"> ¿</w:t>
      </w:r>
      <w:r w:rsidRPr="00170F83">
        <w:rPr>
          <w:rFonts w:ascii="Abadi" w:hAnsi="Abadi"/>
          <w:sz w:val="21"/>
          <w:szCs w:val="21"/>
        </w:rPr>
        <w:t>podemos cambiar el turno</w:t>
      </w:r>
      <w:r>
        <w:rPr>
          <w:rFonts w:ascii="Abadi" w:hAnsi="Abadi"/>
          <w:sz w:val="21"/>
          <w:szCs w:val="21"/>
        </w:rPr>
        <w:t>?</w:t>
      </w:r>
      <w:r w:rsidRPr="00170F83">
        <w:rPr>
          <w:rFonts w:ascii="Abadi" w:hAnsi="Abadi"/>
          <w:sz w:val="21"/>
          <w:szCs w:val="21"/>
        </w:rPr>
        <w:t xml:space="preserve"> primero compañero </w:t>
      </w:r>
      <w:r>
        <w:rPr>
          <w:rFonts w:ascii="Abadi" w:hAnsi="Abadi"/>
          <w:sz w:val="21"/>
          <w:szCs w:val="21"/>
        </w:rPr>
        <w:t>A</w:t>
      </w:r>
      <w:r w:rsidRPr="00170F83">
        <w:rPr>
          <w:rFonts w:ascii="Abadi" w:hAnsi="Abadi"/>
          <w:sz w:val="21"/>
          <w:szCs w:val="21"/>
        </w:rPr>
        <w:t xml:space="preserve">rmando y después </w:t>
      </w:r>
      <w:r>
        <w:rPr>
          <w:rFonts w:ascii="Abadi" w:hAnsi="Abadi"/>
          <w:sz w:val="21"/>
          <w:szCs w:val="21"/>
        </w:rPr>
        <w:t xml:space="preserve">yo, así hemos acordado, pero como usted diga, </w:t>
      </w:r>
      <w:r w:rsidRPr="00170F83">
        <w:rPr>
          <w:rFonts w:ascii="Abadi" w:hAnsi="Abadi"/>
          <w:sz w:val="21"/>
          <w:szCs w:val="21"/>
        </w:rPr>
        <w:t>no hay proble</w:t>
      </w:r>
      <w:r>
        <w:rPr>
          <w:rFonts w:ascii="Abadi" w:hAnsi="Abadi"/>
          <w:sz w:val="21"/>
          <w:szCs w:val="21"/>
        </w:rPr>
        <w:t xml:space="preserve">ma, </w:t>
      </w:r>
      <w:r w:rsidRPr="00AE61DF">
        <w:rPr>
          <w:rFonts w:ascii="Abadi" w:hAnsi="Abadi"/>
          <w:b/>
          <w:bCs/>
          <w:sz w:val="21"/>
          <w:szCs w:val="21"/>
        </w:rPr>
        <w:t>(Voz) diputado Presidente,</w:t>
      </w:r>
      <w:r>
        <w:rPr>
          <w:rFonts w:ascii="Abadi" w:hAnsi="Abadi"/>
          <w:sz w:val="21"/>
          <w:szCs w:val="21"/>
        </w:rPr>
        <w:t xml:space="preserve"> le concedemos el uso de la palabra a usted, usted primero por </w:t>
      </w:r>
      <w:r w:rsidRPr="00170F83">
        <w:rPr>
          <w:rFonts w:ascii="Abadi" w:hAnsi="Abadi"/>
          <w:sz w:val="21"/>
          <w:szCs w:val="21"/>
        </w:rPr>
        <w:t>favor</w:t>
      </w:r>
      <w:r>
        <w:rPr>
          <w:rFonts w:ascii="Abadi" w:hAnsi="Abadi"/>
          <w:sz w:val="21"/>
          <w:szCs w:val="21"/>
        </w:rPr>
        <w:t>.</w:t>
      </w:r>
    </w:p>
    <w:p w14:paraId="71AF6332" w14:textId="77777777" w:rsidR="00E2239E" w:rsidRDefault="00E2239E" w:rsidP="00E2239E">
      <w:pPr>
        <w:ind w:firstLine="567"/>
        <w:jc w:val="both"/>
        <w:rPr>
          <w:rFonts w:ascii="Abadi" w:hAnsi="Abadi"/>
          <w:sz w:val="21"/>
          <w:szCs w:val="21"/>
        </w:rPr>
      </w:pPr>
    </w:p>
    <w:p w14:paraId="037BD060" w14:textId="77777777" w:rsidR="00E2239E" w:rsidRDefault="00E2239E" w:rsidP="00E2239E">
      <w:pPr>
        <w:jc w:val="both"/>
        <w:rPr>
          <w:rFonts w:ascii="Abadi" w:hAnsi="Abadi"/>
          <w:b/>
          <w:bCs/>
          <w:sz w:val="21"/>
          <w:szCs w:val="21"/>
        </w:rPr>
      </w:pPr>
      <w:r w:rsidRPr="00AE61DF">
        <w:rPr>
          <w:rFonts w:ascii="Abadi" w:hAnsi="Abadi"/>
          <w:b/>
          <w:bCs/>
          <w:sz w:val="21"/>
          <w:szCs w:val="21"/>
        </w:rPr>
        <w:t>(Sube a tribuna el diputado David Martínez Mendizabal, para hablar a favor del dictamen)</w:t>
      </w:r>
    </w:p>
    <w:p w14:paraId="3FF5969E" w14:textId="77777777" w:rsidR="00E2239E" w:rsidRDefault="00E2239E" w:rsidP="00E2239E">
      <w:pPr>
        <w:jc w:val="both"/>
        <w:rPr>
          <w:rFonts w:ascii="Abadi" w:hAnsi="Abadi"/>
          <w:b/>
          <w:bCs/>
          <w:sz w:val="21"/>
          <w:szCs w:val="21"/>
        </w:rPr>
      </w:pPr>
    </w:p>
    <w:p w14:paraId="4B9FF786" w14:textId="55EA78F0" w:rsidR="00E2239E" w:rsidRPr="00AE61DF" w:rsidRDefault="00E2239E" w:rsidP="00E2239E">
      <w:pPr>
        <w:jc w:val="both"/>
        <w:rPr>
          <w:rFonts w:ascii="Abadi" w:hAnsi="Abadi"/>
          <w:b/>
          <w:bCs/>
          <w:sz w:val="21"/>
          <w:szCs w:val="21"/>
        </w:rPr>
      </w:pPr>
    </w:p>
    <w:p w14:paraId="52E7BE7F" w14:textId="1F2E7F95" w:rsidR="00E2239E" w:rsidRPr="00170F83" w:rsidRDefault="002C24CC" w:rsidP="00E2239E">
      <w:pPr>
        <w:jc w:val="both"/>
        <w:rPr>
          <w:rFonts w:ascii="Abadi" w:hAnsi="Abadi"/>
          <w:sz w:val="21"/>
          <w:szCs w:val="21"/>
        </w:rPr>
      </w:pPr>
      <w:r>
        <w:rPr>
          <w:noProof/>
        </w:rPr>
        <w:drawing>
          <wp:anchor distT="0" distB="0" distL="114300" distR="114300" simplePos="0" relativeHeight="251722752" behindDoc="1" locked="0" layoutInCell="1" allowOverlap="1" wp14:anchorId="331EA6D4" wp14:editId="569C1C1A">
            <wp:simplePos x="0" y="0"/>
            <wp:positionH relativeFrom="column">
              <wp:posOffset>655097</wp:posOffset>
            </wp:positionH>
            <wp:positionV relativeFrom="paragraph">
              <wp:posOffset>188372</wp:posOffset>
            </wp:positionV>
            <wp:extent cx="1317200" cy="692521"/>
            <wp:effectExtent l="247650" t="228600" r="245110" b="736600"/>
            <wp:wrapTight wrapText="bothSides">
              <wp:wrapPolygon edited="0">
                <wp:start x="-4062" y="-7134"/>
                <wp:lineTo x="-4062" y="43993"/>
                <wp:lineTo x="25308" y="43993"/>
                <wp:lineTo x="25308" y="-7134"/>
                <wp:lineTo x="-4062" y="-7134"/>
              </wp:wrapPolygon>
            </wp:wrapTight>
            <wp:docPr id="35" name="Imagen 35"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 hombre con un traje de color negro con letras blancas&#10;&#10;Descripción generada automáticamente con confianza media"/>
                    <pic:cNvPicPr/>
                  </pic:nvPicPr>
                  <pic:blipFill rotWithShape="1">
                    <a:blip r:embed="rId39" cstate="print">
                      <a:extLst>
                        <a:ext uri="{28A0092B-C50C-407E-A947-70E740481C1C}">
                          <a14:useLocalDpi xmlns:a14="http://schemas.microsoft.com/office/drawing/2010/main" val="0"/>
                        </a:ext>
                      </a:extLst>
                    </a:blip>
                    <a:srcRect b="6488"/>
                    <a:stretch/>
                  </pic:blipFill>
                  <pic:spPr bwMode="auto">
                    <a:xfrm>
                      <a:off x="0" y="0"/>
                      <a:ext cx="1317200" cy="69252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F8400C8" w14:textId="55E13C49" w:rsidR="00E2239E" w:rsidRDefault="00E2239E" w:rsidP="00E2239E">
      <w:pPr>
        <w:jc w:val="both"/>
        <w:rPr>
          <w:rFonts w:ascii="Abadi" w:hAnsi="Abadi"/>
          <w:sz w:val="21"/>
          <w:szCs w:val="21"/>
        </w:rPr>
      </w:pPr>
      <w:r>
        <w:rPr>
          <w:rFonts w:ascii="Abadi" w:hAnsi="Abadi"/>
          <w:sz w:val="21"/>
          <w:szCs w:val="21"/>
        </w:rPr>
        <w:t>¡G</w:t>
      </w:r>
      <w:r w:rsidRPr="00170F83">
        <w:rPr>
          <w:rFonts w:ascii="Abadi" w:hAnsi="Abadi"/>
          <w:sz w:val="21"/>
          <w:szCs w:val="21"/>
        </w:rPr>
        <w:t>racias</w:t>
      </w:r>
      <w:r>
        <w:rPr>
          <w:rFonts w:ascii="Abadi" w:hAnsi="Abadi"/>
          <w:sz w:val="21"/>
          <w:szCs w:val="21"/>
        </w:rPr>
        <w:t>!</w:t>
      </w:r>
      <w:r w:rsidRPr="00170F83">
        <w:rPr>
          <w:rFonts w:ascii="Abadi" w:hAnsi="Abadi"/>
          <w:sz w:val="21"/>
          <w:szCs w:val="21"/>
        </w:rPr>
        <w:t xml:space="preserve"> </w:t>
      </w:r>
      <w:r>
        <w:rPr>
          <w:rFonts w:ascii="Abadi" w:hAnsi="Abadi"/>
          <w:sz w:val="21"/>
          <w:szCs w:val="21"/>
        </w:rPr>
        <w:t>¡</w:t>
      </w:r>
      <w:r w:rsidRPr="00170F83">
        <w:rPr>
          <w:rFonts w:ascii="Abadi" w:hAnsi="Abadi"/>
          <w:sz w:val="21"/>
          <w:szCs w:val="21"/>
        </w:rPr>
        <w:t>buenas tardes</w:t>
      </w:r>
      <w:r>
        <w:rPr>
          <w:rFonts w:ascii="Abadi" w:hAnsi="Abadi"/>
          <w:sz w:val="21"/>
          <w:szCs w:val="21"/>
        </w:rPr>
        <w:t>!</w:t>
      </w:r>
      <w:r w:rsidRPr="00170F83">
        <w:rPr>
          <w:rFonts w:ascii="Abadi" w:hAnsi="Abadi"/>
          <w:sz w:val="21"/>
          <w:szCs w:val="21"/>
        </w:rPr>
        <w:t xml:space="preserve"> hay una profunda implicación en lo que vamos a a</w:t>
      </w:r>
      <w:r>
        <w:rPr>
          <w:rFonts w:ascii="Abadi" w:hAnsi="Abadi"/>
          <w:sz w:val="21"/>
          <w:szCs w:val="21"/>
        </w:rPr>
        <w:t xml:space="preserve">probar ¡espero que lo vayamos aprobar!  </w:t>
      </w:r>
      <w:r w:rsidRPr="00170F83">
        <w:rPr>
          <w:rFonts w:ascii="Abadi" w:hAnsi="Abadi"/>
          <w:sz w:val="21"/>
          <w:szCs w:val="21"/>
        </w:rPr>
        <w:t>y tiene que ver con el rezago que han tenido históricamente los grupos indígenas en este</w:t>
      </w:r>
      <w:r>
        <w:rPr>
          <w:rFonts w:ascii="Abadi" w:hAnsi="Abadi"/>
          <w:sz w:val="21"/>
          <w:szCs w:val="21"/>
        </w:rPr>
        <w:t xml:space="preserve"> país.</w:t>
      </w:r>
    </w:p>
    <w:p w14:paraId="3CD2AF76" w14:textId="77777777" w:rsidR="002C24CC" w:rsidRDefault="002C24CC" w:rsidP="00E2239E">
      <w:pPr>
        <w:jc w:val="both"/>
        <w:rPr>
          <w:rFonts w:ascii="Abadi" w:hAnsi="Abadi"/>
          <w:sz w:val="21"/>
          <w:szCs w:val="21"/>
        </w:rPr>
      </w:pPr>
    </w:p>
    <w:p w14:paraId="261EA8B0" w14:textId="79A20DC4" w:rsidR="00E2239E" w:rsidRDefault="00E2239E" w:rsidP="00E2239E">
      <w:pPr>
        <w:jc w:val="both"/>
        <w:rPr>
          <w:rFonts w:ascii="Abadi" w:hAnsi="Abadi"/>
          <w:sz w:val="21"/>
          <w:szCs w:val="21"/>
        </w:rPr>
      </w:pPr>
      <w:r>
        <w:rPr>
          <w:rFonts w:ascii="Abadi" w:hAnsi="Abadi"/>
          <w:sz w:val="21"/>
          <w:szCs w:val="21"/>
        </w:rPr>
        <w:t xml:space="preserve">- En el cuerpo de la propuesta se encuentran los avatares que han seguido los pueblos originarios de México, las 64 lenguas que están en estado de marginación y esta iniciativa lo que pretende es llamar la atención, llamar la atención sobre ese problema profundo, sobre todo en los grupos originarios de guanajuato, el pueblo chichimeca, sabemos que está viviendo problemas muy importantes de salud, de desarrollo y de economía y alguien podría decir ¡pues es muy poquito! lo que se va a aprobar, para quien no conoce la propuesta lo que estamos haciendo es, en los sitios de entrada al Estado de Guanajuato y en otros sitios, que posteriormente vamos acompañar el compañero Armado y yo, se establezca la palabra bienvenido en Chichimeca Jonaz, y alguien puede decir, pues es una cosa muy secundaria, </w:t>
      </w:r>
      <w:r w:rsidRPr="00170F83">
        <w:rPr>
          <w:rFonts w:ascii="Abadi" w:hAnsi="Abadi"/>
          <w:sz w:val="21"/>
          <w:szCs w:val="21"/>
        </w:rPr>
        <w:t xml:space="preserve"> muy superficial no modifica la realidad y si no es lo que los pueblos indígenas</w:t>
      </w:r>
      <w:r>
        <w:rPr>
          <w:rFonts w:ascii="Abadi" w:hAnsi="Abadi"/>
          <w:sz w:val="21"/>
          <w:szCs w:val="21"/>
        </w:rPr>
        <w:t xml:space="preserve">, </w:t>
      </w:r>
      <w:r w:rsidRPr="00170F83">
        <w:rPr>
          <w:rFonts w:ascii="Abadi" w:hAnsi="Abadi"/>
          <w:sz w:val="21"/>
          <w:szCs w:val="21"/>
        </w:rPr>
        <w:t>sí los pueblos originarios necesita pero queremos dar este paso simbóli</w:t>
      </w:r>
      <w:r>
        <w:rPr>
          <w:rFonts w:ascii="Abadi" w:hAnsi="Abadi"/>
          <w:sz w:val="21"/>
          <w:szCs w:val="21"/>
        </w:rPr>
        <w:t>co.</w:t>
      </w:r>
    </w:p>
    <w:p w14:paraId="58F7187B" w14:textId="77777777" w:rsidR="002C24CC" w:rsidRDefault="002C24CC" w:rsidP="00E2239E">
      <w:pPr>
        <w:jc w:val="both"/>
        <w:rPr>
          <w:rFonts w:ascii="Abadi" w:hAnsi="Abadi"/>
          <w:sz w:val="21"/>
          <w:szCs w:val="21"/>
        </w:rPr>
      </w:pPr>
    </w:p>
    <w:p w14:paraId="013A2BFA" w14:textId="1A72FF54" w:rsidR="00E2239E" w:rsidRDefault="00E2239E" w:rsidP="00E2239E">
      <w:pPr>
        <w:jc w:val="both"/>
        <w:rPr>
          <w:rFonts w:ascii="Abadi" w:hAnsi="Abadi"/>
          <w:sz w:val="21"/>
          <w:szCs w:val="21"/>
        </w:rPr>
      </w:pPr>
      <w:r>
        <w:rPr>
          <w:rFonts w:ascii="Abadi" w:hAnsi="Abadi"/>
          <w:sz w:val="21"/>
          <w:szCs w:val="21"/>
        </w:rPr>
        <w:t>- E</w:t>
      </w:r>
      <w:r w:rsidRPr="00170F83">
        <w:rPr>
          <w:rFonts w:ascii="Abadi" w:hAnsi="Abadi"/>
          <w:sz w:val="21"/>
          <w:szCs w:val="21"/>
        </w:rPr>
        <w:t xml:space="preserve">l ser humano está lleno de símbolos y de signos el verde blanco y rojo para la para la nación mexicana representa mucho más que el </w:t>
      </w:r>
      <w:r w:rsidRPr="00170F83">
        <w:rPr>
          <w:rFonts w:ascii="Abadi" w:hAnsi="Abadi"/>
          <w:sz w:val="21"/>
          <w:szCs w:val="21"/>
        </w:rPr>
        <w:lastRenderedPageBreak/>
        <w:t xml:space="preserve">pedazo de tela con el tricolor y </w:t>
      </w:r>
      <w:r>
        <w:rPr>
          <w:rFonts w:ascii="Abadi" w:hAnsi="Abadi"/>
          <w:sz w:val="21"/>
          <w:szCs w:val="21"/>
        </w:rPr>
        <w:t xml:space="preserve">el águila </w:t>
      </w:r>
      <w:r w:rsidRPr="00170F83">
        <w:rPr>
          <w:rFonts w:ascii="Abadi" w:hAnsi="Abadi"/>
          <w:sz w:val="21"/>
          <w:szCs w:val="21"/>
        </w:rPr>
        <w:t>en el centro</w:t>
      </w:r>
      <w:r>
        <w:rPr>
          <w:rFonts w:ascii="Abadi" w:hAnsi="Abadi"/>
          <w:sz w:val="21"/>
          <w:szCs w:val="21"/>
        </w:rPr>
        <w:t>,</w:t>
      </w:r>
      <w:r w:rsidRPr="00170F83">
        <w:rPr>
          <w:rFonts w:ascii="Abadi" w:hAnsi="Abadi"/>
          <w:sz w:val="21"/>
          <w:szCs w:val="21"/>
        </w:rPr>
        <w:t xml:space="preserve"> un saludo de manos representa mucho más que estrechará físicamente las palmas</w:t>
      </w:r>
      <w:r>
        <w:rPr>
          <w:rFonts w:ascii="Abadi" w:hAnsi="Abadi"/>
          <w:sz w:val="21"/>
          <w:szCs w:val="21"/>
        </w:rPr>
        <w:t>,</w:t>
      </w:r>
      <w:r w:rsidRPr="00170F83">
        <w:rPr>
          <w:rFonts w:ascii="Abadi" w:hAnsi="Abadi"/>
          <w:sz w:val="21"/>
          <w:szCs w:val="21"/>
        </w:rPr>
        <w:t xml:space="preserve"> un abrazo representa también algo más que simplemente escuchar </w:t>
      </w:r>
      <w:r>
        <w:rPr>
          <w:rFonts w:ascii="Abadi" w:hAnsi="Abadi"/>
          <w:sz w:val="21"/>
          <w:szCs w:val="21"/>
        </w:rPr>
        <w:t>dos cuerpos.</w:t>
      </w:r>
    </w:p>
    <w:p w14:paraId="48B9E86C" w14:textId="77777777" w:rsidR="002C24CC" w:rsidRDefault="002C24CC" w:rsidP="00E2239E">
      <w:pPr>
        <w:jc w:val="both"/>
        <w:rPr>
          <w:rFonts w:ascii="Abadi" w:hAnsi="Abadi"/>
          <w:sz w:val="21"/>
          <w:szCs w:val="21"/>
        </w:rPr>
      </w:pPr>
    </w:p>
    <w:p w14:paraId="2FB5C69A" w14:textId="1F1645D6" w:rsidR="00E2239E" w:rsidRDefault="00E2239E" w:rsidP="00E2239E">
      <w:pPr>
        <w:jc w:val="both"/>
        <w:rPr>
          <w:rFonts w:ascii="Abadi" w:hAnsi="Abadi"/>
          <w:sz w:val="21"/>
          <w:szCs w:val="21"/>
        </w:rPr>
      </w:pPr>
      <w:r>
        <w:rPr>
          <w:rFonts w:ascii="Abadi" w:hAnsi="Abadi"/>
          <w:sz w:val="21"/>
          <w:szCs w:val="21"/>
        </w:rPr>
        <w:t>- E</w:t>
      </w:r>
      <w:r w:rsidRPr="00170F83">
        <w:rPr>
          <w:rFonts w:ascii="Abadi" w:hAnsi="Abadi"/>
          <w:sz w:val="21"/>
          <w:szCs w:val="21"/>
        </w:rPr>
        <w:t>ste es un elemento simbólico que tiene como destinatario a la gente y en la gente a la que le debemos el cumplimiento de sus derechos</w:t>
      </w:r>
      <w:r>
        <w:rPr>
          <w:rFonts w:ascii="Abadi" w:hAnsi="Abadi"/>
          <w:sz w:val="21"/>
          <w:szCs w:val="21"/>
        </w:rPr>
        <w:t>,</w:t>
      </w:r>
      <w:r w:rsidRPr="00170F83">
        <w:rPr>
          <w:rFonts w:ascii="Abadi" w:hAnsi="Abadi"/>
          <w:sz w:val="21"/>
          <w:szCs w:val="21"/>
        </w:rPr>
        <w:t xml:space="preserve"> de sus derechos humanos</w:t>
      </w:r>
      <w:r>
        <w:rPr>
          <w:rFonts w:ascii="Abadi" w:hAnsi="Abadi"/>
          <w:sz w:val="21"/>
          <w:szCs w:val="21"/>
        </w:rPr>
        <w:t>,</w:t>
      </w:r>
      <w:r w:rsidRPr="00170F83">
        <w:rPr>
          <w:rFonts w:ascii="Abadi" w:hAnsi="Abadi"/>
          <w:sz w:val="21"/>
          <w:szCs w:val="21"/>
        </w:rPr>
        <w:t xml:space="preserve"> por eso creemos que es importante que se reconozca la importancia de las lenguas originarias y de la cultura</w:t>
      </w:r>
      <w:r>
        <w:rPr>
          <w:rFonts w:ascii="Abadi" w:hAnsi="Abadi"/>
          <w:sz w:val="21"/>
          <w:szCs w:val="21"/>
        </w:rPr>
        <w:t>,</w:t>
      </w:r>
      <w:r w:rsidRPr="00170F83">
        <w:rPr>
          <w:rFonts w:ascii="Abadi" w:hAnsi="Abadi"/>
          <w:sz w:val="21"/>
          <w:szCs w:val="21"/>
        </w:rPr>
        <w:t xml:space="preserve"> porque ya hemos dicho aquí en </w:t>
      </w:r>
      <w:r>
        <w:rPr>
          <w:rFonts w:ascii="Abadi" w:hAnsi="Abadi"/>
          <w:sz w:val="21"/>
          <w:szCs w:val="21"/>
        </w:rPr>
        <w:t xml:space="preserve">tribuna cuando, se presentó, </w:t>
      </w:r>
      <w:r w:rsidRPr="00170F83">
        <w:rPr>
          <w:rFonts w:ascii="Abadi" w:hAnsi="Abadi"/>
          <w:sz w:val="21"/>
          <w:szCs w:val="21"/>
        </w:rPr>
        <w:t>la iniciativa que el lenguaje crea realidades a través del conocimiento</w:t>
      </w:r>
      <w:r>
        <w:rPr>
          <w:rFonts w:ascii="Abadi" w:hAnsi="Abadi"/>
          <w:sz w:val="21"/>
          <w:szCs w:val="21"/>
        </w:rPr>
        <w:t>,</w:t>
      </w:r>
      <w:r w:rsidRPr="00170F83">
        <w:rPr>
          <w:rFonts w:ascii="Abadi" w:hAnsi="Abadi"/>
          <w:sz w:val="21"/>
          <w:szCs w:val="21"/>
        </w:rPr>
        <w:t xml:space="preserve"> no </w:t>
      </w:r>
      <w:r>
        <w:rPr>
          <w:rFonts w:ascii="Abadi" w:hAnsi="Abadi"/>
          <w:sz w:val="21"/>
          <w:szCs w:val="21"/>
        </w:rPr>
        <w:t xml:space="preserve">la lengua el idioma, </w:t>
      </w:r>
      <w:r w:rsidRPr="00170F83">
        <w:rPr>
          <w:rFonts w:ascii="Abadi" w:hAnsi="Abadi"/>
          <w:sz w:val="21"/>
          <w:szCs w:val="21"/>
        </w:rPr>
        <w:t>no somos ingenuos en eso</w:t>
      </w:r>
      <w:r>
        <w:rPr>
          <w:rFonts w:ascii="Abadi" w:hAnsi="Abadi"/>
          <w:sz w:val="21"/>
          <w:szCs w:val="21"/>
        </w:rPr>
        <w:t>,</w:t>
      </w:r>
      <w:r w:rsidRPr="00170F83">
        <w:rPr>
          <w:rFonts w:ascii="Abadi" w:hAnsi="Abadi"/>
          <w:sz w:val="21"/>
          <w:szCs w:val="21"/>
        </w:rPr>
        <w:t xml:space="preserve"> pero </w:t>
      </w:r>
      <w:r>
        <w:rPr>
          <w:rFonts w:ascii="Abadi" w:hAnsi="Abadi"/>
          <w:sz w:val="21"/>
          <w:szCs w:val="21"/>
        </w:rPr>
        <w:t xml:space="preserve">sí </w:t>
      </w:r>
      <w:r w:rsidRPr="00170F83">
        <w:rPr>
          <w:rFonts w:ascii="Abadi" w:hAnsi="Abadi"/>
          <w:sz w:val="21"/>
          <w:szCs w:val="21"/>
        </w:rPr>
        <w:t>creo realidades a través del conocimiento porque cambia percepciones</w:t>
      </w:r>
      <w:r>
        <w:rPr>
          <w:rFonts w:ascii="Abadi" w:hAnsi="Abadi"/>
          <w:sz w:val="21"/>
          <w:szCs w:val="21"/>
        </w:rPr>
        <w:t>,</w:t>
      </w:r>
      <w:r w:rsidRPr="00170F83">
        <w:rPr>
          <w:rFonts w:ascii="Abadi" w:hAnsi="Abadi"/>
          <w:sz w:val="21"/>
          <w:szCs w:val="21"/>
        </w:rPr>
        <w:t xml:space="preserve"> imagínense que el inglés y el japonés parezcan junto con el la lengua el idioma chichimeca Jonaz</w:t>
      </w:r>
      <w:r>
        <w:rPr>
          <w:rFonts w:ascii="Abadi" w:hAnsi="Abadi"/>
          <w:sz w:val="21"/>
          <w:szCs w:val="21"/>
        </w:rPr>
        <w:t>.</w:t>
      </w:r>
    </w:p>
    <w:p w14:paraId="3481EAF9" w14:textId="77777777" w:rsidR="002C24CC" w:rsidRDefault="002C24CC" w:rsidP="00E2239E">
      <w:pPr>
        <w:jc w:val="both"/>
        <w:rPr>
          <w:rFonts w:ascii="Abadi" w:hAnsi="Abadi"/>
          <w:sz w:val="21"/>
          <w:szCs w:val="21"/>
        </w:rPr>
      </w:pPr>
    </w:p>
    <w:p w14:paraId="6B90BEF0" w14:textId="77203030" w:rsidR="00E2239E" w:rsidRDefault="00E2239E" w:rsidP="00E2239E">
      <w:pPr>
        <w:jc w:val="both"/>
        <w:rPr>
          <w:rFonts w:ascii="Abadi" w:hAnsi="Abadi"/>
          <w:sz w:val="21"/>
          <w:szCs w:val="21"/>
        </w:rPr>
      </w:pPr>
      <w:r>
        <w:rPr>
          <w:rFonts w:ascii="Abadi" w:hAnsi="Abadi"/>
          <w:sz w:val="21"/>
          <w:szCs w:val="21"/>
        </w:rPr>
        <w:t>- E</w:t>
      </w:r>
      <w:r w:rsidRPr="00170F83">
        <w:rPr>
          <w:rFonts w:ascii="Abadi" w:hAnsi="Abadi"/>
          <w:sz w:val="21"/>
          <w:szCs w:val="21"/>
        </w:rPr>
        <w:t xml:space="preserve">stamos sí dando bienvenida a algunos grupos extranjeros que vienen a invertir pero también debemos tener y hacer justicia a los grupos originarios </w:t>
      </w:r>
      <w:r>
        <w:rPr>
          <w:rFonts w:ascii="Abadi" w:hAnsi="Abadi"/>
          <w:sz w:val="21"/>
          <w:szCs w:val="21"/>
        </w:rPr>
        <w:t>de eso</w:t>
      </w:r>
      <w:r w:rsidRPr="00170F83">
        <w:rPr>
          <w:rFonts w:ascii="Abadi" w:hAnsi="Abadi"/>
          <w:sz w:val="21"/>
          <w:szCs w:val="21"/>
        </w:rPr>
        <w:t xml:space="preserve"> trata la iniciativa es un elemento simbólico profundo que importante que esperemos que sea un punto de partida para este </w:t>
      </w:r>
      <w:r>
        <w:rPr>
          <w:rFonts w:ascii="Abadi" w:hAnsi="Abadi"/>
          <w:sz w:val="21"/>
          <w:szCs w:val="21"/>
        </w:rPr>
        <w:t>C</w:t>
      </w:r>
      <w:r w:rsidRPr="00170F83">
        <w:rPr>
          <w:rFonts w:ascii="Abadi" w:hAnsi="Abadi"/>
          <w:sz w:val="21"/>
          <w:szCs w:val="21"/>
        </w:rPr>
        <w:t>ongreso y nos sigamos preocupando por la situación que genera</w:t>
      </w:r>
      <w:r>
        <w:rPr>
          <w:rFonts w:ascii="Abadi" w:hAnsi="Abadi"/>
          <w:sz w:val="21"/>
          <w:szCs w:val="21"/>
        </w:rPr>
        <w:t>,</w:t>
      </w:r>
      <w:r w:rsidRPr="00170F83">
        <w:rPr>
          <w:rFonts w:ascii="Abadi" w:hAnsi="Abadi"/>
          <w:sz w:val="21"/>
          <w:szCs w:val="21"/>
        </w:rPr>
        <w:t xml:space="preserve"> no solamente los pueblos originarios de Guanajuato</w:t>
      </w:r>
      <w:r>
        <w:rPr>
          <w:rFonts w:ascii="Abadi" w:hAnsi="Abadi"/>
          <w:sz w:val="21"/>
          <w:szCs w:val="21"/>
        </w:rPr>
        <w:t>,</w:t>
      </w:r>
      <w:r w:rsidRPr="00170F83">
        <w:rPr>
          <w:rFonts w:ascii="Abadi" w:hAnsi="Abadi"/>
          <w:sz w:val="21"/>
          <w:szCs w:val="21"/>
        </w:rPr>
        <w:t xml:space="preserve"> sino los 10 o 12 pueblos de México que están aquí</w:t>
      </w:r>
      <w:r>
        <w:rPr>
          <w:rFonts w:ascii="Abadi" w:hAnsi="Abadi"/>
          <w:sz w:val="21"/>
          <w:szCs w:val="21"/>
        </w:rPr>
        <w:t>,</w:t>
      </w:r>
      <w:r w:rsidRPr="00170F83">
        <w:rPr>
          <w:rFonts w:ascii="Abadi" w:hAnsi="Abadi"/>
          <w:sz w:val="21"/>
          <w:szCs w:val="21"/>
        </w:rPr>
        <w:t xml:space="preserve"> </w:t>
      </w:r>
      <w:r>
        <w:rPr>
          <w:rFonts w:ascii="Abadi" w:hAnsi="Abadi"/>
          <w:sz w:val="21"/>
          <w:szCs w:val="21"/>
        </w:rPr>
        <w:t xml:space="preserve">en nuestro lado de Guanajuato y </w:t>
      </w:r>
      <w:r w:rsidRPr="00170F83">
        <w:rPr>
          <w:rFonts w:ascii="Abadi" w:hAnsi="Abadi"/>
          <w:sz w:val="21"/>
          <w:szCs w:val="21"/>
        </w:rPr>
        <w:t xml:space="preserve">en situaciones muy complicadas </w:t>
      </w:r>
      <w:r>
        <w:rPr>
          <w:rFonts w:ascii="Abadi" w:hAnsi="Abadi"/>
          <w:sz w:val="21"/>
          <w:szCs w:val="21"/>
        </w:rPr>
        <w:t>estamos hablando de los jornaleros agrícolas indígenas a los cuales no se les atiende adecuadamente a las vendedoras y trabajadoras, de las esquinas, vendiendo artesanías dulces y chicles y que no tienen suficientes oportunidades para llevar un peso a su casa, e</w:t>
      </w:r>
      <w:r w:rsidRPr="00170F83">
        <w:rPr>
          <w:rFonts w:ascii="Abadi" w:hAnsi="Abadi"/>
          <w:sz w:val="21"/>
          <w:szCs w:val="21"/>
        </w:rPr>
        <w:t>stamos hablando y esperemos que acompañemos la iniciativa muchas gracias</w:t>
      </w:r>
      <w:r>
        <w:rPr>
          <w:rFonts w:ascii="Abadi" w:hAnsi="Abadi"/>
          <w:sz w:val="21"/>
          <w:szCs w:val="21"/>
        </w:rPr>
        <w:t>.</w:t>
      </w:r>
    </w:p>
    <w:p w14:paraId="28E5AA8F" w14:textId="77777777" w:rsidR="002C24CC" w:rsidRDefault="002C24CC" w:rsidP="00E2239E">
      <w:pPr>
        <w:jc w:val="both"/>
        <w:rPr>
          <w:rFonts w:ascii="Abadi" w:hAnsi="Abadi"/>
          <w:sz w:val="21"/>
          <w:szCs w:val="21"/>
        </w:rPr>
      </w:pPr>
    </w:p>
    <w:p w14:paraId="2AF9DCFC" w14:textId="0DCCF303" w:rsidR="00E2239E" w:rsidRDefault="00E2239E" w:rsidP="00E2239E">
      <w:pPr>
        <w:ind w:firstLine="708"/>
        <w:jc w:val="both"/>
        <w:rPr>
          <w:rFonts w:ascii="Abadi" w:hAnsi="Abadi"/>
          <w:sz w:val="21"/>
          <w:szCs w:val="21"/>
        </w:rPr>
      </w:pPr>
      <w:r w:rsidRPr="003C27E3">
        <w:rPr>
          <w:rFonts w:ascii="Abadi" w:hAnsi="Abadi"/>
          <w:b/>
          <w:bCs/>
          <w:sz w:val="21"/>
          <w:szCs w:val="21"/>
        </w:rPr>
        <w:t>- El Presidente.-</w:t>
      </w:r>
      <w:r>
        <w:rPr>
          <w:rFonts w:ascii="Abadi" w:hAnsi="Abadi"/>
          <w:sz w:val="21"/>
          <w:szCs w:val="21"/>
        </w:rPr>
        <w:t xml:space="preserve"> ¡Gracias!, diputado David, Martínez Mendizabal.</w:t>
      </w:r>
    </w:p>
    <w:p w14:paraId="0A938360" w14:textId="77777777" w:rsidR="002C24CC" w:rsidRDefault="002C24CC" w:rsidP="00E2239E">
      <w:pPr>
        <w:ind w:firstLine="708"/>
        <w:jc w:val="both"/>
        <w:rPr>
          <w:rFonts w:ascii="Abadi" w:hAnsi="Abadi"/>
          <w:sz w:val="21"/>
          <w:szCs w:val="21"/>
        </w:rPr>
      </w:pPr>
    </w:p>
    <w:p w14:paraId="4E9F7F0C" w14:textId="58239FB6" w:rsidR="00E2239E" w:rsidRDefault="00E2239E" w:rsidP="00E2239E">
      <w:pPr>
        <w:ind w:firstLine="708"/>
        <w:jc w:val="both"/>
        <w:rPr>
          <w:rFonts w:ascii="Abadi" w:hAnsi="Abadi"/>
          <w:sz w:val="21"/>
          <w:szCs w:val="21"/>
        </w:rPr>
      </w:pPr>
      <w:r>
        <w:rPr>
          <w:rFonts w:ascii="Abadi" w:hAnsi="Abadi"/>
          <w:sz w:val="21"/>
          <w:szCs w:val="21"/>
        </w:rPr>
        <w:t>- O</w:t>
      </w:r>
      <w:r w:rsidRPr="00170F83">
        <w:rPr>
          <w:rFonts w:ascii="Abadi" w:hAnsi="Abadi"/>
          <w:sz w:val="21"/>
          <w:szCs w:val="21"/>
        </w:rPr>
        <w:t xml:space="preserve">torgamos el </w:t>
      </w:r>
      <w:r>
        <w:rPr>
          <w:rFonts w:ascii="Abadi" w:hAnsi="Abadi"/>
          <w:sz w:val="21"/>
          <w:szCs w:val="21"/>
        </w:rPr>
        <w:t>u</w:t>
      </w:r>
      <w:r w:rsidRPr="00170F83">
        <w:rPr>
          <w:rFonts w:ascii="Abadi" w:hAnsi="Abadi"/>
          <w:sz w:val="21"/>
          <w:szCs w:val="21"/>
        </w:rPr>
        <w:t xml:space="preserve">so de la voz al diputado </w:t>
      </w:r>
      <w:r>
        <w:rPr>
          <w:rFonts w:ascii="Abadi" w:hAnsi="Abadi"/>
          <w:sz w:val="21"/>
          <w:szCs w:val="21"/>
        </w:rPr>
        <w:t>A</w:t>
      </w:r>
      <w:r w:rsidRPr="00170F83">
        <w:rPr>
          <w:rFonts w:ascii="Abadi" w:hAnsi="Abadi"/>
          <w:sz w:val="21"/>
          <w:szCs w:val="21"/>
        </w:rPr>
        <w:t xml:space="preserve">rmando </w:t>
      </w:r>
      <w:r>
        <w:rPr>
          <w:rFonts w:ascii="Abadi" w:hAnsi="Abadi"/>
          <w:sz w:val="21"/>
          <w:szCs w:val="21"/>
        </w:rPr>
        <w:t>Ra</w:t>
      </w:r>
      <w:r w:rsidRPr="00170F83">
        <w:rPr>
          <w:rFonts w:ascii="Abadi" w:hAnsi="Abadi"/>
          <w:sz w:val="21"/>
          <w:szCs w:val="21"/>
        </w:rPr>
        <w:t xml:space="preserve">ngel </w:t>
      </w:r>
      <w:r>
        <w:rPr>
          <w:rFonts w:ascii="Abadi" w:hAnsi="Abadi"/>
          <w:sz w:val="21"/>
          <w:szCs w:val="21"/>
        </w:rPr>
        <w:t>H</w:t>
      </w:r>
      <w:r w:rsidRPr="00170F83">
        <w:rPr>
          <w:rFonts w:ascii="Abadi" w:hAnsi="Abadi"/>
          <w:sz w:val="21"/>
          <w:szCs w:val="21"/>
        </w:rPr>
        <w:t>ernández</w:t>
      </w:r>
      <w:r>
        <w:rPr>
          <w:rFonts w:ascii="Abadi" w:hAnsi="Abadi"/>
          <w:sz w:val="21"/>
          <w:szCs w:val="21"/>
        </w:rPr>
        <w:t>,</w:t>
      </w:r>
      <w:r w:rsidRPr="00170F83">
        <w:rPr>
          <w:rFonts w:ascii="Abadi" w:hAnsi="Abadi"/>
          <w:sz w:val="21"/>
          <w:szCs w:val="21"/>
        </w:rPr>
        <w:t xml:space="preserve"> para hablar a favor hasta por 10 minutos</w:t>
      </w:r>
      <w:r>
        <w:rPr>
          <w:rFonts w:ascii="Abadi" w:hAnsi="Abadi"/>
          <w:sz w:val="21"/>
          <w:szCs w:val="21"/>
        </w:rPr>
        <w:t>.</w:t>
      </w:r>
    </w:p>
    <w:p w14:paraId="69B2FEE7" w14:textId="77777777" w:rsidR="002C24CC" w:rsidRDefault="002C24CC" w:rsidP="00E2239E">
      <w:pPr>
        <w:ind w:firstLine="708"/>
        <w:jc w:val="both"/>
        <w:rPr>
          <w:rFonts w:ascii="Abadi" w:hAnsi="Abadi"/>
          <w:sz w:val="21"/>
          <w:szCs w:val="21"/>
        </w:rPr>
      </w:pPr>
    </w:p>
    <w:p w14:paraId="57D9BE7C" w14:textId="12E9D271" w:rsidR="00E2239E" w:rsidRDefault="00E2239E" w:rsidP="00E2239E">
      <w:pPr>
        <w:ind w:firstLine="708"/>
        <w:jc w:val="both"/>
        <w:rPr>
          <w:rFonts w:ascii="Abadi" w:hAnsi="Abadi"/>
          <w:sz w:val="21"/>
          <w:szCs w:val="21"/>
        </w:rPr>
      </w:pPr>
      <w:r>
        <w:rPr>
          <w:rFonts w:ascii="Abadi" w:hAnsi="Abadi"/>
          <w:sz w:val="21"/>
          <w:szCs w:val="21"/>
        </w:rPr>
        <w:t>- A</w:t>
      </w:r>
      <w:r w:rsidRPr="00170F83">
        <w:rPr>
          <w:rFonts w:ascii="Abadi" w:hAnsi="Abadi"/>
          <w:sz w:val="21"/>
          <w:szCs w:val="21"/>
        </w:rPr>
        <w:t xml:space="preserve">delante diputado </w:t>
      </w:r>
      <w:r>
        <w:rPr>
          <w:rFonts w:ascii="Abadi" w:hAnsi="Abadi"/>
          <w:sz w:val="21"/>
          <w:szCs w:val="21"/>
        </w:rPr>
        <w:t>A</w:t>
      </w:r>
      <w:r w:rsidRPr="00170F83">
        <w:rPr>
          <w:rFonts w:ascii="Abadi" w:hAnsi="Abadi"/>
          <w:sz w:val="21"/>
          <w:szCs w:val="21"/>
        </w:rPr>
        <w:t>rmando</w:t>
      </w:r>
      <w:r>
        <w:rPr>
          <w:rFonts w:ascii="Abadi" w:hAnsi="Abadi"/>
          <w:sz w:val="21"/>
          <w:szCs w:val="21"/>
        </w:rPr>
        <w:t>.</w:t>
      </w:r>
    </w:p>
    <w:p w14:paraId="2F3AE975" w14:textId="77777777" w:rsidR="002C24CC" w:rsidRDefault="002C24CC" w:rsidP="00E2239E">
      <w:pPr>
        <w:ind w:firstLine="708"/>
        <w:jc w:val="both"/>
        <w:rPr>
          <w:rFonts w:ascii="Abadi" w:hAnsi="Abadi"/>
          <w:sz w:val="21"/>
          <w:szCs w:val="21"/>
        </w:rPr>
      </w:pPr>
    </w:p>
    <w:p w14:paraId="576D6DB1" w14:textId="77777777" w:rsidR="00E2239E" w:rsidRDefault="00E2239E" w:rsidP="00E2239E">
      <w:pPr>
        <w:jc w:val="both"/>
        <w:rPr>
          <w:rFonts w:ascii="Abadi" w:hAnsi="Abadi"/>
          <w:b/>
          <w:bCs/>
          <w:sz w:val="21"/>
          <w:szCs w:val="21"/>
        </w:rPr>
      </w:pPr>
      <w:r w:rsidRPr="003C27E3">
        <w:rPr>
          <w:rFonts w:ascii="Abadi" w:hAnsi="Abadi"/>
          <w:b/>
          <w:bCs/>
          <w:sz w:val="21"/>
          <w:szCs w:val="21"/>
        </w:rPr>
        <w:t>(Sube a tribuna el diputado Armando Rangel Hernández, para hablar a favor del dictamen, en referencia)</w:t>
      </w:r>
    </w:p>
    <w:p w14:paraId="1C16068E" w14:textId="77777777" w:rsidR="00E2239E" w:rsidRDefault="00E2239E" w:rsidP="00E2239E">
      <w:pPr>
        <w:jc w:val="both"/>
        <w:rPr>
          <w:rFonts w:ascii="Abadi" w:hAnsi="Abadi"/>
          <w:b/>
          <w:bCs/>
          <w:sz w:val="21"/>
          <w:szCs w:val="21"/>
        </w:rPr>
      </w:pPr>
    </w:p>
    <w:p w14:paraId="1406349B" w14:textId="40C325AE" w:rsidR="00E2239E" w:rsidRPr="003C27E3" w:rsidRDefault="00E2239E" w:rsidP="00E2239E">
      <w:pPr>
        <w:jc w:val="both"/>
        <w:rPr>
          <w:rFonts w:ascii="Abadi" w:hAnsi="Abadi"/>
          <w:b/>
          <w:bCs/>
          <w:sz w:val="21"/>
          <w:szCs w:val="21"/>
        </w:rPr>
      </w:pPr>
    </w:p>
    <w:p w14:paraId="4D1CC891" w14:textId="64B485F8" w:rsidR="00E2239E" w:rsidRDefault="00E2239E" w:rsidP="00E2239E">
      <w:pPr>
        <w:jc w:val="both"/>
        <w:rPr>
          <w:rFonts w:ascii="Abadi" w:hAnsi="Abadi"/>
          <w:sz w:val="21"/>
          <w:szCs w:val="21"/>
        </w:rPr>
      </w:pPr>
    </w:p>
    <w:p w14:paraId="64474D99" w14:textId="19895EF4" w:rsidR="00E2239E" w:rsidRDefault="002C24CC" w:rsidP="00E2239E">
      <w:pPr>
        <w:jc w:val="both"/>
        <w:rPr>
          <w:rFonts w:ascii="Abadi" w:hAnsi="Abadi"/>
          <w:sz w:val="21"/>
          <w:szCs w:val="21"/>
        </w:rPr>
      </w:pPr>
      <w:r>
        <w:rPr>
          <w:noProof/>
        </w:rPr>
        <w:drawing>
          <wp:anchor distT="0" distB="0" distL="114300" distR="114300" simplePos="0" relativeHeight="251723776" behindDoc="1" locked="0" layoutInCell="1" allowOverlap="1" wp14:anchorId="361C6EC0" wp14:editId="33FABAEF">
            <wp:simplePos x="0" y="0"/>
            <wp:positionH relativeFrom="column">
              <wp:posOffset>548005</wp:posOffset>
            </wp:positionH>
            <wp:positionV relativeFrom="paragraph">
              <wp:posOffset>43575</wp:posOffset>
            </wp:positionV>
            <wp:extent cx="1457875" cy="751788"/>
            <wp:effectExtent l="247650" t="228600" r="238125" b="753745"/>
            <wp:wrapTight wrapText="bothSides">
              <wp:wrapPolygon edited="0">
                <wp:start x="-3671" y="-6573"/>
                <wp:lineTo x="-3671" y="42725"/>
                <wp:lineTo x="24847" y="42725"/>
                <wp:lineTo x="24847" y="30675"/>
                <wp:lineTo x="21176" y="28484"/>
                <wp:lineTo x="20894" y="28484"/>
                <wp:lineTo x="24847" y="26292"/>
                <wp:lineTo x="24847" y="-6573"/>
                <wp:lineTo x="-3671" y="-6573"/>
              </wp:wrapPolygon>
            </wp:wrapTight>
            <wp:docPr id="60" name="Imagen 60"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Un hombre con un traje de color negro con letras blancas&#10;&#10;Descripción generada automáticamente con confianza media"/>
                    <pic:cNvPicPr/>
                  </pic:nvPicPr>
                  <pic:blipFill rotWithShape="1">
                    <a:blip r:embed="rId40" cstate="print">
                      <a:extLst>
                        <a:ext uri="{28A0092B-C50C-407E-A947-70E740481C1C}">
                          <a14:useLocalDpi xmlns:a14="http://schemas.microsoft.com/office/drawing/2010/main" val="0"/>
                        </a:ext>
                      </a:extLst>
                    </a:blip>
                    <a:srcRect b="8280"/>
                    <a:stretch/>
                  </pic:blipFill>
                  <pic:spPr bwMode="auto">
                    <a:xfrm>
                      <a:off x="0" y="0"/>
                      <a:ext cx="1457875" cy="75178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E78C824" w14:textId="460C68D8" w:rsidR="00E2239E" w:rsidRDefault="00E2239E" w:rsidP="00E2239E">
      <w:pPr>
        <w:jc w:val="both"/>
        <w:rPr>
          <w:rFonts w:ascii="Abadi" w:hAnsi="Abadi"/>
          <w:sz w:val="21"/>
          <w:szCs w:val="21"/>
        </w:rPr>
      </w:pPr>
      <w:r>
        <w:rPr>
          <w:rFonts w:ascii="Abadi" w:hAnsi="Abadi"/>
          <w:sz w:val="21"/>
          <w:szCs w:val="21"/>
        </w:rPr>
        <w:t>M</w:t>
      </w:r>
      <w:r w:rsidRPr="00170F83">
        <w:rPr>
          <w:rFonts w:ascii="Abadi" w:hAnsi="Abadi"/>
          <w:sz w:val="21"/>
          <w:szCs w:val="21"/>
        </w:rPr>
        <w:t xml:space="preserve">uchas gracias diputado Presidente agradezco el que me haya brindado la oportunidad de dirigirme a mis compañeras a mis compañeros a quienes saludo con aprecio y con respeto a los ciudadanos que hoy nos acompañan en los medios de comunicación que están presentes todavía aquí en este salón de </w:t>
      </w:r>
      <w:r>
        <w:rPr>
          <w:rFonts w:ascii="Abadi" w:hAnsi="Abadi"/>
          <w:sz w:val="21"/>
          <w:szCs w:val="21"/>
        </w:rPr>
        <w:t>Pleno,</w:t>
      </w:r>
      <w:r w:rsidRPr="00170F83">
        <w:rPr>
          <w:rFonts w:ascii="Abadi" w:hAnsi="Abadi"/>
          <w:sz w:val="21"/>
          <w:szCs w:val="21"/>
        </w:rPr>
        <w:t xml:space="preserve"> finalmente creo que agradezco también el que no se concediese en cambio de turno porque me permite ejemplificar con las palabras que hace un momento dijo el diputado David Martínez parte </w:t>
      </w:r>
      <w:r>
        <w:rPr>
          <w:rFonts w:ascii="Abadi" w:hAnsi="Abadi"/>
          <w:sz w:val="21"/>
          <w:szCs w:val="21"/>
        </w:rPr>
        <w:t xml:space="preserve">de lo que </w:t>
      </w:r>
      <w:r w:rsidRPr="00170F83">
        <w:rPr>
          <w:rFonts w:ascii="Abadi" w:hAnsi="Abadi"/>
          <w:sz w:val="21"/>
          <w:szCs w:val="21"/>
        </w:rPr>
        <w:t>tenía considerado el discurso</w:t>
      </w:r>
      <w:r>
        <w:rPr>
          <w:rFonts w:ascii="Abadi" w:hAnsi="Abadi"/>
          <w:sz w:val="21"/>
          <w:szCs w:val="21"/>
        </w:rPr>
        <w:t>.</w:t>
      </w:r>
    </w:p>
    <w:p w14:paraId="651EF4C4" w14:textId="77777777" w:rsidR="002C24CC" w:rsidRPr="00170F83" w:rsidRDefault="002C24CC" w:rsidP="00E2239E">
      <w:pPr>
        <w:jc w:val="both"/>
        <w:rPr>
          <w:rFonts w:ascii="Abadi" w:hAnsi="Abadi"/>
          <w:sz w:val="21"/>
          <w:szCs w:val="21"/>
        </w:rPr>
      </w:pPr>
    </w:p>
    <w:p w14:paraId="1AA2D397" w14:textId="6FA0FC49" w:rsidR="00E2239E" w:rsidRDefault="00E2239E" w:rsidP="00E2239E">
      <w:pPr>
        <w:jc w:val="both"/>
        <w:rPr>
          <w:rFonts w:ascii="Abadi" w:hAnsi="Abadi"/>
          <w:sz w:val="21"/>
          <w:szCs w:val="21"/>
        </w:rPr>
      </w:pPr>
      <w:r>
        <w:rPr>
          <w:rFonts w:ascii="Abadi" w:hAnsi="Abadi"/>
          <w:sz w:val="21"/>
          <w:szCs w:val="21"/>
        </w:rPr>
        <w:t>- E</w:t>
      </w:r>
      <w:r w:rsidRPr="00170F83">
        <w:rPr>
          <w:rFonts w:ascii="Abadi" w:hAnsi="Abadi"/>
          <w:sz w:val="21"/>
          <w:szCs w:val="21"/>
        </w:rPr>
        <w:t xml:space="preserve">s muy común que a todos los mexicanos </w:t>
      </w:r>
      <w:r>
        <w:rPr>
          <w:rFonts w:ascii="Abadi" w:hAnsi="Abadi"/>
          <w:sz w:val="21"/>
          <w:szCs w:val="21"/>
        </w:rPr>
        <w:t xml:space="preserve">se nos llene </w:t>
      </w:r>
      <w:r w:rsidRPr="00170F83">
        <w:rPr>
          <w:rFonts w:ascii="Abadi" w:hAnsi="Abadi"/>
          <w:sz w:val="21"/>
          <w:szCs w:val="21"/>
        </w:rPr>
        <w:t>de orgullo el corazón cuando hablamos de nuestras comunidades indígenas cuando hablamos de sus historia de su patrimonio tangible la arquitectura</w:t>
      </w:r>
      <w:r>
        <w:rPr>
          <w:rFonts w:ascii="Abadi" w:hAnsi="Abadi"/>
          <w:sz w:val="21"/>
          <w:szCs w:val="21"/>
        </w:rPr>
        <w:t>,</w:t>
      </w:r>
      <w:r w:rsidRPr="00170F83">
        <w:rPr>
          <w:rFonts w:ascii="Abadi" w:hAnsi="Abadi"/>
          <w:sz w:val="21"/>
          <w:szCs w:val="21"/>
        </w:rPr>
        <w:t xml:space="preserve"> las danzas</w:t>
      </w:r>
      <w:r>
        <w:rPr>
          <w:rFonts w:ascii="Abadi" w:hAnsi="Abadi"/>
          <w:sz w:val="21"/>
          <w:szCs w:val="21"/>
        </w:rPr>
        <w:t>,</w:t>
      </w:r>
      <w:r w:rsidRPr="00170F83">
        <w:rPr>
          <w:rFonts w:ascii="Abadi" w:hAnsi="Abadi"/>
          <w:sz w:val="21"/>
          <w:szCs w:val="21"/>
        </w:rPr>
        <w:t xml:space="preserve"> la música</w:t>
      </w:r>
      <w:r>
        <w:rPr>
          <w:rFonts w:ascii="Abadi" w:hAnsi="Abadi"/>
          <w:sz w:val="21"/>
          <w:szCs w:val="21"/>
        </w:rPr>
        <w:t>,</w:t>
      </w:r>
      <w:r w:rsidRPr="00170F83">
        <w:rPr>
          <w:rFonts w:ascii="Abadi" w:hAnsi="Abadi"/>
          <w:sz w:val="21"/>
          <w:szCs w:val="21"/>
        </w:rPr>
        <w:t xml:space="preserve"> las artesanías y todas aquellas cosas que podemos ver</w:t>
      </w:r>
      <w:r>
        <w:rPr>
          <w:rFonts w:ascii="Abadi" w:hAnsi="Abadi"/>
          <w:sz w:val="21"/>
          <w:szCs w:val="21"/>
        </w:rPr>
        <w:t xml:space="preserve">, </w:t>
      </w:r>
      <w:r w:rsidRPr="00170F83">
        <w:rPr>
          <w:rFonts w:ascii="Abadi" w:hAnsi="Abadi"/>
          <w:sz w:val="21"/>
          <w:szCs w:val="21"/>
        </w:rPr>
        <w:t xml:space="preserve">lo que es más complicado son </w:t>
      </w:r>
      <w:r>
        <w:rPr>
          <w:rFonts w:ascii="Abadi" w:hAnsi="Abadi"/>
          <w:sz w:val="21"/>
          <w:szCs w:val="21"/>
        </w:rPr>
        <w:t xml:space="preserve">dos </w:t>
      </w:r>
      <w:r w:rsidRPr="00170F83">
        <w:rPr>
          <w:rFonts w:ascii="Abadi" w:hAnsi="Abadi"/>
          <w:sz w:val="21"/>
          <w:szCs w:val="21"/>
        </w:rPr>
        <w:t>elementos adicionales</w:t>
      </w:r>
      <w:r>
        <w:rPr>
          <w:rFonts w:ascii="Abadi" w:hAnsi="Abadi"/>
          <w:sz w:val="21"/>
          <w:szCs w:val="21"/>
        </w:rPr>
        <w:t xml:space="preserve">, </w:t>
      </w:r>
      <w:r w:rsidRPr="00170F83">
        <w:rPr>
          <w:rFonts w:ascii="Abadi" w:hAnsi="Abadi"/>
          <w:sz w:val="21"/>
          <w:szCs w:val="21"/>
        </w:rPr>
        <w:t>el primero de ellos</w:t>
      </w:r>
      <w:r>
        <w:rPr>
          <w:rFonts w:ascii="Abadi" w:hAnsi="Abadi"/>
          <w:sz w:val="21"/>
          <w:szCs w:val="21"/>
        </w:rPr>
        <w:t>,</w:t>
      </w:r>
      <w:r w:rsidRPr="00170F83">
        <w:rPr>
          <w:rFonts w:ascii="Abadi" w:hAnsi="Abadi"/>
          <w:sz w:val="21"/>
          <w:szCs w:val="21"/>
        </w:rPr>
        <w:t xml:space="preserve"> es </w:t>
      </w:r>
      <w:r>
        <w:rPr>
          <w:rFonts w:ascii="Abadi" w:hAnsi="Abadi"/>
          <w:sz w:val="21"/>
          <w:szCs w:val="21"/>
        </w:rPr>
        <w:t xml:space="preserve">el </w:t>
      </w:r>
      <w:r w:rsidRPr="00170F83">
        <w:rPr>
          <w:rFonts w:ascii="Abadi" w:hAnsi="Abadi"/>
          <w:sz w:val="21"/>
          <w:szCs w:val="21"/>
        </w:rPr>
        <w:t xml:space="preserve">la apreciar su patrimonio intangible </w:t>
      </w:r>
      <w:r>
        <w:rPr>
          <w:rFonts w:ascii="Abadi" w:hAnsi="Abadi"/>
          <w:sz w:val="21"/>
          <w:szCs w:val="21"/>
        </w:rPr>
        <w:t xml:space="preserve">como lo son sus creencias y como lo es también su lengua, es más difícil encontrar a un orgullos cuando en un mercado en una plaza pública, </w:t>
      </w:r>
      <w:r w:rsidRPr="00170F83">
        <w:rPr>
          <w:rFonts w:ascii="Abadi" w:hAnsi="Abadi"/>
          <w:sz w:val="21"/>
          <w:szCs w:val="21"/>
        </w:rPr>
        <w:t xml:space="preserve">encuentre a </w:t>
      </w:r>
      <w:r>
        <w:rPr>
          <w:rFonts w:ascii="Abadi" w:hAnsi="Abadi"/>
          <w:sz w:val="21"/>
          <w:szCs w:val="21"/>
        </w:rPr>
        <w:t xml:space="preserve">dos </w:t>
      </w:r>
      <w:r w:rsidRPr="00170F83">
        <w:rPr>
          <w:rFonts w:ascii="Abadi" w:hAnsi="Abadi"/>
          <w:sz w:val="21"/>
          <w:szCs w:val="21"/>
        </w:rPr>
        <w:t>personas expresándose en algún dialecto indígena</w:t>
      </w:r>
      <w:r>
        <w:rPr>
          <w:rFonts w:ascii="Abadi" w:hAnsi="Abadi"/>
          <w:sz w:val="21"/>
          <w:szCs w:val="21"/>
        </w:rPr>
        <w:t>.</w:t>
      </w:r>
    </w:p>
    <w:p w14:paraId="0DFB6ABE" w14:textId="77777777" w:rsidR="002C24CC" w:rsidRDefault="002C24CC" w:rsidP="00E2239E">
      <w:pPr>
        <w:jc w:val="both"/>
        <w:rPr>
          <w:rFonts w:ascii="Abadi" w:hAnsi="Abadi"/>
          <w:sz w:val="21"/>
          <w:szCs w:val="21"/>
        </w:rPr>
      </w:pPr>
    </w:p>
    <w:p w14:paraId="739BF868" w14:textId="013AB5FF" w:rsidR="00E2239E" w:rsidRDefault="00E2239E" w:rsidP="00E2239E">
      <w:pPr>
        <w:jc w:val="both"/>
        <w:rPr>
          <w:rFonts w:ascii="Abadi" w:hAnsi="Abadi"/>
          <w:sz w:val="21"/>
          <w:szCs w:val="21"/>
        </w:rPr>
      </w:pPr>
      <w:r>
        <w:rPr>
          <w:rFonts w:ascii="Abadi" w:hAnsi="Abadi"/>
          <w:sz w:val="21"/>
          <w:szCs w:val="21"/>
        </w:rPr>
        <w:t>- E</w:t>
      </w:r>
      <w:r w:rsidRPr="00170F83">
        <w:rPr>
          <w:rFonts w:ascii="Abadi" w:hAnsi="Abadi"/>
          <w:sz w:val="21"/>
          <w:szCs w:val="21"/>
        </w:rPr>
        <w:t>so es más difícil</w:t>
      </w:r>
      <w:r>
        <w:rPr>
          <w:rFonts w:ascii="Abadi" w:hAnsi="Abadi"/>
          <w:sz w:val="21"/>
          <w:szCs w:val="21"/>
        </w:rPr>
        <w:t xml:space="preserve">, es más difícil también que se sientan comprometidos </w:t>
      </w:r>
      <w:r w:rsidRPr="00170F83">
        <w:rPr>
          <w:rFonts w:ascii="Abadi" w:hAnsi="Abadi"/>
          <w:sz w:val="21"/>
          <w:szCs w:val="21"/>
        </w:rPr>
        <w:t>e identificados con quienes se escuchen en la vía pública expresarse en estos dialectos</w:t>
      </w:r>
      <w:r>
        <w:rPr>
          <w:rFonts w:ascii="Abadi" w:hAnsi="Abadi"/>
          <w:sz w:val="21"/>
          <w:szCs w:val="21"/>
        </w:rPr>
        <w:t>,</w:t>
      </w:r>
      <w:r w:rsidRPr="00170F83">
        <w:rPr>
          <w:rFonts w:ascii="Abadi" w:hAnsi="Abadi"/>
          <w:sz w:val="21"/>
          <w:szCs w:val="21"/>
        </w:rPr>
        <w:t xml:space="preserve"> el </w:t>
      </w:r>
      <w:r>
        <w:rPr>
          <w:rFonts w:ascii="Abadi" w:hAnsi="Abadi"/>
          <w:sz w:val="21"/>
          <w:szCs w:val="21"/>
        </w:rPr>
        <w:t>G</w:t>
      </w:r>
      <w:r w:rsidRPr="00170F83">
        <w:rPr>
          <w:rFonts w:ascii="Abadi" w:hAnsi="Abadi"/>
          <w:sz w:val="21"/>
          <w:szCs w:val="21"/>
        </w:rPr>
        <w:t xml:space="preserve">rupo </w:t>
      </w:r>
      <w:r>
        <w:rPr>
          <w:rFonts w:ascii="Abadi" w:hAnsi="Abadi"/>
          <w:sz w:val="21"/>
          <w:szCs w:val="21"/>
        </w:rPr>
        <w:t>P</w:t>
      </w:r>
      <w:r w:rsidRPr="00170F83">
        <w:rPr>
          <w:rFonts w:ascii="Abadi" w:hAnsi="Abadi"/>
          <w:sz w:val="21"/>
          <w:szCs w:val="21"/>
        </w:rPr>
        <w:t xml:space="preserve">arlamentario del </w:t>
      </w:r>
      <w:r>
        <w:rPr>
          <w:rFonts w:ascii="Abadi" w:hAnsi="Abadi"/>
          <w:sz w:val="21"/>
          <w:szCs w:val="21"/>
        </w:rPr>
        <w:t>P</w:t>
      </w:r>
      <w:r w:rsidRPr="00170F83">
        <w:rPr>
          <w:rFonts w:ascii="Abadi" w:hAnsi="Abadi"/>
          <w:sz w:val="21"/>
          <w:szCs w:val="21"/>
        </w:rPr>
        <w:t xml:space="preserve">artido </w:t>
      </w:r>
      <w:r>
        <w:rPr>
          <w:rFonts w:ascii="Abadi" w:hAnsi="Abadi"/>
          <w:sz w:val="21"/>
          <w:szCs w:val="21"/>
        </w:rPr>
        <w:t>A</w:t>
      </w:r>
      <w:r w:rsidRPr="00170F83">
        <w:rPr>
          <w:rFonts w:ascii="Abadi" w:hAnsi="Abadi"/>
          <w:sz w:val="21"/>
          <w:szCs w:val="21"/>
        </w:rPr>
        <w:t xml:space="preserve">cción </w:t>
      </w:r>
      <w:r>
        <w:rPr>
          <w:rFonts w:ascii="Abadi" w:hAnsi="Abadi"/>
          <w:sz w:val="21"/>
          <w:szCs w:val="21"/>
        </w:rPr>
        <w:t>N</w:t>
      </w:r>
      <w:r w:rsidRPr="00170F83">
        <w:rPr>
          <w:rFonts w:ascii="Abadi" w:hAnsi="Abadi"/>
          <w:sz w:val="21"/>
          <w:szCs w:val="21"/>
        </w:rPr>
        <w:t>acional sabemos la importancia que tiene el proteger</w:t>
      </w:r>
      <w:r>
        <w:rPr>
          <w:rFonts w:ascii="Abadi" w:hAnsi="Abadi"/>
          <w:sz w:val="21"/>
          <w:szCs w:val="21"/>
        </w:rPr>
        <w:t>,</w:t>
      </w:r>
      <w:r w:rsidRPr="00170F83">
        <w:rPr>
          <w:rFonts w:ascii="Abadi" w:hAnsi="Abadi"/>
          <w:sz w:val="21"/>
          <w:szCs w:val="21"/>
        </w:rPr>
        <w:t xml:space="preserve"> preservar y promover nuestro patrimonio cultural</w:t>
      </w:r>
      <w:r>
        <w:rPr>
          <w:rFonts w:ascii="Abadi" w:hAnsi="Abadi"/>
          <w:sz w:val="21"/>
          <w:szCs w:val="21"/>
        </w:rPr>
        <w:t>,</w:t>
      </w:r>
      <w:r w:rsidRPr="00170F83">
        <w:rPr>
          <w:rFonts w:ascii="Abadi" w:hAnsi="Abadi"/>
          <w:sz w:val="21"/>
          <w:szCs w:val="21"/>
        </w:rPr>
        <w:t xml:space="preserve"> intangible</w:t>
      </w:r>
      <w:r>
        <w:rPr>
          <w:rFonts w:ascii="Abadi" w:hAnsi="Abadi"/>
          <w:sz w:val="21"/>
          <w:szCs w:val="21"/>
        </w:rPr>
        <w:t>,</w:t>
      </w:r>
      <w:r w:rsidRPr="00170F83">
        <w:rPr>
          <w:rFonts w:ascii="Abadi" w:hAnsi="Abadi"/>
          <w:sz w:val="21"/>
          <w:szCs w:val="21"/>
        </w:rPr>
        <w:t xml:space="preserve"> como lo son precisamente nuestras propias lenguas</w:t>
      </w:r>
      <w:r>
        <w:rPr>
          <w:rFonts w:ascii="Abadi" w:hAnsi="Abadi"/>
          <w:sz w:val="21"/>
          <w:szCs w:val="21"/>
        </w:rPr>
        <w:t>.</w:t>
      </w:r>
    </w:p>
    <w:p w14:paraId="4464A93D" w14:textId="77777777" w:rsidR="002C24CC" w:rsidRDefault="002C24CC" w:rsidP="00E2239E">
      <w:pPr>
        <w:jc w:val="both"/>
        <w:rPr>
          <w:rFonts w:ascii="Abadi" w:hAnsi="Abadi"/>
          <w:sz w:val="21"/>
          <w:szCs w:val="21"/>
        </w:rPr>
      </w:pPr>
    </w:p>
    <w:p w14:paraId="4195A298" w14:textId="64BD6C70" w:rsidR="00E2239E" w:rsidRDefault="00E2239E" w:rsidP="00E2239E">
      <w:pPr>
        <w:jc w:val="both"/>
        <w:rPr>
          <w:rFonts w:ascii="Abadi" w:hAnsi="Abadi"/>
          <w:sz w:val="21"/>
          <w:szCs w:val="21"/>
        </w:rPr>
      </w:pPr>
      <w:r>
        <w:rPr>
          <w:rFonts w:ascii="Abadi" w:hAnsi="Abadi"/>
          <w:sz w:val="21"/>
          <w:szCs w:val="21"/>
        </w:rPr>
        <w:t>- E</w:t>
      </w:r>
      <w:r w:rsidRPr="00170F83">
        <w:rPr>
          <w:rFonts w:ascii="Abadi" w:hAnsi="Abadi"/>
          <w:sz w:val="21"/>
          <w:szCs w:val="21"/>
        </w:rPr>
        <w:t>l otro elemento que se nos resulta difícil es reconocer y es identificar y es comprometernos a las culturas indígenas</w:t>
      </w:r>
      <w:r>
        <w:rPr>
          <w:rFonts w:ascii="Abadi" w:hAnsi="Abadi"/>
          <w:sz w:val="21"/>
          <w:szCs w:val="21"/>
        </w:rPr>
        <w:t>,</w:t>
      </w:r>
      <w:r w:rsidRPr="00170F83">
        <w:rPr>
          <w:rFonts w:ascii="Abadi" w:hAnsi="Abadi"/>
          <w:sz w:val="21"/>
          <w:szCs w:val="21"/>
        </w:rPr>
        <w:t xml:space="preserve"> </w:t>
      </w:r>
      <w:r w:rsidRPr="00170F83">
        <w:rPr>
          <w:rFonts w:ascii="Abadi" w:hAnsi="Abadi"/>
          <w:sz w:val="21"/>
          <w:szCs w:val="21"/>
        </w:rPr>
        <w:lastRenderedPageBreak/>
        <w:t>reconocer a esas culturas indígenas</w:t>
      </w:r>
      <w:r>
        <w:rPr>
          <w:rFonts w:ascii="Abadi" w:hAnsi="Abadi"/>
          <w:sz w:val="21"/>
          <w:szCs w:val="21"/>
        </w:rPr>
        <w:t>,</w:t>
      </w:r>
      <w:r w:rsidRPr="00170F83">
        <w:rPr>
          <w:rFonts w:ascii="Abadi" w:hAnsi="Abadi"/>
          <w:sz w:val="21"/>
          <w:szCs w:val="21"/>
        </w:rPr>
        <w:t xml:space="preserve"> que nos enorgullecen reconocerlas en las comunidades indígenas</w:t>
      </w:r>
      <w:r>
        <w:rPr>
          <w:rFonts w:ascii="Abadi" w:hAnsi="Abadi"/>
          <w:sz w:val="21"/>
          <w:szCs w:val="21"/>
        </w:rPr>
        <w:t>,</w:t>
      </w:r>
      <w:r w:rsidRPr="00170F83">
        <w:rPr>
          <w:rFonts w:ascii="Abadi" w:hAnsi="Abadi"/>
          <w:sz w:val="21"/>
          <w:szCs w:val="21"/>
        </w:rPr>
        <w:t xml:space="preserve"> que aún sobreviven en este país y si se nos dificulta reconocerlas en ellas difícilmente también podemos atenderlas y podemos respetarlas</w:t>
      </w:r>
      <w:r>
        <w:rPr>
          <w:rFonts w:ascii="Abadi" w:hAnsi="Abadi"/>
          <w:sz w:val="21"/>
          <w:szCs w:val="21"/>
        </w:rPr>
        <w:t>,</w:t>
      </w:r>
      <w:r w:rsidRPr="00170F83">
        <w:rPr>
          <w:rFonts w:ascii="Abadi" w:hAnsi="Abadi"/>
          <w:sz w:val="21"/>
          <w:szCs w:val="21"/>
        </w:rPr>
        <w:t xml:space="preserve"> es por ello que en primer lugar yo quiero reconocer al diputado David Martínez Mendizábal</w:t>
      </w:r>
      <w:r>
        <w:rPr>
          <w:rFonts w:ascii="Abadi" w:hAnsi="Abadi"/>
          <w:sz w:val="21"/>
          <w:szCs w:val="21"/>
        </w:rPr>
        <w:t>,</w:t>
      </w:r>
      <w:r w:rsidRPr="00170F83">
        <w:rPr>
          <w:rFonts w:ascii="Abadi" w:hAnsi="Abadi"/>
          <w:sz w:val="21"/>
          <w:szCs w:val="21"/>
        </w:rPr>
        <w:t xml:space="preserve"> autor de esta iniciativa porque como lo vimos hace un momento su iniciativa no obedece sólo a su compromiso con los derechos humanos</w:t>
      </w:r>
      <w:r>
        <w:rPr>
          <w:rFonts w:ascii="Abadi" w:hAnsi="Abadi"/>
          <w:sz w:val="21"/>
          <w:szCs w:val="21"/>
        </w:rPr>
        <w:t>,</w:t>
      </w:r>
      <w:r w:rsidRPr="00170F83">
        <w:rPr>
          <w:rFonts w:ascii="Abadi" w:hAnsi="Abadi"/>
          <w:sz w:val="21"/>
          <w:szCs w:val="21"/>
        </w:rPr>
        <w:t xml:space="preserve"> lo acabamos de oír</w:t>
      </w:r>
      <w:r>
        <w:rPr>
          <w:rFonts w:ascii="Abadi" w:hAnsi="Abadi"/>
          <w:sz w:val="21"/>
          <w:szCs w:val="21"/>
        </w:rPr>
        <w:t>,</w:t>
      </w:r>
      <w:r w:rsidRPr="00170F83">
        <w:rPr>
          <w:rFonts w:ascii="Abadi" w:hAnsi="Abadi"/>
          <w:sz w:val="21"/>
          <w:szCs w:val="21"/>
        </w:rPr>
        <w:t xml:space="preserve"> responde a su convicción propia por visualizar a nuestras comunidades indígenas y a partir de ello como lo dijo</w:t>
      </w:r>
      <w:r>
        <w:rPr>
          <w:rFonts w:ascii="Abadi" w:hAnsi="Abadi"/>
          <w:sz w:val="21"/>
          <w:szCs w:val="21"/>
        </w:rPr>
        <w:t>,</w:t>
      </w:r>
      <w:r w:rsidRPr="00170F83">
        <w:rPr>
          <w:rFonts w:ascii="Abadi" w:hAnsi="Abadi"/>
          <w:sz w:val="21"/>
          <w:szCs w:val="21"/>
        </w:rPr>
        <w:t xml:space="preserve"> convertir el orgullo que sentimos por ese patrimonio en acciones que atiendan la deuda de justicia y de bienestar que tiene el estado mexicano</w:t>
      </w:r>
      <w:r>
        <w:rPr>
          <w:rFonts w:ascii="Abadi" w:hAnsi="Abadi"/>
          <w:sz w:val="21"/>
          <w:szCs w:val="21"/>
        </w:rPr>
        <w:t>,</w:t>
      </w:r>
      <w:r w:rsidRPr="00170F83">
        <w:rPr>
          <w:rFonts w:ascii="Abadi" w:hAnsi="Abadi"/>
          <w:sz w:val="21"/>
          <w:szCs w:val="21"/>
        </w:rPr>
        <w:t xml:space="preserve"> para con nuestras comunidades indígenas</w:t>
      </w:r>
      <w:r>
        <w:rPr>
          <w:rFonts w:ascii="Abadi" w:hAnsi="Abadi"/>
          <w:sz w:val="21"/>
          <w:szCs w:val="21"/>
        </w:rPr>
        <w:t xml:space="preserve">. </w:t>
      </w:r>
    </w:p>
    <w:p w14:paraId="51F603D7" w14:textId="77777777" w:rsidR="002C24CC" w:rsidRDefault="002C24CC" w:rsidP="00E2239E">
      <w:pPr>
        <w:jc w:val="both"/>
        <w:rPr>
          <w:rFonts w:ascii="Abadi" w:hAnsi="Abadi"/>
          <w:sz w:val="21"/>
          <w:szCs w:val="21"/>
        </w:rPr>
      </w:pPr>
    </w:p>
    <w:p w14:paraId="248B81F4" w14:textId="65FE324F" w:rsidR="00E2239E" w:rsidRDefault="00E2239E" w:rsidP="00E2239E">
      <w:pPr>
        <w:jc w:val="both"/>
        <w:rPr>
          <w:rFonts w:ascii="Abadi" w:hAnsi="Abadi"/>
          <w:sz w:val="21"/>
          <w:szCs w:val="21"/>
        </w:rPr>
      </w:pPr>
      <w:r>
        <w:rPr>
          <w:rFonts w:ascii="Abadi" w:hAnsi="Abadi"/>
          <w:sz w:val="21"/>
          <w:szCs w:val="21"/>
        </w:rPr>
        <w:t>- E</w:t>
      </w:r>
      <w:r w:rsidRPr="00170F83">
        <w:rPr>
          <w:rFonts w:ascii="Abadi" w:hAnsi="Abadi"/>
          <w:sz w:val="21"/>
          <w:szCs w:val="21"/>
        </w:rPr>
        <w:t xml:space="preserve">ste acuerdo exhorta al </w:t>
      </w:r>
      <w:r>
        <w:rPr>
          <w:rFonts w:ascii="Abadi" w:hAnsi="Abadi"/>
          <w:sz w:val="21"/>
          <w:szCs w:val="21"/>
        </w:rPr>
        <w:t>I</w:t>
      </w:r>
      <w:r w:rsidRPr="00170F83">
        <w:rPr>
          <w:rFonts w:ascii="Abadi" w:hAnsi="Abadi"/>
          <w:sz w:val="21"/>
          <w:szCs w:val="21"/>
        </w:rPr>
        <w:t xml:space="preserve">nstituto estatal de cultura para que de acuerdo con las atribuciones que le son conferidas en la </w:t>
      </w:r>
      <w:r>
        <w:rPr>
          <w:rFonts w:ascii="Abadi" w:hAnsi="Abadi"/>
          <w:sz w:val="21"/>
          <w:szCs w:val="21"/>
        </w:rPr>
        <w:t>L</w:t>
      </w:r>
      <w:r w:rsidRPr="00170F83">
        <w:rPr>
          <w:rFonts w:ascii="Abadi" w:hAnsi="Abadi"/>
          <w:sz w:val="21"/>
          <w:szCs w:val="21"/>
        </w:rPr>
        <w:t xml:space="preserve">ey de </w:t>
      </w:r>
      <w:r>
        <w:rPr>
          <w:rFonts w:ascii="Abadi" w:hAnsi="Abadi"/>
          <w:sz w:val="21"/>
          <w:szCs w:val="21"/>
        </w:rPr>
        <w:t>P</w:t>
      </w:r>
      <w:r w:rsidRPr="00170F83">
        <w:rPr>
          <w:rFonts w:ascii="Abadi" w:hAnsi="Abadi"/>
          <w:sz w:val="21"/>
          <w:szCs w:val="21"/>
        </w:rPr>
        <w:t xml:space="preserve">atrimonio </w:t>
      </w:r>
      <w:r>
        <w:rPr>
          <w:rFonts w:ascii="Abadi" w:hAnsi="Abadi"/>
          <w:sz w:val="21"/>
          <w:szCs w:val="21"/>
        </w:rPr>
        <w:t>C</w:t>
      </w:r>
      <w:r w:rsidRPr="00170F83">
        <w:rPr>
          <w:rFonts w:ascii="Abadi" w:hAnsi="Abadi"/>
          <w:sz w:val="21"/>
          <w:szCs w:val="21"/>
        </w:rPr>
        <w:t xml:space="preserve">ultural del </w:t>
      </w:r>
      <w:r>
        <w:rPr>
          <w:rFonts w:ascii="Abadi" w:hAnsi="Abadi"/>
          <w:sz w:val="21"/>
          <w:szCs w:val="21"/>
        </w:rPr>
        <w:t>E</w:t>
      </w:r>
      <w:r w:rsidRPr="00170F83">
        <w:rPr>
          <w:rFonts w:ascii="Abadi" w:hAnsi="Abadi"/>
          <w:sz w:val="21"/>
          <w:szCs w:val="21"/>
        </w:rPr>
        <w:t xml:space="preserve">stado de Guanajuato realice las actividades públicas que </w:t>
      </w:r>
      <w:r>
        <w:rPr>
          <w:rFonts w:ascii="Abadi" w:hAnsi="Abadi"/>
          <w:sz w:val="21"/>
          <w:szCs w:val="21"/>
        </w:rPr>
        <w:t xml:space="preserve">visibilicen la </w:t>
      </w:r>
      <w:r w:rsidRPr="00170F83">
        <w:rPr>
          <w:rFonts w:ascii="Abadi" w:hAnsi="Abadi"/>
          <w:sz w:val="21"/>
          <w:szCs w:val="21"/>
        </w:rPr>
        <w:t>importancia de preservar nuestras lenguas originarias y todas aquellas que se hablan en el estado</w:t>
      </w:r>
      <w:r>
        <w:rPr>
          <w:rFonts w:ascii="Abadi" w:hAnsi="Abadi"/>
          <w:sz w:val="21"/>
          <w:szCs w:val="21"/>
        </w:rPr>
        <w:t>,</w:t>
      </w:r>
      <w:r w:rsidRPr="00170F83">
        <w:rPr>
          <w:rFonts w:ascii="Abadi" w:hAnsi="Abadi"/>
          <w:sz w:val="21"/>
          <w:szCs w:val="21"/>
        </w:rPr>
        <w:t xml:space="preserve"> más allá de si el instituto está trabajando o no se hace el exhorto para reiterar que es importante hacer</w:t>
      </w:r>
      <w:r>
        <w:rPr>
          <w:rFonts w:ascii="Abadi" w:hAnsi="Abadi"/>
          <w:sz w:val="21"/>
          <w:szCs w:val="21"/>
        </w:rPr>
        <w:t>lo,</w:t>
      </w:r>
      <w:r w:rsidRPr="00170F83">
        <w:rPr>
          <w:rFonts w:ascii="Abadi" w:hAnsi="Abadi"/>
          <w:sz w:val="21"/>
          <w:szCs w:val="21"/>
        </w:rPr>
        <w:t xml:space="preserve"> se amplía también el exhorto a los 46 municipios a </w:t>
      </w:r>
      <w:r>
        <w:rPr>
          <w:rFonts w:ascii="Abadi" w:hAnsi="Abadi"/>
          <w:sz w:val="21"/>
          <w:szCs w:val="21"/>
        </w:rPr>
        <w:t>f</w:t>
      </w:r>
      <w:r w:rsidRPr="00170F83">
        <w:rPr>
          <w:rFonts w:ascii="Abadi" w:hAnsi="Abadi"/>
          <w:sz w:val="21"/>
          <w:szCs w:val="21"/>
        </w:rPr>
        <w:t>in de que también ellos participen en esa visibilización pero también en la atención que merecemos para con nuestro patrimonio cultural tangible</w:t>
      </w:r>
      <w:r>
        <w:rPr>
          <w:rFonts w:ascii="Abadi" w:hAnsi="Abadi"/>
          <w:sz w:val="21"/>
          <w:szCs w:val="21"/>
        </w:rPr>
        <w:t>,</w:t>
      </w:r>
      <w:r w:rsidRPr="00170F83">
        <w:rPr>
          <w:rFonts w:ascii="Abadi" w:hAnsi="Abadi"/>
          <w:sz w:val="21"/>
          <w:szCs w:val="21"/>
        </w:rPr>
        <w:t xml:space="preserve"> intangible</w:t>
      </w:r>
      <w:r>
        <w:rPr>
          <w:rFonts w:ascii="Abadi" w:hAnsi="Abadi"/>
          <w:sz w:val="21"/>
          <w:szCs w:val="21"/>
        </w:rPr>
        <w:t>,</w:t>
      </w:r>
      <w:r w:rsidRPr="00170F83">
        <w:rPr>
          <w:rFonts w:ascii="Abadi" w:hAnsi="Abadi"/>
          <w:sz w:val="21"/>
          <w:szCs w:val="21"/>
        </w:rPr>
        <w:t xml:space="preserve"> pero sobre todo para con los habitantes que en este estado son reconocidos como población indígena</w:t>
      </w:r>
      <w:r>
        <w:rPr>
          <w:rFonts w:ascii="Abadi" w:hAnsi="Abadi"/>
          <w:sz w:val="21"/>
          <w:szCs w:val="21"/>
        </w:rPr>
        <w:t>.</w:t>
      </w:r>
    </w:p>
    <w:p w14:paraId="63DCED6B" w14:textId="77777777" w:rsidR="002C24CC" w:rsidRDefault="002C24CC" w:rsidP="00E2239E">
      <w:pPr>
        <w:jc w:val="both"/>
        <w:rPr>
          <w:rFonts w:ascii="Abadi" w:hAnsi="Abadi"/>
          <w:sz w:val="21"/>
          <w:szCs w:val="21"/>
        </w:rPr>
      </w:pPr>
    </w:p>
    <w:p w14:paraId="1705343A" w14:textId="2D8D1137" w:rsidR="00E2239E" w:rsidRDefault="00E2239E" w:rsidP="00E2239E">
      <w:pPr>
        <w:jc w:val="both"/>
        <w:rPr>
          <w:rFonts w:ascii="Abadi" w:hAnsi="Abadi"/>
          <w:sz w:val="21"/>
          <w:szCs w:val="21"/>
        </w:rPr>
      </w:pPr>
      <w:r>
        <w:rPr>
          <w:rFonts w:ascii="Abadi" w:hAnsi="Abadi"/>
          <w:sz w:val="21"/>
          <w:szCs w:val="21"/>
        </w:rPr>
        <w:t>- C</w:t>
      </w:r>
      <w:r w:rsidRPr="00170F83">
        <w:rPr>
          <w:rFonts w:ascii="Abadi" w:hAnsi="Abadi"/>
          <w:sz w:val="21"/>
          <w:szCs w:val="21"/>
        </w:rPr>
        <w:t xml:space="preserve">omo habitante de san Luis de La Paz y del </w:t>
      </w:r>
      <w:r>
        <w:rPr>
          <w:rFonts w:ascii="Abadi" w:hAnsi="Abadi"/>
          <w:sz w:val="21"/>
          <w:szCs w:val="21"/>
        </w:rPr>
        <w:t>N</w:t>
      </w:r>
      <w:r w:rsidRPr="00170F83">
        <w:rPr>
          <w:rFonts w:ascii="Abadi" w:hAnsi="Abadi"/>
          <w:sz w:val="21"/>
          <w:szCs w:val="21"/>
        </w:rPr>
        <w:t xml:space="preserve">oreste del </w:t>
      </w:r>
      <w:r>
        <w:rPr>
          <w:rFonts w:ascii="Abadi" w:hAnsi="Abadi"/>
          <w:sz w:val="21"/>
          <w:szCs w:val="21"/>
        </w:rPr>
        <w:t>Es</w:t>
      </w:r>
      <w:r w:rsidRPr="00170F83">
        <w:rPr>
          <w:rFonts w:ascii="Abadi" w:hAnsi="Abadi"/>
          <w:sz w:val="21"/>
          <w:szCs w:val="21"/>
        </w:rPr>
        <w:t>tado</w:t>
      </w:r>
      <w:r>
        <w:rPr>
          <w:rFonts w:ascii="Abadi" w:hAnsi="Abadi"/>
          <w:sz w:val="21"/>
          <w:szCs w:val="21"/>
        </w:rPr>
        <w:t>,</w:t>
      </w:r>
      <w:r w:rsidRPr="00170F83">
        <w:rPr>
          <w:rFonts w:ascii="Abadi" w:hAnsi="Abadi"/>
          <w:sz w:val="21"/>
          <w:szCs w:val="21"/>
        </w:rPr>
        <w:t xml:space="preserve"> finalmente de manera personal también agradezco y aprecio la propuesta del diputado David para visibilizar las lenguas indígenas que se hablan en Guanajuato a través del </w:t>
      </w:r>
      <w:r>
        <w:rPr>
          <w:rFonts w:ascii="Abadi" w:hAnsi="Abadi"/>
          <w:sz w:val="21"/>
          <w:szCs w:val="21"/>
        </w:rPr>
        <w:t>r</w:t>
      </w:r>
      <w:r w:rsidRPr="00170F83">
        <w:rPr>
          <w:rFonts w:ascii="Abadi" w:hAnsi="Abadi"/>
          <w:sz w:val="21"/>
          <w:szCs w:val="21"/>
        </w:rPr>
        <w:t xml:space="preserve">econocimiento a la lengua </w:t>
      </w:r>
      <w:r>
        <w:rPr>
          <w:rFonts w:ascii="Abadi" w:hAnsi="Abadi"/>
          <w:sz w:val="21"/>
          <w:szCs w:val="21"/>
        </w:rPr>
        <w:t>C</w:t>
      </w:r>
      <w:r w:rsidRPr="00170F83">
        <w:rPr>
          <w:rFonts w:ascii="Abadi" w:hAnsi="Abadi"/>
          <w:sz w:val="21"/>
          <w:szCs w:val="21"/>
        </w:rPr>
        <w:t xml:space="preserve">hichimeca </w:t>
      </w:r>
      <w:r>
        <w:rPr>
          <w:rFonts w:ascii="Abadi" w:hAnsi="Abadi"/>
          <w:sz w:val="21"/>
          <w:szCs w:val="21"/>
        </w:rPr>
        <w:t>J</w:t>
      </w:r>
      <w:r w:rsidRPr="00170F83">
        <w:rPr>
          <w:rFonts w:ascii="Abadi" w:hAnsi="Abadi"/>
          <w:sz w:val="21"/>
          <w:szCs w:val="21"/>
        </w:rPr>
        <w:t xml:space="preserve">onaz que se habla en </w:t>
      </w:r>
      <w:r>
        <w:rPr>
          <w:rFonts w:ascii="Abadi" w:hAnsi="Abadi"/>
          <w:sz w:val="21"/>
          <w:szCs w:val="21"/>
        </w:rPr>
        <w:t>M</w:t>
      </w:r>
      <w:r w:rsidRPr="00170F83">
        <w:rPr>
          <w:rFonts w:ascii="Abadi" w:hAnsi="Abadi"/>
          <w:sz w:val="21"/>
          <w:szCs w:val="21"/>
        </w:rPr>
        <w:t xml:space="preserve">isión </w:t>
      </w:r>
      <w:r>
        <w:rPr>
          <w:rFonts w:ascii="Abadi" w:hAnsi="Abadi"/>
          <w:sz w:val="21"/>
          <w:szCs w:val="21"/>
        </w:rPr>
        <w:t>D</w:t>
      </w:r>
      <w:r w:rsidRPr="00170F83">
        <w:rPr>
          <w:rFonts w:ascii="Abadi" w:hAnsi="Abadi"/>
          <w:sz w:val="21"/>
          <w:szCs w:val="21"/>
        </w:rPr>
        <w:t xml:space="preserve">e </w:t>
      </w:r>
      <w:r>
        <w:rPr>
          <w:rFonts w:ascii="Abadi" w:hAnsi="Abadi"/>
          <w:sz w:val="21"/>
          <w:szCs w:val="21"/>
        </w:rPr>
        <w:t>C</w:t>
      </w:r>
      <w:r w:rsidRPr="00170F83">
        <w:rPr>
          <w:rFonts w:ascii="Abadi" w:hAnsi="Abadi"/>
          <w:sz w:val="21"/>
          <w:szCs w:val="21"/>
        </w:rPr>
        <w:t>hichimecas</w:t>
      </w:r>
      <w:r>
        <w:rPr>
          <w:rFonts w:ascii="Abadi" w:hAnsi="Abadi"/>
          <w:sz w:val="21"/>
          <w:szCs w:val="21"/>
        </w:rPr>
        <w:t>,</w:t>
      </w:r>
      <w:r w:rsidRPr="00170F83">
        <w:rPr>
          <w:rFonts w:ascii="Abadi" w:hAnsi="Abadi"/>
          <w:sz w:val="21"/>
          <w:szCs w:val="21"/>
        </w:rPr>
        <w:t xml:space="preserve"> propuesta que la plantea el diputado Martínez</w:t>
      </w:r>
      <w:r>
        <w:rPr>
          <w:rFonts w:ascii="Abadi" w:hAnsi="Abadi"/>
          <w:sz w:val="21"/>
          <w:szCs w:val="21"/>
        </w:rPr>
        <w:t xml:space="preserve">, </w:t>
      </w:r>
      <w:r w:rsidRPr="00170F83">
        <w:rPr>
          <w:rFonts w:ascii="Abadi" w:hAnsi="Abadi"/>
          <w:sz w:val="21"/>
          <w:szCs w:val="21"/>
        </w:rPr>
        <w:t xml:space="preserve">no solamente por ser esta la lengua más hablada en el </w:t>
      </w:r>
      <w:r>
        <w:rPr>
          <w:rFonts w:ascii="Abadi" w:hAnsi="Abadi"/>
          <w:sz w:val="21"/>
          <w:szCs w:val="21"/>
        </w:rPr>
        <w:t>E</w:t>
      </w:r>
      <w:r w:rsidRPr="00170F83">
        <w:rPr>
          <w:rFonts w:ascii="Abadi" w:hAnsi="Abadi"/>
          <w:sz w:val="21"/>
          <w:szCs w:val="21"/>
        </w:rPr>
        <w:t>stado</w:t>
      </w:r>
      <w:r>
        <w:rPr>
          <w:rFonts w:ascii="Abadi" w:hAnsi="Abadi"/>
          <w:sz w:val="21"/>
          <w:szCs w:val="21"/>
        </w:rPr>
        <w:t>,</w:t>
      </w:r>
      <w:r w:rsidRPr="00170F83">
        <w:rPr>
          <w:rFonts w:ascii="Abadi" w:hAnsi="Abadi"/>
          <w:sz w:val="21"/>
          <w:szCs w:val="21"/>
        </w:rPr>
        <w:t xml:space="preserve"> sino por como él lo dice</w:t>
      </w:r>
      <w:r>
        <w:rPr>
          <w:rFonts w:ascii="Abadi" w:hAnsi="Abadi"/>
          <w:sz w:val="21"/>
          <w:szCs w:val="21"/>
        </w:rPr>
        <w:t>,</w:t>
      </w:r>
      <w:r w:rsidRPr="00170F83">
        <w:rPr>
          <w:rFonts w:ascii="Abadi" w:hAnsi="Abadi"/>
          <w:sz w:val="21"/>
          <w:szCs w:val="21"/>
        </w:rPr>
        <w:t xml:space="preserve"> ser la única lengua endémica en el </w:t>
      </w:r>
      <w:r>
        <w:rPr>
          <w:rFonts w:ascii="Abadi" w:hAnsi="Abadi"/>
          <w:sz w:val="21"/>
          <w:szCs w:val="21"/>
        </w:rPr>
        <w:t>E</w:t>
      </w:r>
      <w:r w:rsidRPr="00170F83">
        <w:rPr>
          <w:rFonts w:ascii="Abadi" w:hAnsi="Abadi"/>
          <w:sz w:val="21"/>
          <w:szCs w:val="21"/>
        </w:rPr>
        <w:t>stado</w:t>
      </w:r>
      <w:r>
        <w:rPr>
          <w:rFonts w:ascii="Abadi" w:hAnsi="Abadi"/>
          <w:sz w:val="21"/>
          <w:szCs w:val="21"/>
        </w:rPr>
        <w:t>.</w:t>
      </w:r>
    </w:p>
    <w:p w14:paraId="17DA41AD" w14:textId="77777777" w:rsidR="002C24CC" w:rsidRDefault="002C24CC" w:rsidP="00E2239E">
      <w:pPr>
        <w:jc w:val="both"/>
        <w:rPr>
          <w:rFonts w:ascii="Abadi" w:hAnsi="Abadi"/>
          <w:sz w:val="21"/>
          <w:szCs w:val="21"/>
        </w:rPr>
      </w:pPr>
    </w:p>
    <w:p w14:paraId="3DB14C98" w14:textId="2B164365" w:rsidR="00E2239E" w:rsidRDefault="00E2239E" w:rsidP="00E2239E">
      <w:pPr>
        <w:jc w:val="both"/>
        <w:rPr>
          <w:rFonts w:ascii="Abadi" w:hAnsi="Abadi"/>
          <w:sz w:val="21"/>
          <w:szCs w:val="21"/>
        </w:rPr>
      </w:pPr>
      <w:r>
        <w:rPr>
          <w:rFonts w:ascii="Abadi" w:hAnsi="Abadi"/>
          <w:sz w:val="21"/>
          <w:szCs w:val="21"/>
        </w:rPr>
        <w:t>- E</w:t>
      </w:r>
      <w:r w:rsidRPr="00170F83">
        <w:rPr>
          <w:rFonts w:ascii="Abadi" w:hAnsi="Abadi"/>
          <w:sz w:val="21"/>
          <w:szCs w:val="21"/>
        </w:rPr>
        <w:t xml:space="preserve">n ese sentido y </w:t>
      </w:r>
      <w:r>
        <w:rPr>
          <w:rFonts w:ascii="Abadi" w:hAnsi="Abadi"/>
          <w:sz w:val="21"/>
          <w:szCs w:val="21"/>
        </w:rPr>
        <w:t xml:space="preserve">en </w:t>
      </w:r>
      <w:r w:rsidRPr="00170F83">
        <w:rPr>
          <w:rFonts w:ascii="Abadi" w:hAnsi="Abadi"/>
          <w:sz w:val="21"/>
          <w:szCs w:val="21"/>
        </w:rPr>
        <w:t xml:space="preserve">la entendido de que colocar en nuestra </w:t>
      </w:r>
      <w:r>
        <w:rPr>
          <w:rFonts w:ascii="Abadi" w:hAnsi="Abadi"/>
          <w:sz w:val="21"/>
          <w:szCs w:val="21"/>
        </w:rPr>
        <w:t xml:space="preserve">señalética, cualquier tipo de mensaje </w:t>
      </w:r>
      <w:r w:rsidRPr="00170F83">
        <w:rPr>
          <w:rFonts w:ascii="Abadi" w:hAnsi="Abadi"/>
          <w:sz w:val="21"/>
          <w:szCs w:val="21"/>
        </w:rPr>
        <w:t xml:space="preserve"> corresponde no a este </w:t>
      </w:r>
      <w:r>
        <w:rPr>
          <w:rFonts w:ascii="Abadi" w:hAnsi="Abadi"/>
          <w:sz w:val="21"/>
          <w:szCs w:val="21"/>
        </w:rPr>
        <w:t>Pleno</w:t>
      </w:r>
      <w:r w:rsidRPr="00170F83">
        <w:rPr>
          <w:rFonts w:ascii="Abadi" w:hAnsi="Abadi"/>
          <w:sz w:val="21"/>
          <w:szCs w:val="21"/>
        </w:rPr>
        <w:t xml:space="preserve"> sino a la </w:t>
      </w:r>
      <w:r>
        <w:rPr>
          <w:rFonts w:ascii="Abadi" w:hAnsi="Abadi"/>
          <w:sz w:val="21"/>
          <w:szCs w:val="21"/>
        </w:rPr>
        <w:t>J</w:t>
      </w:r>
      <w:r w:rsidRPr="00170F83">
        <w:rPr>
          <w:rFonts w:ascii="Abadi" w:hAnsi="Abadi"/>
          <w:sz w:val="21"/>
          <w:szCs w:val="21"/>
        </w:rPr>
        <w:t xml:space="preserve">unta de </w:t>
      </w:r>
      <w:r>
        <w:rPr>
          <w:rFonts w:ascii="Abadi" w:hAnsi="Abadi"/>
          <w:sz w:val="21"/>
          <w:szCs w:val="21"/>
        </w:rPr>
        <w:t>G</w:t>
      </w:r>
      <w:r w:rsidRPr="00170F83">
        <w:rPr>
          <w:rFonts w:ascii="Abadi" w:hAnsi="Abadi"/>
          <w:sz w:val="21"/>
          <w:szCs w:val="21"/>
        </w:rPr>
        <w:t xml:space="preserve">obierno hemos acordado el </w:t>
      </w:r>
      <w:r w:rsidRPr="00170F83">
        <w:rPr>
          <w:rFonts w:ascii="Abadi" w:hAnsi="Abadi"/>
          <w:sz w:val="21"/>
          <w:szCs w:val="21"/>
        </w:rPr>
        <w:t xml:space="preserve">diputado </w:t>
      </w:r>
      <w:r>
        <w:rPr>
          <w:rFonts w:ascii="Abadi" w:hAnsi="Abadi"/>
          <w:sz w:val="21"/>
          <w:szCs w:val="21"/>
        </w:rPr>
        <w:t xml:space="preserve"> y un servidor, </w:t>
      </w:r>
      <w:r w:rsidRPr="00170F83">
        <w:rPr>
          <w:rFonts w:ascii="Abadi" w:hAnsi="Abadi"/>
          <w:sz w:val="21"/>
          <w:szCs w:val="21"/>
        </w:rPr>
        <w:t xml:space="preserve">precisamente dirigir esta solicitud también a la </w:t>
      </w:r>
      <w:r>
        <w:rPr>
          <w:rFonts w:ascii="Abadi" w:hAnsi="Abadi"/>
          <w:sz w:val="21"/>
          <w:szCs w:val="21"/>
        </w:rPr>
        <w:t>J</w:t>
      </w:r>
      <w:r w:rsidRPr="00170F83">
        <w:rPr>
          <w:rFonts w:ascii="Abadi" w:hAnsi="Abadi"/>
          <w:sz w:val="21"/>
          <w:szCs w:val="21"/>
        </w:rPr>
        <w:t xml:space="preserve">unta de </w:t>
      </w:r>
      <w:r>
        <w:rPr>
          <w:rFonts w:ascii="Abadi" w:hAnsi="Abadi"/>
          <w:sz w:val="21"/>
          <w:szCs w:val="21"/>
        </w:rPr>
        <w:t>G</w:t>
      </w:r>
      <w:r w:rsidRPr="00170F83">
        <w:rPr>
          <w:rFonts w:ascii="Abadi" w:hAnsi="Abadi"/>
          <w:sz w:val="21"/>
          <w:szCs w:val="21"/>
        </w:rPr>
        <w:t>obierno</w:t>
      </w:r>
      <w:r>
        <w:rPr>
          <w:rFonts w:ascii="Abadi" w:hAnsi="Abadi"/>
          <w:sz w:val="21"/>
          <w:szCs w:val="21"/>
        </w:rPr>
        <w:t xml:space="preserve">, </w:t>
      </w:r>
      <w:r w:rsidRPr="00170F83">
        <w:rPr>
          <w:rFonts w:ascii="Abadi" w:hAnsi="Abadi"/>
          <w:sz w:val="21"/>
          <w:szCs w:val="21"/>
        </w:rPr>
        <w:t xml:space="preserve">creo que es importante que desde el </w:t>
      </w:r>
      <w:r>
        <w:rPr>
          <w:rFonts w:ascii="Abadi" w:hAnsi="Abadi"/>
          <w:sz w:val="21"/>
          <w:szCs w:val="21"/>
        </w:rPr>
        <w:t>C</w:t>
      </w:r>
      <w:r w:rsidRPr="00170F83">
        <w:rPr>
          <w:rFonts w:ascii="Abadi" w:hAnsi="Abadi"/>
          <w:sz w:val="21"/>
          <w:szCs w:val="21"/>
        </w:rPr>
        <w:t xml:space="preserve">ongreso del </w:t>
      </w:r>
      <w:r>
        <w:rPr>
          <w:rFonts w:ascii="Abadi" w:hAnsi="Abadi"/>
          <w:sz w:val="21"/>
          <w:szCs w:val="21"/>
        </w:rPr>
        <w:t>E</w:t>
      </w:r>
      <w:r w:rsidRPr="00170F83">
        <w:rPr>
          <w:rFonts w:ascii="Abadi" w:hAnsi="Abadi"/>
          <w:sz w:val="21"/>
          <w:szCs w:val="21"/>
        </w:rPr>
        <w:t>stado</w:t>
      </w:r>
      <w:r>
        <w:rPr>
          <w:rFonts w:ascii="Abadi" w:hAnsi="Abadi"/>
          <w:sz w:val="21"/>
          <w:szCs w:val="21"/>
        </w:rPr>
        <w:t>,</w:t>
      </w:r>
      <w:r w:rsidRPr="00170F83">
        <w:rPr>
          <w:rFonts w:ascii="Abadi" w:hAnsi="Abadi"/>
          <w:sz w:val="21"/>
          <w:szCs w:val="21"/>
        </w:rPr>
        <w:t xml:space="preserve"> no solamente veamos este tipo de propuestas como un instrumento sencillo que decía él y lleno de símbolos sino como un paso firme para empezar a atender una deuda que el estado mexicano guarda por aquellas poblaciones y por aquellas culturas de las que es fácil sentirse orgulloso de su pasado</w:t>
      </w:r>
      <w:r>
        <w:rPr>
          <w:rFonts w:ascii="Abadi" w:hAnsi="Abadi"/>
          <w:sz w:val="21"/>
          <w:szCs w:val="21"/>
        </w:rPr>
        <w:t>.</w:t>
      </w:r>
      <w:r w:rsidRPr="00170F83">
        <w:rPr>
          <w:rFonts w:ascii="Abadi" w:hAnsi="Abadi"/>
          <w:sz w:val="21"/>
          <w:szCs w:val="21"/>
        </w:rPr>
        <w:t xml:space="preserve"> pero es difícil a veces reconocer su presente y construirles un mejor futuro</w:t>
      </w:r>
      <w:r>
        <w:rPr>
          <w:rFonts w:ascii="Abadi" w:hAnsi="Abadi"/>
          <w:sz w:val="21"/>
          <w:szCs w:val="21"/>
        </w:rPr>
        <w:t>, a</w:t>
      </w:r>
      <w:r w:rsidRPr="00170F83">
        <w:rPr>
          <w:rFonts w:ascii="Abadi" w:hAnsi="Abadi"/>
          <w:sz w:val="21"/>
          <w:szCs w:val="21"/>
        </w:rPr>
        <w:t>gradezco pues amigas amigos y que nos acompañen en esta propuesta es cuanto</w:t>
      </w:r>
      <w:r>
        <w:rPr>
          <w:rFonts w:ascii="Abadi" w:hAnsi="Abadi"/>
          <w:sz w:val="21"/>
          <w:szCs w:val="21"/>
        </w:rPr>
        <w:t xml:space="preserve"> diputado Presidente.</w:t>
      </w:r>
    </w:p>
    <w:p w14:paraId="1024405A" w14:textId="77777777" w:rsidR="002C24CC" w:rsidRDefault="002C24CC" w:rsidP="00E2239E">
      <w:pPr>
        <w:jc w:val="both"/>
        <w:rPr>
          <w:rFonts w:ascii="Abadi" w:hAnsi="Abadi"/>
          <w:sz w:val="21"/>
          <w:szCs w:val="21"/>
        </w:rPr>
      </w:pPr>
    </w:p>
    <w:p w14:paraId="55D42D8C" w14:textId="59C57B2F" w:rsidR="00E2239E" w:rsidRDefault="00E2239E" w:rsidP="00E2239E">
      <w:pPr>
        <w:ind w:firstLine="708"/>
        <w:jc w:val="both"/>
        <w:rPr>
          <w:rFonts w:ascii="Abadi" w:hAnsi="Abadi"/>
          <w:sz w:val="21"/>
          <w:szCs w:val="21"/>
        </w:rPr>
      </w:pPr>
      <w:r w:rsidRPr="00E56007">
        <w:rPr>
          <w:rFonts w:ascii="Abadi" w:hAnsi="Abadi"/>
          <w:b/>
          <w:bCs/>
          <w:sz w:val="21"/>
          <w:szCs w:val="21"/>
        </w:rPr>
        <w:t>- El Presidente.-</w:t>
      </w:r>
      <w:r>
        <w:rPr>
          <w:rFonts w:ascii="Abadi" w:hAnsi="Abadi"/>
          <w:sz w:val="21"/>
          <w:szCs w:val="21"/>
        </w:rPr>
        <w:t xml:space="preserve"> ¡Gracias! diputado A</w:t>
      </w:r>
      <w:r w:rsidRPr="00170F83">
        <w:rPr>
          <w:rFonts w:ascii="Abadi" w:hAnsi="Abadi"/>
          <w:sz w:val="21"/>
          <w:szCs w:val="21"/>
        </w:rPr>
        <w:t xml:space="preserve">rmando </w:t>
      </w:r>
      <w:r>
        <w:rPr>
          <w:rFonts w:ascii="Abadi" w:hAnsi="Abadi"/>
          <w:sz w:val="21"/>
          <w:szCs w:val="21"/>
        </w:rPr>
        <w:t>Ra</w:t>
      </w:r>
      <w:r w:rsidRPr="00170F83">
        <w:rPr>
          <w:rFonts w:ascii="Abadi" w:hAnsi="Abadi"/>
          <w:sz w:val="21"/>
          <w:szCs w:val="21"/>
        </w:rPr>
        <w:t>ngel</w:t>
      </w:r>
      <w:r>
        <w:rPr>
          <w:rFonts w:ascii="Abadi" w:hAnsi="Abadi"/>
          <w:sz w:val="21"/>
          <w:szCs w:val="21"/>
        </w:rPr>
        <w:t>.</w:t>
      </w:r>
    </w:p>
    <w:p w14:paraId="0813A6A6" w14:textId="77777777" w:rsidR="002C24CC" w:rsidRDefault="002C24CC" w:rsidP="00E2239E">
      <w:pPr>
        <w:ind w:firstLine="708"/>
        <w:jc w:val="both"/>
        <w:rPr>
          <w:rFonts w:ascii="Abadi" w:hAnsi="Abadi"/>
          <w:sz w:val="21"/>
          <w:szCs w:val="21"/>
        </w:rPr>
      </w:pPr>
    </w:p>
    <w:p w14:paraId="47E434E4" w14:textId="74ECE958" w:rsidR="00E2239E" w:rsidRDefault="00E2239E" w:rsidP="00E2239E">
      <w:pPr>
        <w:ind w:firstLine="708"/>
        <w:jc w:val="both"/>
        <w:rPr>
          <w:rFonts w:ascii="Abadi" w:hAnsi="Abadi"/>
          <w:sz w:val="21"/>
          <w:szCs w:val="21"/>
        </w:rPr>
      </w:pPr>
      <w:r>
        <w:rPr>
          <w:rFonts w:ascii="Abadi" w:hAnsi="Abadi"/>
          <w:sz w:val="21"/>
          <w:szCs w:val="21"/>
        </w:rPr>
        <w:t>- A</w:t>
      </w:r>
      <w:r w:rsidRPr="00170F83">
        <w:rPr>
          <w:rFonts w:ascii="Abadi" w:hAnsi="Abadi"/>
          <w:sz w:val="21"/>
          <w:szCs w:val="21"/>
        </w:rPr>
        <w:t xml:space="preserve">gotadas las participaciones se pide a la </w:t>
      </w:r>
      <w:r>
        <w:rPr>
          <w:rFonts w:ascii="Abadi" w:hAnsi="Abadi"/>
          <w:sz w:val="21"/>
          <w:szCs w:val="21"/>
        </w:rPr>
        <w:t>S</w:t>
      </w:r>
      <w:r w:rsidRPr="00170F83">
        <w:rPr>
          <w:rFonts w:ascii="Abadi" w:hAnsi="Abadi"/>
          <w:sz w:val="21"/>
          <w:szCs w:val="21"/>
        </w:rPr>
        <w:t xml:space="preserve">ecretaría que proceda a recabar votación nominal de la </w:t>
      </w:r>
      <w:r>
        <w:rPr>
          <w:rFonts w:ascii="Abadi" w:hAnsi="Abadi"/>
          <w:sz w:val="21"/>
          <w:szCs w:val="21"/>
        </w:rPr>
        <w:t>Asamblea</w:t>
      </w:r>
      <w:r w:rsidRPr="00170F83">
        <w:rPr>
          <w:rFonts w:ascii="Abadi" w:hAnsi="Abadi"/>
          <w:sz w:val="21"/>
          <w:szCs w:val="21"/>
        </w:rPr>
        <w:t xml:space="preserve"> a través del sistema electrónico y a quienes se encuentren a distancia en la modalidad convencional efecto de aprobar o no el dictamen en lo general puesto </w:t>
      </w:r>
      <w:r>
        <w:rPr>
          <w:rFonts w:ascii="Abadi" w:hAnsi="Abadi"/>
          <w:sz w:val="21"/>
          <w:szCs w:val="21"/>
        </w:rPr>
        <w:t xml:space="preserve">a </w:t>
      </w:r>
      <w:r w:rsidRPr="00170F83">
        <w:rPr>
          <w:rFonts w:ascii="Abadi" w:hAnsi="Abadi"/>
          <w:sz w:val="21"/>
          <w:szCs w:val="21"/>
        </w:rPr>
        <w:t>su consideración</w:t>
      </w:r>
      <w:r>
        <w:rPr>
          <w:rFonts w:ascii="Abadi" w:hAnsi="Abadi"/>
          <w:sz w:val="21"/>
          <w:szCs w:val="21"/>
        </w:rPr>
        <w:t xml:space="preserve">. </w:t>
      </w:r>
      <w:r w:rsidRPr="00170F83">
        <w:rPr>
          <w:rFonts w:ascii="Abadi" w:hAnsi="Abadi"/>
          <w:sz w:val="21"/>
          <w:szCs w:val="21"/>
        </w:rPr>
        <w:t xml:space="preserve"> </w:t>
      </w:r>
    </w:p>
    <w:p w14:paraId="3FC0DA44" w14:textId="77777777" w:rsidR="002C24CC" w:rsidRDefault="002C24CC" w:rsidP="00E2239E">
      <w:pPr>
        <w:ind w:firstLine="708"/>
        <w:jc w:val="both"/>
        <w:rPr>
          <w:rFonts w:ascii="Abadi" w:hAnsi="Abadi"/>
          <w:sz w:val="21"/>
          <w:szCs w:val="21"/>
        </w:rPr>
      </w:pPr>
    </w:p>
    <w:p w14:paraId="18CDF149" w14:textId="648241EF" w:rsidR="00E2239E" w:rsidRDefault="00E2239E" w:rsidP="00703761">
      <w:pPr>
        <w:jc w:val="both"/>
        <w:rPr>
          <w:rFonts w:ascii="Abadi" w:hAnsi="Abadi"/>
          <w:b/>
          <w:bCs/>
          <w:sz w:val="21"/>
          <w:szCs w:val="21"/>
        </w:rPr>
      </w:pPr>
      <w:r w:rsidRPr="00E56007">
        <w:rPr>
          <w:rFonts w:ascii="Abadi" w:hAnsi="Abadi"/>
          <w:b/>
          <w:bCs/>
          <w:sz w:val="21"/>
          <w:szCs w:val="21"/>
        </w:rPr>
        <w:t>(Abrimos nuestro sistema electrónico)</w:t>
      </w:r>
    </w:p>
    <w:p w14:paraId="742868DB" w14:textId="77777777" w:rsidR="002C24CC" w:rsidRPr="00E56007" w:rsidRDefault="002C24CC" w:rsidP="00E2239E">
      <w:pPr>
        <w:ind w:firstLine="708"/>
        <w:jc w:val="both"/>
        <w:rPr>
          <w:rFonts w:ascii="Abadi" w:hAnsi="Abadi"/>
          <w:b/>
          <w:bCs/>
          <w:sz w:val="21"/>
          <w:szCs w:val="21"/>
        </w:rPr>
      </w:pPr>
    </w:p>
    <w:p w14:paraId="2FAE4AEC" w14:textId="568EC636" w:rsidR="00E2239E" w:rsidRDefault="00E2239E" w:rsidP="00E2239E">
      <w:pPr>
        <w:ind w:firstLine="708"/>
        <w:jc w:val="both"/>
        <w:rPr>
          <w:rFonts w:ascii="Abadi" w:hAnsi="Abadi"/>
          <w:sz w:val="21"/>
          <w:szCs w:val="21"/>
        </w:rPr>
      </w:pPr>
      <w:r w:rsidRPr="00E56007">
        <w:rPr>
          <w:rFonts w:ascii="Abadi" w:hAnsi="Abadi"/>
          <w:b/>
          <w:bCs/>
          <w:sz w:val="21"/>
          <w:szCs w:val="21"/>
        </w:rPr>
        <w:t>- El Secretario.-</w:t>
      </w:r>
      <w:r>
        <w:rPr>
          <w:rFonts w:ascii="Abadi" w:hAnsi="Abadi"/>
          <w:sz w:val="21"/>
          <w:szCs w:val="21"/>
        </w:rPr>
        <w:t xml:space="preserve"> E</w:t>
      </w:r>
      <w:r w:rsidRPr="00170F83">
        <w:rPr>
          <w:rFonts w:ascii="Abadi" w:hAnsi="Abadi"/>
          <w:sz w:val="21"/>
          <w:szCs w:val="21"/>
        </w:rPr>
        <w:t>n votación nominal por el sistema electrónico y quienes se encuentran a distancia en la modalidad convencional enunciando su nombre y el sentido de su voto se pregunta a las diputadas y a los diputados si se aprueba en lo general el dictamen puesto a su consideración</w:t>
      </w:r>
      <w:r>
        <w:rPr>
          <w:rFonts w:ascii="Abadi" w:hAnsi="Abadi"/>
          <w:sz w:val="21"/>
          <w:szCs w:val="21"/>
        </w:rPr>
        <w:t xml:space="preserve">. </w:t>
      </w:r>
      <w:r w:rsidR="002C24CC">
        <w:rPr>
          <w:rFonts w:ascii="Abadi" w:hAnsi="Abadi"/>
          <w:sz w:val="21"/>
          <w:szCs w:val="21"/>
        </w:rPr>
        <w:t xml:space="preserve"> </w:t>
      </w:r>
      <w:r>
        <w:rPr>
          <w:rFonts w:ascii="Abadi" w:hAnsi="Abadi"/>
          <w:sz w:val="21"/>
          <w:szCs w:val="21"/>
        </w:rPr>
        <w:t>¿D</w:t>
      </w:r>
      <w:r w:rsidRPr="00170F83">
        <w:rPr>
          <w:rFonts w:ascii="Abadi" w:hAnsi="Abadi"/>
          <w:sz w:val="21"/>
          <w:szCs w:val="21"/>
        </w:rPr>
        <w:t xml:space="preserve">iputada </w:t>
      </w:r>
      <w:r>
        <w:rPr>
          <w:rFonts w:ascii="Abadi" w:hAnsi="Abadi"/>
          <w:sz w:val="21"/>
          <w:szCs w:val="21"/>
        </w:rPr>
        <w:t>H</w:t>
      </w:r>
      <w:r w:rsidRPr="00170F83">
        <w:rPr>
          <w:rFonts w:ascii="Abadi" w:hAnsi="Abadi"/>
          <w:sz w:val="21"/>
          <w:szCs w:val="21"/>
        </w:rPr>
        <w:t xml:space="preserve">ades </w:t>
      </w:r>
      <w:r>
        <w:rPr>
          <w:rFonts w:ascii="Abadi" w:hAnsi="Abadi"/>
          <w:sz w:val="21"/>
          <w:szCs w:val="21"/>
        </w:rPr>
        <w:t>B</w:t>
      </w:r>
      <w:r w:rsidRPr="00170F83">
        <w:rPr>
          <w:rFonts w:ascii="Abadi" w:hAnsi="Abadi"/>
          <w:sz w:val="21"/>
          <w:szCs w:val="21"/>
        </w:rPr>
        <w:t>erenice</w:t>
      </w:r>
      <w:r>
        <w:rPr>
          <w:rFonts w:ascii="Abadi" w:hAnsi="Abadi"/>
          <w:sz w:val="21"/>
          <w:szCs w:val="21"/>
        </w:rPr>
        <w:t>?</w:t>
      </w:r>
      <w:r w:rsidRPr="00170F83">
        <w:rPr>
          <w:rFonts w:ascii="Abadi" w:hAnsi="Abadi"/>
          <w:sz w:val="21"/>
          <w:szCs w:val="21"/>
        </w:rPr>
        <w:t xml:space="preserve"> </w:t>
      </w:r>
      <w:r>
        <w:rPr>
          <w:rFonts w:ascii="Abadi" w:hAnsi="Abadi"/>
          <w:sz w:val="21"/>
          <w:szCs w:val="21"/>
        </w:rPr>
        <w:t>¡</w:t>
      </w:r>
      <w:r w:rsidRPr="00170F83">
        <w:rPr>
          <w:rFonts w:ascii="Abadi" w:hAnsi="Abadi"/>
          <w:sz w:val="21"/>
          <w:szCs w:val="21"/>
        </w:rPr>
        <w:t>enunci</w:t>
      </w:r>
      <w:r>
        <w:rPr>
          <w:rFonts w:ascii="Abadi" w:hAnsi="Abadi"/>
          <w:sz w:val="21"/>
          <w:szCs w:val="21"/>
        </w:rPr>
        <w:t>e</w:t>
      </w:r>
      <w:r w:rsidRPr="00170F83">
        <w:rPr>
          <w:rFonts w:ascii="Abadi" w:hAnsi="Abadi"/>
          <w:sz w:val="21"/>
          <w:szCs w:val="21"/>
        </w:rPr>
        <w:t xml:space="preserve"> su nombre y el sentido de su voto</w:t>
      </w:r>
      <w:r>
        <w:rPr>
          <w:rFonts w:ascii="Abadi" w:hAnsi="Abadi"/>
          <w:sz w:val="21"/>
          <w:szCs w:val="21"/>
        </w:rPr>
        <w:t>! ¿D</w:t>
      </w:r>
      <w:r w:rsidRPr="00170F83">
        <w:rPr>
          <w:rFonts w:ascii="Abadi" w:hAnsi="Abadi"/>
          <w:sz w:val="21"/>
          <w:szCs w:val="21"/>
        </w:rPr>
        <w:t xml:space="preserve">iputada </w:t>
      </w:r>
      <w:r>
        <w:rPr>
          <w:rFonts w:ascii="Abadi" w:hAnsi="Abadi"/>
          <w:sz w:val="21"/>
          <w:szCs w:val="21"/>
        </w:rPr>
        <w:t>A</w:t>
      </w:r>
      <w:r w:rsidRPr="00170F83">
        <w:rPr>
          <w:rFonts w:ascii="Abadi" w:hAnsi="Abadi"/>
          <w:sz w:val="21"/>
          <w:szCs w:val="21"/>
        </w:rPr>
        <w:t xml:space="preserve">lma </w:t>
      </w:r>
      <w:r>
        <w:rPr>
          <w:rFonts w:ascii="Abadi" w:hAnsi="Abadi"/>
          <w:sz w:val="21"/>
          <w:szCs w:val="21"/>
        </w:rPr>
        <w:t>E</w:t>
      </w:r>
      <w:r w:rsidRPr="00170F83">
        <w:rPr>
          <w:rFonts w:ascii="Abadi" w:hAnsi="Abadi"/>
          <w:sz w:val="21"/>
          <w:szCs w:val="21"/>
        </w:rPr>
        <w:t>d</w:t>
      </w:r>
      <w:r>
        <w:rPr>
          <w:rFonts w:ascii="Abadi" w:hAnsi="Abadi"/>
          <w:sz w:val="21"/>
          <w:szCs w:val="21"/>
        </w:rPr>
        <w:t>wviges A</w:t>
      </w:r>
      <w:r w:rsidRPr="00170F83">
        <w:rPr>
          <w:rFonts w:ascii="Abadi" w:hAnsi="Abadi"/>
          <w:sz w:val="21"/>
          <w:szCs w:val="21"/>
        </w:rPr>
        <w:t>lcaraz</w:t>
      </w:r>
      <w:r>
        <w:rPr>
          <w:rFonts w:ascii="Abadi" w:hAnsi="Abadi"/>
          <w:sz w:val="21"/>
          <w:szCs w:val="21"/>
        </w:rPr>
        <w:t>?</w:t>
      </w:r>
    </w:p>
    <w:p w14:paraId="640C90FD" w14:textId="77777777" w:rsidR="002C24CC" w:rsidRDefault="002C24CC" w:rsidP="00E2239E">
      <w:pPr>
        <w:ind w:firstLine="708"/>
        <w:jc w:val="both"/>
        <w:rPr>
          <w:rFonts w:ascii="Abadi" w:hAnsi="Abadi"/>
          <w:sz w:val="21"/>
          <w:szCs w:val="21"/>
        </w:rPr>
      </w:pPr>
    </w:p>
    <w:p w14:paraId="4C7D0B90" w14:textId="77777777" w:rsidR="00E2239E" w:rsidRPr="00170F83" w:rsidRDefault="00E2239E" w:rsidP="00E2239E">
      <w:pPr>
        <w:jc w:val="both"/>
        <w:rPr>
          <w:rFonts w:ascii="Abadi" w:hAnsi="Abadi"/>
          <w:sz w:val="21"/>
          <w:szCs w:val="21"/>
        </w:rPr>
      </w:pPr>
      <w:r>
        <w:rPr>
          <w:rFonts w:ascii="Abadi" w:hAnsi="Abadi"/>
          <w:sz w:val="21"/>
          <w:szCs w:val="21"/>
        </w:rPr>
        <w:t>¿F</w:t>
      </w:r>
      <w:r w:rsidRPr="00170F83">
        <w:rPr>
          <w:rFonts w:ascii="Abadi" w:hAnsi="Abadi"/>
          <w:sz w:val="21"/>
          <w:szCs w:val="21"/>
        </w:rPr>
        <w:t xml:space="preserve">alta alguna diputada o algún diputado </w:t>
      </w:r>
      <w:r>
        <w:rPr>
          <w:rFonts w:ascii="Abadi" w:hAnsi="Abadi"/>
          <w:sz w:val="21"/>
          <w:szCs w:val="21"/>
        </w:rPr>
        <w:t>de emitir su voto? ¿Diputado Armando Rangel?</w:t>
      </w:r>
    </w:p>
    <w:p w14:paraId="299E70F3" w14:textId="77777777" w:rsidR="002C24CC" w:rsidRDefault="002C24CC" w:rsidP="00E2239E">
      <w:pPr>
        <w:jc w:val="both"/>
        <w:rPr>
          <w:rFonts w:ascii="Abadi" w:hAnsi="Abadi"/>
          <w:b/>
          <w:bCs/>
          <w:sz w:val="21"/>
          <w:szCs w:val="21"/>
        </w:rPr>
      </w:pPr>
    </w:p>
    <w:p w14:paraId="74316641" w14:textId="3E56F915" w:rsidR="00E2239E" w:rsidRDefault="00E2239E" w:rsidP="00E2239E">
      <w:pPr>
        <w:jc w:val="both"/>
        <w:rPr>
          <w:rFonts w:ascii="Abadi" w:hAnsi="Abadi"/>
          <w:b/>
          <w:bCs/>
          <w:sz w:val="21"/>
          <w:szCs w:val="21"/>
        </w:rPr>
      </w:pPr>
      <w:r w:rsidRPr="00E56007">
        <w:rPr>
          <w:rFonts w:ascii="Abadi" w:hAnsi="Abadi"/>
          <w:b/>
          <w:bCs/>
          <w:sz w:val="21"/>
          <w:szCs w:val="21"/>
        </w:rPr>
        <w:t>(Cerramos nuestro sistema electrónico)</w:t>
      </w:r>
    </w:p>
    <w:p w14:paraId="262CCEBD" w14:textId="77777777" w:rsidR="00E2239E" w:rsidRDefault="00E2239E" w:rsidP="00E2239E">
      <w:pPr>
        <w:jc w:val="both"/>
        <w:rPr>
          <w:rFonts w:ascii="Abadi" w:hAnsi="Abadi"/>
          <w:b/>
          <w:bCs/>
          <w:sz w:val="21"/>
          <w:szCs w:val="21"/>
        </w:rPr>
      </w:pPr>
    </w:p>
    <w:p w14:paraId="2003FDB5" w14:textId="77777777" w:rsidR="00E2239E" w:rsidRPr="00E56007" w:rsidRDefault="00E2239E" w:rsidP="00E2239E">
      <w:pPr>
        <w:jc w:val="both"/>
        <w:rPr>
          <w:rFonts w:ascii="Abadi" w:hAnsi="Abadi"/>
          <w:b/>
          <w:bCs/>
          <w:sz w:val="21"/>
          <w:szCs w:val="21"/>
        </w:rPr>
      </w:pPr>
      <w:r>
        <w:rPr>
          <w:noProof/>
        </w:rPr>
        <w:drawing>
          <wp:inline distT="0" distB="0" distL="0" distR="0" wp14:anchorId="31B25B8C" wp14:editId="7DD5263A">
            <wp:extent cx="1857081" cy="967007"/>
            <wp:effectExtent l="323850" t="323850" r="314960" b="328930"/>
            <wp:docPr id="61" name="Imagen 6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Texto&#10;&#10;Descripción generada automáticamente"/>
                    <pic:cNvPicPr/>
                  </pic:nvPicPr>
                  <pic:blipFill rotWithShape="1">
                    <a:blip r:embed="rId41"/>
                    <a:srcRect b="7385"/>
                    <a:stretch/>
                  </pic:blipFill>
                  <pic:spPr bwMode="auto">
                    <a:xfrm>
                      <a:off x="0" y="0"/>
                      <a:ext cx="1864427" cy="970832"/>
                    </a:xfrm>
                    <a:prstGeom prst="rect">
                      <a:avLst/>
                    </a:prstGeom>
                    <a:ln w="88900" cap="sq" cmpd="thickThin">
                      <a:solidFill>
                        <a:srgbClr val="000000"/>
                      </a:solidFill>
                      <a:prstDash val="solid"/>
                      <a:miter lim="800000"/>
                    </a:ln>
                    <a:effectLst>
                      <a:glow rad="2286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428C273" w14:textId="77777777" w:rsidR="00E2239E" w:rsidRPr="00170F83" w:rsidRDefault="00E2239E" w:rsidP="00E2239E">
      <w:pPr>
        <w:jc w:val="both"/>
        <w:rPr>
          <w:rFonts w:ascii="Abadi" w:hAnsi="Abadi"/>
          <w:sz w:val="21"/>
          <w:szCs w:val="21"/>
        </w:rPr>
      </w:pPr>
    </w:p>
    <w:p w14:paraId="3AB88A5F" w14:textId="75288869" w:rsidR="00E2239E" w:rsidRDefault="00E2239E" w:rsidP="00E2239E">
      <w:pPr>
        <w:ind w:firstLine="708"/>
        <w:jc w:val="both"/>
        <w:rPr>
          <w:rFonts w:ascii="Abadi" w:hAnsi="Abadi"/>
          <w:sz w:val="21"/>
          <w:szCs w:val="21"/>
        </w:rPr>
      </w:pPr>
      <w:r w:rsidRPr="003B3A5C">
        <w:rPr>
          <w:rFonts w:ascii="Abadi" w:hAnsi="Abadi"/>
          <w:b/>
          <w:bCs/>
          <w:sz w:val="21"/>
          <w:szCs w:val="21"/>
        </w:rPr>
        <w:lastRenderedPageBreak/>
        <w:t>- El Secretario.-</w:t>
      </w:r>
      <w:r>
        <w:rPr>
          <w:rFonts w:ascii="Abadi" w:hAnsi="Abadi"/>
          <w:sz w:val="21"/>
          <w:szCs w:val="21"/>
        </w:rPr>
        <w:t xml:space="preserve"> S</w:t>
      </w:r>
      <w:r w:rsidRPr="00170F83">
        <w:rPr>
          <w:rFonts w:ascii="Abadi" w:hAnsi="Abadi"/>
          <w:sz w:val="21"/>
          <w:szCs w:val="21"/>
        </w:rPr>
        <w:t>e registraron 35 votos a favor</w:t>
      </w:r>
      <w:r>
        <w:rPr>
          <w:rFonts w:ascii="Abadi" w:hAnsi="Abadi"/>
          <w:sz w:val="21"/>
          <w:szCs w:val="21"/>
        </w:rPr>
        <w:t>.</w:t>
      </w:r>
    </w:p>
    <w:p w14:paraId="2F062266" w14:textId="77777777" w:rsidR="002C24CC" w:rsidRDefault="002C24CC" w:rsidP="00E2239E">
      <w:pPr>
        <w:ind w:firstLine="708"/>
        <w:jc w:val="both"/>
        <w:rPr>
          <w:rFonts w:ascii="Abadi" w:hAnsi="Abadi"/>
          <w:sz w:val="21"/>
          <w:szCs w:val="21"/>
        </w:rPr>
      </w:pPr>
    </w:p>
    <w:p w14:paraId="54A13B1F" w14:textId="19627F72" w:rsidR="00E2239E" w:rsidRDefault="00E2239E" w:rsidP="00E2239E">
      <w:pPr>
        <w:ind w:firstLine="708"/>
        <w:jc w:val="both"/>
        <w:rPr>
          <w:rFonts w:ascii="Abadi" w:hAnsi="Abadi"/>
          <w:sz w:val="21"/>
          <w:szCs w:val="21"/>
        </w:rPr>
      </w:pPr>
      <w:r w:rsidRPr="003B3A5C">
        <w:rPr>
          <w:rFonts w:ascii="Abadi" w:hAnsi="Abadi"/>
          <w:b/>
          <w:bCs/>
          <w:sz w:val="21"/>
          <w:szCs w:val="21"/>
        </w:rPr>
        <w:t>- El Presidente.-</w:t>
      </w:r>
      <w:r>
        <w:rPr>
          <w:rFonts w:ascii="Abadi" w:hAnsi="Abadi"/>
          <w:sz w:val="21"/>
          <w:szCs w:val="21"/>
        </w:rPr>
        <w:t xml:space="preserve"> E</w:t>
      </w:r>
      <w:r w:rsidRPr="00170F83">
        <w:rPr>
          <w:rFonts w:ascii="Abadi" w:hAnsi="Abadi"/>
          <w:sz w:val="21"/>
          <w:szCs w:val="21"/>
        </w:rPr>
        <w:t>l dictamen ha sido aprobado por unanimidad en lo general</w:t>
      </w:r>
      <w:r>
        <w:rPr>
          <w:rFonts w:ascii="Abadi" w:hAnsi="Abadi"/>
          <w:sz w:val="21"/>
          <w:szCs w:val="21"/>
        </w:rPr>
        <w:t>.</w:t>
      </w:r>
    </w:p>
    <w:p w14:paraId="72BFEA77" w14:textId="77777777" w:rsidR="002C24CC" w:rsidRDefault="002C24CC" w:rsidP="00E2239E">
      <w:pPr>
        <w:ind w:firstLine="708"/>
        <w:jc w:val="both"/>
        <w:rPr>
          <w:rFonts w:ascii="Abadi" w:hAnsi="Abadi"/>
          <w:sz w:val="21"/>
          <w:szCs w:val="21"/>
        </w:rPr>
      </w:pPr>
    </w:p>
    <w:p w14:paraId="48660195" w14:textId="4792BDF5" w:rsidR="00E2239E" w:rsidRDefault="00E2239E" w:rsidP="00E2239E">
      <w:pPr>
        <w:ind w:firstLine="708"/>
        <w:jc w:val="both"/>
        <w:rPr>
          <w:rFonts w:ascii="Abadi" w:hAnsi="Abadi"/>
          <w:sz w:val="21"/>
          <w:szCs w:val="21"/>
        </w:rPr>
      </w:pPr>
      <w:r>
        <w:rPr>
          <w:rFonts w:ascii="Abadi" w:hAnsi="Abadi"/>
          <w:sz w:val="21"/>
          <w:szCs w:val="21"/>
        </w:rPr>
        <w:t>- C</w:t>
      </w:r>
      <w:r w:rsidRPr="00170F83">
        <w:rPr>
          <w:rFonts w:ascii="Abadi" w:hAnsi="Abadi"/>
          <w:sz w:val="21"/>
          <w:szCs w:val="21"/>
        </w:rPr>
        <w:t>orresponde a someter a discusión el dictamen en lo particular si desean reservar cualquiera de los puntos que contiene sírvanse apartarlo en la inteligencia de que los puntos no reservados se tend</w:t>
      </w:r>
      <w:r>
        <w:rPr>
          <w:rFonts w:ascii="Abadi" w:hAnsi="Abadi"/>
          <w:sz w:val="21"/>
          <w:szCs w:val="21"/>
        </w:rPr>
        <w:t>rían p</w:t>
      </w:r>
      <w:r w:rsidRPr="00170F83">
        <w:rPr>
          <w:rFonts w:ascii="Abadi" w:hAnsi="Abadi"/>
          <w:sz w:val="21"/>
          <w:szCs w:val="21"/>
        </w:rPr>
        <w:t>or aprobados</w:t>
      </w:r>
      <w:r>
        <w:rPr>
          <w:rFonts w:ascii="Abadi" w:hAnsi="Abadi"/>
          <w:sz w:val="21"/>
          <w:szCs w:val="21"/>
        </w:rPr>
        <w:t>.</w:t>
      </w:r>
    </w:p>
    <w:p w14:paraId="638E3B0A" w14:textId="77777777" w:rsidR="002C24CC" w:rsidRDefault="002C24CC" w:rsidP="00E2239E">
      <w:pPr>
        <w:ind w:firstLine="708"/>
        <w:jc w:val="both"/>
        <w:rPr>
          <w:rFonts w:ascii="Abadi" w:hAnsi="Abadi"/>
          <w:sz w:val="21"/>
          <w:szCs w:val="21"/>
        </w:rPr>
      </w:pPr>
    </w:p>
    <w:p w14:paraId="0C578B7F" w14:textId="627BE312" w:rsidR="00E2239E" w:rsidRDefault="00E2239E" w:rsidP="00E2239E">
      <w:pPr>
        <w:ind w:firstLine="708"/>
        <w:jc w:val="both"/>
        <w:rPr>
          <w:rFonts w:ascii="Abadi" w:hAnsi="Abadi"/>
          <w:sz w:val="21"/>
          <w:szCs w:val="21"/>
        </w:rPr>
      </w:pPr>
      <w:r>
        <w:rPr>
          <w:rFonts w:ascii="Abadi" w:hAnsi="Abadi"/>
          <w:sz w:val="21"/>
          <w:szCs w:val="21"/>
        </w:rPr>
        <w:t>- E</w:t>
      </w:r>
      <w:r w:rsidRPr="00170F83">
        <w:rPr>
          <w:rFonts w:ascii="Abadi" w:hAnsi="Abadi"/>
          <w:sz w:val="21"/>
          <w:szCs w:val="21"/>
        </w:rPr>
        <w:t xml:space="preserve">sta presidencia declara tener </w:t>
      </w:r>
      <w:r>
        <w:rPr>
          <w:rFonts w:ascii="Abadi" w:hAnsi="Abadi"/>
          <w:sz w:val="21"/>
          <w:szCs w:val="21"/>
        </w:rPr>
        <w:t>a</w:t>
      </w:r>
      <w:r w:rsidRPr="00170F83">
        <w:rPr>
          <w:rFonts w:ascii="Abadi" w:hAnsi="Abadi"/>
          <w:sz w:val="21"/>
          <w:szCs w:val="21"/>
        </w:rPr>
        <w:t xml:space="preserve">probado los </w:t>
      </w:r>
      <w:r>
        <w:rPr>
          <w:rFonts w:ascii="Abadi" w:hAnsi="Abadi"/>
          <w:sz w:val="21"/>
          <w:szCs w:val="21"/>
        </w:rPr>
        <w:t xml:space="preserve">putos </w:t>
      </w:r>
      <w:r w:rsidRPr="00170F83">
        <w:rPr>
          <w:rFonts w:ascii="Abadi" w:hAnsi="Abadi"/>
          <w:sz w:val="21"/>
          <w:szCs w:val="21"/>
        </w:rPr>
        <w:t>que contiene el dictamen</w:t>
      </w:r>
      <w:r>
        <w:rPr>
          <w:rFonts w:ascii="Abadi" w:hAnsi="Abadi"/>
          <w:sz w:val="21"/>
          <w:szCs w:val="21"/>
        </w:rPr>
        <w:t>.</w:t>
      </w:r>
    </w:p>
    <w:p w14:paraId="45C30DB8" w14:textId="77777777" w:rsidR="002C24CC" w:rsidRDefault="002C24CC" w:rsidP="00E2239E">
      <w:pPr>
        <w:ind w:firstLine="708"/>
        <w:jc w:val="both"/>
        <w:rPr>
          <w:rFonts w:ascii="Abadi" w:hAnsi="Abadi"/>
          <w:sz w:val="21"/>
          <w:szCs w:val="21"/>
        </w:rPr>
      </w:pPr>
    </w:p>
    <w:p w14:paraId="158F3CDD" w14:textId="77777777" w:rsidR="00E2239E" w:rsidRPr="00272972" w:rsidRDefault="00E2239E" w:rsidP="002C24CC">
      <w:pPr>
        <w:ind w:left="851" w:right="567"/>
        <w:jc w:val="both"/>
        <w:rPr>
          <w:rFonts w:ascii="Abadi" w:hAnsi="Abadi"/>
          <w:b/>
          <w:bCs/>
          <w:i/>
          <w:iCs/>
          <w:sz w:val="21"/>
          <w:szCs w:val="21"/>
          <w:u w:val="single"/>
        </w:rPr>
      </w:pPr>
      <w:r w:rsidRPr="00272972">
        <w:rPr>
          <w:rFonts w:ascii="Abadi" w:hAnsi="Abadi"/>
          <w:b/>
          <w:bCs/>
          <w:i/>
          <w:iCs/>
          <w:sz w:val="21"/>
          <w:szCs w:val="21"/>
          <w:u w:val="single"/>
        </w:rPr>
        <w:t>Remítase el acuerdo aprobado, junto con su dictamen al Instituto Estatal de la Cultura y a los 46 Ayuntamientos para los efectos conducentes.</w:t>
      </w:r>
    </w:p>
    <w:p w14:paraId="4DD2BDC1" w14:textId="77777777" w:rsidR="00E2239E" w:rsidRDefault="00E2239E" w:rsidP="00C56374">
      <w:pPr>
        <w:pStyle w:val="Prrafodelista"/>
        <w:rPr>
          <w:rFonts w:ascii="Abadi" w:hAnsi="Abadi"/>
          <w:b/>
          <w:bCs/>
          <w:sz w:val="21"/>
          <w:szCs w:val="21"/>
        </w:rPr>
      </w:pPr>
    </w:p>
    <w:p w14:paraId="3662D529" w14:textId="77777777" w:rsidR="00B27124" w:rsidRPr="00190C4D" w:rsidRDefault="00B27124" w:rsidP="00C56374">
      <w:pPr>
        <w:pStyle w:val="Prrafodelista"/>
        <w:rPr>
          <w:rFonts w:ascii="Abadi" w:hAnsi="Abadi"/>
          <w:b/>
          <w:bCs/>
          <w:sz w:val="21"/>
          <w:szCs w:val="21"/>
        </w:rPr>
      </w:pPr>
    </w:p>
    <w:p w14:paraId="608C2254" w14:textId="6AEB7410" w:rsidR="00C56374" w:rsidRPr="00C13682" w:rsidRDefault="00C56374"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DISCUSIÓN Y, EN SU CASO, APROBACIÓN DEL DICTAMEN SIGNADO POR LAS COMISIONES UNIDAS DE HACIENDA Y FISCALIZACIÓN Y DE GOBERNACIÓN Y PUNTOS CONSTITUCIONALES RELATIVO A LA INICIATIVA FORMULADA POR EL AYUNTAMIENTO DE APASEO EL GRANDE, GTO., A EFECTO DE REFORMAR EL ARTÍCULO 7 Y ADICIONAR UNA SECCIÓN PRIMERA BIS AL CAPÍTULO DÉCIMO CON UN ARTÍCULO 44 BIS A LA LEY DE INGRESOS PARA EL MUNICIPIO DE APASEO EL GRANDE, GTO., PARA EL EJERCICIO FISCAL DEL AÑO 2022.</w:t>
      </w:r>
      <w:r w:rsidR="00030B23">
        <w:rPr>
          <w:rStyle w:val="Refdenotaalpie"/>
          <w:rFonts w:ascii="Abadi" w:hAnsi="Abadi"/>
          <w:b/>
          <w:bCs/>
          <w:sz w:val="21"/>
          <w:szCs w:val="21"/>
        </w:rPr>
        <w:footnoteReference w:id="59"/>
      </w:r>
    </w:p>
    <w:p w14:paraId="7B0DE92F" w14:textId="7E3A63C1" w:rsidR="00C56374" w:rsidRDefault="00C56374" w:rsidP="00C56374">
      <w:pPr>
        <w:pStyle w:val="Prrafodelista"/>
        <w:rPr>
          <w:rFonts w:ascii="Abadi" w:hAnsi="Abadi"/>
          <w:b/>
          <w:bCs/>
          <w:sz w:val="21"/>
          <w:szCs w:val="21"/>
        </w:rPr>
      </w:pPr>
    </w:p>
    <w:p w14:paraId="2111E531" w14:textId="469248DD" w:rsidR="00030B23" w:rsidRDefault="00030B23" w:rsidP="00C56374">
      <w:pPr>
        <w:pStyle w:val="Prrafodelista"/>
        <w:rPr>
          <w:rFonts w:ascii="Abadi" w:hAnsi="Abadi"/>
          <w:b/>
          <w:bCs/>
          <w:sz w:val="21"/>
          <w:szCs w:val="21"/>
        </w:rPr>
      </w:pPr>
    </w:p>
    <w:p w14:paraId="75022BBC" w14:textId="6F54C940" w:rsidR="00030B23" w:rsidRDefault="00030B23" w:rsidP="00C56374">
      <w:pPr>
        <w:pStyle w:val="Prrafodelista"/>
        <w:rPr>
          <w:rFonts w:ascii="Abadi" w:hAnsi="Abadi"/>
          <w:b/>
          <w:bCs/>
          <w:sz w:val="21"/>
          <w:szCs w:val="21"/>
        </w:rPr>
      </w:pPr>
    </w:p>
    <w:p w14:paraId="5A0AD3D9" w14:textId="77777777" w:rsidR="00B03B5C" w:rsidRPr="00BD6487" w:rsidRDefault="00B03B5C" w:rsidP="00B03B5C">
      <w:pPr>
        <w:autoSpaceDE w:val="0"/>
        <w:autoSpaceDN w:val="0"/>
        <w:adjustRightInd w:val="0"/>
        <w:jc w:val="both"/>
        <w:rPr>
          <w:rFonts w:ascii="Abadi" w:hAnsi="Abadi" w:cs="*Verdana-Bold-9818-Identity-H"/>
          <w:b/>
          <w:bCs/>
          <w:color w:val="121213"/>
          <w:sz w:val="21"/>
          <w:szCs w:val="21"/>
        </w:rPr>
      </w:pPr>
      <w:r w:rsidRPr="00BD6487">
        <w:rPr>
          <w:rFonts w:ascii="Abadi" w:hAnsi="Abadi" w:cs="*Verdana-Bold-9818-Identity-H"/>
          <w:b/>
          <w:bCs/>
          <w:color w:val="121213"/>
          <w:sz w:val="21"/>
          <w:szCs w:val="21"/>
        </w:rPr>
        <w:t>C. PRESIDENTE DEL CONGRESO DEL ESTADO</w:t>
      </w:r>
    </w:p>
    <w:p w14:paraId="6C6E170D" w14:textId="77777777" w:rsidR="00B03B5C" w:rsidRPr="00BD6487" w:rsidRDefault="00B03B5C" w:rsidP="00B03B5C">
      <w:pPr>
        <w:autoSpaceDE w:val="0"/>
        <w:autoSpaceDN w:val="0"/>
        <w:adjustRightInd w:val="0"/>
        <w:jc w:val="both"/>
        <w:rPr>
          <w:rFonts w:ascii="Abadi" w:hAnsi="Abadi" w:cs="*Verdana-Bold-9818-Identity-H"/>
          <w:b/>
          <w:bCs/>
          <w:color w:val="121213"/>
          <w:sz w:val="21"/>
          <w:szCs w:val="21"/>
        </w:rPr>
      </w:pPr>
      <w:r w:rsidRPr="00BD6487">
        <w:rPr>
          <w:rFonts w:ascii="Abadi" w:hAnsi="Abadi" w:cs="*Verdana-Bold-9818-Identity-H"/>
          <w:b/>
          <w:bCs/>
          <w:color w:val="121213"/>
          <w:sz w:val="21"/>
          <w:szCs w:val="21"/>
        </w:rPr>
        <w:t>PRESENTE.</w:t>
      </w:r>
    </w:p>
    <w:p w14:paraId="56774B27" w14:textId="77777777" w:rsidR="00B03B5C" w:rsidRDefault="00B03B5C" w:rsidP="00B03B5C">
      <w:pPr>
        <w:autoSpaceDE w:val="0"/>
        <w:autoSpaceDN w:val="0"/>
        <w:adjustRightInd w:val="0"/>
        <w:jc w:val="both"/>
        <w:rPr>
          <w:rFonts w:ascii="Abadi" w:hAnsi="Abadi" w:cs="*Verdana-9817-Identity-H"/>
          <w:color w:val="121213"/>
          <w:sz w:val="21"/>
          <w:szCs w:val="21"/>
        </w:rPr>
      </w:pPr>
    </w:p>
    <w:p w14:paraId="398AF3B5" w14:textId="77777777" w:rsidR="00B03B5C" w:rsidRPr="00BD6487" w:rsidRDefault="00B03B5C" w:rsidP="00B03B5C">
      <w:pPr>
        <w:autoSpaceDE w:val="0"/>
        <w:autoSpaceDN w:val="0"/>
        <w:adjustRightInd w:val="0"/>
        <w:ind w:firstLine="708"/>
        <w:jc w:val="both"/>
        <w:rPr>
          <w:rFonts w:ascii="Abadi" w:hAnsi="Abadi" w:cs="*Verdana-9817-Identity-H"/>
          <w:color w:val="121213"/>
          <w:sz w:val="21"/>
          <w:szCs w:val="21"/>
        </w:rPr>
      </w:pPr>
      <w:r w:rsidRPr="00BD6487">
        <w:rPr>
          <w:rFonts w:ascii="Abadi" w:hAnsi="Abadi" w:cs="*Verdana-9817-Identity-H"/>
          <w:color w:val="121213"/>
          <w:sz w:val="21"/>
          <w:szCs w:val="21"/>
        </w:rPr>
        <w:t>Las Comisiones Unidas de Hacienda y Fiscalización y de Gobernación y Puntos</w:t>
      </w:r>
      <w:r>
        <w:rPr>
          <w:rFonts w:ascii="Abadi" w:hAnsi="Abadi" w:cs="*Verdana-9817-Identity-H"/>
          <w:color w:val="121213"/>
          <w:sz w:val="21"/>
          <w:szCs w:val="21"/>
        </w:rPr>
        <w:t xml:space="preserve"> </w:t>
      </w:r>
      <w:r w:rsidRPr="00BD6487">
        <w:rPr>
          <w:rFonts w:ascii="Abadi" w:hAnsi="Abadi" w:cs="*Verdana-9817-Identity-H"/>
          <w:color w:val="121213"/>
          <w:sz w:val="21"/>
          <w:szCs w:val="21"/>
        </w:rPr>
        <w:t>Constitucionales, recibimos para efecto de estudio y dictamen, la iniciativa formulada</w:t>
      </w:r>
      <w:r>
        <w:rPr>
          <w:rFonts w:ascii="Abadi" w:hAnsi="Abadi" w:cs="*Verdana-9817-Identity-H"/>
          <w:color w:val="121213"/>
          <w:sz w:val="21"/>
          <w:szCs w:val="21"/>
        </w:rPr>
        <w:t xml:space="preserve"> </w:t>
      </w:r>
      <w:r w:rsidRPr="00BD6487">
        <w:rPr>
          <w:rFonts w:ascii="Abadi" w:hAnsi="Abadi" w:cs="*Verdana-9817-Identity-H"/>
          <w:color w:val="121213"/>
          <w:sz w:val="21"/>
          <w:szCs w:val="21"/>
        </w:rPr>
        <w:t>por el ayuntamiento de Apaseo el Grande, Guanajuato, a efecto de reformar el artículo</w:t>
      </w:r>
      <w:r>
        <w:rPr>
          <w:rFonts w:ascii="Abadi" w:hAnsi="Abadi" w:cs="*Verdana-9817-Identity-H"/>
          <w:color w:val="121213"/>
          <w:sz w:val="21"/>
          <w:szCs w:val="21"/>
        </w:rPr>
        <w:t xml:space="preserve"> </w:t>
      </w:r>
      <w:r w:rsidRPr="00BD6487">
        <w:rPr>
          <w:rFonts w:ascii="Abadi" w:hAnsi="Abadi" w:cs="*Verdana-9817-Identity-H"/>
          <w:color w:val="121213"/>
          <w:sz w:val="21"/>
          <w:szCs w:val="21"/>
        </w:rPr>
        <w:t>7 y adicionar una Sección Primera Bis al Capítulo Décimo con un artículo 44 Bis a la</w:t>
      </w:r>
      <w:r>
        <w:rPr>
          <w:rFonts w:ascii="Abadi" w:hAnsi="Abadi" w:cs="*Verdana-9817-Identity-H"/>
          <w:color w:val="121213"/>
          <w:sz w:val="21"/>
          <w:szCs w:val="21"/>
        </w:rPr>
        <w:t xml:space="preserve"> </w:t>
      </w:r>
      <w:r w:rsidRPr="00BD6487">
        <w:rPr>
          <w:rFonts w:ascii="Abadi" w:hAnsi="Abadi" w:cs="*Verdana-9817-Identity-H"/>
          <w:color w:val="121213"/>
          <w:sz w:val="21"/>
          <w:szCs w:val="21"/>
        </w:rPr>
        <w:t xml:space="preserve">Ley de </w:t>
      </w:r>
      <w:r w:rsidRPr="00BD6487">
        <w:rPr>
          <w:rFonts w:ascii="Abadi" w:hAnsi="Abadi" w:cs="*Verdana-9817-Identity-H"/>
          <w:color w:val="121213"/>
          <w:sz w:val="21"/>
          <w:szCs w:val="21"/>
        </w:rPr>
        <w:t>Ingresos para el Municipio de Apaseo el Grande, Gto., para el Ejercicio Fiscal</w:t>
      </w:r>
      <w:r>
        <w:rPr>
          <w:rFonts w:ascii="Abadi" w:hAnsi="Abadi" w:cs="*Verdana-9817-Identity-H"/>
          <w:color w:val="121213"/>
          <w:sz w:val="21"/>
          <w:szCs w:val="21"/>
        </w:rPr>
        <w:t xml:space="preserve"> </w:t>
      </w:r>
      <w:r w:rsidRPr="00BD6487">
        <w:rPr>
          <w:rFonts w:ascii="Abadi" w:hAnsi="Abadi" w:cs="*Verdana-9817-Identity-H"/>
          <w:color w:val="121213"/>
          <w:sz w:val="21"/>
          <w:szCs w:val="21"/>
        </w:rPr>
        <w:t>del año 2022.</w:t>
      </w:r>
    </w:p>
    <w:p w14:paraId="22B426BF" w14:textId="77777777" w:rsidR="00B03B5C" w:rsidRDefault="00B03B5C" w:rsidP="00B03B5C">
      <w:pPr>
        <w:autoSpaceDE w:val="0"/>
        <w:autoSpaceDN w:val="0"/>
        <w:adjustRightInd w:val="0"/>
        <w:jc w:val="both"/>
        <w:rPr>
          <w:rFonts w:ascii="Abadi" w:hAnsi="Abadi" w:cs="*Verdana-9817-Identity-H"/>
          <w:color w:val="121213"/>
          <w:sz w:val="21"/>
          <w:szCs w:val="21"/>
        </w:rPr>
      </w:pPr>
    </w:p>
    <w:p w14:paraId="743F2581" w14:textId="77777777" w:rsidR="00B03B5C" w:rsidRPr="00BD6487" w:rsidRDefault="00B03B5C" w:rsidP="00B03B5C">
      <w:pPr>
        <w:autoSpaceDE w:val="0"/>
        <w:autoSpaceDN w:val="0"/>
        <w:adjustRightInd w:val="0"/>
        <w:ind w:firstLine="708"/>
        <w:jc w:val="both"/>
        <w:rPr>
          <w:rFonts w:ascii="Abadi" w:hAnsi="Abadi" w:cs="*Verdana-9817-Identity-H"/>
          <w:color w:val="121213"/>
          <w:sz w:val="21"/>
          <w:szCs w:val="21"/>
        </w:rPr>
      </w:pPr>
      <w:r w:rsidRPr="00BD6487">
        <w:rPr>
          <w:rFonts w:ascii="Abadi" w:hAnsi="Abadi" w:cs="*Verdana-9817-Identity-H"/>
          <w:color w:val="121213"/>
          <w:sz w:val="21"/>
          <w:szCs w:val="21"/>
        </w:rPr>
        <w:t>Con fundamento en los artículos 81, 89, fracción V, 91, 111, fracción XVI y</w:t>
      </w:r>
      <w:r>
        <w:rPr>
          <w:rFonts w:ascii="Abadi" w:hAnsi="Abadi" w:cs="*Verdana-9817-Identity-H"/>
          <w:color w:val="121213"/>
          <w:sz w:val="21"/>
          <w:szCs w:val="21"/>
        </w:rPr>
        <w:t xml:space="preserve"> </w:t>
      </w:r>
      <w:r w:rsidRPr="00BD6487">
        <w:rPr>
          <w:rFonts w:ascii="Abadi" w:hAnsi="Abadi" w:cs="*Verdana-9817-Identity-H"/>
          <w:color w:val="121213"/>
          <w:sz w:val="21"/>
          <w:szCs w:val="21"/>
        </w:rPr>
        <w:t>último párrafo; 112, fracción II y último párrafo; y 171 de la Ley Orgánica del Poder</w:t>
      </w:r>
      <w:r>
        <w:rPr>
          <w:rFonts w:ascii="Abadi" w:hAnsi="Abadi" w:cs="*Verdana-9817-Identity-H"/>
          <w:color w:val="121213"/>
          <w:sz w:val="21"/>
          <w:szCs w:val="21"/>
        </w:rPr>
        <w:t xml:space="preserve"> </w:t>
      </w:r>
      <w:r w:rsidRPr="00BD6487">
        <w:rPr>
          <w:rFonts w:ascii="Abadi" w:hAnsi="Abadi" w:cs="*Verdana-9817-Identity-H"/>
          <w:color w:val="121213"/>
          <w:sz w:val="21"/>
          <w:szCs w:val="21"/>
        </w:rPr>
        <w:t>Legislativo del Estado de Guanajuato, analizamos la Iniciativa referida, presentando a</w:t>
      </w:r>
      <w:r>
        <w:rPr>
          <w:rFonts w:ascii="Abadi" w:hAnsi="Abadi" w:cs="*Verdana-9817-Identity-H"/>
          <w:color w:val="121213"/>
          <w:sz w:val="21"/>
          <w:szCs w:val="21"/>
        </w:rPr>
        <w:t xml:space="preserve"> </w:t>
      </w:r>
      <w:r w:rsidRPr="00BD6487">
        <w:rPr>
          <w:rFonts w:ascii="Abadi" w:hAnsi="Abadi" w:cs="*Verdana-9817-Identity-H"/>
          <w:color w:val="121213"/>
          <w:sz w:val="21"/>
          <w:szCs w:val="21"/>
        </w:rPr>
        <w:t>la consideración de la Asamblea el siguiente:</w:t>
      </w:r>
    </w:p>
    <w:p w14:paraId="358EC7F1" w14:textId="77777777" w:rsidR="00B03B5C" w:rsidRDefault="00B03B5C" w:rsidP="00B03B5C">
      <w:pPr>
        <w:autoSpaceDE w:val="0"/>
        <w:autoSpaceDN w:val="0"/>
        <w:adjustRightInd w:val="0"/>
        <w:jc w:val="both"/>
        <w:rPr>
          <w:rFonts w:ascii="Abadi" w:hAnsi="Abadi" w:cs="*Verdana-Bold-9819-Identity-H"/>
          <w:b/>
          <w:bCs/>
          <w:color w:val="111113"/>
          <w:sz w:val="21"/>
          <w:szCs w:val="21"/>
        </w:rPr>
      </w:pPr>
    </w:p>
    <w:p w14:paraId="4199289D" w14:textId="77777777" w:rsidR="00B03B5C" w:rsidRPr="00BD6487" w:rsidRDefault="00B03B5C" w:rsidP="00B03B5C">
      <w:pPr>
        <w:autoSpaceDE w:val="0"/>
        <w:autoSpaceDN w:val="0"/>
        <w:adjustRightInd w:val="0"/>
        <w:jc w:val="center"/>
        <w:rPr>
          <w:rFonts w:ascii="Abadi" w:hAnsi="Abadi" w:cs="*Verdana-Bold-9819-Identity-H"/>
          <w:b/>
          <w:bCs/>
          <w:color w:val="111113"/>
          <w:sz w:val="21"/>
          <w:szCs w:val="21"/>
        </w:rPr>
      </w:pPr>
      <w:r w:rsidRPr="00BD6487">
        <w:rPr>
          <w:rFonts w:ascii="Abadi" w:hAnsi="Abadi" w:cs="*Verdana-Bold-9819-Identity-H"/>
          <w:b/>
          <w:bCs/>
          <w:color w:val="111113"/>
          <w:sz w:val="21"/>
          <w:szCs w:val="21"/>
        </w:rPr>
        <w:t>D</w:t>
      </w:r>
      <w:r>
        <w:rPr>
          <w:rFonts w:ascii="Abadi" w:hAnsi="Abadi" w:cs="*Verdana-Bold-9819-Identity-H"/>
          <w:b/>
          <w:bCs/>
          <w:color w:val="111113"/>
          <w:sz w:val="21"/>
          <w:szCs w:val="21"/>
        </w:rPr>
        <w:t xml:space="preserve"> </w:t>
      </w:r>
      <w:r w:rsidRPr="00BD6487">
        <w:rPr>
          <w:rFonts w:ascii="Abadi" w:hAnsi="Abadi" w:cs="*Verdana-Bold-9819-Identity-H"/>
          <w:b/>
          <w:bCs/>
          <w:color w:val="111113"/>
          <w:sz w:val="21"/>
          <w:szCs w:val="21"/>
        </w:rPr>
        <w:t>i</w:t>
      </w:r>
      <w:r>
        <w:rPr>
          <w:rFonts w:ascii="Abadi" w:hAnsi="Abadi" w:cs="*Verdana-Bold-9819-Identity-H"/>
          <w:b/>
          <w:bCs/>
          <w:color w:val="111113"/>
          <w:sz w:val="21"/>
          <w:szCs w:val="21"/>
        </w:rPr>
        <w:t xml:space="preserve"> </w:t>
      </w:r>
      <w:r w:rsidRPr="00BD6487">
        <w:rPr>
          <w:rFonts w:ascii="Abadi" w:hAnsi="Abadi" w:cs="*Verdana-Bold-9819-Identity-H"/>
          <w:b/>
          <w:bCs/>
          <w:color w:val="111113"/>
          <w:sz w:val="21"/>
          <w:szCs w:val="21"/>
        </w:rPr>
        <w:t>c</w:t>
      </w:r>
      <w:r>
        <w:rPr>
          <w:rFonts w:ascii="Abadi" w:hAnsi="Abadi" w:cs="*Verdana-Bold-9819-Identity-H"/>
          <w:b/>
          <w:bCs/>
          <w:color w:val="111113"/>
          <w:sz w:val="21"/>
          <w:szCs w:val="21"/>
        </w:rPr>
        <w:t xml:space="preserve"> </w:t>
      </w:r>
      <w:r w:rsidRPr="00BD6487">
        <w:rPr>
          <w:rFonts w:ascii="Abadi" w:hAnsi="Abadi" w:cs="*Verdana-Bold-9819-Identity-H"/>
          <w:b/>
          <w:bCs/>
          <w:color w:val="111113"/>
          <w:sz w:val="21"/>
          <w:szCs w:val="21"/>
        </w:rPr>
        <w:t>t</w:t>
      </w:r>
      <w:r>
        <w:rPr>
          <w:rFonts w:ascii="Abadi" w:hAnsi="Abadi" w:cs="*Verdana-Bold-9819-Identity-H"/>
          <w:b/>
          <w:bCs/>
          <w:color w:val="111113"/>
          <w:sz w:val="21"/>
          <w:szCs w:val="21"/>
        </w:rPr>
        <w:t xml:space="preserve"> </w:t>
      </w:r>
      <w:r w:rsidRPr="00BD6487">
        <w:rPr>
          <w:rFonts w:ascii="Abadi" w:hAnsi="Abadi" w:cs="*Verdana-Bold-9819-Identity-H"/>
          <w:b/>
          <w:bCs/>
          <w:color w:val="111113"/>
          <w:sz w:val="21"/>
          <w:szCs w:val="21"/>
        </w:rPr>
        <w:t>a</w:t>
      </w:r>
      <w:r>
        <w:rPr>
          <w:rFonts w:ascii="Abadi" w:hAnsi="Abadi" w:cs="*Verdana-Bold-9819-Identity-H"/>
          <w:b/>
          <w:bCs/>
          <w:color w:val="111113"/>
          <w:sz w:val="21"/>
          <w:szCs w:val="21"/>
        </w:rPr>
        <w:t xml:space="preserve"> </w:t>
      </w:r>
      <w:r w:rsidRPr="00BD6487">
        <w:rPr>
          <w:rFonts w:ascii="Abadi" w:hAnsi="Abadi" w:cs="*Verdana-Bold-9819-Identity-H"/>
          <w:b/>
          <w:bCs/>
          <w:color w:val="111113"/>
          <w:sz w:val="21"/>
          <w:szCs w:val="21"/>
        </w:rPr>
        <w:t>m</w:t>
      </w:r>
      <w:r>
        <w:rPr>
          <w:rFonts w:ascii="Abadi" w:hAnsi="Abadi" w:cs="*Verdana-Bold-9819-Identity-H"/>
          <w:b/>
          <w:bCs/>
          <w:color w:val="111113"/>
          <w:sz w:val="21"/>
          <w:szCs w:val="21"/>
        </w:rPr>
        <w:t xml:space="preserve"> </w:t>
      </w:r>
      <w:r w:rsidRPr="00BD6487">
        <w:rPr>
          <w:rFonts w:ascii="Abadi" w:hAnsi="Abadi" w:cs="*Verdana-Bold-9819-Identity-H"/>
          <w:b/>
          <w:bCs/>
          <w:color w:val="111113"/>
          <w:sz w:val="21"/>
          <w:szCs w:val="21"/>
        </w:rPr>
        <w:t>e</w:t>
      </w:r>
      <w:r>
        <w:rPr>
          <w:rFonts w:ascii="Abadi" w:hAnsi="Abadi" w:cs="*Verdana-Bold-9819-Identity-H"/>
          <w:b/>
          <w:bCs/>
          <w:color w:val="111113"/>
          <w:sz w:val="21"/>
          <w:szCs w:val="21"/>
        </w:rPr>
        <w:t xml:space="preserve"> </w:t>
      </w:r>
      <w:r w:rsidRPr="00BD6487">
        <w:rPr>
          <w:rFonts w:ascii="Abadi" w:hAnsi="Abadi" w:cs="*Verdana-Bold-9819-Identity-H"/>
          <w:b/>
          <w:bCs/>
          <w:color w:val="111113"/>
          <w:sz w:val="21"/>
          <w:szCs w:val="21"/>
        </w:rPr>
        <w:t>n</w:t>
      </w:r>
    </w:p>
    <w:p w14:paraId="2BB7F47D" w14:textId="77777777" w:rsidR="00B03B5C" w:rsidRDefault="00B03B5C" w:rsidP="00B03B5C">
      <w:pPr>
        <w:autoSpaceDE w:val="0"/>
        <w:autoSpaceDN w:val="0"/>
        <w:adjustRightInd w:val="0"/>
        <w:jc w:val="both"/>
        <w:rPr>
          <w:rFonts w:ascii="Abadi" w:hAnsi="Abadi" w:cs="*Verdana-Bold-9819-Identity-H"/>
          <w:b/>
          <w:bCs/>
          <w:color w:val="101011"/>
          <w:sz w:val="21"/>
          <w:szCs w:val="21"/>
        </w:rPr>
      </w:pPr>
    </w:p>
    <w:p w14:paraId="4B2B3700" w14:textId="77777777" w:rsidR="00B03B5C" w:rsidRPr="00BD6487" w:rsidRDefault="00B03B5C" w:rsidP="00B03B5C">
      <w:pPr>
        <w:autoSpaceDE w:val="0"/>
        <w:autoSpaceDN w:val="0"/>
        <w:adjustRightInd w:val="0"/>
        <w:jc w:val="both"/>
        <w:rPr>
          <w:rFonts w:ascii="Abadi" w:hAnsi="Abadi" w:cs="*Verdana-Bold-9819-Identity-H"/>
          <w:b/>
          <w:bCs/>
          <w:color w:val="101011"/>
          <w:sz w:val="21"/>
          <w:szCs w:val="21"/>
        </w:rPr>
      </w:pPr>
      <w:r w:rsidRPr="00BD6487">
        <w:rPr>
          <w:rFonts w:ascii="Abadi" w:hAnsi="Abadi" w:cs="*Verdana-Bold-9819-Identity-H"/>
          <w:b/>
          <w:bCs/>
          <w:color w:val="101011"/>
          <w:sz w:val="21"/>
          <w:szCs w:val="21"/>
        </w:rPr>
        <w:t>l. Proceso legislativo</w:t>
      </w:r>
    </w:p>
    <w:p w14:paraId="53E9E1CD" w14:textId="77777777" w:rsidR="00B03B5C" w:rsidRDefault="00B03B5C" w:rsidP="00B03B5C">
      <w:pPr>
        <w:autoSpaceDE w:val="0"/>
        <w:autoSpaceDN w:val="0"/>
        <w:adjustRightInd w:val="0"/>
        <w:jc w:val="both"/>
        <w:rPr>
          <w:rFonts w:ascii="Abadi" w:hAnsi="Abadi" w:cs="*Verdana-Bold-9819-Identity-H"/>
          <w:b/>
          <w:bCs/>
          <w:color w:val="111113"/>
          <w:sz w:val="21"/>
          <w:szCs w:val="21"/>
        </w:rPr>
      </w:pPr>
    </w:p>
    <w:p w14:paraId="4E885767" w14:textId="77777777" w:rsidR="00B03B5C" w:rsidRPr="00BD6487" w:rsidRDefault="00B03B5C" w:rsidP="00B03B5C">
      <w:pPr>
        <w:autoSpaceDE w:val="0"/>
        <w:autoSpaceDN w:val="0"/>
        <w:adjustRightInd w:val="0"/>
        <w:jc w:val="both"/>
        <w:rPr>
          <w:rFonts w:ascii="Abadi" w:hAnsi="Abadi" w:cs="*Verdana-9817-Identity-H"/>
          <w:color w:val="141314"/>
          <w:sz w:val="21"/>
          <w:szCs w:val="21"/>
        </w:rPr>
      </w:pPr>
      <w:r w:rsidRPr="00BD6487">
        <w:rPr>
          <w:rFonts w:ascii="Abadi" w:hAnsi="Abadi" w:cs="*Tahoma-Bold-9820-Identity-H"/>
          <w:b/>
          <w:bCs/>
          <w:color w:val="141314"/>
          <w:sz w:val="21"/>
          <w:szCs w:val="21"/>
        </w:rPr>
        <w:t xml:space="preserve">I.1. </w:t>
      </w:r>
      <w:r w:rsidRPr="00BD6487">
        <w:rPr>
          <w:rFonts w:ascii="Abadi" w:hAnsi="Abadi" w:cs="*Verdana-9817-Identity-H"/>
          <w:color w:val="141314"/>
          <w:sz w:val="21"/>
          <w:szCs w:val="21"/>
        </w:rPr>
        <w:t>En la sesión ordinaria celebrada el 22 de septiembre del año en curso ingresó la</w:t>
      </w:r>
      <w:r>
        <w:rPr>
          <w:rFonts w:ascii="Abadi" w:hAnsi="Abadi" w:cs="*Verdana-9817-Identity-H"/>
          <w:color w:val="141314"/>
          <w:sz w:val="21"/>
          <w:szCs w:val="21"/>
        </w:rPr>
        <w:t xml:space="preserve"> </w:t>
      </w:r>
      <w:r w:rsidRPr="00BD6487">
        <w:rPr>
          <w:rFonts w:ascii="Abadi" w:hAnsi="Abadi" w:cs="*Verdana-9817-Identity-H"/>
          <w:color w:val="141314"/>
          <w:sz w:val="21"/>
          <w:szCs w:val="21"/>
        </w:rPr>
        <w:t>iniciativa formulada por el ayuntamiento de Apaseo el Grande, Guanajuato, a efecto de</w:t>
      </w:r>
      <w:r>
        <w:rPr>
          <w:rFonts w:ascii="Abadi" w:hAnsi="Abadi" w:cs="*Verdana-9817-Identity-H"/>
          <w:color w:val="141314"/>
          <w:sz w:val="21"/>
          <w:szCs w:val="21"/>
        </w:rPr>
        <w:t xml:space="preserve"> </w:t>
      </w:r>
      <w:r w:rsidRPr="00BD6487">
        <w:rPr>
          <w:rFonts w:ascii="Abadi" w:hAnsi="Abadi" w:cs="*Verdana-9817-Identity-H"/>
          <w:color w:val="141314"/>
          <w:sz w:val="21"/>
          <w:szCs w:val="21"/>
        </w:rPr>
        <w:t>reformar el artículo 7 y adicionar una Sección Primera Bis al Capítulo Décimo con un</w:t>
      </w:r>
      <w:r>
        <w:rPr>
          <w:rFonts w:ascii="Abadi" w:hAnsi="Abadi" w:cs="*Verdana-9817-Identity-H"/>
          <w:color w:val="141314"/>
          <w:sz w:val="21"/>
          <w:szCs w:val="21"/>
        </w:rPr>
        <w:t xml:space="preserve"> </w:t>
      </w:r>
      <w:r w:rsidRPr="00BD6487">
        <w:rPr>
          <w:rFonts w:ascii="Abadi" w:hAnsi="Abadi" w:cs="*Verdana-9817-Identity-H"/>
          <w:color w:val="141314"/>
          <w:sz w:val="21"/>
          <w:szCs w:val="21"/>
        </w:rPr>
        <w:t>artículo 44 Bis a la Ley de Ingresos para el Municipio de Apaseo el Grande, Gto., para</w:t>
      </w:r>
      <w:r>
        <w:rPr>
          <w:rFonts w:ascii="Abadi" w:hAnsi="Abadi" w:cs="*Verdana-9817-Identity-H"/>
          <w:color w:val="141314"/>
          <w:sz w:val="21"/>
          <w:szCs w:val="21"/>
        </w:rPr>
        <w:t xml:space="preserve"> </w:t>
      </w:r>
      <w:r w:rsidRPr="00BD6487">
        <w:rPr>
          <w:rFonts w:ascii="Abadi" w:hAnsi="Abadi" w:cs="*Verdana-9817-Identity-H"/>
          <w:color w:val="141314"/>
          <w:sz w:val="21"/>
          <w:szCs w:val="21"/>
        </w:rPr>
        <w:t>el Ejercicio Fiscal del año 2022. Dicha iniciativa se turnó por la presidencia del</w:t>
      </w:r>
      <w:r>
        <w:rPr>
          <w:rFonts w:ascii="Abadi" w:hAnsi="Abadi" w:cs="*Verdana-9817-Identity-H"/>
          <w:color w:val="141314"/>
          <w:sz w:val="21"/>
          <w:szCs w:val="21"/>
        </w:rPr>
        <w:t xml:space="preserve"> </w:t>
      </w:r>
      <w:r w:rsidRPr="00BD6487">
        <w:rPr>
          <w:rFonts w:ascii="Abadi" w:hAnsi="Abadi" w:cs="*Verdana-9817-Identity-H"/>
          <w:color w:val="141314"/>
          <w:sz w:val="21"/>
          <w:szCs w:val="21"/>
        </w:rPr>
        <w:t>Congreso a estas Comisiones Unidas de Hacienda y Fiscalización y de Gobernación y</w:t>
      </w:r>
      <w:r>
        <w:rPr>
          <w:rFonts w:ascii="Abadi" w:hAnsi="Abadi" w:cs="*Verdana-9817-Identity-H"/>
          <w:color w:val="141314"/>
          <w:sz w:val="21"/>
          <w:szCs w:val="21"/>
        </w:rPr>
        <w:t xml:space="preserve"> </w:t>
      </w:r>
      <w:r w:rsidRPr="00BD6487">
        <w:rPr>
          <w:rFonts w:ascii="Abadi" w:hAnsi="Abadi" w:cs="*Verdana-9817-Identity-H"/>
          <w:color w:val="141314"/>
          <w:sz w:val="21"/>
          <w:szCs w:val="21"/>
        </w:rPr>
        <w:t>Puntos Constitucionales para su estudio y dictamen.</w:t>
      </w:r>
    </w:p>
    <w:p w14:paraId="5F8DF3C4" w14:textId="77777777" w:rsidR="00B03B5C" w:rsidRDefault="00B03B5C" w:rsidP="00B03B5C">
      <w:pPr>
        <w:autoSpaceDE w:val="0"/>
        <w:autoSpaceDN w:val="0"/>
        <w:adjustRightInd w:val="0"/>
        <w:jc w:val="both"/>
        <w:rPr>
          <w:rFonts w:ascii="Abadi" w:hAnsi="Abadi" w:cs="*Tahoma-Bold-9820-Identity-H"/>
          <w:b/>
          <w:bCs/>
          <w:color w:val="141414"/>
          <w:sz w:val="21"/>
          <w:szCs w:val="21"/>
        </w:rPr>
      </w:pPr>
    </w:p>
    <w:p w14:paraId="63CD8EE0" w14:textId="77777777" w:rsidR="00B03B5C" w:rsidRPr="00BD6487" w:rsidRDefault="00B03B5C" w:rsidP="00B03B5C">
      <w:pPr>
        <w:autoSpaceDE w:val="0"/>
        <w:autoSpaceDN w:val="0"/>
        <w:adjustRightInd w:val="0"/>
        <w:jc w:val="both"/>
        <w:rPr>
          <w:rFonts w:ascii="Abadi" w:hAnsi="Abadi" w:cs="*Verdana-9817-Identity-H"/>
          <w:color w:val="141414"/>
          <w:sz w:val="21"/>
          <w:szCs w:val="21"/>
        </w:rPr>
      </w:pPr>
      <w:r w:rsidRPr="00BD6487">
        <w:rPr>
          <w:rFonts w:ascii="Abadi" w:hAnsi="Abadi" w:cs="*Tahoma-Bold-9820-Identity-H"/>
          <w:b/>
          <w:bCs/>
          <w:color w:val="141414"/>
          <w:sz w:val="21"/>
          <w:szCs w:val="21"/>
        </w:rPr>
        <w:t xml:space="preserve">I.2. </w:t>
      </w:r>
      <w:r w:rsidRPr="00BD6487">
        <w:rPr>
          <w:rFonts w:ascii="Abadi" w:hAnsi="Abadi" w:cs="*Verdana-9817-Identity-H"/>
          <w:color w:val="141414"/>
          <w:sz w:val="21"/>
          <w:szCs w:val="21"/>
        </w:rPr>
        <w:t>Estas Comisiones Unidas procedimos a la radicación de la iniciativa de</w:t>
      </w:r>
      <w:r>
        <w:rPr>
          <w:rFonts w:ascii="Abadi" w:hAnsi="Abadi" w:cs="*Verdana-9817-Identity-H"/>
          <w:color w:val="141414"/>
          <w:sz w:val="21"/>
          <w:szCs w:val="21"/>
        </w:rPr>
        <w:t xml:space="preserve"> </w:t>
      </w:r>
      <w:r w:rsidRPr="00BD6487">
        <w:rPr>
          <w:rFonts w:ascii="Abadi" w:hAnsi="Abadi" w:cs="*Verdana-9817-Identity-H"/>
          <w:color w:val="141414"/>
          <w:sz w:val="21"/>
          <w:szCs w:val="21"/>
        </w:rPr>
        <w:t>referencia en la reunión celebrada el 12 de octubre del año en curso.</w:t>
      </w:r>
    </w:p>
    <w:p w14:paraId="5FEF1E0F" w14:textId="77777777" w:rsidR="00B03B5C" w:rsidRDefault="00B03B5C" w:rsidP="00B03B5C">
      <w:pPr>
        <w:autoSpaceDE w:val="0"/>
        <w:autoSpaceDN w:val="0"/>
        <w:adjustRightInd w:val="0"/>
        <w:jc w:val="both"/>
        <w:rPr>
          <w:rFonts w:ascii="Abadi" w:hAnsi="Abadi" w:cs="*Verdana-Bold-9818-Identity-H"/>
          <w:b/>
          <w:bCs/>
          <w:color w:val="131314"/>
          <w:sz w:val="21"/>
          <w:szCs w:val="21"/>
        </w:rPr>
      </w:pPr>
    </w:p>
    <w:p w14:paraId="73611ADC" w14:textId="77777777" w:rsidR="00B03B5C" w:rsidRPr="00BD6487" w:rsidRDefault="00B03B5C" w:rsidP="00B03B5C">
      <w:pPr>
        <w:autoSpaceDE w:val="0"/>
        <w:autoSpaceDN w:val="0"/>
        <w:adjustRightInd w:val="0"/>
        <w:jc w:val="both"/>
        <w:rPr>
          <w:rFonts w:ascii="Abadi" w:hAnsi="Abadi" w:cs="*Verdana-9817-Identity-H"/>
          <w:color w:val="131314"/>
          <w:sz w:val="21"/>
          <w:szCs w:val="21"/>
        </w:rPr>
      </w:pPr>
      <w:r>
        <w:rPr>
          <w:rFonts w:ascii="Abadi" w:hAnsi="Abadi" w:cs="*Verdana-Bold-9818-Identity-H"/>
          <w:b/>
          <w:bCs/>
          <w:color w:val="131314"/>
          <w:sz w:val="21"/>
          <w:szCs w:val="21"/>
        </w:rPr>
        <w:t>I</w:t>
      </w:r>
      <w:r w:rsidRPr="00BD6487">
        <w:rPr>
          <w:rFonts w:ascii="Abadi" w:hAnsi="Abadi" w:cs="*Verdana-Bold-9818-Identity-H"/>
          <w:b/>
          <w:bCs/>
          <w:color w:val="131314"/>
          <w:sz w:val="21"/>
          <w:szCs w:val="21"/>
        </w:rPr>
        <w:t xml:space="preserve">.4. </w:t>
      </w:r>
      <w:r w:rsidRPr="00BD6487">
        <w:rPr>
          <w:rFonts w:ascii="Abadi" w:hAnsi="Abadi" w:cs="*Verdana-9817-Identity-H"/>
          <w:color w:val="131314"/>
          <w:sz w:val="21"/>
          <w:szCs w:val="21"/>
        </w:rPr>
        <w:t>La iniciativa se remitió a la Unidad de Estudios de las Finanzas Públicas para su</w:t>
      </w:r>
      <w:r>
        <w:rPr>
          <w:rFonts w:ascii="Abadi" w:hAnsi="Abadi" w:cs="*Verdana-9817-Identity-H"/>
          <w:color w:val="131314"/>
          <w:sz w:val="21"/>
          <w:szCs w:val="21"/>
        </w:rPr>
        <w:t xml:space="preserve"> </w:t>
      </w:r>
      <w:r w:rsidRPr="00BD6487">
        <w:rPr>
          <w:rFonts w:ascii="Abadi" w:hAnsi="Abadi" w:cs="*Verdana-9817-Identity-H"/>
          <w:color w:val="131314"/>
          <w:sz w:val="21"/>
          <w:szCs w:val="21"/>
        </w:rPr>
        <w:t>análisis, la cual remitió a estas Comisiones Unidas el estudio realizado a la referida</w:t>
      </w:r>
      <w:r>
        <w:rPr>
          <w:rFonts w:ascii="Abadi" w:hAnsi="Abadi" w:cs="*Verdana-9817-Identity-H"/>
          <w:color w:val="131314"/>
          <w:sz w:val="21"/>
          <w:szCs w:val="21"/>
        </w:rPr>
        <w:t xml:space="preserve"> </w:t>
      </w:r>
      <w:r w:rsidRPr="00BD6487">
        <w:rPr>
          <w:rFonts w:ascii="Abadi" w:hAnsi="Abadi" w:cs="*Verdana-9817-Identity-H"/>
          <w:color w:val="131314"/>
          <w:sz w:val="21"/>
          <w:szCs w:val="21"/>
        </w:rPr>
        <w:t>iniciativa.</w:t>
      </w:r>
    </w:p>
    <w:p w14:paraId="6F505BF6" w14:textId="77777777" w:rsidR="00B03B5C" w:rsidRDefault="00B03B5C" w:rsidP="00B03B5C">
      <w:pPr>
        <w:autoSpaceDE w:val="0"/>
        <w:autoSpaceDN w:val="0"/>
        <w:adjustRightInd w:val="0"/>
        <w:jc w:val="both"/>
        <w:rPr>
          <w:rFonts w:ascii="Abadi" w:hAnsi="Abadi" w:cs="*Verdana-Bold-9818-Identity-H"/>
          <w:b/>
          <w:bCs/>
          <w:color w:val="121213"/>
          <w:sz w:val="21"/>
          <w:szCs w:val="21"/>
        </w:rPr>
      </w:pPr>
    </w:p>
    <w:p w14:paraId="78E4D7E3" w14:textId="77777777" w:rsidR="00B03B5C" w:rsidRPr="00BD6487" w:rsidRDefault="00B03B5C" w:rsidP="00B03B5C">
      <w:pPr>
        <w:autoSpaceDE w:val="0"/>
        <w:autoSpaceDN w:val="0"/>
        <w:adjustRightInd w:val="0"/>
        <w:jc w:val="both"/>
        <w:rPr>
          <w:rFonts w:ascii="Abadi" w:hAnsi="Abadi" w:cs="*Verdana-9817-Identity-H"/>
          <w:color w:val="121213"/>
          <w:sz w:val="21"/>
          <w:szCs w:val="21"/>
        </w:rPr>
      </w:pPr>
      <w:r>
        <w:rPr>
          <w:rFonts w:ascii="Abadi" w:hAnsi="Abadi" w:cs="*Verdana-Bold-9818-Identity-H"/>
          <w:b/>
          <w:bCs/>
          <w:color w:val="121213"/>
          <w:sz w:val="21"/>
          <w:szCs w:val="21"/>
        </w:rPr>
        <w:t>I</w:t>
      </w:r>
      <w:r w:rsidRPr="00BD6487">
        <w:rPr>
          <w:rFonts w:ascii="Abadi" w:hAnsi="Abadi" w:cs="*Verdana-Bold-9818-Identity-H"/>
          <w:b/>
          <w:bCs/>
          <w:color w:val="121213"/>
          <w:sz w:val="21"/>
          <w:szCs w:val="21"/>
        </w:rPr>
        <w:t xml:space="preserve">.5, </w:t>
      </w:r>
      <w:r w:rsidRPr="00BD6487">
        <w:rPr>
          <w:rFonts w:ascii="Abadi" w:hAnsi="Abadi" w:cs="*Verdana-9817-Identity-H"/>
          <w:color w:val="121213"/>
          <w:sz w:val="21"/>
          <w:szCs w:val="21"/>
        </w:rPr>
        <w:t>La presidencia instruyó a la secretaría técnica la elaboración del proyecto de</w:t>
      </w:r>
      <w:r>
        <w:rPr>
          <w:rFonts w:ascii="Abadi" w:hAnsi="Abadi" w:cs="*Verdana-9817-Identity-H"/>
          <w:color w:val="121213"/>
          <w:sz w:val="21"/>
          <w:szCs w:val="21"/>
        </w:rPr>
        <w:t xml:space="preserve"> </w:t>
      </w:r>
      <w:r w:rsidRPr="00BD6487">
        <w:rPr>
          <w:rFonts w:ascii="Abadi" w:hAnsi="Abadi" w:cs="*Verdana-9817-Identity-H"/>
          <w:color w:val="121213"/>
          <w:sz w:val="21"/>
          <w:szCs w:val="21"/>
        </w:rPr>
        <w:t>dictamen en sentido positivo, considerando las propuestas planteadas en la iniciativa y</w:t>
      </w:r>
      <w:r>
        <w:rPr>
          <w:rFonts w:ascii="Abadi" w:hAnsi="Abadi" w:cs="*Verdana-9817-Identity-H"/>
          <w:color w:val="121213"/>
          <w:sz w:val="21"/>
          <w:szCs w:val="21"/>
        </w:rPr>
        <w:t xml:space="preserve"> </w:t>
      </w:r>
      <w:r w:rsidRPr="00BD6487">
        <w:rPr>
          <w:rFonts w:ascii="Abadi" w:hAnsi="Abadi" w:cs="*Verdana-9817-Identity-H"/>
          <w:color w:val="121213"/>
          <w:sz w:val="21"/>
          <w:szCs w:val="21"/>
        </w:rPr>
        <w:t>el análisis realizado por la Unidad de Estudios de las Finanzas Públicas de este</w:t>
      </w:r>
      <w:r>
        <w:rPr>
          <w:rFonts w:ascii="Abadi" w:hAnsi="Abadi" w:cs="*Verdana-9817-Identity-H"/>
          <w:color w:val="121213"/>
          <w:sz w:val="21"/>
          <w:szCs w:val="21"/>
        </w:rPr>
        <w:t xml:space="preserve"> </w:t>
      </w:r>
      <w:r w:rsidRPr="00BD6487">
        <w:rPr>
          <w:rFonts w:ascii="Abadi" w:hAnsi="Abadi" w:cs="*Verdana-9817-Identity-H"/>
          <w:color w:val="121213"/>
          <w:sz w:val="21"/>
          <w:szCs w:val="21"/>
        </w:rPr>
        <w:t>Congreso del Estado, de conformidad con la legislación aplicable y, con fundamento en</w:t>
      </w:r>
      <w:r>
        <w:rPr>
          <w:rFonts w:ascii="Abadi" w:hAnsi="Abadi" w:cs="*Verdana-9817-Identity-H"/>
          <w:color w:val="121213"/>
          <w:sz w:val="21"/>
          <w:szCs w:val="21"/>
        </w:rPr>
        <w:t xml:space="preserve"> </w:t>
      </w:r>
      <w:r w:rsidRPr="00BD6487">
        <w:rPr>
          <w:rFonts w:ascii="Abadi" w:hAnsi="Abadi" w:cs="*Verdana-9817-Identity-H"/>
          <w:color w:val="121213"/>
          <w:sz w:val="21"/>
          <w:szCs w:val="21"/>
        </w:rPr>
        <w:t>lo dispuesto en el artículo 272 fracción VIII, inciso e de la Ley Orgánica del Poder</w:t>
      </w:r>
      <w:r>
        <w:rPr>
          <w:rFonts w:ascii="Abadi" w:hAnsi="Abadi" w:cs="*Verdana-9817-Identity-H"/>
          <w:color w:val="121213"/>
          <w:sz w:val="21"/>
          <w:szCs w:val="21"/>
        </w:rPr>
        <w:t xml:space="preserve"> </w:t>
      </w:r>
      <w:r w:rsidRPr="00BD6487">
        <w:rPr>
          <w:rFonts w:ascii="Abadi" w:hAnsi="Abadi" w:cs="*Verdana-9817-Identity-H"/>
          <w:color w:val="121213"/>
          <w:sz w:val="21"/>
          <w:szCs w:val="21"/>
        </w:rPr>
        <w:t xml:space="preserve">Legislativo del Estado. El referido proyecto fue materia de revisión </w:t>
      </w:r>
      <w:r w:rsidRPr="00BD6487">
        <w:rPr>
          <w:rFonts w:ascii="Abadi" w:hAnsi="Abadi" w:cs="*Verdana-9817-Identity-H"/>
          <w:color w:val="121213"/>
          <w:sz w:val="21"/>
          <w:szCs w:val="21"/>
        </w:rPr>
        <w:lastRenderedPageBreak/>
        <w:t>por las diputadas y</w:t>
      </w:r>
      <w:r>
        <w:rPr>
          <w:rFonts w:ascii="Abadi" w:hAnsi="Abadi" w:cs="*Verdana-9817-Identity-H"/>
          <w:color w:val="121213"/>
          <w:sz w:val="21"/>
          <w:szCs w:val="21"/>
        </w:rPr>
        <w:t xml:space="preserve"> </w:t>
      </w:r>
      <w:r w:rsidRPr="00BD6487">
        <w:rPr>
          <w:rFonts w:ascii="Abadi" w:hAnsi="Abadi" w:cs="*Verdana-9817-Identity-H"/>
          <w:color w:val="121213"/>
          <w:sz w:val="21"/>
          <w:szCs w:val="21"/>
        </w:rPr>
        <w:t>los diputados integrantes de estas comisiones dictaminadoras.</w:t>
      </w:r>
    </w:p>
    <w:p w14:paraId="7E3B127A" w14:textId="77777777" w:rsidR="00B03B5C" w:rsidRPr="00BD6487" w:rsidRDefault="00B03B5C" w:rsidP="00B03B5C">
      <w:pPr>
        <w:autoSpaceDE w:val="0"/>
        <w:autoSpaceDN w:val="0"/>
        <w:adjustRightInd w:val="0"/>
        <w:jc w:val="both"/>
        <w:rPr>
          <w:rFonts w:ascii="Abadi" w:hAnsi="Abadi" w:cs="*Times New Roman-Bold-15759-Ide"/>
          <w:b/>
          <w:bCs/>
          <w:color w:val="211F24"/>
          <w:sz w:val="21"/>
          <w:szCs w:val="21"/>
        </w:rPr>
      </w:pPr>
    </w:p>
    <w:p w14:paraId="3B40CBA1" w14:textId="77777777" w:rsidR="00B03B5C" w:rsidRPr="00BD6487" w:rsidRDefault="00B03B5C" w:rsidP="00B03B5C">
      <w:pPr>
        <w:autoSpaceDE w:val="0"/>
        <w:autoSpaceDN w:val="0"/>
        <w:adjustRightInd w:val="0"/>
        <w:jc w:val="both"/>
        <w:rPr>
          <w:rFonts w:ascii="Abadi" w:hAnsi="Abadi" w:cs="*Verdana-Bold-15766-Identity-H"/>
          <w:b/>
          <w:bCs/>
          <w:color w:val="0F0F10"/>
          <w:sz w:val="21"/>
          <w:szCs w:val="21"/>
        </w:rPr>
      </w:pPr>
      <w:r w:rsidRPr="00BD6487">
        <w:rPr>
          <w:rFonts w:ascii="Abadi" w:hAnsi="Abadi" w:cs="*Verdana-Bold-15766-Identity-H"/>
          <w:b/>
          <w:bCs/>
          <w:color w:val="0F0F10"/>
          <w:sz w:val="21"/>
          <w:szCs w:val="21"/>
        </w:rPr>
        <w:t>II. Antecedentes</w:t>
      </w:r>
    </w:p>
    <w:p w14:paraId="3FD0BC53" w14:textId="77777777" w:rsidR="00B03B5C" w:rsidRDefault="00B03B5C" w:rsidP="00B03B5C">
      <w:pPr>
        <w:autoSpaceDE w:val="0"/>
        <w:autoSpaceDN w:val="0"/>
        <w:adjustRightInd w:val="0"/>
        <w:jc w:val="both"/>
        <w:rPr>
          <w:rFonts w:ascii="Abadi" w:hAnsi="Abadi" w:cs="*Verdana-15765-Identity-H"/>
          <w:color w:val="121213"/>
          <w:sz w:val="21"/>
          <w:szCs w:val="21"/>
        </w:rPr>
      </w:pPr>
    </w:p>
    <w:p w14:paraId="45D59804" w14:textId="77777777" w:rsidR="00B03B5C" w:rsidRPr="00BD6487" w:rsidRDefault="00B03B5C" w:rsidP="00B03B5C">
      <w:pPr>
        <w:autoSpaceDE w:val="0"/>
        <w:autoSpaceDN w:val="0"/>
        <w:adjustRightInd w:val="0"/>
        <w:ind w:firstLine="708"/>
        <w:jc w:val="both"/>
        <w:rPr>
          <w:rFonts w:ascii="Abadi" w:hAnsi="Abadi" w:cs="*Verdana-15765-Identity-H"/>
          <w:color w:val="121213"/>
          <w:sz w:val="21"/>
          <w:szCs w:val="21"/>
        </w:rPr>
      </w:pPr>
      <w:r w:rsidRPr="00BD6487">
        <w:rPr>
          <w:rFonts w:ascii="Abadi" w:hAnsi="Abadi" w:cs="*Verdana-15765-Identity-H"/>
          <w:color w:val="121213"/>
          <w:sz w:val="21"/>
          <w:szCs w:val="21"/>
        </w:rPr>
        <w:t>Mediante el decreto número 13, emitido por esta Sexagésima Quinta Legislatura</w:t>
      </w:r>
      <w:r>
        <w:rPr>
          <w:rFonts w:ascii="Abadi" w:hAnsi="Abadi" w:cs="*Verdana-15765-Identity-H"/>
          <w:color w:val="121213"/>
          <w:sz w:val="21"/>
          <w:szCs w:val="21"/>
        </w:rPr>
        <w:t xml:space="preserve"> </w:t>
      </w:r>
      <w:r w:rsidRPr="00BD6487">
        <w:rPr>
          <w:rFonts w:ascii="Abadi" w:hAnsi="Abadi" w:cs="*Verdana-15765-Identity-H"/>
          <w:color w:val="121213"/>
          <w:sz w:val="21"/>
          <w:szCs w:val="21"/>
        </w:rPr>
        <w:t>y publicado en el Periódico Oficial del Gobierno del Estado número 260, tercera parte,</w:t>
      </w:r>
      <w:r>
        <w:rPr>
          <w:rFonts w:ascii="Abadi" w:hAnsi="Abadi" w:cs="*Verdana-15765-Identity-H"/>
          <w:color w:val="121213"/>
          <w:sz w:val="21"/>
          <w:szCs w:val="21"/>
        </w:rPr>
        <w:t xml:space="preserve"> </w:t>
      </w:r>
      <w:r w:rsidRPr="00BD6487">
        <w:rPr>
          <w:rFonts w:ascii="Abadi" w:hAnsi="Abadi" w:cs="*Verdana-15765-Identity-H"/>
          <w:color w:val="121213"/>
          <w:sz w:val="21"/>
          <w:szCs w:val="21"/>
        </w:rPr>
        <w:t>de fecha 30 de diciembre de 2021 se expidió la Ley de Ingresos para el Municipio de</w:t>
      </w:r>
      <w:r>
        <w:rPr>
          <w:rFonts w:ascii="Abadi" w:hAnsi="Abadi" w:cs="*Verdana-15765-Identity-H"/>
          <w:color w:val="121213"/>
          <w:sz w:val="21"/>
          <w:szCs w:val="21"/>
        </w:rPr>
        <w:t xml:space="preserve"> </w:t>
      </w:r>
      <w:r w:rsidRPr="00BD6487">
        <w:rPr>
          <w:rFonts w:ascii="Abadi" w:hAnsi="Abadi" w:cs="*Verdana-15765-Identity-H"/>
          <w:color w:val="121213"/>
          <w:sz w:val="21"/>
          <w:szCs w:val="21"/>
        </w:rPr>
        <w:t>Apaseo el Grande, Gto., para el Ejercicio Fiscal del año 2022.</w:t>
      </w:r>
    </w:p>
    <w:p w14:paraId="2E359F74" w14:textId="77777777" w:rsidR="00B03B5C" w:rsidRDefault="00B03B5C" w:rsidP="00B03B5C">
      <w:pPr>
        <w:autoSpaceDE w:val="0"/>
        <w:autoSpaceDN w:val="0"/>
        <w:adjustRightInd w:val="0"/>
        <w:jc w:val="both"/>
        <w:rPr>
          <w:rFonts w:ascii="Abadi" w:hAnsi="Abadi" w:cs="*Verdana-15765-Identity-H"/>
          <w:color w:val="131313"/>
          <w:sz w:val="21"/>
          <w:szCs w:val="21"/>
        </w:rPr>
      </w:pPr>
    </w:p>
    <w:p w14:paraId="5A33025A" w14:textId="77777777" w:rsidR="00B03B5C" w:rsidRPr="00BD6487" w:rsidRDefault="00B03B5C" w:rsidP="00B03B5C">
      <w:pPr>
        <w:autoSpaceDE w:val="0"/>
        <w:autoSpaceDN w:val="0"/>
        <w:adjustRightInd w:val="0"/>
        <w:ind w:firstLine="708"/>
        <w:jc w:val="both"/>
        <w:rPr>
          <w:rFonts w:ascii="Abadi" w:hAnsi="Abadi" w:cs="*Verdana-15765-Identity-H"/>
          <w:color w:val="131313"/>
          <w:sz w:val="21"/>
          <w:szCs w:val="21"/>
        </w:rPr>
      </w:pPr>
      <w:r w:rsidRPr="00BD6487">
        <w:rPr>
          <w:rFonts w:ascii="Abadi" w:hAnsi="Abadi" w:cs="*Verdana-15765-Identity-H"/>
          <w:color w:val="131313"/>
          <w:sz w:val="21"/>
          <w:szCs w:val="21"/>
        </w:rPr>
        <w:t>En el artículo 7 de la referida ley se establece la tasa fija del 0.4% aplicable al</w:t>
      </w:r>
      <w:r>
        <w:rPr>
          <w:rFonts w:ascii="Abadi" w:hAnsi="Abadi" w:cs="*Verdana-15765-Identity-H"/>
          <w:color w:val="131313"/>
          <w:sz w:val="21"/>
          <w:szCs w:val="21"/>
        </w:rPr>
        <w:t xml:space="preserve"> </w:t>
      </w:r>
      <w:r w:rsidRPr="00BD6487">
        <w:rPr>
          <w:rFonts w:ascii="Abadi" w:hAnsi="Abadi" w:cs="*Verdana-15765-Identity-H"/>
          <w:color w:val="131313"/>
          <w:sz w:val="21"/>
          <w:szCs w:val="21"/>
        </w:rPr>
        <w:t>impuesto sobre adquisición de bienes inmuebles.</w:t>
      </w:r>
    </w:p>
    <w:p w14:paraId="71EE0F08" w14:textId="77777777" w:rsidR="00B03B5C" w:rsidRDefault="00B03B5C" w:rsidP="00B03B5C">
      <w:pPr>
        <w:autoSpaceDE w:val="0"/>
        <w:autoSpaceDN w:val="0"/>
        <w:adjustRightInd w:val="0"/>
        <w:jc w:val="both"/>
        <w:rPr>
          <w:rFonts w:ascii="Abadi" w:hAnsi="Abadi" w:cs="*Verdana-15765-Identity-H"/>
          <w:color w:val="111111"/>
          <w:sz w:val="21"/>
          <w:szCs w:val="21"/>
        </w:rPr>
      </w:pPr>
    </w:p>
    <w:p w14:paraId="54C3AC07" w14:textId="77777777" w:rsidR="00B03B5C" w:rsidRPr="00BD6487" w:rsidRDefault="00B03B5C" w:rsidP="00B03B5C">
      <w:pPr>
        <w:autoSpaceDE w:val="0"/>
        <w:autoSpaceDN w:val="0"/>
        <w:adjustRightInd w:val="0"/>
        <w:ind w:firstLine="708"/>
        <w:jc w:val="both"/>
        <w:rPr>
          <w:rFonts w:ascii="Abadi" w:hAnsi="Abadi" w:cs="*Verdana-15765-Identity-H"/>
          <w:color w:val="111111"/>
          <w:sz w:val="21"/>
          <w:szCs w:val="21"/>
        </w:rPr>
      </w:pPr>
      <w:r w:rsidRPr="00BD6487">
        <w:rPr>
          <w:rFonts w:ascii="Abadi" w:hAnsi="Abadi" w:cs="*Verdana-15765-Identity-H"/>
          <w:color w:val="111111"/>
          <w:sz w:val="21"/>
          <w:szCs w:val="21"/>
        </w:rPr>
        <w:t>En la 32</w:t>
      </w:r>
      <w:r w:rsidRPr="00BD6487">
        <w:rPr>
          <w:rFonts w:ascii="Abadi" w:hAnsi="Abadi" w:cs="*Verdana-15767-Identity-H"/>
          <w:color w:val="111111"/>
          <w:sz w:val="21"/>
          <w:szCs w:val="21"/>
        </w:rPr>
        <w:t xml:space="preserve">ª </w:t>
      </w:r>
      <w:r w:rsidRPr="00BD6487">
        <w:rPr>
          <w:rFonts w:ascii="Abadi" w:hAnsi="Abadi" w:cs="*Verdana-15765-Identity-H"/>
          <w:color w:val="111111"/>
          <w:sz w:val="21"/>
          <w:szCs w:val="21"/>
        </w:rPr>
        <w:t>sesión ordinaria celebrada el 26 de agosto de 2022, el ayuntamiento</w:t>
      </w:r>
      <w:r>
        <w:rPr>
          <w:rFonts w:ascii="Abadi" w:hAnsi="Abadi" w:cs="*Verdana-15765-Identity-H"/>
          <w:color w:val="111111"/>
          <w:sz w:val="21"/>
          <w:szCs w:val="21"/>
        </w:rPr>
        <w:t xml:space="preserve"> </w:t>
      </w:r>
      <w:r w:rsidRPr="00BD6487">
        <w:rPr>
          <w:rFonts w:ascii="Abadi" w:hAnsi="Abadi" w:cs="*Verdana-15765-Identity-H"/>
          <w:color w:val="111111"/>
          <w:sz w:val="21"/>
          <w:szCs w:val="21"/>
        </w:rPr>
        <w:t>de Apaseo el Grande, Gto., aprobó por mayoría la iniciativa materia del presente</w:t>
      </w:r>
      <w:r>
        <w:rPr>
          <w:rFonts w:ascii="Abadi" w:hAnsi="Abadi" w:cs="*Verdana-15765-Identity-H"/>
          <w:color w:val="111111"/>
          <w:sz w:val="21"/>
          <w:szCs w:val="21"/>
        </w:rPr>
        <w:t xml:space="preserve"> </w:t>
      </w:r>
      <w:r w:rsidRPr="00BD6487">
        <w:rPr>
          <w:rFonts w:ascii="Abadi" w:hAnsi="Abadi" w:cs="*Verdana-15765-Identity-H"/>
          <w:color w:val="111111"/>
          <w:sz w:val="21"/>
          <w:szCs w:val="21"/>
        </w:rPr>
        <w:t>dictamen.</w:t>
      </w:r>
    </w:p>
    <w:p w14:paraId="71AB67C6" w14:textId="77777777" w:rsidR="00B03B5C" w:rsidRDefault="00B03B5C" w:rsidP="00B03B5C">
      <w:pPr>
        <w:autoSpaceDE w:val="0"/>
        <w:autoSpaceDN w:val="0"/>
        <w:adjustRightInd w:val="0"/>
        <w:jc w:val="both"/>
        <w:rPr>
          <w:rFonts w:ascii="Abadi" w:hAnsi="Abadi" w:cs="*Verdana-Bold-15766-Identity-H"/>
          <w:b/>
          <w:bCs/>
          <w:color w:val="0F0F0F"/>
          <w:sz w:val="21"/>
          <w:szCs w:val="21"/>
        </w:rPr>
      </w:pPr>
    </w:p>
    <w:p w14:paraId="57B911F6" w14:textId="77777777" w:rsidR="00B03B5C" w:rsidRPr="00BD6487" w:rsidRDefault="00B03B5C" w:rsidP="00B03B5C">
      <w:pPr>
        <w:autoSpaceDE w:val="0"/>
        <w:autoSpaceDN w:val="0"/>
        <w:adjustRightInd w:val="0"/>
        <w:jc w:val="both"/>
        <w:rPr>
          <w:rFonts w:ascii="Abadi" w:hAnsi="Abadi" w:cs="*Verdana-Bold-15766-Identity-H"/>
          <w:b/>
          <w:bCs/>
          <w:color w:val="0F0F0F"/>
          <w:sz w:val="21"/>
          <w:szCs w:val="21"/>
        </w:rPr>
      </w:pPr>
      <w:r w:rsidRPr="00BD6487">
        <w:rPr>
          <w:rFonts w:ascii="Abadi" w:hAnsi="Abadi" w:cs="*Verdana-Bold-15766-Identity-H"/>
          <w:b/>
          <w:bCs/>
          <w:color w:val="0F0F0F"/>
          <w:sz w:val="21"/>
          <w:szCs w:val="21"/>
        </w:rPr>
        <w:t>III. Consideraciones del iniciante y contenido de la iniciativa</w:t>
      </w:r>
    </w:p>
    <w:p w14:paraId="71F2EE18" w14:textId="77777777" w:rsidR="00B03B5C" w:rsidRDefault="00B03B5C" w:rsidP="00B03B5C">
      <w:pPr>
        <w:autoSpaceDE w:val="0"/>
        <w:autoSpaceDN w:val="0"/>
        <w:adjustRightInd w:val="0"/>
        <w:jc w:val="both"/>
        <w:rPr>
          <w:rFonts w:ascii="Abadi" w:hAnsi="Abadi" w:cs="*Verdana-15765-Identity-H"/>
          <w:color w:val="121212"/>
          <w:sz w:val="21"/>
          <w:szCs w:val="21"/>
        </w:rPr>
      </w:pPr>
    </w:p>
    <w:p w14:paraId="0FA505DC" w14:textId="77777777" w:rsidR="00B03B5C" w:rsidRPr="00BD6487" w:rsidRDefault="00B03B5C" w:rsidP="00B03B5C">
      <w:pPr>
        <w:autoSpaceDE w:val="0"/>
        <w:autoSpaceDN w:val="0"/>
        <w:adjustRightInd w:val="0"/>
        <w:ind w:firstLine="708"/>
        <w:jc w:val="both"/>
        <w:rPr>
          <w:rFonts w:ascii="Abadi" w:hAnsi="Abadi" w:cs="*Verdana-15765-Identity-H"/>
          <w:color w:val="121212"/>
          <w:sz w:val="21"/>
          <w:szCs w:val="21"/>
        </w:rPr>
      </w:pPr>
      <w:r w:rsidRPr="00BD6487">
        <w:rPr>
          <w:rFonts w:ascii="Abadi" w:hAnsi="Abadi" w:cs="*Verdana-15765-Identity-H"/>
          <w:color w:val="121212"/>
          <w:sz w:val="21"/>
          <w:szCs w:val="21"/>
        </w:rPr>
        <w:t>En la exposición de motivos de la iniciativa materia del presente dictamen, se</w:t>
      </w:r>
      <w:r>
        <w:rPr>
          <w:rFonts w:ascii="Abadi" w:hAnsi="Abadi" w:cs="*Verdana-15765-Identity-H"/>
          <w:color w:val="121212"/>
          <w:sz w:val="21"/>
          <w:szCs w:val="21"/>
        </w:rPr>
        <w:t xml:space="preserve"> </w:t>
      </w:r>
      <w:r w:rsidRPr="00BD6487">
        <w:rPr>
          <w:rFonts w:ascii="Abadi" w:hAnsi="Abadi" w:cs="*Verdana-15765-Identity-H"/>
          <w:color w:val="121212"/>
          <w:sz w:val="21"/>
          <w:szCs w:val="21"/>
        </w:rPr>
        <w:t>refiere que:</w:t>
      </w:r>
    </w:p>
    <w:p w14:paraId="48DE7534" w14:textId="77777777" w:rsidR="00B03B5C" w:rsidRDefault="00B03B5C" w:rsidP="00B03B5C">
      <w:pPr>
        <w:autoSpaceDE w:val="0"/>
        <w:autoSpaceDN w:val="0"/>
        <w:adjustRightInd w:val="0"/>
        <w:jc w:val="both"/>
        <w:rPr>
          <w:rFonts w:ascii="Abadi" w:hAnsi="Abadi" w:cs="*Times New Roman-Italic-15756-I"/>
          <w:i/>
          <w:iCs/>
          <w:color w:val="262626"/>
          <w:sz w:val="21"/>
          <w:szCs w:val="21"/>
        </w:rPr>
      </w:pPr>
    </w:p>
    <w:p w14:paraId="19433325" w14:textId="77777777" w:rsidR="00B03B5C" w:rsidRPr="00BD6487" w:rsidRDefault="00B03B5C" w:rsidP="00B03B5C">
      <w:pPr>
        <w:autoSpaceDE w:val="0"/>
        <w:autoSpaceDN w:val="0"/>
        <w:adjustRightInd w:val="0"/>
        <w:ind w:left="567" w:right="900"/>
        <w:jc w:val="both"/>
        <w:rPr>
          <w:rFonts w:ascii="Abadi" w:hAnsi="Abadi" w:cs="*Verdana-Italic-15764-Identity-"/>
          <w:i/>
          <w:iCs/>
          <w:color w:val="262626"/>
          <w:sz w:val="21"/>
          <w:szCs w:val="21"/>
        </w:rPr>
      </w:pPr>
      <w:r w:rsidRPr="00BD6487">
        <w:rPr>
          <w:rFonts w:ascii="Abadi" w:hAnsi="Abadi" w:cs="*Times New Roman-Italic-15756-I"/>
          <w:i/>
          <w:iCs/>
          <w:color w:val="262626"/>
          <w:sz w:val="21"/>
          <w:szCs w:val="21"/>
        </w:rPr>
        <w:t>(</w:t>
      </w:r>
      <w:r w:rsidRPr="00BD6487">
        <w:rPr>
          <w:rFonts w:ascii="Abadi" w:hAnsi="Abadi" w:cs="*Times New Roman-Italic-15755-I"/>
          <w:i/>
          <w:iCs/>
          <w:color w:val="262626"/>
          <w:sz w:val="21"/>
          <w:szCs w:val="21"/>
        </w:rPr>
        <w:t xml:space="preserve">... </w:t>
      </w:r>
      <w:r w:rsidRPr="00BD6487">
        <w:rPr>
          <w:rFonts w:ascii="Abadi" w:hAnsi="Abadi" w:cs="*Verdana-Italic-15764-Identity-"/>
          <w:i/>
          <w:iCs/>
          <w:color w:val="262626"/>
          <w:sz w:val="21"/>
          <w:szCs w:val="21"/>
        </w:rPr>
        <w:t>)</w:t>
      </w:r>
    </w:p>
    <w:p w14:paraId="420DD175" w14:textId="77777777" w:rsidR="00B03B5C" w:rsidRDefault="00B03B5C" w:rsidP="00B03B5C">
      <w:pPr>
        <w:autoSpaceDE w:val="0"/>
        <w:autoSpaceDN w:val="0"/>
        <w:adjustRightInd w:val="0"/>
        <w:ind w:left="567" w:right="900"/>
        <w:jc w:val="both"/>
        <w:rPr>
          <w:rFonts w:ascii="Abadi" w:hAnsi="Abadi" w:cs="*Verdana-Italic-15762-Identity-"/>
          <w:i/>
          <w:iCs/>
          <w:color w:val="19191A"/>
          <w:sz w:val="21"/>
          <w:szCs w:val="21"/>
        </w:rPr>
      </w:pPr>
    </w:p>
    <w:p w14:paraId="27294621" w14:textId="77777777" w:rsidR="00B03B5C" w:rsidRPr="00BD6487" w:rsidRDefault="00B03B5C" w:rsidP="00B03B5C">
      <w:pPr>
        <w:autoSpaceDE w:val="0"/>
        <w:autoSpaceDN w:val="0"/>
        <w:adjustRightInd w:val="0"/>
        <w:ind w:left="567" w:right="900"/>
        <w:jc w:val="both"/>
        <w:rPr>
          <w:rFonts w:ascii="Abadi" w:hAnsi="Abadi" w:cs="*Verdana-Italic-15762-Identity-"/>
          <w:i/>
          <w:iCs/>
          <w:color w:val="19191A"/>
          <w:sz w:val="21"/>
          <w:szCs w:val="21"/>
        </w:rPr>
      </w:pPr>
      <w:r w:rsidRPr="00BD6487">
        <w:rPr>
          <w:rFonts w:ascii="Abadi" w:hAnsi="Abadi" w:cs="*Verdana-Italic-15762-Identity-"/>
          <w:i/>
          <w:iCs/>
          <w:color w:val="19191A"/>
          <w:sz w:val="21"/>
          <w:szCs w:val="21"/>
        </w:rPr>
        <w:t>Durante el proceso de aprobación de la Ley de Ingresos de Apaseo el Grande,</w:t>
      </w:r>
      <w:r>
        <w:rPr>
          <w:rFonts w:ascii="Abadi" w:hAnsi="Abadi" w:cs="*Verdana-Italic-15762-Identity-"/>
          <w:i/>
          <w:iCs/>
          <w:color w:val="19191A"/>
          <w:sz w:val="21"/>
          <w:szCs w:val="21"/>
        </w:rPr>
        <w:t xml:space="preserve"> </w:t>
      </w:r>
      <w:r w:rsidRPr="00BD6487">
        <w:rPr>
          <w:rFonts w:ascii="Abadi" w:hAnsi="Abadi" w:cs="*Verdana-Italic-15762-Identity-"/>
          <w:i/>
          <w:iCs/>
          <w:color w:val="19191A"/>
          <w:sz w:val="21"/>
          <w:szCs w:val="21"/>
        </w:rPr>
        <w:t>Guanajuato, para el Ejercicio Fiscal 2022 desarrollado a finales del año pasado, se</w:t>
      </w:r>
      <w:r>
        <w:rPr>
          <w:rFonts w:ascii="Abadi" w:hAnsi="Abadi" w:cs="*Verdana-Italic-15762-Identity-"/>
          <w:i/>
          <w:iCs/>
          <w:color w:val="19191A"/>
          <w:sz w:val="21"/>
          <w:szCs w:val="21"/>
        </w:rPr>
        <w:t xml:space="preserve"> </w:t>
      </w:r>
      <w:r w:rsidRPr="00BD6487">
        <w:rPr>
          <w:rFonts w:ascii="Abadi" w:hAnsi="Abadi" w:cs="*Verdana-Italic-15762-Identity-"/>
          <w:i/>
          <w:iCs/>
          <w:color w:val="19191A"/>
          <w:sz w:val="21"/>
          <w:szCs w:val="21"/>
        </w:rPr>
        <w:t>adoptó una política conse</w:t>
      </w:r>
      <w:r w:rsidRPr="00BD6487">
        <w:rPr>
          <w:rFonts w:ascii="Abadi" w:hAnsi="Abadi" w:cs="*Verdana-Italic-15763-Identity-"/>
          <w:i/>
          <w:iCs/>
          <w:color w:val="19191A"/>
          <w:sz w:val="21"/>
          <w:szCs w:val="21"/>
        </w:rPr>
        <w:t>r</w:t>
      </w:r>
      <w:r w:rsidRPr="00BD6487">
        <w:rPr>
          <w:rFonts w:ascii="Abadi" w:hAnsi="Abadi" w:cs="*Verdana-Italic-15762-Identity-"/>
          <w:i/>
          <w:iCs/>
          <w:color w:val="19191A"/>
          <w:sz w:val="21"/>
          <w:szCs w:val="21"/>
        </w:rPr>
        <w:t>vadora, a efecto de garantizar una disciplina fiscal que</w:t>
      </w:r>
      <w:r>
        <w:rPr>
          <w:rFonts w:ascii="Abadi" w:hAnsi="Abadi" w:cs="*Verdana-Italic-15762-Identity-"/>
          <w:i/>
          <w:iCs/>
          <w:color w:val="19191A"/>
          <w:sz w:val="21"/>
          <w:szCs w:val="21"/>
        </w:rPr>
        <w:t xml:space="preserve"> </w:t>
      </w:r>
      <w:r w:rsidRPr="00BD6487">
        <w:rPr>
          <w:rFonts w:ascii="Abadi" w:hAnsi="Abadi" w:cs="*Verdana-Italic-15762-Identity-"/>
          <w:i/>
          <w:iCs/>
          <w:color w:val="19191A"/>
          <w:sz w:val="21"/>
          <w:szCs w:val="21"/>
        </w:rPr>
        <w:t>permitiera que los gastos que se estimaron en el presupuesto de egresos respondan a</w:t>
      </w:r>
      <w:r>
        <w:rPr>
          <w:rFonts w:ascii="Abadi" w:hAnsi="Abadi" w:cs="*Verdana-Italic-15762-Identity-"/>
          <w:i/>
          <w:iCs/>
          <w:color w:val="19191A"/>
          <w:sz w:val="21"/>
          <w:szCs w:val="21"/>
        </w:rPr>
        <w:t xml:space="preserve"> </w:t>
      </w:r>
      <w:r w:rsidRPr="00BD6487">
        <w:rPr>
          <w:rFonts w:ascii="Abadi" w:hAnsi="Abadi" w:cs="*Verdana-Italic-15762-Identity-"/>
          <w:i/>
          <w:iCs/>
          <w:color w:val="19191A"/>
          <w:sz w:val="21"/>
          <w:szCs w:val="21"/>
        </w:rPr>
        <w:t>un gasto austero y bien enfocado.</w:t>
      </w:r>
    </w:p>
    <w:p w14:paraId="7574248B" w14:textId="77777777" w:rsidR="00B03B5C" w:rsidRDefault="00B03B5C" w:rsidP="00B03B5C">
      <w:pPr>
        <w:autoSpaceDE w:val="0"/>
        <w:autoSpaceDN w:val="0"/>
        <w:adjustRightInd w:val="0"/>
        <w:ind w:left="567" w:right="900"/>
        <w:jc w:val="both"/>
        <w:rPr>
          <w:rFonts w:ascii="Abadi" w:hAnsi="Abadi" w:cs="*Verdana-Italic-15762-Identity-"/>
          <w:i/>
          <w:iCs/>
          <w:color w:val="1A1A1B"/>
          <w:sz w:val="21"/>
          <w:szCs w:val="21"/>
        </w:rPr>
      </w:pPr>
    </w:p>
    <w:p w14:paraId="03AAF06C" w14:textId="77777777" w:rsidR="00B03B5C" w:rsidRPr="00BD6487" w:rsidRDefault="00B03B5C" w:rsidP="00B03B5C">
      <w:pPr>
        <w:autoSpaceDE w:val="0"/>
        <w:autoSpaceDN w:val="0"/>
        <w:adjustRightInd w:val="0"/>
        <w:ind w:left="567" w:right="900"/>
        <w:jc w:val="both"/>
        <w:rPr>
          <w:rFonts w:ascii="Abadi" w:hAnsi="Abadi" w:cs="*Verdana-Italic-15762-Identity-"/>
          <w:i/>
          <w:iCs/>
          <w:color w:val="1A1A1B"/>
          <w:sz w:val="21"/>
          <w:szCs w:val="21"/>
        </w:rPr>
      </w:pPr>
      <w:r w:rsidRPr="00BD6487">
        <w:rPr>
          <w:rFonts w:ascii="Abadi" w:hAnsi="Abadi" w:cs="*Verdana-Italic-15762-Identity-"/>
          <w:i/>
          <w:iCs/>
          <w:color w:val="1A1A1B"/>
          <w:sz w:val="21"/>
          <w:szCs w:val="21"/>
        </w:rPr>
        <w:t>Por ello, tras el proceso legislativo previsto en fa normatividad aplicable, el Honorable</w:t>
      </w:r>
      <w:r>
        <w:rPr>
          <w:rFonts w:ascii="Abadi" w:hAnsi="Abadi" w:cs="*Verdana-Italic-15762-Identity-"/>
          <w:i/>
          <w:iCs/>
          <w:color w:val="1A1A1B"/>
          <w:sz w:val="21"/>
          <w:szCs w:val="21"/>
        </w:rPr>
        <w:t xml:space="preserve"> </w:t>
      </w:r>
      <w:r w:rsidRPr="00BD6487">
        <w:rPr>
          <w:rFonts w:ascii="Abadi" w:hAnsi="Abadi" w:cs="*Verdana-Italic-15762-Identity-"/>
          <w:i/>
          <w:iCs/>
          <w:color w:val="1A1A1B"/>
          <w:sz w:val="21"/>
          <w:szCs w:val="21"/>
        </w:rPr>
        <w:t>Congreso del Estado de Guanajuato tuvo a bien aprobar la Ley de Ingresos</w:t>
      </w:r>
      <w:r>
        <w:rPr>
          <w:rFonts w:ascii="Abadi" w:hAnsi="Abadi" w:cs="*Verdana-Italic-15762-Identity-"/>
          <w:i/>
          <w:iCs/>
          <w:color w:val="1A1A1B"/>
          <w:sz w:val="21"/>
          <w:szCs w:val="21"/>
        </w:rPr>
        <w:t xml:space="preserve"> </w:t>
      </w:r>
      <w:r w:rsidRPr="00BD6487">
        <w:rPr>
          <w:rFonts w:ascii="Abadi" w:hAnsi="Abadi" w:cs="*Verdana-Italic-15762-Identity-"/>
          <w:i/>
          <w:iCs/>
          <w:color w:val="1A1A1B"/>
          <w:sz w:val="21"/>
          <w:szCs w:val="21"/>
        </w:rPr>
        <w:t xml:space="preserve">correspondiente </w:t>
      </w:r>
      <w:r w:rsidRPr="00BD6487">
        <w:rPr>
          <w:rFonts w:ascii="Abadi" w:hAnsi="Abadi" w:cs="*Verdana-Italic-15762-Identity-"/>
          <w:i/>
          <w:iCs/>
          <w:color w:val="1A1A1B"/>
          <w:sz w:val="21"/>
          <w:szCs w:val="21"/>
        </w:rPr>
        <w:t>para nuestro municipio con fas tasas, tarifas y elementos de los</w:t>
      </w:r>
      <w:r>
        <w:rPr>
          <w:rFonts w:ascii="Abadi" w:hAnsi="Abadi" w:cs="*Verdana-Italic-15762-Identity-"/>
          <w:i/>
          <w:iCs/>
          <w:color w:val="1A1A1B"/>
          <w:sz w:val="21"/>
          <w:szCs w:val="21"/>
        </w:rPr>
        <w:t xml:space="preserve"> </w:t>
      </w:r>
      <w:r w:rsidRPr="00BD6487">
        <w:rPr>
          <w:rFonts w:ascii="Abadi" w:hAnsi="Abadi" w:cs="*Verdana-Italic-15762-Identity-"/>
          <w:i/>
          <w:iCs/>
          <w:color w:val="1A1A1B"/>
          <w:sz w:val="21"/>
          <w:szCs w:val="21"/>
        </w:rPr>
        <w:t>conceptos de ingresos que resultaron apropiados para esa Soberanía.</w:t>
      </w:r>
      <w:r>
        <w:rPr>
          <w:rFonts w:ascii="Abadi" w:hAnsi="Abadi" w:cs="*Verdana-Italic-15762-Identity-"/>
          <w:i/>
          <w:iCs/>
          <w:color w:val="1A1A1B"/>
          <w:sz w:val="21"/>
          <w:szCs w:val="21"/>
        </w:rPr>
        <w:t xml:space="preserve"> </w:t>
      </w:r>
    </w:p>
    <w:p w14:paraId="4FD5FF87" w14:textId="77777777" w:rsidR="00B03B5C" w:rsidRDefault="00B03B5C" w:rsidP="00B03B5C">
      <w:pPr>
        <w:autoSpaceDE w:val="0"/>
        <w:autoSpaceDN w:val="0"/>
        <w:adjustRightInd w:val="0"/>
        <w:ind w:left="567" w:right="900"/>
        <w:jc w:val="both"/>
        <w:rPr>
          <w:rFonts w:ascii="Abadi" w:hAnsi="Abadi" w:cs="*Verdana-Italic-15762-Identity-"/>
          <w:i/>
          <w:iCs/>
          <w:color w:val="1A191B"/>
          <w:sz w:val="21"/>
          <w:szCs w:val="21"/>
        </w:rPr>
      </w:pPr>
    </w:p>
    <w:p w14:paraId="5FB8C2E5" w14:textId="77777777" w:rsidR="00B03B5C" w:rsidRPr="00BD6487" w:rsidRDefault="00B03B5C" w:rsidP="00B03B5C">
      <w:pPr>
        <w:autoSpaceDE w:val="0"/>
        <w:autoSpaceDN w:val="0"/>
        <w:adjustRightInd w:val="0"/>
        <w:ind w:left="567" w:right="900"/>
        <w:jc w:val="both"/>
        <w:rPr>
          <w:rFonts w:ascii="Abadi" w:hAnsi="Abadi" w:cs="*Verdana-Italic-15762-Identity-"/>
          <w:i/>
          <w:iCs/>
          <w:color w:val="1A191B"/>
          <w:sz w:val="21"/>
          <w:szCs w:val="21"/>
        </w:rPr>
      </w:pPr>
      <w:r w:rsidRPr="00BD6487">
        <w:rPr>
          <w:rFonts w:ascii="Abadi" w:hAnsi="Abadi" w:cs="*Verdana-Italic-15762-Identity-"/>
          <w:i/>
          <w:iCs/>
          <w:color w:val="1A191B"/>
          <w:sz w:val="21"/>
          <w:szCs w:val="21"/>
        </w:rPr>
        <w:t>Sin embargo, tras una serie de análisis Jurídicos, constitucionales y de legislación</w:t>
      </w:r>
      <w:r>
        <w:rPr>
          <w:rFonts w:ascii="Abadi" w:hAnsi="Abadi" w:cs="*Verdana-Italic-15762-Identity-"/>
          <w:i/>
          <w:iCs/>
          <w:color w:val="1A191B"/>
          <w:sz w:val="21"/>
          <w:szCs w:val="21"/>
        </w:rPr>
        <w:t xml:space="preserve"> </w:t>
      </w:r>
      <w:r w:rsidRPr="00BD6487">
        <w:rPr>
          <w:rFonts w:ascii="Abadi" w:hAnsi="Abadi" w:cs="*Verdana-Italic-15762-Identity-"/>
          <w:i/>
          <w:iCs/>
          <w:color w:val="1A191B"/>
          <w:sz w:val="21"/>
          <w:szCs w:val="21"/>
        </w:rPr>
        <w:t>secundaria, financieros, económicos y socio políticos, el Ayuntamiento de Apaseo el</w:t>
      </w:r>
      <w:r>
        <w:rPr>
          <w:rFonts w:ascii="Abadi" w:hAnsi="Abadi" w:cs="*Verdana-Italic-15762-Identity-"/>
          <w:i/>
          <w:iCs/>
          <w:color w:val="1A191B"/>
          <w:sz w:val="21"/>
          <w:szCs w:val="21"/>
        </w:rPr>
        <w:t xml:space="preserve"> </w:t>
      </w:r>
      <w:r w:rsidRPr="00BD6487">
        <w:rPr>
          <w:rFonts w:ascii="Abadi" w:hAnsi="Abadi" w:cs="*Verdana-Italic-15762-Identity-"/>
          <w:i/>
          <w:iCs/>
          <w:color w:val="1A191B"/>
          <w:sz w:val="21"/>
          <w:szCs w:val="21"/>
        </w:rPr>
        <w:t>Grande, Guanajuato, estimó necesario aprobar una Iniciativa por la que se reforma el</w:t>
      </w:r>
      <w:r>
        <w:rPr>
          <w:rFonts w:ascii="Abadi" w:hAnsi="Abadi" w:cs="*Verdana-Italic-15762-Identity-"/>
          <w:i/>
          <w:iCs/>
          <w:color w:val="1A191B"/>
          <w:sz w:val="21"/>
          <w:szCs w:val="21"/>
        </w:rPr>
        <w:t xml:space="preserve"> </w:t>
      </w:r>
      <w:r w:rsidRPr="00BD6487">
        <w:rPr>
          <w:rFonts w:ascii="Abadi" w:hAnsi="Abadi" w:cs="*Verdana-Italic-15762-Identity-"/>
          <w:i/>
          <w:iCs/>
          <w:color w:val="1A191B"/>
          <w:sz w:val="21"/>
          <w:szCs w:val="21"/>
        </w:rPr>
        <w:t>artículo 7 y se adiciona un artículo 44 bis de la Ley de Ingresos para el Municipio de</w:t>
      </w:r>
      <w:r>
        <w:rPr>
          <w:rFonts w:ascii="Abadi" w:hAnsi="Abadi" w:cs="*Verdana-Italic-15762-Identity-"/>
          <w:i/>
          <w:iCs/>
          <w:color w:val="1A191B"/>
          <w:sz w:val="21"/>
          <w:szCs w:val="21"/>
        </w:rPr>
        <w:t xml:space="preserve"> </w:t>
      </w:r>
      <w:r w:rsidRPr="00BD6487">
        <w:rPr>
          <w:rFonts w:ascii="Abadi" w:hAnsi="Abadi" w:cs="*Verdana-Italic-15762-Identity-"/>
          <w:i/>
          <w:iCs/>
          <w:color w:val="1A191B"/>
          <w:sz w:val="21"/>
          <w:szCs w:val="21"/>
        </w:rPr>
        <w:t>Apaseo el Grande, Guanajuato, para el Ejercicio Fiscal 2022, con el propósito de</w:t>
      </w:r>
      <w:r>
        <w:rPr>
          <w:rFonts w:ascii="Abadi" w:hAnsi="Abadi" w:cs="*Verdana-Italic-15762-Identity-"/>
          <w:i/>
          <w:iCs/>
          <w:color w:val="1A191B"/>
          <w:sz w:val="21"/>
          <w:szCs w:val="21"/>
        </w:rPr>
        <w:t xml:space="preserve"> </w:t>
      </w:r>
      <w:r w:rsidRPr="00BD6487">
        <w:rPr>
          <w:rFonts w:ascii="Abadi" w:hAnsi="Abadi" w:cs="*Verdana-Italic-15762-Identity-"/>
          <w:i/>
          <w:iCs/>
          <w:color w:val="1A191B"/>
          <w:sz w:val="21"/>
          <w:szCs w:val="21"/>
        </w:rPr>
        <w:t>modificar el elemento tarifario del Impuesto sobre Adquisición de Bienes Inmuebles, a</w:t>
      </w:r>
      <w:r>
        <w:rPr>
          <w:rFonts w:ascii="Abadi" w:hAnsi="Abadi" w:cs="*Verdana-Italic-15762-Identity-"/>
          <w:i/>
          <w:iCs/>
          <w:color w:val="1A191B"/>
          <w:sz w:val="21"/>
          <w:szCs w:val="21"/>
        </w:rPr>
        <w:t xml:space="preserve"> </w:t>
      </w:r>
      <w:r w:rsidRPr="00BD6487">
        <w:rPr>
          <w:rFonts w:ascii="Abadi" w:hAnsi="Abadi" w:cs="*Verdana-Italic-15762-Identity-"/>
          <w:i/>
          <w:iCs/>
          <w:color w:val="1A191B"/>
          <w:sz w:val="21"/>
          <w:szCs w:val="21"/>
        </w:rPr>
        <w:t>efecto de incorporar una tarifa aplicable a la base gravable que se incrementa en la</w:t>
      </w:r>
      <w:r>
        <w:rPr>
          <w:rFonts w:ascii="Abadi" w:hAnsi="Abadi" w:cs="*Verdana-Italic-15762-Identity-"/>
          <w:i/>
          <w:iCs/>
          <w:color w:val="1A191B"/>
          <w:sz w:val="21"/>
          <w:szCs w:val="21"/>
        </w:rPr>
        <w:t xml:space="preserve"> </w:t>
      </w:r>
      <w:r w:rsidRPr="00BD6487">
        <w:rPr>
          <w:rFonts w:ascii="Abadi" w:hAnsi="Abadi" w:cs="*Verdana-Italic-15762-Identity-"/>
          <w:i/>
          <w:iCs/>
          <w:color w:val="1A191B"/>
          <w:sz w:val="21"/>
          <w:szCs w:val="21"/>
        </w:rPr>
        <w:t>medida en que se incrementa el valor de adquisición del Inmueble que corresponda</w:t>
      </w:r>
      <w:r>
        <w:rPr>
          <w:rFonts w:ascii="Abadi" w:hAnsi="Abadi" w:cs="*Verdana-Italic-15762-Identity-"/>
          <w:i/>
          <w:iCs/>
          <w:color w:val="1A191B"/>
          <w:sz w:val="21"/>
          <w:szCs w:val="21"/>
        </w:rPr>
        <w:t xml:space="preserve"> </w:t>
      </w:r>
      <w:r w:rsidRPr="00BD6487">
        <w:rPr>
          <w:rFonts w:ascii="Abadi" w:hAnsi="Abadi" w:cs="*Verdana-Italic-15762-Identity-"/>
          <w:i/>
          <w:iCs/>
          <w:color w:val="1A191B"/>
          <w:sz w:val="21"/>
          <w:szCs w:val="21"/>
        </w:rPr>
        <w:t>(Tarifa Progresiva).</w:t>
      </w:r>
    </w:p>
    <w:p w14:paraId="4E19B7C3" w14:textId="77777777" w:rsidR="00B03B5C" w:rsidRDefault="00B03B5C" w:rsidP="00B03B5C">
      <w:pPr>
        <w:autoSpaceDE w:val="0"/>
        <w:autoSpaceDN w:val="0"/>
        <w:adjustRightInd w:val="0"/>
        <w:jc w:val="both"/>
        <w:rPr>
          <w:rFonts w:ascii="Abadi" w:hAnsi="Abadi" w:cs="*Times New Roman-15647-Identity"/>
          <w:color w:val="171717"/>
          <w:sz w:val="21"/>
          <w:szCs w:val="21"/>
        </w:rPr>
      </w:pPr>
    </w:p>
    <w:p w14:paraId="4BAB953F" w14:textId="77777777" w:rsidR="00B03B5C" w:rsidRPr="00BD6487" w:rsidRDefault="00B03B5C" w:rsidP="00B03B5C">
      <w:pPr>
        <w:autoSpaceDE w:val="0"/>
        <w:autoSpaceDN w:val="0"/>
        <w:adjustRightInd w:val="0"/>
        <w:ind w:firstLine="708"/>
        <w:jc w:val="both"/>
        <w:rPr>
          <w:rFonts w:ascii="Abadi" w:hAnsi="Abadi" w:cs="*Tahoma-15654-Identity-H"/>
          <w:color w:val="121213"/>
          <w:sz w:val="21"/>
          <w:szCs w:val="21"/>
        </w:rPr>
      </w:pPr>
      <w:r w:rsidRPr="00BD6487">
        <w:rPr>
          <w:rFonts w:ascii="Abadi" w:hAnsi="Abadi" w:cs="*Tahoma-15654-Identity-H"/>
          <w:color w:val="121213"/>
          <w:sz w:val="21"/>
          <w:szCs w:val="21"/>
        </w:rPr>
        <w:t>Asimismo, en la argumentación plasmada por el iniciante en la exposición de</w:t>
      </w:r>
      <w:r>
        <w:rPr>
          <w:rFonts w:ascii="Abadi" w:hAnsi="Abadi" w:cs="*Tahoma-15654-Identity-H"/>
          <w:color w:val="121213"/>
          <w:sz w:val="21"/>
          <w:szCs w:val="21"/>
        </w:rPr>
        <w:t xml:space="preserve"> </w:t>
      </w:r>
      <w:r w:rsidRPr="00BD6487">
        <w:rPr>
          <w:rFonts w:ascii="Abadi" w:hAnsi="Abadi" w:cs="*Tahoma-15654-Identity-H"/>
          <w:color w:val="121213"/>
          <w:sz w:val="21"/>
          <w:szCs w:val="21"/>
        </w:rPr>
        <w:t>motivos se establece la justificación jurídica de la propuesta, teniendo como sede</w:t>
      </w:r>
      <w:r>
        <w:rPr>
          <w:rFonts w:ascii="Abadi" w:hAnsi="Abadi" w:cs="*Tahoma-15654-Identity-H"/>
          <w:color w:val="121213"/>
          <w:sz w:val="21"/>
          <w:szCs w:val="21"/>
        </w:rPr>
        <w:t xml:space="preserve"> </w:t>
      </w:r>
      <w:r w:rsidRPr="00BD6487">
        <w:rPr>
          <w:rFonts w:ascii="Abadi" w:hAnsi="Abadi" w:cs="*Tahoma-15654-Identity-H"/>
          <w:color w:val="121213"/>
          <w:sz w:val="21"/>
          <w:szCs w:val="21"/>
        </w:rPr>
        <w:t>constitucional el artículo 31 de la Constitución Política de los Estados Unidos</w:t>
      </w:r>
      <w:r>
        <w:rPr>
          <w:rFonts w:ascii="Abadi" w:hAnsi="Abadi" w:cs="*Tahoma-15654-Identity-H"/>
          <w:color w:val="121213"/>
          <w:sz w:val="21"/>
          <w:szCs w:val="21"/>
        </w:rPr>
        <w:t xml:space="preserve"> </w:t>
      </w:r>
      <w:r w:rsidRPr="00BD6487">
        <w:rPr>
          <w:rFonts w:ascii="Abadi" w:hAnsi="Abadi" w:cs="*Tahoma-15654-Identity-H"/>
          <w:color w:val="121213"/>
          <w:sz w:val="21"/>
          <w:szCs w:val="21"/>
        </w:rPr>
        <w:t>Mexicanos, que contempla los principios en materia tributarla -proporcionalidad,</w:t>
      </w:r>
      <w:r>
        <w:rPr>
          <w:rFonts w:ascii="Abadi" w:hAnsi="Abadi" w:cs="*Tahoma-15654-Identity-H"/>
          <w:color w:val="121213"/>
          <w:sz w:val="21"/>
          <w:szCs w:val="21"/>
        </w:rPr>
        <w:t xml:space="preserve"> </w:t>
      </w:r>
      <w:r w:rsidRPr="00BD6487">
        <w:rPr>
          <w:rFonts w:ascii="Abadi" w:hAnsi="Abadi" w:cs="*Tahoma-15654-Identity-H"/>
          <w:color w:val="121213"/>
          <w:sz w:val="21"/>
          <w:szCs w:val="21"/>
        </w:rPr>
        <w:t>equidad, legalidad y vinculación al gasto público- los cuales se desarrollan</w:t>
      </w:r>
      <w:r>
        <w:rPr>
          <w:rFonts w:ascii="Abadi" w:hAnsi="Abadi" w:cs="*Tahoma-15654-Identity-H"/>
          <w:color w:val="121213"/>
          <w:sz w:val="21"/>
          <w:szCs w:val="21"/>
        </w:rPr>
        <w:t xml:space="preserve"> </w:t>
      </w:r>
      <w:r w:rsidRPr="00BD6487">
        <w:rPr>
          <w:rFonts w:ascii="Abadi" w:hAnsi="Abadi" w:cs="*Tahoma-15654-Identity-H"/>
          <w:color w:val="121213"/>
          <w:sz w:val="21"/>
          <w:szCs w:val="21"/>
        </w:rPr>
        <w:t>ampliamente por el iniciante, destacando lo siguiente:</w:t>
      </w:r>
    </w:p>
    <w:p w14:paraId="108970D3" w14:textId="77777777" w:rsidR="00B03B5C" w:rsidRDefault="00B03B5C" w:rsidP="00B03B5C">
      <w:pPr>
        <w:autoSpaceDE w:val="0"/>
        <w:autoSpaceDN w:val="0"/>
        <w:adjustRightInd w:val="0"/>
        <w:jc w:val="both"/>
        <w:rPr>
          <w:rFonts w:ascii="Abadi" w:hAnsi="Abadi" w:cs="*Verdana-Italic-15650-Identity-"/>
          <w:i/>
          <w:iCs/>
          <w:color w:val="111112"/>
          <w:sz w:val="21"/>
          <w:szCs w:val="21"/>
        </w:rPr>
      </w:pPr>
    </w:p>
    <w:p w14:paraId="03BA0774" w14:textId="77777777" w:rsidR="00B03B5C" w:rsidRPr="00BD6487" w:rsidRDefault="00B03B5C" w:rsidP="00B03B5C">
      <w:pPr>
        <w:autoSpaceDE w:val="0"/>
        <w:autoSpaceDN w:val="0"/>
        <w:adjustRightInd w:val="0"/>
        <w:ind w:left="567" w:right="900"/>
        <w:jc w:val="both"/>
        <w:rPr>
          <w:rFonts w:ascii="Abadi" w:hAnsi="Abadi" w:cs="*Verdana-Italic-15650-Identity-"/>
          <w:i/>
          <w:iCs/>
          <w:color w:val="111112"/>
          <w:sz w:val="21"/>
          <w:szCs w:val="21"/>
        </w:rPr>
      </w:pPr>
      <w:r w:rsidRPr="00BD6487">
        <w:rPr>
          <w:rFonts w:ascii="Abadi" w:hAnsi="Abadi" w:cs="*Verdana-Italic-15650-Identity-"/>
          <w:i/>
          <w:iCs/>
          <w:color w:val="111112"/>
          <w:sz w:val="21"/>
          <w:szCs w:val="21"/>
        </w:rPr>
        <w:t>PRINCIPIO DE PROPORCJONAUDAD</w:t>
      </w:r>
    </w:p>
    <w:p w14:paraId="12BC947B" w14:textId="77777777" w:rsidR="00B03B5C" w:rsidRDefault="00B03B5C" w:rsidP="00B03B5C">
      <w:pPr>
        <w:autoSpaceDE w:val="0"/>
        <w:autoSpaceDN w:val="0"/>
        <w:adjustRightInd w:val="0"/>
        <w:ind w:left="567" w:right="900"/>
        <w:jc w:val="both"/>
        <w:rPr>
          <w:rFonts w:ascii="Abadi" w:hAnsi="Abadi" w:cs="*Verdana-Italic-15650-Identity-"/>
          <w:i/>
          <w:iCs/>
          <w:color w:val="1A191B"/>
          <w:sz w:val="21"/>
          <w:szCs w:val="21"/>
        </w:rPr>
      </w:pPr>
    </w:p>
    <w:p w14:paraId="6798F405" w14:textId="77777777" w:rsidR="00B03B5C" w:rsidRPr="00BD6487" w:rsidRDefault="00B03B5C" w:rsidP="00B03B5C">
      <w:pPr>
        <w:autoSpaceDE w:val="0"/>
        <w:autoSpaceDN w:val="0"/>
        <w:adjustRightInd w:val="0"/>
        <w:ind w:left="567" w:right="900"/>
        <w:jc w:val="both"/>
        <w:rPr>
          <w:rFonts w:ascii="Abadi" w:hAnsi="Abadi" w:cs="*Verdana-Italic-15650-Identity-"/>
          <w:i/>
          <w:iCs/>
          <w:color w:val="1A191B"/>
          <w:sz w:val="21"/>
          <w:szCs w:val="21"/>
        </w:rPr>
      </w:pPr>
      <w:r w:rsidRPr="00BD6487">
        <w:rPr>
          <w:rFonts w:ascii="Abadi" w:hAnsi="Abadi" w:cs="*Verdana-Italic-15650-Identity-"/>
          <w:i/>
          <w:iCs/>
          <w:color w:val="1A191B"/>
          <w:sz w:val="21"/>
          <w:szCs w:val="21"/>
        </w:rPr>
        <w:t>En relación con la garantía de proporcionalidad en materia tributaria, la Suprema Corte</w:t>
      </w:r>
      <w:r>
        <w:rPr>
          <w:rFonts w:ascii="Abadi" w:hAnsi="Abadi" w:cs="*Verdana-Italic-15650-Identity-"/>
          <w:i/>
          <w:iCs/>
          <w:color w:val="1A191B"/>
          <w:sz w:val="21"/>
          <w:szCs w:val="21"/>
        </w:rPr>
        <w:t xml:space="preserve"> </w:t>
      </w:r>
      <w:r w:rsidRPr="00BD6487">
        <w:rPr>
          <w:rFonts w:ascii="Abadi" w:hAnsi="Abadi" w:cs="*Verdana-Italic-15650-Identity-"/>
          <w:i/>
          <w:iCs/>
          <w:color w:val="1A191B"/>
          <w:sz w:val="21"/>
          <w:szCs w:val="21"/>
        </w:rPr>
        <w:t>de Justicia de la Nación ha sostenido que ésta radica en que los sujetos pasivos deben</w:t>
      </w:r>
      <w:r>
        <w:rPr>
          <w:rFonts w:ascii="Abadi" w:hAnsi="Abadi" w:cs="*Verdana-Italic-15650-Identity-"/>
          <w:i/>
          <w:iCs/>
          <w:color w:val="1A191B"/>
          <w:sz w:val="21"/>
          <w:szCs w:val="21"/>
        </w:rPr>
        <w:t xml:space="preserve"> </w:t>
      </w:r>
      <w:r w:rsidRPr="00BD6487">
        <w:rPr>
          <w:rFonts w:ascii="Abadi" w:hAnsi="Abadi" w:cs="*Verdana-Italic-15650-Identity-"/>
          <w:i/>
          <w:iCs/>
          <w:color w:val="1A191B"/>
          <w:sz w:val="21"/>
          <w:szCs w:val="21"/>
        </w:rPr>
        <w:t xml:space="preserve">contribuir a los gastos </w:t>
      </w:r>
      <w:r w:rsidRPr="00BD6487">
        <w:rPr>
          <w:rFonts w:ascii="Abadi" w:hAnsi="Abadi" w:cs="*Verdana-Italic-15650-Identity-"/>
          <w:i/>
          <w:iCs/>
          <w:color w:val="1A191B"/>
          <w:sz w:val="21"/>
          <w:szCs w:val="21"/>
        </w:rPr>
        <w:lastRenderedPageBreak/>
        <w:t>públicos en función de su respectiva capacidad contributiva,</w:t>
      </w:r>
      <w:r>
        <w:rPr>
          <w:rFonts w:ascii="Abadi" w:hAnsi="Abadi" w:cs="*Verdana-Italic-15650-Identity-"/>
          <w:i/>
          <w:iCs/>
          <w:color w:val="1A191B"/>
          <w:sz w:val="21"/>
          <w:szCs w:val="21"/>
        </w:rPr>
        <w:t xml:space="preserve"> </w:t>
      </w:r>
      <w:r w:rsidRPr="00BD6487">
        <w:rPr>
          <w:rFonts w:ascii="Abadi" w:hAnsi="Abadi" w:cs="*Verdana-Italic-15650-Identity-"/>
          <w:i/>
          <w:iCs/>
          <w:color w:val="1A191B"/>
          <w:sz w:val="21"/>
          <w:szCs w:val="21"/>
        </w:rPr>
        <w:t>debiendo aportar una parte adecuada de sus ingresos, utilidades, rendimientos, o la</w:t>
      </w:r>
      <w:r>
        <w:rPr>
          <w:rFonts w:ascii="Abadi" w:hAnsi="Abadi" w:cs="*Verdana-Italic-15650-Identity-"/>
          <w:i/>
          <w:iCs/>
          <w:color w:val="1A191B"/>
          <w:sz w:val="21"/>
          <w:szCs w:val="21"/>
        </w:rPr>
        <w:t xml:space="preserve"> </w:t>
      </w:r>
      <w:r w:rsidRPr="00BD6487">
        <w:rPr>
          <w:rFonts w:ascii="Abadi" w:hAnsi="Abadi" w:cs="*Verdana-Italic-15650-Identity-"/>
          <w:i/>
          <w:iCs/>
          <w:color w:val="1A191B"/>
          <w:sz w:val="21"/>
          <w:szCs w:val="21"/>
        </w:rPr>
        <w:t>manifestación de riqueza gravada, lo que significa que para que un gravamen sea</w:t>
      </w:r>
      <w:r>
        <w:rPr>
          <w:rFonts w:ascii="Abadi" w:hAnsi="Abadi" w:cs="*Verdana-Italic-15650-Identity-"/>
          <w:i/>
          <w:iCs/>
          <w:color w:val="1A191B"/>
          <w:sz w:val="21"/>
          <w:szCs w:val="21"/>
        </w:rPr>
        <w:t xml:space="preserve"> </w:t>
      </w:r>
      <w:r w:rsidRPr="00BD6487">
        <w:rPr>
          <w:rFonts w:ascii="Abadi" w:hAnsi="Abadi" w:cs="*Verdana-Italic-15650-Identity-"/>
          <w:i/>
          <w:iCs/>
          <w:color w:val="1A191B"/>
          <w:sz w:val="21"/>
          <w:szCs w:val="21"/>
        </w:rPr>
        <w:t>proporcional, se requiere que el hecho imponible del tributo estable</w:t>
      </w:r>
      <w:r>
        <w:rPr>
          <w:rFonts w:ascii="Abadi" w:hAnsi="Abadi" w:cs="*Verdana-Italic-15650-Identity-"/>
          <w:i/>
          <w:iCs/>
          <w:color w:val="1A191B"/>
          <w:sz w:val="21"/>
          <w:szCs w:val="21"/>
        </w:rPr>
        <w:t xml:space="preserve">cido </w:t>
      </w:r>
      <w:r w:rsidRPr="00BD6487">
        <w:rPr>
          <w:rFonts w:ascii="Abadi" w:hAnsi="Abadi" w:cs="*Verdana-Italic-15650-Identity-"/>
          <w:i/>
          <w:iCs/>
          <w:color w:val="1A191B"/>
          <w:sz w:val="21"/>
          <w:szCs w:val="21"/>
        </w:rPr>
        <w:t xml:space="preserve"> por el Estado,</w:t>
      </w:r>
      <w:r>
        <w:rPr>
          <w:rFonts w:ascii="Abadi" w:hAnsi="Abadi" w:cs="*Verdana-Italic-15650-Identity-"/>
          <w:i/>
          <w:iCs/>
          <w:color w:val="1A191B"/>
          <w:sz w:val="21"/>
          <w:szCs w:val="21"/>
        </w:rPr>
        <w:t xml:space="preserve"> </w:t>
      </w:r>
      <w:r w:rsidRPr="00BD6487">
        <w:rPr>
          <w:rFonts w:ascii="Abadi" w:hAnsi="Abadi" w:cs="*Verdana-Italic-15650-Identity-"/>
          <w:i/>
          <w:iCs/>
          <w:color w:val="1A191B"/>
          <w:sz w:val="21"/>
          <w:szCs w:val="21"/>
        </w:rPr>
        <w:t>refleje una auténtica manifestación de capacidad del sujeto pasivo, entendida ésta como</w:t>
      </w:r>
      <w:r>
        <w:rPr>
          <w:rFonts w:ascii="Abadi" w:hAnsi="Abadi" w:cs="*Verdana-Italic-15650-Identity-"/>
          <w:i/>
          <w:iCs/>
          <w:color w:val="1A191B"/>
          <w:sz w:val="21"/>
          <w:szCs w:val="21"/>
        </w:rPr>
        <w:t xml:space="preserve"> </w:t>
      </w:r>
      <w:r w:rsidRPr="00BD6487">
        <w:rPr>
          <w:rFonts w:ascii="Abadi" w:hAnsi="Abadi" w:cs="*Verdana-Italic-15650-Identity-"/>
          <w:i/>
          <w:iCs/>
          <w:color w:val="1A191B"/>
          <w:sz w:val="21"/>
          <w:szCs w:val="21"/>
        </w:rPr>
        <w:t>la potencialidad real de contribuir a los gastos públicos.</w:t>
      </w:r>
    </w:p>
    <w:p w14:paraId="71D64CA3" w14:textId="77777777" w:rsidR="00B03B5C" w:rsidRDefault="00B03B5C" w:rsidP="00B03B5C">
      <w:pPr>
        <w:autoSpaceDE w:val="0"/>
        <w:autoSpaceDN w:val="0"/>
        <w:adjustRightInd w:val="0"/>
        <w:ind w:left="567" w:right="900"/>
        <w:jc w:val="both"/>
        <w:rPr>
          <w:rFonts w:ascii="Abadi" w:hAnsi="Abadi" w:cs="*Verdana-Italic-15650-Identity-"/>
          <w:i/>
          <w:iCs/>
          <w:color w:val="1B1B1C"/>
          <w:sz w:val="21"/>
          <w:szCs w:val="21"/>
        </w:rPr>
      </w:pPr>
    </w:p>
    <w:p w14:paraId="45470DD7" w14:textId="77777777" w:rsidR="00B03B5C" w:rsidRPr="00BD6487" w:rsidRDefault="00B03B5C" w:rsidP="00B03B5C">
      <w:pPr>
        <w:autoSpaceDE w:val="0"/>
        <w:autoSpaceDN w:val="0"/>
        <w:adjustRightInd w:val="0"/>
        <w:ind w:left="567" w:right="900"/>
        <w:jc w:val="both"/>
        <w:rPr>
          <w:rFonts w:ascii="Abadi" w:hAnsi="Abadi" w:cs="*Verdana-Italic-15650-Identity-"/>
          <w:i/>
          <w:iCs/>
          <w:color w:val="1B1B1C"/>
          <w:sz w:val="21"/>
          <w:szCs w:val="21"/>
        </w:rPr>
      </w:pPr>
      <w:r w:rsidRPr="00BD6487">
        <w:rPr>
          <w:rFonts w:ascii="Abadi" w:hAnsi="Abadi" w:cs="*Verdana-Italic-15650-Identity-"/>
          <w:i/>
          <w:iCs/>
          <w:color w:val="1B1B1C"/>
          <w:sz w:val="21"/>
          <w:szCs w:val="21"/>
        </w:rPr>
        <w:t>En línea con lo anterior, el Tribuna/ Constitucional de referencia ha establecido que</w:t>
      </w:r>
      <w:r>
        <w:rPr>
          <w:rFonts w:ascii="Abadi" w:hAnsi="Abadi" w:cs="*Verdana-Italic-15650-Identity-"/>
          <w:i/>
          <w:iCs/>
          <w:color w:val="1B1B1C"/>
          <w:sz w:val="21"/>
          <w:szCs w:val="21"/>
        </w:rPr>
        <w:t xml:space="preserve"> </w:t>
      </w:r>
      <w:r w:rsidRPr="00BD6487">
        <w:rPr>
          <w:rFonts w:ascii="Abadi" w:hAnsi="Abadi" w:cs="*Verdana-Italic-15650-Identity-"/>
          <w:i/>
          <w:iCs/>
          <w:color w:val="1B1B1C"/>
          <w:sz w:val="21"/>
          <w:szCs w:val="21"/>
        </w:rPr>
        <w:t>tomando en consideración que todos los presupuestos de hecho de los impuestos deben</w:t>
      </w:r>
      <w:r>
        <w:rPr>
          <w:rFonts w:ascii="Abadi" w:hAnsi="Abadi" w:cs="*Verdana-Italic-15650-Identity-"/>
          <w:i/>
          <w:iCs/>
          <w:color w:val="1B1B1C"/>
          <w:sz w:val="21"/>
          <w:szCs w:val="21"/>
        </w:rPr>
        <w:t xml:space="preserve"> </w:t>
      </w:r>
      <w:r w:rsidRPr="00BD6487">
        <w:rPr>
          <w:rFonts w:ascii="Abadi" w:hAnsi="Abadi" w:cs="*Verdana-Italic-15650-Identity-"/>
          <w:i/>
          <w:iCs/>
          <w:color w:val="1B1B1C"/>
          <w:sz w:val="21"/>
          <w:szCs w:val="21"/>
        </w:rPr>
        <w:t>tener una naturaleza económica en forma de una situación o de un movimiento de</w:t>
      </w:r>
      <w:r>
        <w:rPr>
          <w:rFonts w:ascii="Abadi" w:hAnsi="Abadi" w:cs="*Verdana-Italic-15650-Identity-"/>
          <w:i/>
          <w:iCs/>
          <w:color w:val="1B1B1C"/>
          <w:sz w:val="21"/>
          <w:szCs w:val="21"/>
        </w:rPr>
        <w:t xml:space="preserve"> </w:t>
      </w:r>
      <w:r w:rsidRPr="00BD6487">
        <w:rPr>
          <w:rFonts w:ascii="Abadi" w:hAnsi="Abadi" w:cs="*Verdana-Italic-15650-Identity-"/>
          <w:i/>
          <w:iCs/>
          <w:color w:val="1B1B1C"/>
          <w:sz w:val="21"/>
          <w:szCs w:val="21"/>
        </w:rPr>
        <w:t>riqueza, y que las consecuencias tributarias son medidas en función de esta riqueza,</w:t>
      </w:r>
      <w:r>
        <w:rPr>
          <w:rFonts w:ascii="Abadi" w:hAnsi="Abadi" w:cs="*Verdana-Italic-15650-Identity-"/>
          <w:i/>
          <w:iCs/>
          <w:color w:val="1B1B1C"/>
          <w:sz w:val="21"/>
          <w:szCs w:val="21"/>
        </w:rPr>
        <w:t xml:space="preserve"> </w:t>
      </w:r>
      <w:r w:rsidRPr="00BD6487">
        <w:rPr>
          <w:rFonts w:ascii="Abadi" w:hAnsi="Abadi" w:cs="*Verdana-Italic-15650-Identity-"/>
          <w:i/>
          <w:iCs/>
          <w:color w:val="1B1B1C"/>
          <w:sz w:val="21"/>
          <w:szCs w:val="21"/>
        </w:rPr>
        <w:t>debe concluirse que es necesaria una estrecha relación entre el hecho imponible que</w:t>
      </w:r>
      <w:r>
        <w:rPr>
          <w:rFonts w:ascii="Abadi" w:hAnsi="Abadi" w:cs="*Verdana-Italic-15650-Identity-"/>
          <w:i/>
          <w:iCs/>
          <w:color w:val="1B1B1C"/>
          <w:sz w:val="21"/>
          <w:szCs w:val="21"/>
        </w:rPr>
        <w:t xml:space="preserve"> </w:t>
      </w:r>
      <w:r w:rsidRPr="00BD6487">
        <w:rPr>
          <w:rFonts w:ascii="Abadi" w:hAnsi="Abadi" w:cs="*Verdana-Italic-15650-Identity-"/>
          <w:i/>
          <w:iCs/>
          <w:color w:val="1B1B1C"/>
          <w:sz w:val="21"/>
          <w:szCs w:val="21"/>
        </w:rPr>
        <w:t>establece la norma, y la base gravable a la que se aplica la tasa o la tarifa de la</w:t>
      </w:r>
      <w:r>
        <w:rPr>
          <w:rFonts w:ascii="Abadi" w:hAnsi="Abadi" w:cs="*Verdana-Italic-15650-Identity-"/>
          <w:i/>
          <w:iCs/>
          <w:color w:val="1B1B1C"/>
          <w:sz w:val="21"/>
          <w:szCs w:val="21"/>
        </w:rPr>
        <w:t xml:space="preserve"> </w:t>
      </w:r>
      <w:r w:rsidRPr="00BD6487">
        <w:rPr>
          <w:rFonts w:ascii="Abadi" w:hAnsi="Abadi" w:cs="*Verdana-Italic-15650-Identity-"/>
          <w:i/>
          <w:iCs/>
          <w:color w:val="1B1B1C"/>
          <w:sz w:val="21"/>
          <w:szCs w:val="21"/>
        </w:rPr>
        <w:t>contribución.</w:t>
      </w:r>
    </w:p>
    <w:p w14:paraId="51EAB810" w14:textId="77777777" w:rsidR="00B03B5C" w:rsidRDefault="00B03B5C" w:rsidP="00B03B5C">
      <w:pPr>
        <w:autoSpaceDE w:val="0"/>
        <w:autoSpaceDN w:val="0"/>
        <w:adjustRightInd w:val="0"/>
        <w:ind w:left="567" w:right="900"/>
        <w:jc w:val="both"/>
        <w:rPr>
          <w:rFonts w:ascii="Abadi" w:hAnsi="Abadi" w:cs="*Verdana-Italic-15650-Identity-"/>
          <w:i/>
          <w:iCs/>
          <w:color w:val="1B1B1B"/>
          <w:sz w:val="21"/>
          <w:szCs w:val="21"/>
        </w:rPr>
      </w:pPr>
    </w:p>
    <w:p w14:paraId="34A4182D" w14:textId="77777777" w:rsidR="00B03B5C" w:rsidRPr="00BD6487" w:rsidRDefault="00B03B5C" w:rsidP="00B03B5C">
      <w:pPr>
        <w:autoSpaceDE w:val="0"/>
        <w:autoSpaceDN w:val="0"/>
        <w:adjustRightInd w:val="0"/>
        <w:ind w:left="567" w:right="900"/>
        <w:jc w:val="both"/>
        <w:rPr>
          <w:rFonts w:ascii="Abadi" w:hAnsi="Abadi" w:cs="*Verdana-Italic-15650-Identity-"/>
          <w:i/>
          <w:iCs/>
          <w:color w:val="1B1B1B"/>
          <w:sz w:val="21"/>
          <w:szCs w:val="21"/>
        </w:rPr>
      </w:pPr>
      <w:r w:rsidRPr="00BD6487">
        <w:rPr>
          <w:rFonts w:ascii="Abadi" w:hAnsi="Abadi" w:cs="*Verdana-Italic-15650-Identity-"/>
          <w:i/>
          <w:iCs/>
          <w:color w:val="1B1B1B"/>
          <w:sz w:val="21"/>
          <w:szCs w:val="21"/>
        </w:rPr>
        <w:t>Test de proporcionalidad:</w:t>
      </w:r>
    </w:p>
    <w:p w14:paraId="16405270" w14:textId="77777777" w:rsidR="00B03B5C" w:rsidRDefault="00B03B5C" w:rsidP="00B03B5C">
      <w:pPr>
        <w:autoSpaceDE w:val="0"/>
        <w:autoSpaceDN w:val="0"/>
        <w:adjustRightInd w:val="0"/>
        <w:ind w:left="567" w:right="900"/>
        <w:jc w:val="both"/>
        <w:rPr>
          <w:rFonts w:ascii="Abadi" w:hAnsi="Abadi" w:cs="*Verdana-Italic-15650-Identity-"/>
          <w:i/>
          <w:iCs/>
          <w:color w:val="1C1C1C"/>
          <w:sz w:val="21"/>
          <w:szCs w:val="21"/>
        </w:rPr>
      </w:pPr>
    </w:p>
    <w:p w14:paraId="3CA74F3B" w14:textId="77777777" w:rsidR="00B03B5C" w:rsidRPr="00BD6487" w:rsidRDefault="00B03B5C" w:rsidP="00B03B5C">
      <w:pPr>
        <w:autoSpaceDE w:val="0"/>
        <w:autoSpaceDN w:val="0"/>
        <w:adjustRightInd w:val="0"/>
        <w:ind w:left="567" w:right="900"/>
        <w:jc w:val="both"/>
        <w:rPr>
          <w:rFonts w:ascii="Abadi" w:hAnsi="Abadi" w:cs="*Verdana-Italic-15650-Identity-"/>
          <w:i/>
          <w:iCs/>
          <w:color w:val="1C1C1C"/>
          <w:sz w:val="21"/>
          <w:szCs w:val="21"/>
        </w:rPr>
      </w:pPr>
      <w:r w:rsidRPr="00BD6487">
        <w:rPr>
          <w:rFonts w:ascii="Abadi" w:hAnsi="Abadi" w:cs="*Verdana-Italic-15650-Identity-"/>
          <w:i/>
          <w:iCs/>
          <w:color w:val="1C1C1C"/>
          <w:sz w:val="21"/>
          <w:szCs w:val="21"/>
        </w:rPr>
        <w:t>A fin de verificar si el tratamiento establecido por el legislador resulta</w:t>
      </w:r>
      <w:r>
        <w:rPr>
          <w:rFonts w:ascii="Abadi" w:hAnsi="Abadi" w:cs="*Verdana-Italic-15650-Identity-"/>
          <w:i/>
          <w:iCs/>
          <w:color w:val="1C1C1C"/>
          <w:sz w:val="21"/>
          <w:szCs w:val="21"/>
        </w:rPr>
        <w:t xml:space="preserve"> </w:t>
      </w:r>
      <w:r w:rsidRPr="00BD6487">
        <w:rPr>
          <w:rFonts w:ascii="Abadi" w:hAnsi="Abadi" w:cs="*Verdana-Italic-15650-Identity-"/>
          <w:i/>
          <w:iCs/>
          <w:color w:val="1C1C1C"/>
          <w:sz w:val="21"/>
          <w:szCs w:val="21"/>
        </w:rPr>
        <w:t>constitucionalmente válido, debe realizarse un test de proporcionalidad, mismo que la</w:t>
      </w:r>
      <w:r>
        <w:rPr>
          <w:rFonts w:ascii="Abadi" w:hAnsi="Abadi" w:cs="*Verdana-Italic-15650-Identity-"/>
          <w:i/>
          <w:iCs/>
          <w:color w:val="1C1C1C"/>
          <w:sz w:val="21"/>
          <w:szCs w:val="21"/>
        </w:rPr>
        <w:t xml:space="preserve"> </w:t>
      </w:r>
      <w:r w:rsidRPr="00BD6487">
        <w:rPr>
          <w:rFonts w:ascii="Abadi" w:hAnsi="Abadi" w:cs="*Verdana-Italic-15650-Identity-"/>
          <w:i/>
          <w:iCs/>
          <w:color w:val="1C1C1C"/>
          <w:sz w:val="21"/>
          <w:szCs w:val="21"/>
        </w:rPr>
        <w:t>Suprema Corte de Justicia de la Nación ha desarrollado con base en los tres criterios</w:t>
      </w:r>
      <w:r>
        <w:rPr>
          <w:rFonts w:ascii="Abadi" w:hAnsi="Abadi" w:cs="*Verdana-Italic-15650-Identity-"/>
          <w:i/>
          <w:iCs/>
          <w:color w:val="1C1C1C"/>
          <w:sz w:val="21"/>
          <w:szCs w:val="21"/>
        </w:rPr>
        <w:t xml:space="preserve"> </w:t>
      </w:r>
      <w:r w:rsidRPr="00BD6487">
        <w:rPr>
          <w:rFonts w:ascii="Abadi" w:hAnsi="Abadi" w:cs="*Verdana-Italic-15650-Identity-"/>
          <w:i/>
          <w:iCs/>
          <w:color w:val="1C1C1C"/>
          <w:sz w:val="21"/>
          <w:szCs w:val="21"/>
        </w:rPr>
        <w:t>siguientes:</w:t>
      </w:r>
    </w:p>
    <w:p w14:paraId="79975B47" w14:textId="77777777" w:rsidR="00B03B5C" w:rsidRDefault="00B03B5C" w:rsidP="00B03B5C">
      <w:pPr>
        <w:autoSpaceDE w:val="0"/>
        <w:autoSpaceDN w:val="0"/>
        <w:adjustRightInd w:val="0"/>
        <w:ind w:left="567" w:right="900"/>
        <w:jc w:val="both"/>
        <w:rPr>
          <w:rFonts w:ascii="Abadi" w:hAnsi="Abadi" w:cs="*Verdana-Italic-15650-Identity-"/>
          <w:i/>
          <w:iCs/>
          <w:color w:val="1A1A1A"/>
          <w:sz w:val="21"/>
          <w:szCs w:val="21"/>
        </w:rPr>
      </w:pPr>
    </w:p>
    <w:p w14:paraId="3E95B29F" w14:textId="77777777" w:rsidR="00B03B5C" w:rsidRPr="00BD6487" w:rsidRDefault="00B03B5C" w:rsidP="00B03B5C">
      <w:pPr>
        <w:autoSpaceDE w:val="0"/>
        <w:autoSpaceDN w:val="0"/>
        <w:adjustRightInd w:val="0"/>
        <w:ind w:left="567" w:right="900"/>
        <w:jc w:val="both"/>
        <w:rPr>
          <w:rFonts w:ascii="Abadi" w:hAnsi="Abadi" w:cs="*Verdana-Italic-15650-Identity-"/>
          <w:i/>
          <w:iCs/>
          <w:color w:val="1A1A1A"/>
          <w:sz w:val="21"/>
          <w:szCs w:val="21"/>
        </w:rPr>
      </w:pPr>
      <w:r w:rsidRPr="00BD6487">
        <w:rPr>
          <w:rFonts w:ascii="Abadi" w:hAnsi="Abadi" w:cs="*Verdana-Italic-15650-Identity-"/>
          <w:i/>
          <w:iCs/>
          <w:color w:val="1A1A1A"/>
          <w:sz w:val="21"/>
          <w:szCs w:val="21"/>
        </w:rPr>
        <w:t>a) Que la distinción legislativa persiga una finalidad objetiva y constitucionalmente</w:t>
      </w:r>
      <w:r>
        <w:rPr>
          <w:rFonts w:ascii="Abadi" w:hAnsi="Abadi" w:cs="*Verdana-Italic-15650-Identity-"/>
          <w:i/>
          <w:iCs/>
          <w:color w:val="1A1A1A"/>
          <w:sz w:val="21"/>
          <w:szCs w:val="21"/>
        </w:rPr>
        <w:t xml:space="preserve"> </w:t>
      </w:r>
      <w:r w:rsidRPr="00BD6487">
        <w:rPr>
          <w:rFonts w:ascii="Abadi" w:hAnsi="Abadi" w:cs="*Verdana-Italic-15650-Identity-"/>
          <w:i/>
          <w:iCs/>
          <w:color w:val="1A1A1A"/>
          <w:sz w:val="21"/>
          <w:szCs w:val="21"/>
        </w:rPr>
        <w:t xml:space="preserve">válida; es decir, que el legislador no </w:t>
      </w:r>
      <w:r w:rsidRPr="00BD6487">
        <w:rPr>
          <w:rFonts w:ascii="Abadi" w:hAnsi="Abadi" w:cs="*Verdana-Italic-15650-Identity-"/>
          <w:i/>
          <w:iCs/>
          <w:color w:val="1A1A1A"/>
          <w:sz w:val="21"/>
          <w:szCs w:val="21"/>
        </w:rPr>
        <w:t>puede introducir tratos desiguales de manera</w:t>
      </w:r>
      <w:r>
        <w:rPr>
          <w:rFonts w:ascii="Abadi" w:hAnsi="Abadi" w:cs="*Verdana-Italic-15650-Identity-"/>
          <w:i/>
          <w:iCs/>
          <w:color w:val="1A1A1A"/>
          <w:sz w:val="21"/>
          <w:szCs w:val="21"/>
        </w:rPr>
        <w:t xml:space="preserve"> </w:t>
      </w:r>
      <w:r w:rsidRPr="00BD6487">
        <w:rPr>
          <w:rFonts w:ascii="Abadi" w:hAnsi="Abadi" w:cs="*Verdana-Italic-15650-Identity-"/>
          <w:i/>
          <w:iCs/>
          <w:color w:val="1A1A1A"/>
          <w:sz w:val="21"/>
          <w:szCs w:val="21"/>
        </w:rPr>
        <w:t>arbitraria, sino que debe hacerlo con el fin de alcanzar objetivos que sean</w:t>
      </w:r>
      <w:r>
        <w:rPr>
          <w:rFonts w:ascii="Abadi" w:hAnsi="Abadi" w:cs="*Verdana-Italic-15650-Identity-"/>
          <w:i/>
          <w:iCs/>
          <w:color w:val="1A1A1A"/>
          <w:sz w:val="21"/>
          <w:szCs w:val="21"/>
        </w:rPr>
        <w:t xml:space="preserve"> </w:t>
      </w:r>
      <w:r w:rsidRPr="00BD6487">
        <w:rPr>
          <w:rFonts w:ascii="Abadi" w:hAnsi="Abadi" w:cs="*Verdana-Italic-15650-Identity-"/>
          <w:i/>
          <w:iCs/>
          <w:color w:val="1A1A1A"/>
          <w:sz w:val="21"/>
          <w:szCs w:val="21"/>
        </w:rPr>
        <w:t>admisibles dentro de los límites marcados por las previsiones constitucionales o que</w:t>
      </w:r>
      <w:r>
        <w:rPr>
          <w:rFonts w:ascii="Abadi" w:hAnsi="Abadi" w:cs="*Verdana-Italic-15650-Identity-"/>
          <w:i/>
          <w:iCs/>
          <w:color w:val="1A1A1A"/>
          <w:sz w:val="21"/>
          <w:szCs w:val="21"/>
        </w:rPr>
        <w:t xml:space="preserve"> </w:t>
      </w:r>
      <w:r w:rsidRPr="00BD6487">
        <w:rPr>
          <w:rFonts w:ascii="Abadi" w:hAnsi="Abadi" w:cs="*Verdana-Italic-15650-Identity-"/>
          <w:i/>
          <w:iCs/>
          <w:color w:val="1A1A1A"/>
          <w:sz w:val="21"/>
          <w:szCs w:val="21"/>
        </w:rPr>
        <w:t>estén expresamente incluidos en dichas previsiones.</w:t>
      </w:r>
    </w:p>
    <w:p w14:paraId="0FF2531C" w14:textId="77777777" w:rsidR="00B03B5C" w:rsidRDefault="00B03B5C" w:rsidP="00B03B5C">
      <w:pPr>
        <w:autoSpaceDE w:val="0"/>
        <w:autoSpaceDN w:val="0"/>
        <w:adjustRightInd w:val="0"/>
        <w:ind w:left="567" w:right="900"/>
        <w:jc w:val="both"/>
        <w:rPr>
          <w:rFonts w:ascii="Abadi" w:hAnsi="Abadi" w:cs="*Verdana-Italic-15650-Identity-"/>
          <w:i/>
          <w:iCs/>
          <w:color w:val="19191A"/>
          <w:sz w:val="21"/>
          <w:szCs w:val="21"/>
        </w:rPr>
      </w:pPr>
    </w:p>
    <w:p w14:paraId="5E6B0860" w14:textId="77777777" w:rsidR="00B03B5C" w:rsidRPr="00BD6487" w:rsidRDefault="00B03B5C" w:rsidP="00B03B5C">
      <w:pPr>
        <w:autoSpaceDE w:val="0"/>
        <w:autoSpaceDN w:val="0"/>
        <w:adjustRightInd w:val="0"/>
        <w:ind w:left="567" w:right="900"/>
        <w:jc w:val="both"/>
        <w:rPr>
          <w:rFonts w:ascii="Abadi" w:hAnsi="Abadi" w:cs="*Verdana-Italic-13420-Identity-"/>
          <w:i/>
          <w:iCs/>
          <w:color w:val="1A1A1A"/>
          <w:sz w:val="21"/>
          <w:szCs w:val="21"/>
        </w:rPr>
      </w:pPr>
      <w:r w:rsidRPr="00BD6487">
        <w:rPr>
          <w:rFonts w:ascii="Abadi" w:hAnsi="Abadi" w:cs="*Verdana-Italic-15650-Identity-"/>
          <w:i/>
          <w:iCs/>
          <w:color w:val="19191A"/>
          <w:sz w:val="21"/>
          <w:szCs w:val="21"/>
        </w:rPr>
        <w:t>b) Que la distinción establecida resulte adecuada o racional, existiendo una relación de</w:t>
      </w:r>
      <w:r>
        <w:rPr>
          <w:rFonts w:ascii="Abadi" w:hAnsi="Abadi" w:cs="*Verdana-Italic-15650-Identity-"/>
          <w:i/>
          <w:iCs/>
          <w:color w:val="19191A"/>
          <w:sz w:val="21"/>
          <w:szCs w:val="21"/>
        </w:rPr>
        <w:t xml:space="preserve"> </w:t>
      </w:r>
      <w:r w:rsidRPr="00BD6487">
        <w:rPr>
          <w:rFonts w:ascii="Abadi" w:hAnsi="Abadi" w:cs="*Verdana-Italic-15650-Identity-"/>
          <w:i/>
          <w:iCs/>
          <w:color w:val="19191A"/>
          <w:sz w:val="21"/>
          <w:szCs w:val="21"/>
        </w:rPr>
        <w:t xml:space="preserve">instrumentalidad medio </w:t>
      </w:r>
      <w:r w:rsidRPr="00BD6487">
        <w:rPr>
          <w:rFonts w:ascii="Abadi" w:hAnsi="Abadi" w:cs="*Times New Roman-15645-Identity"/>
          <w:color w:val="19191A"/>
          <w:sz w:val="21"/>
          <w:szCs w:val="21"/>
        </w:rPr>
        <w:t xml:space="preserve">- </w:t>
      </w:r>
      <w:r w:rsidRPr="00BD6487">
        <w:rPr>
          <w:rFonts w:ascii="Abadi" w:hAnsi="Abadi" w:cs="*Verdana-Italic-15650-Identity-"/>
          <w:i/>
          <w:iCs/>
          <w:color w:val="19191A"/>
          <w:sz w:val="21"/>
          <w:szCs w:val="21"/>
        </w:rPr>
        <w:t>fin; es decir que, si la relación de instrumentalidad entre la</w:t>
      </w:r>
      <w:r>
        <w:rPr>
          <w:rFonts w:ascii="Abadi" w:hAnsi="Abadi" w:cs="*Verdana-Italic-15650-Identity-"/>
          <w:i/>
          <w:iCs/>
          <w:color w:val="19191A"/>
          <w:sz w:val="21"/>
          <w:szCs w:val="21"/>
        </w:rPr>
        <w:t xml:space="preserve"> </w:t>
      </w:r>
      <w:r w:rsidRPr="00BD6487">
        <w:rPr>
          <w:rFonts w:ascii="Abadi" w:hAnsi="Abadi" w:cs="*Verdana-Italic-15650-Identity-"/>
          <w:i/>
          <w:iCs/>
          <w:color w:val="19191A"/>
          <w:sz w:val="21"/>
          <w:szCs w:val="21"/>
        </w:rPr>
        <w:t>medida clasificatoria introducida por el legislador y el fin que éste pretende alcanzar</w:t>
      </w:r>
      <w:r>
        <w:rPr>
          <w:rFonts w:ascii="Abadi" w:hAnsi="Abadi" w:cs="*Verdana-Italic-15650-Identity-"/>
          <w:i/>
          <w:iCs/>
          <w:color w:val="19191A"/>
          <w:sz w:val="21"/>
          <w:szCs w:val="21"/>
        </w:rPr>
        <w:t xml:space="preserve"> </w:t>
      </w:r>
      <w:r w:rsidRPr="00BD6487">
        <w:rPr>
          <w:rFonts w:ascii="Abadi" w:hAnsi="Abadi" w:cs="*Verdana-Italic-13420-Identity-"/>
          <w:i/>
          <w:iCs/>
          <w:color w:val="1A1A1A"/>
          <w:sz w:val="21"/>
          <w:szCs w:val="21"/>
        </w:rPr>
        <w:t>no es clara, o si se llega a la conclusión de que la medida es patentemente ineficaz</w:t>
      </w:r>
      <w:r>
        <w:rPr>
          <w:rFonts w:ascii="Abadi" w:hAnsi="Abadi" w:cs="*Verdana-Italic-13420-Identity-"/>
          <w:i/>
          <w:iCs/>
          <w:color w:val="1A1A1A"/>
          <w:sz w:val="21"/>
          <w:szCs w:val="21"/>
        </w:rPr>
        <w:t xml:space="preserve"> </w:t>
      </w:r>
      <w:r w:rsidRPr="00BD6487">
        <w:rPr>
          <w:rFonts w:ascii="Abadi" w:hAnsi="Abadi" w:cs="*Verdana-Italic-13420-Identity-"/>
          <w:i/>
          <w:iCs/>
          <w:color w:val="1A1A1A"/>
          <w:sz w:val="21"/>
          <w:szCs w:val="21"/>
        </w:rPr>
        <w:t>para conducir al fin pretendido, será obligado concluir que la medida no es</w:t>
      </w:r>
      <w:r>
        <w:rPr>
          <w:rFonts w:ascii="Abadi" w:hAnsi="Abadi" w:cs="*Verdana-Italic-13420-Identity-"/>
          <w:i/>
          <w:iCs/>
          <w:color w:val="1A1A1A"/>
          <w:sz w:val="21"/>
          <w:szCs w:val="21"/>
        </w:rPr>
        <w:t xml:space="preserve"> </w:t>
      </w:r>
      <w:r w:rsidRPr="00BD6487">
        <w:rPr>
          <w:rFonts w:ascii="Abadi" w:hAnsi="Abadi" w:cs="*Verdana-Italic-13420-Identity-"/>
          <w:i/>
          <w:iCs/>
          <w:color w:val="1A1A1A"/>
          <w:sz w:val="21"/>
          <w:szCs w:val="21"/>
        </w:rPr>
        <w:t>constitucionalmente razonable.</w:t>
      </w:r>
    </w:p>
    <w:p w14:paraId="4B2D3559" w14:textId="77777777" w:rsidR="00B03B5C" w:rsidRDefault="00B03B5C" w:rsidP="00B03B5C">
      <w:pPr>
        <w:autoSpaceDE w:val="0"/>
        <w:autoSpaceDN w:val="0"/>
        <w:adjustRightInd w:val="0"/>
        <w:ind w:left="567" w:right="900"/>
        <w:jc w:val="both"/>
        <w:rPr>
          <w:rFonts w:ascii="Abadi" w:hAnsi="Abadi" w:cs="*Verdana-Italic-13420-Identity-"/>
          <w:i/>
          <w:iCs/>
          <w:color w:val="181819"/>
          <w:sz w:val="21"/>
          <w:szCs w:val="21"/>
        </w:rPr>
      </w:pPr>
    </w:p>
    <w:p w14:paraId="0353C0E8" w14:textId="77777777" w:rsidR="009A2BAE" w:rsidRDefault="009A2BAE" w:rsidP="00B03B5C">
      <w:pPr>
        <w:autoSpaceDE w:val="0"/>
        <w:autoSpaceDN w:val="0"/>
        <w:adjustRightInd w:val="0"/>
        <w:ind w:left="567" w:right="900"/>
        <w:jc w:val="both"/>
        <w:rPr>
          <w:rFonts w:ascii="Abadi" w:hAnsi="Abadi" w:cs="*Verdana-Italic-13420-Identity-"/>
          <w:i/>
          <w:iCs/>
          <w:color w:val="181819"/>
          <w:sz w:val="21"/>
          <w:szCs w:val="21"/>
        </w:rPr>
      </w:pPr>
    </w:p>
    <w:p w14:paraId="20647572" w14:textId="55FF79D3" w:rsidR="00B03B5C" w:rsidRPr="00BD6487" w:rsidRDefault="00B03B5C" w:rsidP="00B03B5C">
      <w:pPr>
        <w:autoSpaceDE w:val="0"/>
        <w:autoSpaceDN w:val="0"/>
        <w:adjustRightInd w:val="0"/>
        <w:ind w:left="567" w:right="900"/>
        <w:jc w:val="both"/>
        <w:rPr>
          <w:rFonts w:ascii="Abadi" w:hAnsi="Abadi" w:cs="*Verdana-Italic-13420-Identity-"/>
          <w:i/>
          <w:iCs/>
          <w:color w:val="181819"/>
          <w:sz w:val="21"/>
          <w:szCs w:val="21"/>
        </w:rPr>
      </w:pPr>
      <w:r w:rsidRPr="00BD6487">
        <w:rPr>
          <w:rFonts w:ascii="Abadi" w:hAnsi="Abadi" w:cs="*Verdana-Italic-13420-Identity-"/>
          <w:i/>
          <w:iCs/>
          <w:color w:val="181819"/>
          <w:sz w:val="21"/>
          <w:szCs w:val="21"/>
        </w:rPr>
        <w:t>c) La distinción debe ser proporcional, es decir, no es válido alcanzar objetivos</w:t>
      </w:r>
      <w:r>
        <w:rPr>
          <w:rFonts w:ascii="Abadi" w:hAnsi="Abadi" w:cs="*Verdana-Italic-13420-Identity-"/>
          <w:i/>
          <w:iCs/>
          <w:color w:val="181819"/>
          <w:sz w:val="21"/>
          <w:szCs w:val="21"/>
        </w:rPr>
        <w:t xml:space="preserve"> </w:t>
      </w:r>
      <w:r w:rsidRPr="00BD6487">
        <w:rPr>
          <w:rFonts w:ascii="Abadi" w:hAnsi="Abadi" w:cs="*Verdana-Italic-13420-Identity-"/>
          <w:i/>
          <w:iCs/>
          <w:color w:val="181819"/>
          <w:sz w:val="21"/>
          <w:szCs w:val="21"/>
        </w:rPr>
        <w:t xml:space="preserve">constitucionalmente legítimos de un modo abiertamente </w:t>
      </w:r>
      <w:r w:rsidR="0062689E" w:rsidRPr="00BD6487">
        <w:rPr>
          <w:rFonts w:ascii="Abadi" w:hAnsi="Abadi" w:cs="*Verdana-Italic-13420-Identity-"/>
          <w:i/>
          <w:iCs/>
          <w:color w:val="181819"/>
          <w:sz w:val="21"/>
          <w:szCs w:val="21"/>
        </w:rPr>
        <w:t>desproporciona</w:t>
      </w:r>
      <w:r w:rsidR="0062689E">
        <w:rPr>
          <w:rFonts w:ascii="Abadi" w:hAnsi="Abadi" w:cs="*Verdana-Italic-13420-Identity-"/>
          <w:i/>
          <w:iCs/>
          <w:color w:val="181819"/>
          <w:sz w:val="21"/>
          <w:szCs w:val="21"/>
        </w:rPr>
        <w:t xml:space="preserve">l </w:t>
      </w:r>
      <w:r w:rsidR="0062689E" w:rsidRPr="00BD6487">
        <w:rPr>
          <w:rFonts w:ascii="Abadi" w:hAnsi="Abadi" w:cs="*Verdana-Italic-13420-Identity-"/>
          <w:i/>
          <w:iCs/>
          <w:color w:val="181819"/>
          <w:sz w:val="21"/>
          <w:szCs w:val="21"/>
        </w:rPr>
        <w:t>¡es</w:t>
      </w:r>
      <w:r w:rsidRPr="00BD6487">
        <w:rPr>
          <w:rFonts w:ascii="Abadi" w:hAnsi="Abadi" w:cs="*Verdana-Italic-13420-Identity-"/>
          <w:i/>
          <w:iCs/>
          <w:color w:val="181819"/>
          <w:sz w:val="21"/>
          <w:szCs w:val="21"/>
        </w:rPr>
        <w:t xml:space="preserve"> decir,</w:t>
      </w:r>
      <w:r>
        <w:rPr>
          <w:rFonts w:ascii="Abadi" w:hAnsi="Abadi" w:cs="*Verdana-Italic-13420-Identity-"/>
          <w:i/>
          <w:iCs/>
          <w:color w:val="181819"/>
          <w:sz w:val="21"/>
          <w:szCs w:val="21"/>
        </w:rPr>
        <w:t xml:space="preserve"> </w:t>
      </w:r>
      <w:r w:rsidRPr="00BD6487">
        <w:rPr>
          <w:rFonts w:ascii="Abadi" w:hAnsi="Abadi" w:cs="*Verdana-Italic-13420-Identity-"/>
          <w:i/>
          <w:iCs/>
          <w:color w:val="181819"/>
          <w:sz w:val="21"/>
          <w:szCs w:val="21"/>
        </w:rPr>
        <w:t>el legislador no puede tratar de .alcanzar objetivos constitucionalmente legítimos de</w:t>
      </w:r>
      <w:r>
        <w:rPr>
          <w:rFonts w:ascii="Abadi" w:hAnsi="Abadi" w:cs="*Verdana-Italic-13420-Identity-"/>
          <w:i/>
          <w:iCs/>
          <w:color w:val="181819"/>
          <w:sz w:val="21"/>
          <w:szCs w:val="21"/>
        </w:rPr>
        <w:t xml:space="preserve"> </w:t>
      </w:r>
      <w:r w:rsidRPr="00BD6487">
        <w:rPr>
          <w:rFonts w:ascii="Abadi" w:hAnsi="Abadi" w:cs="*Verdana-Italic-13420-Identity-"/>
          <w:i/>
          <w:iCs/>
          <w:color w:val="181819"/>
          <w:sz w:val="21"/>
          <w:szCs w:val="21"/>
        </w:rPr>
        <w:t>un modo abiertamente desproporciona!, sino que debe cuidar que exista un</w:t>
      </w:r>
      <w:r>
        <w:rPr>
          <w:rFonts w:ascii="Abadi" w:hAnsi="Abadi" w:cs="*Verdana-Italic-13420-Identity-"/>
          <w:i/>
          <w:iCs/>
          <w:color w:val="181819"/>
          <w:sz w:val="21"/>
          <w:szCs w:val="21"/>
        </w:rPr>
        <w:t xml:space="preserve"> </w:t>
      </w:r>
      <w:r w:rsidRPr="00BD6487">
        <w:rPr>
          <w:rFonts w:ascii="Abadi" w:hAnsi="Abadi" w:cs="*Verdana-Italic-13420-Identity-"/>
          <w:i/>
          <w:iCs/>
          <w:color w:val="181819"/>
          <w:sz w:val="21"/>
          <w:szCs w:val="21"/>
        </w:rPr>
        <w:t>adecuado balance entre el trato desigual que se otorga y la finalidad perseguida.</w:t>
      </w:r>
    </w:p>
    <w:p w14:paraId="48FA4F49" w14:textId="77777777" w:rsidR="00B03B5C" w:rsidRDefault="00B03B5C" w:rsidP="00B03B5C">
      <w:pPr>
        <w:autoSpaceDE w:val="0"/>
        <w:autoSpaceDN w:val="0"/>
        <w:adjustRightInd w:val="0"/>
        <w:ind w:left="567" w:right="900"/>
        <w:jc w:val="both"/>
        <w:rPr>
          <w:rFonts w:ascii="Abadi" w:hAnsi="Abadi" w:cs="*Verdana-Italic-13420-Identity-"/>
          <w:i/>
          <w:iCs/>
          <w:color w:val="121213"/>
          <w:sz w:val="21"/>
          <w:szCs w:val="21"/>
        </w:rPr>
      </w:pPr>
    </w:p>
    <w:p w14:paraId="45C07830" w14:textId="77777777" w:rsidR="00B03B5C" w:rsidRPr="00BD6487" w:rsidRDefault="00B03B5C" w:rsidP="00B03B5C">
      <w:pPr>
        <w:autoSpaceDE w:val="0"/>
        <w:autoSpaceDN w:val="0"/>
        <w:adjustRightInd w:val="0"/>
        <w:ind w:left="567" w:right="900"/>
        <w:jc w:val="both"/>
        <w:rPr>
          <w:rFonts w:ascii="Abadi" w:hAnsi="Abadi" w:cs="*Verdana-Italic-13420-Identity-"/>
          <w:i/>
          <w:iCs/>
          <w:color w:val="121213"/>
          <w:sz w:val="21"/>
          <w:szCs w:val="21"/>
        </w:rPr>
      </w:pPr>
      <w:r w:rsidRPr="00BD6487">
        <w:rPr>
          <w:rFonts w:ascii="Abadi" w:hAnsi="Abadi" w:cs="*Verdana-Italic-13420-Identity-"/>
          <w:i/>
          <w:iCs/>
          <w:color w:val="121213"/>
          <w:sz w:val="21"/>
          <w:szCs w:val="21"/>
        </w:rPr>
        <w:t>PRINCIPIO DE RAZONABILIDAD</w:t>
      </w:r>
    </w:p>
    <w:p w14:paraId="03CFAD05" w14:textId="77777777" w:rsidR="00B03B5C" w:rsidRDefault="00B03B5C" w:rsidP="00B03B5C">
      <w:pPr>
        <w:autoSpaceDE w:val="0"/>
        <w:autoSpaceDN w:val="0"/>
        <w:adjustRightInd w:val="0"/>
        <w:ind w:left="567" w:right="900"/>
        <w:jc w:val="both"/>
        <w:rPr>
          <w:rFonts w:ascii="Abadi" w:hAnsi="Abadi" w:cs="*Verdana-Italic-13420-Identity-"/>
          <w:i/>
          <w:iCs/>
          <w:color w:val="1A1A1A"/>
          <w:sz w:val="21"/>
          <w:szCs w:val="21"/>
        </w:rPr>
      </w:pPr>
    </w:p>
    <w:p w14:paraId="512D5BA7" w14:textId="77777777" w:rsidR="00B03B5C" w:rsidRPr="00BD6487" w:rsidRDefault="00B03B5C" w:rsidP="00B03B5C">
      <w:pPr>
        <w:autoSpaceDE w:val="0"/>
        <w:autoSpaceDN w:val="0"/>
        <w:adjustRightInd w:val="0"/>
        <w:ind w:left="567" w:right="900"/>
        <w:jc w:val="both"/>
        <w:rPr>
          <w:rFonts w:ascii="Abadi" w:hAnsi="Abadi" w:cs="*Verdana-Italic-13420-Identity-"/>
          <w:i/>
          <w:iCs/>
          <w:color w:val="1A1A1A"/>
          <w:sz w:val="21"/>
          <w:szCs w:val="21"/>
        </w:rPr>
      </w:pPr>
      <w:r w:rsidRPr="00BD6487">
        <w:rPr>
          <w:rFonts w:ascii="Abadi" w:hAnsi="Abadi" w:cs="*Verdana-Italic-13420-Identity-"/>
          <w:i/>
          <w:iCs/>
          <w:color w:val="1A1A1A"/>
          <w:sz w:val="21"/>
          <w:szCs w:val="21"/>
        </w:rPr>
        <w:t>El principio de razonabilidad Implica la observancia de dos requisitos interdependientes;</w:t>
      </w:r>
      <w:r>
        <w:rPr>
          <w:rFonts w:ascii="Abadi" w:hAnsi="Abadi" w:cs="*Verdana-Italic-13420-Identity-"/>
          <w:i/>
          <w:iCs/>
          <w:color w:val="1A1A1A"/>
          <w:sz w:val="21"/>
          <w:szCs w:val="21"/>
        </w:rPr>
        <w:t xml:space="preserve"> </w:t>
      </w:r>
      <w:r w:rsidRPr="00BD6487">
        <w:rPr>
          <w:rFonts w:ascii="Abadi" w:hAnsi="Abadi" w:cs="*Verdana-Italic-13420-Identity-"/>
          <w:i/>
          <w:iCs/>
          <w:color w:val="1A1A1A"/>
          <w:sz w:val="21"/>
          <w:szCs w:val="21"/>
        </w:rPr>
        <w:t xml:space="preserve">1) motivación, consistente en </w:t>
      </w:r>
      <w:r w:rsidRPr="00BD6487">
        <w:rPr>
          <w:rFonts w:ascii="Abadi" w:hAnsi="Abadi" w:cs="*Verdana-Italic-13420-Identity-"/>
          <w:i/>
          <w:iCs/>
          <w:color w:val="1A1A1A"/>
          <w:sz w:val="21"/>
          <w:szCs w:val="21"/>
        </w:rPr>
        <w:lastRenderedPageBreak/>
        <w:t>que las causas y razones que justifiquen la creación y/o</w:t>
      </w:r>
      <w:r>
        <w:rPr>
          <w:rFonts w:ascii="Abadi" w:hAnsi="Abadi" w:cs="*Verdana-Italic-13420-Identity-"/>
          <w:i/>
          <w:iCs/>
          <w:color w:val="1A1A1A"/>
          <w:sz w:val="21"/>
          <w:szCs w:val="21"/>
        </w:rPr>
        <w:t xml:space="preserve"> </w:t>
      </w:r>
      <w:r w:rsidRPr="00BD6487">
        <w:rPr>
          <w:rFonts w:ascii="Abadi" w:hAnsi="Abadi" w:cs="*Verdana-Italic-13420-Identity-"/>
          <w:i/>
          <w:iCs/>
          <w:color w:val="1A1A1A"/>
          <w:sz w:val="21"/>
          <w:szCs w:val="21"/>
        </w:rPr>
        <w:t>modificación de una norma sean veraces y certeras, de modo que ésta pueda adaptarse</w:t>
      </w:r>
      <w:r>
        <w:rPr>
          <w:rFonts w:ascii="Abadi" w:hAnsi="Abadi" w:cs="*Verdana-Italic-13420-Identity-"/>
          <w:i/>
          <w:iCs/>
          <w:color w:val="1A1A1A"/>
          <w:sz w:val="21"/>
          <w:szCs w:val="21"/>
        </w:rPr>
        <w:t xml:space="preserve"> </w:t>
      </w:r>
      <w:r w:rsidRPr="00BD6487">
        <w:rPr>
          <w:rFonts w:ascii="Abadi" w:hAnsi="Abadi" w:cs="*Verdana-Italic-13420-Identity-"/>
          <w:i/>
          <w:iCs/>
          <w:color w:val="1A1A1A"/>
          <w:sz w:val="21"/>
          <w:szCs w:val="21"/>
        </w:rPr>
        <w:t>al contexto social en que habrá de regir; y, 2) proporcionalidad, en sentido Jato,</w:t>
      </w:r>
      <w:r>
        <w:rPr>
          <w:rFonts w:ascii="Abadi" w:hAnsi="Abadi" w:cs="*Verdana-Italic-13420-Identity-"/>
          <w:i/>
          <w:iCs/>
          <w:color w:val="1A1A1A"/>
          <w:sz w:val="21"/>
          <w:szCs w:val="21"/>
        </w:rPr>
        <w:t xml:space="preserve"> </w:t>
      </w:r>
      <w:r w:rsidRPr="00BD6487">
        <w:rPr>
          <w:rFonts w:ascii="Abadi" w:hAnsi="Abadi" w:cs="*Verdana-Italic-13420-Identity-"/>
          <w:i/>
          <w:iCs/>
          <w:color w:val="1A1A1A"/>
          <w:sz w:val="21"/>
          <w:szCs w:val="21"/>
        </w:rPr>
        <w:t>consistente en que el núcleo de la norma sea congruente con los fines que con su</w:t>
      </w:r>
      <w:r>
        <w:rPr>
          <w:rFonts w:ascii="Abadi" w:hAnsi="Abadi" w:cs="*Verdana-Italic-13420-Identity-"/>
          <w:i/>
          <w:iCs/>
          <w:color w:val="1A1A1A"/>
          <w:sz w:val="21"/>
          <w:szCs w:val="21"/>
        </w:rPr>
        <w:t xml:space="preserve"> </w:t>
      </w:r>
      <w:r w:rsidRPr="00BD6487">
        <w:rPr>
          <w:rFonts w:ascii="Abadi" w:hAnsi="Abadi" w:cs="*Verdana-Italic-13420-Identity-"/>
          <w:i/>
          <w:iCs/>
          <w:color w:val="1A1A1A"/>
          <w:sz w:val="21"/>
          <w:szCs w:val="21"/>
        </w:rPr>
        <w:t>incorporación al orden jurídico se pretenden.</w:t>
      </w:r>
    </w:p>
    <w:p w14:paraId="5421F068" w14:textId="77777777" w:rsidR="00B03B5C" w:rsidRDefault="00B03B5C" w:rsidP="00B03B5C">
      <w:pPr>
        <w:autoSpaceDE w:val="0"/>
        <w:autoSpaceDN w:val="0"/>
        <w:adjustRightInd w:val="0"/>
        <w:ind w:left="567" w:right="900"/>
        <w:jc w:val="both"/>
        <w:rPr>
          <w:rFonts w:ascii="Abadi" w:hAnsi="Abadi" w:cs="*Verdana-Italic-13420-Identity-"/>
          <w:i/>
          <w:iCs/>
          <w:color w:val="1B1B1B"/>
          <w:sz w:val="21"/>
          <w:szCs w:val="21"/>
        </w:rPr>
      </w:pPr>
    </w:p>
    <w:p w14:paraId="35109E59" w14:textId="77777777" w:rsidR="00B03B5C" w:rsidRPr="00BD6487" w:rsidRDefault="00B03B5C" w:rsidP="00B03B5C">
      <w:pPr>
        <w:autoSpaceDE w:val="0"/>
        <w:autoSpaceDN w:val="0"/>
        <w:adjustRightInd w:val="0"/>
        <w:ind w:left="567" w:right="900"/>
        <w:jc w:val="both"/>
        <w:rPr>
          <w:rFonts w:ascii="Abadi" w:hAnsi="Abadi" w:cs="*Verdana-Italic-13420-Identity-"/>
          <w:i/>
          <w:iCs/>
          <w:color w:val="1B1B1B"/>
          <w:sz w:val="21"/>
          <w:szCs w:val="21"/>
        </w:rPr>
      </w:pPr>
      <w:r w:rsidRPr="00BD6487">
        <w:rPr>
          <w:rFonts w:ascii="Abadi" w:hAnsi="Abadi" w:cs="*Verdana-Italic-13420-Identity-"/>
          <w:i/>
          <w:iCs/>
          <w:color w:val="1B1B1B"/>
          <w:sz w:val="21"/>
          <w:szCs w:val="21"/>
        </w:rPr>
        <w:t>Es decir, este principio opera como contrapeso a la libertad de configuración que tiene el</w:t>
      </w:r>
      <w:r>
        <w:rPr>
          <w:rFonts w:ascii="Abadi" w:hAnsi="Abadi" w:cs="*Verdana-Italic-13420-Identity-"/>
          <w:i/>
          <w:iCs/>
          <w:color w:val="1B1B1B"/>
          <w:sz w:val="21"/>
          <w:szCs w:val="21"/>
        </w:rPr>
        <w:t xml:space="preserve"> </w:t>
      </w:r>
      <w:r w:rsidRPr="00BD6487">
        <w:rPr>
          <w:rFonts w:ascii="Abadi" w:hAnsi="Abadi" w:cs="*Verdana-Italic-13420-Identity-"/>
          <w:i/>
          <w:iCs/>
          <w:color w:val="1B1B1B"/>
          <w:sz w:val="21"/>
          <w:szCs w:val="21"/>
        </w:rPr>
        <w:t>Congreso para expedir normas en materia tributarla.</w:t>
      </w:r>
    </w:p>
    <w:p w14:paraId="59978AA2" w14:textId="77777777" w:rsidR="00B03B5C" w:rsidRDefault="00B03B5C" w:rsidP="00B03B5C">
      <w:pPr>
        <w:autoSpaceDE w:val="0"/>
        <w:autoSpaceDN w:val="0"/>
        <w:adjustRightInd w:val="0"/>
        <w:ind w:left="567" w:right="900"/>
        <w:jc w:val="both"/>
        <w:rPr>
          <w:rFonts w:ascii="Abadi" w:hAnsi="Abadi" w:cs="*Verdana-Italic-13420-Identity-"/>
          <w:i/>
          <w:iCs/>
          <w:color w:val="141414"/>
          <w:sz w:val="21"/>
          <w:szCs w:val="21"/>
        </w:rPr>
      </w:pPr>
    </w:p>
    <w:p w14:paraId="25AE3B93" w14:textId="77777777" w:rsidR="00B03B5C" w:rsidRPr="00BD6487" w:rsidRDefault="00B03B5C" w:rsidP="00B03B5C">
      <w:pPr>
        <w:autoSpaceDE w:val="0"/>
        <w:autoSpaceDN w:val="0"/>
        <w:adjustRightInd w:val="0"/>
        <w:ind w:left="567" w:right="900"/>
        <w:jc w:val="both"/>
        <w:rPr>
          <w:rFonts w:ascii="Abadi" w:hAnsi="Abadi" w:cs="*Verdana-Italic-13420-Identity-"/>
          <w:i/>
          <w:iCs/>
          <w:color w:val="141414"/>
          <w:sz w:val="21"/>
          <w:szCs w:val="21"/>
        </w:rPr>
      </w:pPr>
      <w:r w:rsidRPr="00BD6487">
        <w:rPr>
          <w:rFonts w:ascii="Abadi" w:hAnsi="Abadi" w:cs="*Verdana-Italic-13420-Identity-"/>
          <w:i/>
          <w:iCs/>
          <w:color w:val="141414"/>
          <w:sz w:val="21"/>
          <w:szCs w:val="21"/>
        </w:rPr>
        <w:t>PRINCIPIO DE EQUIDAD</w:t>
      </w:r>
    </w:p>
    <w:p w14:paraId="28303E43" w14:textId="77777777" w:rsidR="00B03B5C" w:rsidRDefault="00B03B5C" w:rsidP="00B03B5C">
      <w:pPr>
        <w:autoSpaceDE w:val="0"/>
        <w:autoSpaceDN w:val="0"/>
        <w:adjustRightInd w:val="0"/>
        <w:ind w:left="567" w:right="900"/>
        <w:jc w:val="both"/>
        <w:rPr>
          <w:rFonts w:ascii="Abadi" w:hAnsi="Abadi" w:cs="*Verdana-Italic-13420-Identity-"/>
          <w:i/>
          <w:iCs/>
          <w:color w:val="19191B"/>
          <w:sz w:val="21"/>
          <w:szCs w:val="21"/>
        </w:rPr>
      </w:pPr>
    </w:p>
    <w:p w14:paraId="5DD14B3B" w14:textId="77777777" w:rsidR="00B03B5C" w:rsidRPr="00BD6487" w:rsidRDefault="00B03B5C" w:rsidP="00B03B5C">
      <w:pPr>
        <w:autoSpaceDE w:val="0"/>
        <w:autoSpaceDN w:val="0"/>
        <w:adjustRightInd w:val="0"/>
        <w:ind w:left="567" w:right="900"/>
        <w:jc w:val="both"/>
        <w:rPr>
          <w:rFonts w:ascii="Abadi" w:hAnsi="Abadi" w:cs="*Verdana-Italic-13420-Identity-"/>
          <w:i/>
          <w:iCs/>
          <w:color w:val="19191B"/>
          <w:sz w:val="21"/>
          <w:szCs w:val="21"/>
        </w:rPr>
      </w:pPr>
      <w:r w:rsidRPr="00BD6487">
        <w:rPr>
          <w:rFonts w:ascii="Abadi" w:hAnsi="Abadi" w:cs="*Verdana-Italic-13420-Identity-"/>
          <w:i/>
          <w:iCs/>
          <w:color w:val="19191B"/>
          <w:sz w:val="21"/>
          <w:szCs w:val="21"/>
        </w:rPr>
        <w:t>Al respecto, la Suprema Corte de Justicia de la Nación ha sustentado el criterio de que la</w:t>
      </w:r>
      <w:r>
        <w:rPr>
          <w:rFonts w:ascii="Abadi" w:hAnsi="Abadi" w:cs="*Verdana-Italic-13420-Identity-"/>
          <w:i/>
          <w:iCs/>
          <w:color w:val="19191B"/>
          <w:sz w:val="21"/>
          <w:szCs w:val="21"/>
        </w:rPr>
        <w:t xml:space="preserve"> </w:t>
      </w:r>
      <w:r w:rsidRPr="00BD6487">
        <w:rPr>
          <w:rFonts w:ascii="Abadi" w:hAnsi="Abadi" w:cs="*Verdana-Italic-13420-Identity-"/>
          <w:i/>
          <w:iCs/>
          <w:color w:val="19191B"/>
          <w:sz w:val="21"/>
          <w:szCs w:val="21"/>
        </w:rPr>
        <w:t>equidad ante la ley que rige en materia tributaria exige que los contribuyentes de un</w:t>
      </w:r>
      <w:r>
        <w:rPr>
          <w:rFonts w:ascii="Abadi" w:hAnsi="Abadi" w:cs="*Verdana-Italic-13420-Identity-"/>
          <w:i/>
          <w:iCs/>
          <w:color w:val="19191B"/>
          <w:sz w:val="21"/>
          <w:szCs w:val="21"/>
        </w:rPr>
        <w:t xml:space="preserve"> </w:t>
      </w:r>
      <w:r w:rsidRPr="00BD6487">
        <w:rPr>
          <w:rFonts w:ascii="Abadi" w:hAnsi="Abadi" w:cs="*Verdana-Italic-13420-Identity-"/>
          <w:i/>
          <w:iCs/>
          <w:color w:val="19191B"/>
          <w:sz w:val="21"/>
          <w:szCs w:val="21"/>
        </w:rPr>
        <w:t>impuesto que se ubiquen en una misma hipótesis de causación deben guardar idéntica</w:t>
      </w:r>
      <w:r>
        <w:rPr>
          <w:rFonts w:ascii="Abadi" w:hAnsi="Abadi" w:cs="*Verdana-Italic-13420-Identity-"/>
          <w:i/>
          <w:iCs/>
          <w:color w:val="19191B"/>
          <w:sz w:val="21"/>
          <w:szCs w:val="21"/>
        </w:rPr>
        <w:t xml:space="preserve"> </w:t>
      </w:r>
      <w:r w:rsidRPr="00BD6487">
        <w:rPr>
          <w:rFonts w:ascii="Abadi" w:hAnsi="Abadi" w:cs="*Verdana-Italic-13420-Identity-"/>
          <w:i/>
          <w:iCs/>
          <w:color w:val="19191B"/>
          <w:sz w:val="21"/>
          <w:szCs w:val="21"/>
        </w:rPr>
        <w:t>situación ante y frente a la norma jurídica que fo regula. Esto Implica que las</w:t>
      </w:r>
      <w:r>
        <w:rPr>
          <w:rFonts w:ascii="Abadi" w:hAnsi="Abadi" w:cs="*Verdana-Italic-13420-Identity-"/>
          <w:i/>
          <w:iCs/>
          <w:color w:val="19191B"/>
          <w:sz w:val="21"/>
          <w:szCs w:val="21"/>
        </w:rPr>
        <w:t xml:space="preserve"> </w:t>
      </w:r>
      <w:r w:rsidRPr="00BD6487">
        <w:rPr>
          <w:rFonts w:ascii="Abadi" w:hAnsi="Abadi" w:cs="*Verdana-Italic-13420-Identity-"/>
          <w:i/>
          <w:iCs/>
          <w:color w:val="19191B"/>
          <w:sz w:val="21"/>
          <w:szCs w:val="21"/>
        </w:rPr>
        <w:t>disposiciones normativas deben tratar de forma semejante a quienes se ubiquen en una</w:t>
      </w:r>
      <w:r>
        <w:rPr>
          <w:rFonts w:ascii="Abadi" w:hAnsi="Abadi" w:cs="*Verdana-Italic-13420-Identity-"/>
          <w:i/>
          <w:iCs/>
          <w:color w:val="19191B"/>
          <w:sz w:val="21"/>
          <w:szCs w:val="21"/>
        </w:rPr>
        <w:t xml:space="preserve"> </w:t>
      </w:r>
      <w:r w:rsidRPr="00BD6487">
        <w:rPr>
          <w:rFonts w:ascii="Abadi" w:hAnsi="Abadi" w:cs="*Verdana-Italic-13420-Identity-"/>
          <w:i/>
          <w:iCs/>
          <w:color w:val="19191B"/>
          <w:sz w:val="21"/>
          <w:szCs w:val="21"/>
        </w:rPr>
        <w:t>igualdad de circunstancias, y desigual a los sujetos del tributo que se coloquen en una</w:t>
      </w:r>
      <w:r>
        <w:rPr>
          <w:rFonts w:ascii="Abadi" w:hAnsi="Abadi" w:cs="*Verdana-Italic-13420-Identity-"/>
          <w:i/>
          <w:iCs/>
          <w:color w:val="19191B"/>
          <w:sz w:val="21"/>
          <w:szCs w:val="21"/>
        </w:rPr>
        <w:t xml:space="preserve"> </w:t>
      </w:r>
      <w:r w:rsidRPr="00BD6487">
        <w:rPr>
          <w:rFonts w:ascii="Abadi" w:hAnsi="Abadi" w:cs="*Verdana-Italic-13420-Identity-"/>
          <w:i/>
          <w:iCs/>
          <w:color w:val="19191B"/>
          <w:sz w:val="21"/>
          <w:szCs w:val="21"/>
        </w:rPr>
        <w:t>diversa.</w:t>
      </w:r>
    </w:p>
    <w:p w14:paraId="41400DCB" w14:textId="77777777" w:rsidR="00B03B5C" w:rsidRDefault="00B03B5C" w:rsidP="00B03B5C">
      <w:pPr>
        <w:autoSpaceDE w:val="0"/>
        <w:autoSpaceDN w:val="0"/>
        <w:adjustRightInd w:val="0"/>
        <w:ind w:left="567" w:right="900"/>
        <w:jc w:val="both"/>
        <w:rPr>
          <w:rFonts w:ascii="Abadi" w:hAnsi="Abadi" w:cs="*Verdana-Italic-13420-Identity-"/>
          <w:i/>
          <w:iCs/>
          <w:color w:val="191819"/>
          <w:sz w:val="21"/>
          <w:szCs w:val="21"/>
        </w:rPr>
      </w:pPr>
    </w:p>
    <w:p w14:paraId="515E0C25" w14:textId="77777777" w:rsidR="00B03B5C" w:rsidRPr="00BD6487" w:rsidRDefault="00B03B5C" w:rsidP="00B03B5C">
      <w:pPr>
        <w:autoSpaceDE w:val="0"/>
        <w:autoSpaceDN w:val="0"/>
        <w:adjustRightInd w:val="0"/>
        <w:ind w:left="567" w:right="900"/>
        <w:jc w:val="both"/>
        <w:rPr>
          <w:rFonts w:ascii="Abadi" w:hAnsi="Abadi" w:cs="*Verdana-Italic-13420-Identity-"/>
          <w:i/>
          <w:iCs/>
          <w:color w:val="191819"/>
          <w:sz w:val="21"/>
          <w:szCs w:val="21"/>
        </w:rPr>
      </w:pPr>
      <w:r w:rsidRPr="00BD6487">
        <w:rPr>
          <w:rFonts w:ascii="Abadi" w:hAnsi="Abadi" w:cs="*Verdana-Italic-13420-Identity-"/>
          <w:i/>
          <w:iCs/>
          <w:color w:val="191819"/>
          <w:sz w:val="21"/>
          <w:szCs w:val="21"/>
        </w:rPr>
        <w:t>PRINCIPIO DE LEGALIDAD</w:t>
      </w:r>
    </w:p>
    <w:p w14:paraId="2004DAC2" w14:textId="77777777" w:rsidR="00B03B5C" w:rsidRDefault="00B03B5C" w:rsidP="00B03B5C">
      <w:pPr>
        <w:autoSpaceDE w:val="0"/>
        <w:autoSpaceDN w:val="0"/>
        <w:adjustRightInd w:val="0"/>
        <w:ind w:left="567" w:right="900"/>
        <w:jc w:val="both"/>
        <w:rPr>
          <w:rFonts w:ascii="Abadi" w:hAnsi="Abadi" w:cs="*Verdana-Italic-13420-Identity-"/>
          <w:i/>
          <w:iCs/>
          <w:color w:val="1A1A1B"/>
          <w:sz w:val="21"/>
          <w:szCs w:val="21"/>
        </w:rPr>
      </w:pPr>
    </w:p>
    <w:p w14:paraId="75490CDB" w14:textId="77777777" w:rsidR="00B03B5C" w:rsidRPr="00BD6487" w:rsidRDefault="00B03B5C" w:rsidP="00B03B5C">
      <w:pPr>
        <w:autoSpaceDE w:val="0"/>
        <w:autoSpaceDN w:val="0"/>
        <w:adjustRightInd w:val="0"/>
        <w:ind w:left="567" w:right="900"/>
        <w:jc w:val="both"/>
        <w:rPr>
          <w:rFonts w:ascii="Abadi" w:hAnsi="Abadi" w:cs="*Verdana-Italic-13420-Identity-"/>
          <w:i/>
          <w:iCs/>
          <w:color w:val="1A1A1B"/>
          <w:sz w:val="21"/>
          <w:szCs w:val="21"/>
        </w:rPr>
      </w:pPr>
      <w:r w:rsidRPr="00BD6487">
        <w:rPr>
          <w:rFonts w:ascii="Abadi" w:hAnsi="Abadi" w:cs="*Verdana-Italic-13420-Identity-"/>
          <w:i/>
          <w:iCs/>
          <w:color w:val="1A1A1B"/>
          <w:sz w:val="21"/>
          <w:szCs w:val="21"/>
        </w:rPr>
        <w:t>En materia tributaria, el principio de legalidad se contempla en el artículo 31, fracción</w:t>
      </w:r>
      <w:r>
        <w:rPr>
          <w:rFonts w:ascii="Abadi" w:hAnsi="Abadi" w:cs="*Verdana-Italic-13420-Identity-"/>
          <w:i/>
          <w:iCs/>
          <w:color w:val="1A1A1B"/>
          <w:sz w:val="21"/>
          <w:szCs w:val="21"/>
        </w:rPr>
        <w:t xml:space="preserve"> </w:t>
      </w:r>
      <w:r w:rsidRPr="00BD6487">
        <w:rPr>
          <w:rFonts w:ascii="Abadi" w:hAnsi="Abadi" w:cs="*Verdana-Italic-13420-Identity-"/>
          <w:i/>
          <w:iCs/>
          <w:color w:val="1A1A1B"/>
          <w:sz w:val="21"/>
          <w:szCs w:val="21"/>
        </w:rPr>
        <w:t>IV, de la Constitución Política de los Estados Unidos Mexicanos, señalando que es</w:t>
      </w:r>
      <w:r>
        <w:rPr>
          <w:rFonts w:ascii="Abadi" w:hAnsi="Abadi" w:cs="*Verdana-Italic-13420-Identity-"/>
          <w:i/>
          <w:iCs/>
          <w:color w:val="1A1A1B"/>
          <w:sz w:val="21"/>
          <w:szCs w:val="21"/>
        </w:rPr>
        <w:t xml:space="preserve"> </w:t>
      </w:r>
      <w:r w:rsidRPr="00BD6487">
        <w:rPr>
          <w:rFonts w:ascii="Abadi" w:hAnsi="Abadi" w:cs="*Verdana-Italic-13420-Identity-"/>
          <w:i/>
          <w:iCs/>
          <w:color w:val="1A1A1B"/>
          <w:sz w:val="21"/>
          <w:szCs w:val="21"/>
        </w:rPr>
        <w:t>obligación de los mexicanos contribuir a los gastos públicos de la Federación, así como</w:t>
      </w:r>
      <w:r>
        <w:rPr>
          <w:rFonts w:ascii="Abadi" w:hAnsi="Abadi" w:cs="*Verdana-Italic-13420-Identity-"/>
          <w:i/>
          <w:iCs/>
          <w:color w:val="1A1A1B"/>
          <w:sz w:val="21"/>
          <w:szCs w:val="21"/>
        </w:rPr>
        <w:t xml:space="preserve"> </w:t>
      </w:r>
      <w:r w:rsidRPr="00BD6487">
        <w:rPr>
          <w:rFonts w:ascii="Abadi" w:hAnsi="Abadi" w:cs="*Verdana-Italic-13420-Identity-"/>
          <w:i/>
          <w:iCs/>
          <w:color w:val="1A1A1B"/>
          <w:sz w:val="21"/>
          <w:szCs w:val="21"/>
        </w:rPr>
        <w:t xml:space="preserve">del Estado y Municipio en el que residan, de fa manera proporcional y </w:t>
      </w:r>
      <w:r w:rsidRPr="00BD6487">
        <w:rPr>
          <w:rFonts w:ascii="Abadi" w:hAnsi="Abadi" w:cs="*Verdana-Italic-13420-Identity-"/>
          <w:i/>
          <w:iCs/>
          <w:color w:val="1A1A1B"/>
          <w:sz w:val="21"/>
          <w:szCs w:val="21"/>
        </w:rPr>
        <w:t>equitativa que</w:t>
      </w:r>
      <w:r>
        <w:rPr>
          <w:rFonts w:ascii="Abadi" w:hAnsi="Abadi" w:cs="*Verdana-Italic-13420-Identity-"/>
          <w:i/>
          <w:iCs/>
          <w:color w:val="1A1A1B"/>
          <w:sz w:val="21"/>
          <w:szCs w:val="21"/>
        </w:rPr>
        <w:t xml:space="preserve"> </w:t>
      </w:r>
      <w:r w:rsidRPr="00BD6487">
        <w:rPr>
          <w:rFonts w:ascii="Abadi" w:hAnsi="Abadi" w:cs="*Verdana-Italic-13420-Identity-"/>
          <w:i/>
          <w:iCs/>
          <w:color w:val="1A1A1B"/>
          <w:sz w:val="21"/>
          <w:szCs w:val="21"/>
        </w:rPr>
        <w:t>dispongan fas leyes.</w:t>
      </w:r>
    </w:p>
    <w:p w14:paraId="0E7F193C" w14:textId="77777777" w:rsidR="00B03B5C" w:rsidRDefault="00B03B5C" w:rsidP="00B03B5C">
      <w:pPr>
        <w:autoSpaceDE w:val="0"/>
        <w:autoSpaceDN w:val="0"/>
        <w:adjustRightInd w:val="0"/>
        <w:ind w:left="567" w:right="900"/>
        <w:jc w:val="both"/>
        <w:rPr>
          <w:rFonts w:ascii="Abadi" w:hAnsi="Abadi" w:cs="*Microsoft Sans Serif-Bold-1440"/>
          <w:b/>
          <w:bCs/>
          <w:color w:val="26282A"/>
          <w:sz w:val="21"/>
          <w:szCs w:val="21"/>
        </w:rPr>
      </w:pPr>
    </w:p>
    <w:p w14:paraId="3CF7C706" w14:textId="77777777" w:rsidR="00B03B5C" w:rsidRPr="00BD6487" w:rsidRDefault="00B03B5C" w:rsidP="00B03B5C">
      <w:pPr>
        <w:autoSpaceDE w:val="0"/>
        <w:autoSpaceDN w:val="0"/>
        <w:adjustRightInd w:val="0"/>
        <w:ind w:left="567" w:right="900"/>
        <w:jc w:val="both"/>
        <w:rPr>
          <w:rFonts w:ascii="Abadi" w:hAnsi="Abadi" w:cs="*Verdana-Italic-14401-Identity-"/>
          <w:i/>
          <w:iCs/>
          <w:color w:val="19191A"/>
          <w:sz w:val="21"/>
          <w:szCs w:val="21"/>
        </w:rPr>
      </w:pPr>
      <w:r w:rsidRPr="00BD6487">
        <w:rPr>
          <w:rFonts w:ascii="Abadi" w:hAnsi="Abadi" w:cs="*Verdana-Italic-14401-Identity-"/>
          <w:i/>
          <w:iCs/>
          <w:color w:val="19191A"/>
          <w:sz w:val="21"/>
          <w:szCs w:val="21"/>
        </w:rPr>
        <w:t>En efecto, resulta evidente que toda relación tributaria debe llevarse a cabo dentro de</w:t>
      </w:r>
      <w:r>
        <w:rPr>
          <w:rFonts w:ascii="Abadi" w:hAnsi="Abadi" w:cs="*Verdana-Italic-14401-Identity-"/>
          <w:i/>
          <w:iCs/>
          <w:color w:val="19191A"/>
          <w:sz w:val="21"/>
          <w:szCs w:val="21"/>
        </w:rPr>
        <w:t xml:space="preserve"> </w:t>
      </w:r>
      <w:r w:rsidRPr="00BD6487">
        <w:rPr>
          <w:rFonts w:ascii="Abadi" w:hAnsi="Abadi" w:cs="*Verdana-Italic-14401-Identity-"/>
          <w:i/>
          <w:iCs/>
          <w:color w:val="19191A"/>
          <w:sz w:val="21"/>
          <w:szCs w:val="21"/>
        </w:rPr>
        <w:t>un marco legal que la establezca y fa regule, dado que sólo la ley permite que el</w:t>
      </w:r>
      <w:r>
        <w:rPr>
          <w:rFonts w:ascii="Abadi" w:hAnsi="Abadi" w:cs="*Verdana-Italic-14401-Identity-"/>
          <w:i/>
          <w:iCs/>
          <w:color w:val="19191A"/>
          <w:sz w:val="21"/>
          <w:szCs w:val="21"/>
        </w:rPr>
        <w:t xml:space="preserve"> </w:t>
      </w:r>
      <w:r w:rsidRPr="00BD6487">
        <w:rPr>
          <w:rFonts w:ascii="Abadi" w:hAnsi="Abadi" w:cs="*Verdana-Italic-14401-Identity-"/>
          <w:i/>
          <w:iCs/>
          <w:color w:val="19191A"/>
          <w:sz w:val="21"/>
          <w:szCs w:val="21"/>
        </w:rPr>
        <w:t>contribuyente conozca de antemano hasta dónde llega su obligación de contribuir al</w:t>
      </w:r>
      <w:r>
        <w:rPr>
          <w:rFonts w:ascii="Abadi" w:hAnsi="Abadi" w:cs="*Verdana-Italic-14401-Identity-"/>
          <w:i/>
          <w:iCs/>
          <w:color w:val="19191A"/>
          <w:sz w:val="21"/>
          <w:szCs w:val="21"/>
        </w:rPr>
        <w:t xml:space="preserve"> </w:t>
      </w:r>
      <w:r w:rsidRPr="00BD6487">
        <w:rPr>
          <w:rFonts w:ascii="Abadi" w:hAnsi="Abadi" w:cs="*Verdana-Italic-14401-Identity-"/>
          <w:i/>
          <w:iCs/>
          <w:color w:val="19191A"/>
          <w:sz w:val="21"/>
          <w:szCs w:val="21"/>
        </w:rPr>
        <w:t>gasto público, a través de qué procedimientos debe efectuar el pago de las</w:t>
      </w:r>
      <w:r>
        <w:rPr>
          <w:rFonts w:ascii="Abadi" w:hAnsi="Abadi" w:cs="*Verdana-Italic-14401-Identity-"/>
          <w:i/>
          <w:iCs/>
          <w:color w:val="19191A"/>
          <w:sz w:val="21"/>
          <w:szCs w:val="21"/>
        </w:rPr>
        <w:t xml:space="preserve"> </w:t>
      </w:r>
      <w:r w:rsidRPr="00BD6487">
        <w:rPr>
          <w:rFonts w:ascii="Abadi" w:hAnsi="Abadi" w:cs="*Verdana-Italic-14401-Identity-"/>
          <w:i/>
          <w:iCs/>
          <w:color w:val="19191A"/>
          <w:sz w:val="21"/>
          <w:szCs w:val="21"/>
        </w:rPr>
        <w:t>contribuciones, cuáles son las conductas susceptibles de ser sancionadas y qué derechos</w:t>
      </w:r>
      <w:r>
        <w:rPr>
          <w:rFonts w:ascii="Abadi" w:hAnsi="Abadi" w:cs="*Verdana-Italic-14401-Identity-"/>
          <w:i/>
          <w:iCs/>
          <w:color w:val="19191A"/>
          <w:sz w:val="21"/>
          <w:szCs w:val="21"/>
        </w:rPr>
        <w:t xml:space="preserve"> </w:t>
      </w:r>
      <w:r w:rsidRPr="00BD6487">
        <w:rPr>
          <w:rFonts w:ascii="Abadi" w:hAnsi="Abadi" w:cs="*Verdana-Italic-14401-Identity-"/>
          <w:i/>
          <w:iCs/>
          <w:color w:val="19191A"/>
          <w:sz w:val="21"/>
          <w:szCs w:val="21"/>
        </w:rPr>
        <w:t>puede hacer valer ante las actuaciones de las autoridades fiscales.</w:t>
      </w:r>
    </w:p>
    <w:p w14:paraId="089AFBD0" w14:textId="77777777" w:rsidR="00B03B5C" w:rsidRDefault="00B03B5C" w:rsidP="00B03B5C">
      <w:pPr>
        <w:autoSpaceDE w:val="0"/>
        <w:autoSpaceDN w:val="0"/>
        <w:adjustRightInd w:val="0"/>
        <w:ind w:left="567" w:right="900"/>
        <w:jc w:val="both"/>
        <w:rPr>
          <w:rFonts w:ascii="Abadi" w:hAnsi="Abadi" w:cs="*Verdana-Italic-14401-Identity-"/>
          <w:i/>
          <w:iCs/>
          <w:color w:val="19191A"/>
          <w:sz w:val="21"/>
          <w:szCs w:val="21"/>
        </w:rPr>
      </w:pPr>
    </w:p>
    <w:p w14:paraId="3CBB0ABE" w14:textId="77777777" w:rsidR="00B03B5C" w:rsidRPr="00BD6487" w:rsidRDefault="00B03B5C" w:rsidP="00B03B5C">
      <w:pPr>
        <w:autoSpaceDE w:val="0"/>
        <w:autoSpaceDN w:val="0"/>
        <w:adjustRightInd w:val="0"/>
        <w:ind w:left="567" w:right="900"/>
        <w:jc w:val="both"/>
        <w:rPr>
          <w:rFonts w:ascii="Abadi" w:hAnsi="Abadi" w:cs="*Verdana-Italic-14401-Identity-"/>
          <w:i/>
          <w:iCs/>
          <w:color w:val="19191A"/>
          <w:sz w:val="21"/>
          <w:szCs w:val="21"/>
        </w:rPr>
      </w:pPr>
      <w:r w:rsidRPr="00BD6487">
        <w:rPr>
          <w:rFonts w:ascii="Abadi" w:hAnsi="Abadi" w:cs="*Verdana-Italic-14401-Identity-"/>
          <w:i/>
          <w:iCs/>
          <w:color w:val="19191A"/>
          <w:sz w:val="21"/>
          <w:szCs w:val="21"/>
        </w:rPr>
        <w:t>Consecuentemente, la existencia de normas Jurídico tributarlas constituye la mejor</w:t>
      </w:r>
      <w:r>
        <w:rPr>
          <w:rFonts w:ascii="Abadi" w:hAnsi="Abadi" w:cs="*Verdana-Italic-14401-Identity-"/>
          <w:i/>
          <w:iCs/>
          <w:color w:val="19191A"/>
          <w:sz w:val="21"/>
          <w:szCs w:val="21"/>
        </w:rPr>
        <w:t xml:space="preserve"> </w:t>
      </w:r>
      <w:r w:rsidRPr="00BD6487">
        <w:rPr>
          <w:rFonts w:ascii="Abadi" w:hAnsi="Abadi" w:cs="*Verdana-Italic-14401-Identity-"/>
          <w:i/>
          <w:iCs/>
          <w:color w:val="19191A"/>
          <w:sz w:val="21"/>
          <w:szCs w:val="21"/>
        </w:rPr>
        <w:t>barrera que puede oponerse a la actitud de quienes, detentando el poder público,</w:t>
      </w:r>
      <w:r>
        <w:rPr>
          <w:rFonts w:ascii="Abadi" w:hAnsi="Abadi" w:cs="*Verdana-Italic-14401-Identity-"/>
          <w:i/>
          <w:iCs/>
          <w:color w:val="19191A"/>
          <w:sz w:val="21"/>
          <w:szCs w:val="21"/>
        </w:rPr>
        <w:t xml:space="preserve"> </w:t>
      </w:r>
      <w:r w:rsidRPr="00BD6487">
        <w:rPr>
          <w:rFonts w:ascii="Abadi" w:hAnsi="Abadi" w:cs="*Verdana-Italic-14401-Identity-"/>
          <w:i/>
          <w:iCs/>
          <w:color w:val="19191A"/>
          <w:sz w:val="21"/>
          <w:szCs w:val="21"/>
        </w:rPr>
        <w:t>podrían utilizar el derecho que el Estado tiene de exigir aportaciones económicas de sus</w:t>
      </w:r>
      <w:r>
        <w:rPr>
          <w:rFonts w:ascii="Abadi" w:hAnsi="Abadi" w:cs="*Verdana-Italic-14401-Identity-"/>
          <w:i/>
          <w:iCs/>
          <w:color w:val="19191A"/>
          <w:sz w:val="21"/>
          <w:szCs w:val="21"/>
        </w:rPr>
        <w:t xml:space="preserve"> </w:t>
      </w:r>
      <w:r w:rsidRPr="00BD6487">
        <w:rPr>
          <w:rFonts w:ascii="Abadi" w:hAnsi="Abadi" w:cs="*Verdana-Italic-14401-Identity-"/>
          <w:i/>
          <w:iCs/>
          <w:color w:val="19191A"/>
          <w:sz w:val="21"/>
          <w:szCs w:val="21"/>
        </w:rPr>
        <w:t>gobernados, como pretexto para hacerlos víctimas de abusos y confiscaciones, es decir,</w:t>
      </w:r>
      <w:r>
        <w:rPr>
          <w:rFonts w:ascii="Abadi" w:hAnsi="Abadi" w:cs="*Verdana-Italic-14401-Identity-"/>
          <w:i/>
          <w:iCs/>
          <w:color w:val="19191A"/>
          <w:sz w:val="21"/>
          <w:szCs w:val="21"/>
        </w:rPr>
        <w:t xml:space="preserve"> </w:t>
      </w:r>
      <w:r w:rsidRPr="00BD6487">
        <w:rPr>
          <w:rFonts w:ascii="Abadi" w:hAnsi="Abadi" w:cs="*Verdana-Italic-14401-Identity-"/>
          <w:i/>
          <w:iCs/>
          <w:color w:val="19191A"/>
          <w:sz w:val="21"/>
          <w:szCs w:val="21"/>
        </w:rPr>
        <w:t>el vínculo necesario en virtud del cual el Estado se encuentra facultado para exigir de los</w:t>
      </w:r>
      <w:r>
        <w:rPr>
          <w:rFonts w:ascii="Abadi" w:hAnsi="Abadi" w:cs="*Verdana-Italic-14401-Identity-"/>
          <w:i/>
          <w:iCs/>
          <w:color w:val="19191A"/>
          <w:sz w:val="21"/>
          <w:szCs w:val="21"/>
        </w:rPr>
        <w:t xml:space="preserve"> </w:t>
      </w:r>
      <w:r w:rsidRPr="00BD6487">
        <w:rPr>
          <w:rFonts w:ascii="Abadi" w:hAnsi="Abadi" w:cs="*Verdana-Italic-14401-Identity-"/>
          <w:i/>
          <w:iCs/>
          <w:color w:val="19191A"/>
          <w:sz w:val="21"/>
          <w:szCs w:val="21"/>
        </w:rPr>
        <w:t>ciudadanos la entrega de prestaciones monetarias o en especie, debe ser de carácter</w:t>
      </w:r>
      <w:r>
        <w:rPr>
          <w:rFonts w:ascii="Abadi" w:hAnsi="Abadi" w:cs="*Verdana-Italic-14401-Identity-"/>
          <w:i/>
          <w:iCs/>
          <w:color w:val="19191A"/>
          <w:sz w:val="21"/>
          <w:szCs w:val="21"/>
        </w:rPr>
        <w:t xml:space="preserve"> </w:t>
      </w:r>
      <w:r w:rsidRPr="00BD6487">
        <w:rPr>
          <w:rFonts w:ascii="Abadi" w:hAnsi="Abadi" w:cs="*Verdana-Italic-14401-Identity-"/>
          <w:i/>
          <w:iCs/>
          <w:color w:val="19191A"/>
          <w:sz w:val="21"/>
          <w:szCs w:val="21"/>
        </w:rPr>
        <w:t>legal, entendiéndose por tal un acto tanto formal como materialmente legislativo.</w:t>
      </w:r>
    </w:p>
    <w:p w14:paraId="6E97ECFE" w14:textId="77777777" w:rsidR="00B03B5C" w:rsidRDefault="00B03B5C" w:rsidP="00B03B5C">
      <w:pPr>
        <w:autoSpaceDE w:val="0"/>
        <w:autoSpaceDN w:val="0"/>
        <w:adjustRightInd w:val="0"/>
        <w:ind w:left="567" w:right="900"/>
        <w:jc w:val="both"/>
        <w:rPr>
          <w:rFonts w:ascii="Abadi" w:hAnsi="Abadi" w:cs="*Verdana-Italic-14401-Identity-"/>
          <w:i/>
          <w:iCs/>
          <w:color w:val="1A191A"/>
          <w:sz w:val="21"/>
          <w:szCs w:val="21"/>
        </w:rPr>
      </w:pPr>
    </w:p>
    <w:p w14:paraId="556BC189" w14:textId="77777777" w:rsidR="00B03B5C" w:rsidRPr="00BD6487" w:rsidRDefault="00B03B5C" w:rsidP="00B03B5C">
      <w:pPr>
        <w:autoSpaceDE w:val="0"/>
        <w:autoSpaceDN w:val="0"/>
        <w:adjustRightInd w:val="0"/>
        <w:ind w:left="567" w:right="900"/>
        <w:jc w:val="both"/>
        <w:rPr>
          <w:rFonts w:ascii="Abadi" w:hAnsi="Abadi" w:cs="*Verdana-Italic-14401-Identity-"/>
          <w:i/>
          <w:iCs/>
          <w:color w:val="1A191A"/>
          <w:sz w:val="21"/>
          <w:szCs w:val="21"/>
        </w:rPr>
      </w:pPr>
      <w:r w:rsidRPr="00BD6487">
        <w:rPr>
          <w:rFonts w:ascii="Abadi" w:hAnsi="Abadi" w:cs="*Verdana-Italic-14401-Identity-"/>
          <w:i/>
          <w:iCs/>
          <w:color w:val="1A191A"/>
          <w:sz w:val="21"/>
          <w:szCs w:val="21"/>
        </w:rPr>
        <w:t>Es decir, dicho acto debe provenir del órgano que tiene atribuida la función de la</w:t>
      </w:r>
      <w:r>
        <w:rPr>
          <w:rFonts w:ascii="Abadi" w:hAnsi="Abadi" w:cs="*Verdana-Italic-14401-Identity-"/>
          <w:i/>
          <w:iCs/>
          <w:color w:val="1A191A"/>
          <w:sz w:val="21"/>
          <w:szCs w:val="21"/>
        </w:rPr>
        <w:t xml:space="preserve"> </w:t>
      </w:r>
      <w:r w:rsidRPr="00BD6487">
        <w:rPr>
          <w:rFonts w:ascii="Abadi" w:hAnsi="Abadi" w:cs="*Verdana-Italic-14401-Identity-"/>
          <w:i/>
          <w:iCs/>
          <w:color w:val="1A191A"/>
          <w:sz w:val="21"/>
          <w:szCs w:val="21"/>
        </w:rPr>
        <w:t>creación de leyes (aspecto formal) y que los elementos esenciales de aquéllas, tales</w:t>
      </w:r>
      <w:r>
        <w:rPr>
          <w:rFonts w:ascii="Abadi" w:hAnsi="Abadi" w:cs="*Verdana-Italic-14401-Identity-"/>
          <w:i/>
          <w:iCs/>
          <w:color w:val="1A191A"/>
          <w:sz w:val="21"/>
          <w:szCs w:val="21"/>
        </w:rPr>
        <w:t xml:space="preserve"> </w:t>
      </w:r>
      <w:r w:rsidRPr="00BD6487">
        <w:rPr>
          <w:rFonts w:ascii="Abadi" w:hAnsi="Abadi" w:cs="*Verdana-Italic-14401-Identity-"/>
          <w:i/>
          <w:iCs/>
          <w:color w:val="1A191A"/>
          <w:sz w:val="21"/>
          <w:szCs w:val="21"/>
        </w:rPr>
        <w:t xml:space="preserve">como el sujeto, objeto, base, tasa y época de pago, también se encuentren </w:t>
      </w:r>
      <w:r w:rsidRPr="00BD6487">
        <w:rPr>
          <w:rFonts w:ascii="Abadi" w:hAnsi="Abadi" w:cs="*Verdana-Italic-14401-Identity-"/>
          <w:i/>
          <w:iCs/>
          <w:color w:val="1A191A"/>
          <w:sz w:val="21"/>
          <w:szCs w:val="21"/>
        </w:rPr>
        <w:lastRenderedPageBreak/>
        <w:t>consignados</w:t>
      </w:r>
      <w:r>
        <w:rPr>
          <w:rFonts w:ascii="Abadi" w:hAnsi="Abadi" w:cs="*Verdana-Italic-14401-Identity-"/>
          <w:i/>
          <w:iCs/>
          <w:color w:val="1A191A"/>
          <w:sz w:val="21"/>
          <w:szCs w:val="21"/>
        </w:rPr>
        <w:t xml:space="preserve"> </w:t>
      </w:r>
      <w:r w:rsidRPr="00BD6487">
        <w:rPr>
          <w:rFonts w:ascii="Abadi" w:hAnsi="Abadi" w:cs="*Verdana-Italic-14401-Identity-"/>
          <w:i/>
          <w:iCs/>
          <w:color w:val="1A191A"/>
          <w:sz w:val="21"/>
          <w:szCs w:val="21"/>
        </w:rPr>
        <w:t>en la ley (aspecto material).</w:t>
      </w:r>
    </w:p>
    <w:p w14:paraId="21EC88F3" w14:textId="77777777" w:rsidR="00B03B5C" w:rsidRDefault="00B03B5C" w:rsidP="00B03B5C">
      <w:pPr>
        <w:autoSpaceDE w:val="0"/>
        <w:autoSpaceDN w:val="0"/>
        <w:adjustRightInd w:val="0"/>
        <w:ind w:left="567" w:right="900"/>
        <w:jc w:val="both"/>
        <w:rPr>
          <w:rFonts w:ascii="Abadi" w:hAnsi="Abadi" w:cs="*Verdana-Italic-14401-Identity-"/>
          <w:i/>
          <w:iCs/>
          <w:color w:val="1A1A1B"/>
          <w:sz w:val="21"/>
          <w:szCs w:val="21"/>
        </w:rPr>
      </w:pPr>
    </w:p>
    <w:p w14:paraId="0A4EA680" w14:textId="77777777" w:rsidR="00B03B5C" w:rsidRPr="00BD6487" w:rsidRDefault="00B03B5C" w:rsidP="00B03B5C">
      <w:pPr>
        <w:autoSpaceDE w:val="0"/>
        <w:autoSpaceDN w:val="0"/>
        <w:adjustRightInd w:val="0"/>
        <w:ind w:left="567" w:right="900"/>
        <w:jc w:val="both"/>
        <w:rPr>
          <w:rFonts w:ascii="Abadi" w:hAnsi="Abadi" w:cs="*Verdana-Italic-14401-Identity-"/>
          <w:i/>
          <w:iCs/>
          <w:color w:val="1A1A1B"/>
          <w:sz w:val="21"/>
          <w:szCs w:val="21"/>
        </w:rPr>
      </w:pPr>
      <w:r w:rsidRPr="00BD6487">
        <w:rPr>
          <w:rFonts w:ascii="Abadi" w:hAnsi="Abadi" w:cs="*Verdana-Italic-14401-Identity-"/>
          <w:i/>
          <w:iCs/>
          <w:color w:val="1A1A1B"/>
          <w:sz w:val="21"/>
          <w:szCs w:val="21"/>
        </w:rPr>
        <w:t>Como puede apreciarse, lo que el principio de legalidad tributaria salvaguarda es la</w:t>
      </w:r>
      <w:r>
        <w:rPr>
          <w:rFonts w:ascii="Abadi" w:hAnsi="Abadi" w:cs="*Verdana-Italic-14401-Identity-"/>
          <w:i/>
          <w:iCs/>
          <w:color w:val="1A1A1B"/>
          <w:sz w:val="21"/>
          <w:szCs w:val="21"/>
        </w:rPr>
        <w:t xml:space="preserve"> </w:t>
      </w:r>
      <w:r w:rsidRPr="00BD6487">
        <w:rPr>
          <w:rFonts w:ascii="Abadi" w:hAnsi="Abadi" w:cs="*Verdana-Italic-14401-Identity-"/>
          <w:i/>
          <w:iCs/>
          <w:color w:val="1A1A1B"/>
          <w:sz w:val="21"/>
          <w:szCs w:val="21"/>
        </w:rPr>
        <w:t>protección a los contribuyentes de la posible existencia de alguna actuación caprichosa o</w:t>
      </w:r>
      <w:r>
        <w:rPr>
          <w:rFonts w:ascii="Abadi" w:hAnsi="Abadi" w:cs="*Verdana-Italic-14401-Identity-"/>
          <w:i/>
          <w:iCs/>
          <w:color w:val="1A1A1B"/>
          <w:sz w:val="21"/>
          <w:szCs w:val="21"/>
        </w:rPr>
        <w:t xml:space="preserve"> </w:t>
      </w:r>
      <w:r w:rsidRPr="00BD6487">
        <w:rPr>
          <w:rFonts w:ascii="Abadi" w:hAnsi="Abadi" w:cs="*Verdana-Italic-14401-Identity-"/>
          <w:i/>
          <w:iCs/>
          <w:color w:val="1A1A1B"/>
          <w:sz w:val="21"/>
          <w:szCs w:val="21"/>
        </w:rPr>
        <w:t xml:space="preserve">arbitrariedad </w:t>
      </w:r>
      <w:r w:rsidRPr="00BD6487">
        <w:rPr>
          <w:rFonts w:ascii="Abadi" w:hAnsi="Abadi" w:cs="*Verdana-14402-Identity-H"/>
          <w:color w:val="1A1A1B"/>
          <w:sz w:val="21"/>
          <w:szCs w:val="21"/>
        </w:rPr>
        <w:t xml:space="preserve">de </w:t>
      </w:r>
      <w:r w:rsidRPr="00BD6487">
        <w:rPr>
          <w:rFonts w:ascii="Abadi" w:hAnsi="Abadi" w:cs="*Verdana-Italic-14401-Identity-"/>
          <w:i/>
          <w:iCs/>
          <w:color w:val="1A1A1B"/>
          <w:sz w:val="21"/>
          <w:szCs w:val="21"/>
        </w:rPr>
        <w:t xml:space="preserve">las autoridades exactoras y el cobro de impuestos </w:t>
      </w:r>
      <w:r>
        <w:rPr>
          <w:rFonts w:ascii="Abadi" w:hAnsi="Abadi" w:cs="*Verdana-Italic-14401-Identity-"/>
          <w:i/>
          <w:iCs/>
          <w:color w:val="1A1A1B"/>
          <w:sz w:val="21"/>
          <w:szCs w:val="21"/>
        </w:rPr>
        <w:t>i</w:t>
      </w:r>
      <w:r w:rsidRPr="00BD6487">
        <w:rPr>
          <w:rFonts w:ascii="Abadi" w:hAnsi="Abadi" w:cs="*Verdana-Italic-14401-Identity-"/>
          <w:i/>
          <w:iCs/>
          <w:color w:val="1A1A1B"/>
          <w:sz w:val="21"/>
          <w:szCs w:val="21"/>
        </w:rPr>
        <w:t>mprevisibles o a</w:t>
      </w:r>
      <w:r>
        <w:rPr>
          <w:rFonts w:ascii="Abadi" w:hAnsi="Abadi" w:cs="*Verdana-Italic-14401-Identity-"/>
          <w:i/>
          <w:iCs/>
          <w:color w:val="1A1A1B"/>
          <w:sz w:val="21"/>
          <w:szCs w:val="21"/>
        </w:rPr>
        <w:t xml:space="preserve"> </w:t>
      </w:r>
      <w:r w:rsidRPr="00BD6487">
        <w:rPr>
          <w:rFonts w:ascii="Abadi" w:hAnsi="Abadi" w:cs="*Verdana-Italic-14401-Identity-"/>
          <w:i/>
          <w:iCs/>
          <w:color w:val="1A1A1B"/>
          <w:sz w:val="21"/>
          <w:szCs w:val="21"/>
        </w:rPr>
        <w:t>título particular; permitiendo así, que el sujeto pasivo de la relación tributarla pueda, en</w:t>
      </w:r>
      <w:r>
        <w:rPr>
          <w:rFonts w:ascii="Abadi" w:hAnsi="Abadi" w:cs="*Verdana-Italic-14401-Identity-"/>
          <w:i/>
          <w:iCs/>
          <w:color w:val="1A1A1B"/>
          <w:sz w:val="21"/>
          <w:szCs w:val="21"/>
        </w:rPr>
        <w:t xml:space="preserve"> </w:t>
      </w:r>
      <w:r w:rsidRPr="00BD6487">
        <w:rPr>
          <w:rFonts w:ascii="Abadi" w:hAnsi="Abadi" w:cs="*Verdana-Italic-14401-Identity-"/>
          <w:i/>
          <w:iCs/>
          <w:color w:val="1A1A1B"/>
          <w:sz w:val="21"/>
          <w:szCs w:val="21"/>
        </w:rPr>
        <w:t>todo momento, conocer la forma cierta de contribuir al gasto público y la autoridad se</w:t>
      </w:r>
      <w:r>
        <w:rPr>
          <w:rFonts w:ascii="Abadi" w:hAnsi="Abadi" w:cs="*Verdana-Italic-14401-Identity-"/>
          <w:i/>
          <w:iCs/>
          <w:color w:val="1A1A1B"/>
          <w:sz w:val="21"/>
          <w:szCs w:val="21"/>
        </w:rPr>
        <w:t xml:space="preserve"> </w:t>
      </w:r>
      <w:r w:rsidRPr="00BD6487">
        <w:rPr>
          <w:rFonts w:ascii="Abadi" w:hAnsi="Abadi" w:cs="*Verdana-Italic-14401-Identity-"/>
          <w:i/>
          <w:iCs/>
          <w:color w:val="1A1A1B"/>
          <w:sz w:val="21"/>
          <w:szCs w:val="21"/>
        </w:rPr>
        <w:t>vea obligada a aplicar las disposiciones generales de observancia obligatoria, dictadas</w:t>
      </w:r>
      <w:r>
        <w:rPr>
          <w:rFonts w:ascii="Abadi" w:hAnsi="Abadi" w:cs="*Verdana-Italic-14401-Identity-"/>
          <w:i/>
          <w:iCs/>
          <w:color w:val="1A1A1B"/>
          <w:sz w:val="21"/>
          <w:szCs w:val="21"/>
        </w:rPr>
        <w:t xml:space="preserve"> </w:t>
      </w:r>
      <w:r w:rsidRPr="00BD6487">
        <w:rPr>
          <w:rFonts w:ascii="Abadi" w:hAnsi="Abadi" w:cs="*Verdana-Italic-14401-Identity-"/>
          <w:i/>
          <w:iCs/>
          <w:color w:val="1A1A1B"/>
          <w:sz w:val="21"/>
          <w:szCs w:val="21"/>
        </w:rPr>
        <w:t>con anterioridad al caso concreto de cada causante, determinando que debe ser el</w:t>
      </w:r>
      <w:r>
        <w:rPr>
          <w:rFonts w:ascii="Abadi" w:hAnsi="Abadi" w:cs="*Verdana-Italic-14401-Identity-"/>
          <w:i/>
          <w:iCs/>
          <w:color w:val="1A1A1B"/>
          <w:sz w:val="21"/>
          <w:szCs w:val="21"/>
        </w:rPr>
        <w:t xml:space="preserve"> </w:t>
      </w:r>
      <w:r w:rsidRPr="00BD6487">
        <w:rPr>
          <w:rFonts w:ascii="Abadi" w:hAnsi="Abadi" w:cs="*Verdana-Italic-14401-Identity-"/>
          <w:i/>
          <w:iCs/>
          <w:color w:val="1A1A1B"/>
          <w:sz w:val="21"/>
          <w:szCs w:val="21"/>
        </w:rPr>
        <w:t>legislador quien establezca todos los elementos esenciales de la contribución.</w:t>
      </w:r>
    </w:p>
    <w:p w14:paraId="06563646" w14:textId="77777777" w:rsidR="00B03B5C" w:rsidRDefault="00B03B5C" w:rsidP="00B03B5C">
      <w:pPr>
        <w:autoSpaceDE w:val="0"/>
        <w:autoSpaceDN w:val="0"/>
        <w:adjustRightInd w:val="0"/>
        <w:ind w:left="567" w:right="900"/>
        <w:jc w:val="both"/>
        <w:rPr>
          <w:rFonts w:ascii="Abadi" w:hAnsi="Abadi" w:cs="*Verdana-Italic-14401-Identity-"/>
          <w:i/>
          <w:iCs/>
          <w:color w:val="171718"/>
          <w:sz w:val="21"/>
          <w:szCs w:val="21"/>
        </w:rPr>
      </w:pPr>
    </w:p>
    <w:p w14:paraId="39FB2EFC" w14:textId="77777777" w:rsidR="009A2BAE" w:rsidRDefault="009A2BAE" w:rsidP="00B03B5C">
      <w:pPr>
        <w:autoSpaceDE w:val="0"/>
        <w:autoSpaceDN w:val="0"/>
        <w:adjustRightInd w:val="0"/>
        <w:ind w:left="567" w:right="900"/>
        <w:jc w:val="both"/>
        <w:rPr>
          <w:rFonts w:ascii="Abadi" w:hAnsi="Abadi" w:cs="*Verdana-Italic-14401-Identity-"/>
          <w:i/>
          <w:iCs/>
          <w:color w:val="171718"/>
          <w:sz w:val="21"/>
          <w:szCs w:val="21"/>
        </w:rPr>
      </w:pPr>
    </w:p>
    <w:p w14:paraId="346CD0A1" w14:textId="3F1C4120" w:rsidR="00B03B5C" w:rsidRPr="00BD6487" w:rsidRDefault="00B03B5C" w:rsidP="00B03B5C">
      <w:pPr>
        <w:autoSpaceDE w:val="0"/>
        <w:autoSpaceDN w:val="0"/>
        <w:adjustRightInd w:val="0"/>
        <w:ind w:left="567" w:right="900"/>
        <w:jc w:val="both"/>
        <w:rPr>
          <w:rFonts w:ascii="Abadi" w:hAnsi="Abadi" w:cs="*Verdana-Italic-14401-Identity-"/>
          <w:i/>
          <w:iCs/>
          <w:color w:val="171718"/>
          <w:sz w:val="21"/>
          <w:szCs w:val="21"/>
        </w:rPr>
      </w:pPr>
      <w:r w:rsidRPr="00BD6487">
        <w:rPr>
          <w:rFonts w:ascii="Abadi" w:hAnsi="Abadi" w:cs="*Verdana-Italic-14401-Identity-"/>
          <w:i/>
          <w:iCs/>
          <w:color w:val="171718"/>
          <w:sz w:val="21"/>
          <w:szCs w:val="21"/>
        </w:rPr>
        <w:t>PRINCIPIO DE DESTINO AL GASTO PÚBLICO</w:t>
      </w:r>
    </w:p>
    <w:p w14:paraId="4D8C88FA" w14:textId="77777777" w:rsidR="00B03B5C" w:rsidRDefault="00B03B5C" w:rsidP="00B03B5C">
      <w:pPr>
        <w:autoSpaceDE w:val="0"/>
        <w:autoSpaceDN w:val="0"/>
        <w:adjustRightInd w:val="0"/>
        <w:ind w:left="567" w:right="900"/>
        <w:jc w:val="both"/>
        <w:rPr>
          <w:rFonts w:ascii="Abadi" w:hAnsi="Abadi" w:cs="*Verdana-Italic-14401-Identity-"/>
          <w:i/>
          <w:iCs/>
          <w:color w:val="19181A"/>
          <w:sz w:val="21"/>
          <w:szCs w:val="21"/>
        </w:rPr>
      </w:pPr>
    </w:p>
    <w:p w14:paraId="236FCC84" w14:textId="77777777" w:rsidR="00B03B5C" w:rsidRPr="00BD6487" w:rsidRDefault="00B03B5C" w:rsidP="00B03B5C">
      <w:pPr>
        <w:autoSpaceDE w:val="0"/>
        <w:autoSpaceDN w:val="0"/>
        <w:adjustRightInd w:val="0"/>
        <w:ind w:left="567" w:right="900"/>
        <w:jc w:val="both"/>
        <w:rPr>
          <w:rFonts w:ascii="Abadi" w:hAnsi="Abadi" w:cs="*Verdana-Italic-14401-Identity-"/>
          <w:i/>
          <w:iCs/>
          <w:color w:val="19181A"/>
          <w:sz w:val="21"/>
          <w:szCs w:val="21"/>
        </w:rPr>
      </w:pPr>
      <w:r w:rsidRPr="00BD6487">
        <w:rPr>
          <w:rFonts w:ascii="Abadi" w:hAnsi="Abadi" w:cs="*Verdana-Italic-14401-Identity-"/>
          <w:i/>
          <w:iCs/>
          <w:color w:val="19181A"/>
          <w:sz w:val="21"/>
          <w:szCs w:val="21"/>
        </w:rPr>
        <w:t>En principio, por lo que hace al destino de las contribuciones al gasto público, éste se</w:t>
      </w:r>
      <w:r>
        <w:rPr>
          <w:rFonts w:ascii="Abadi" w:hAnsi="Abadi" w:cs="*Verdana-Italic-14401-Identity-"/>
          <w:i/>
          <w:iCs/>
          <w:color w:val="19181A"/>
          <w:sz w:val="21"/>
          <w:szCs w:val="21"/>
        </w:rPr>
        <w:t xml:space="preserve"> </w:t>
      </w:r>
      <w:r w:rsidRPr="00BD6487">
        <w:rPr>
          <w:rFonts w:ascii="Abadi" w:hAnsi="Abadi" w:cs="*Verdana-Italic-14401-Identity-"/>
          <w:i/>
          <w:iCs/>
          <w:color w:val="19181A"/>
          <w:sz w:val="21"/>
          <w:szCs w:val="21"/>
        </w:rPr>
        <w:t>compone de los desembolsos que realiza el gobierno central, administraciones locales y</w:t>
      </w:r>
      <w:r>
        <w:rPr>
          <w:rFonts w:ascii="Abadi" w:hAnsi="Abadi" w:cs="*Verdana-Italic-14401-Identity-"/>
          <w:i/>
          <w:iCs/>
          <w:color w:val="19181A"/>
          <w:sz w:val="21"/>
          <w:szCs w:val="21"/>
        </w:rPr>
        <w:t xml:space="preserve"> </w:t>
      </w:r>
      <w:r w:rsidRPr="00BD6487">
        <w:rPr>
          <w:rFonts w:ascii="Abadi" w:hAnsi="Abadi" w:cs="*Verdana-Italic-14401-Identity-"/>
          <w:i/>
          <w:iCs/>
          <w:color w:val="19181A"/>
          <w:sz w:val="21"/>
          <w:szCs w:val="21"/>
        </w:rPr>
        <w:t>regionales, institutos autónomos y eventualmente empresas de propiedad estatal y</w:t>
      </w:r>
      <w:r>
        <w:rPr>
          <w:rFonts w:ascii="Abadi" w:hAnsi="Abadi" w:cs="*Verdana-Italic-14401-Identity-"/>
          <w:i/>
          <w:iCs/>
          <w:color w:val="19181A"/>
          <w:sz w:val="21"/>
          <w:szCs w:val="21"/>
        </w:rPr>
        <w:t xml:space="preserve"> </w:t>
      </w:r>
      <w:r w:rsidRPr="00BD6487">
        <w:rPr>
          <w:rFonts w:ascii="Abadi" w:hAnsi="Abadi" w:cs="*Verdana-Italic-14401-Identity-"/>
          <w:i/>
          <w:iCs/>
          <w:color w:val="19181A"/>
          <w:sz w:val="21"/>
          <w:szCs w:val="21"/>
        </w:rPr>
        <w:t>fideicomisos públicos.</w:t>
      </w:r>
    </w:p>
    <w:p w14:paraId="1305BACC" w14:textId="77777777" w:rsidR="00B03B5C" w:rsidRDefault="00B03B5C" w:rsidP="00B03B5C">
      <w:pPr>
        <w:autoSpaceDE w:val="0"/>
        <w:autoSpaceDN w:val="0"/>
        <w:adjustRightInd w:val="0"/>
        <w:ind w:left="567" w:right="900"/>
        <w:jc w:val="both"/>
        <w:rPr>
          <w:rFonts w:ascii="Abadi" w:hAnsi="Abadi" w:cs="*Verdana-Italic-14401-Identity-"/>
          <w:i/>
          <w:iCs/>
          <w:color w:val="1C1C1D"/>
          <w:sz w:val="21"/>
          <w:szCs w:val="21"/>
        </w:rPr>
      </w:pPr>
    </w:p>
    <w:p w14:paraId="5DDBEB97" w14:textId="77777777" w:rsidR="00B03B5C" w:rsidRPr="00BD6487" w:rsidRDefault="00B03B5C" w:rsidP="00B03B5C">
      <w:pPr>
        <w:autoSpaceDE w:val="0"/>
        <w:autoSpaceDN w:val="0"/>
        <w:adjustRightInd w:val="0"/>
        <w:ind w:left="567" w:right="900"/>
        <w:jc w:val="both"/>
        <w:rPr>
          <w:rFonts w:ascii="Abadi" w:hAnsi="Abadi" w:cs="*Verdana-Italic-15160-Identity-"/>
          <w:i/>
          <w:iCs/>
          <w:color w:val="1A191B"/>
          <w:sz w:val="21"/>
          <w:szCs w:val="21"/>
        </w:rPr>
      </w:pPr>
      <w:r w:rsidRPr="00BD6487">
        <w:rPr>
          <w:rFonts w:ascii="Abadi" w:hAnsi="Abadi" w:cs="*Verdana-Italic-14401-Identity-"/>
          <w:i/>
          <w:iCs/>
          <w:color w:val="1C1C1D"/>
          <w:sz w:val="21"/>
          <w:szCs w:val="21"/>
        </w:rPr>
        <w:t>Luego, el gasto público doctrinaria y constitucionalmente tiene un sentido social y</w:t>
      </w:r>
      <w:r>
        <w:rPr>
          <w:rFonts w:ascii="Abadi" w:hAnsi="Abadi" w:cs="*Verdana-Italic-14401-Identity-"/>
          <w:i/>
          <w:iCs/>
          <w:color w:val="1C1C1D"/>
          <w:sz w:val="21"/>
          <w:szCs w:val="21"/>
        </w:rPr>
        <w:t xml:space="preserve"> </w:t>
      </w:r>
      <w:r w:rsidRPr="00BD6487">
        <w:rPr>
          <w:rFonts w:ascii="Abadi" w:hAnsi="Abadi" w:cs="*Verdana-Italic-14401-Identity-"/>
          <w:i/>
          <w:iCs/>
          <w:color w:val="1C1C1D"/>
          <w:sz w:val="21"/>
          <w:szCs w:val="21"/>
        </w:rPr>
        <w:t>alcance de interés colectivo, integrándose por el importe de lo recaudado a través de las</w:t>
      </w:r>
      <w:r>
        <w:rPr>
          <w:rFonts w:ascii="Abadi" w:hAnsi="Abadi" w:cs="*Verdana-Italic-14401-Identity-"/>
          <w:i/>
          <w:iCs/>
          <w:color w:val="1C1C1D"/>
          <w:sz w:val="21"/>
          <w:szCs w:val="21"/>
        </w:rPr>
        <w:t xml:space="preserve"> </w:t>
      </w:r>
      <w:r w:rsidRPr="00BD6487">
        <w:rPr>
          <w:rFonts w:ascii="Abadi" w:hAnsi="Abadi" w:cs="*Verdana-Italic-14401-Identity-"/>
          <w:i/>
          <w:iCs/>
          <w:color w:val="1C1C1D"/>
          <w:sz w:val="21"/>
          <w:szCs w:val="21"/>
        </w:rPr>
        <w:t xml:space="preserve">contribuciones, el cual </w:t>
      </w:r>
      <w:r w:rsidRPr="00BD6487">
        <w:rPr>
          <w:rFonts w:ascii="Abadi" w:hAnsi="Abadi" w:cs="*Verdana-Italic-14401-Identity-"/>
          <w:i/>
          <w:iCs/>
          <w:color w:val="1C1C1D"/>
          <w:sz w:val="21"/>
          <w:szCs w:val="21"/>
        </w:rPr>
        <w:t>debe destinarse, sin duda, a la satisfacción de las atribuciones del</w:t>
      </w:r>
      <w:r>
        <w:rPr>
          <w:rFonts w:ascii="Abadi" w:hAnsi="Abadi" w:cs="*Verdana-Italic-14401-Identity-"/>
          <w:i/>
          <w:iCs/>
          <w:color w:val="1C1C1D"/>
          <w:sz w:val="21"/>
          <w:szCs w:val="21"/>
        </w:rPr>
        <w:t xml:space="preserve"> </w:t>
      </w:r>
      <w:r w:rsidRPr="00BD6487">
        <w:rPr>
          <w:rFonts w:ascii="Abadi" w:hAnsi="Abadi" w:cs="*Verdana-Italic-14401-Identity-"/>
          <w:i/>
          <w:iCs/>
          <w:color w:val="1C1C1D"/>
          <w:sz w:val="21"/>
          <w:szCs w:val="21"/>
        </w:rPr>
        <w:t>Estado relacionadas con las necesidades colectivas o socia/es, o los servicios públicos, o</w:t>
      </w:r>
      <w:r>
        <w:rPr>
          <w:rFonts w:ascii="Abadi" w:hAnsi="Abadi" w:cs="*Verdana-Italic-14401-Identity-"/>
          <w:i/>
          <w:iCs/>
          <w:color w:val="1C1C1D"/>
          <w:sz w:val="21"/>
          <w:szCs w:val="21"/>
        </w:rPr>
        <w:t xml:space="preserve"> </w:t>
      </w:r>
      <w:r w:rsidRPr="00BD6487">
        <w:rPr>
          <w:rFonts w:ascii="Abadi" w:hAnsi="Abadi" w:cs="*Verdana-Italic-15160-Identity-"/>
          <w:i/>
          <w:iCs/>
          <w:color w:val="1A191B"/>
          <w:sz w:val="21"/>
          <w:szCs w:val="21"/>
        </w:rPr>
        <w:t>bien, desde un punto de vista general para la realización de una función pública</w:t>
      </w:r>
      <w:r>
        <w:rPr>
          <w:rFonts w:ascii="Abadi" w:hAnsi="Abadi" w:cs="*Verdana-Italic-15160-Identity-"/>
          <w:i/>
          <w:iCs/>
          <w:color w:val="1A191B"/>
          <w:sz w:val="21"/>
          <w:szCs w:val="21"/>
        </w:rPr>
        <w:t xml:space="preserve"> </w:t>
      </w:r>
      <w:r w:rsidRPr="00BD6487">
        <w:rPr>
          <w:rFonts w:ascii="Abadi" w:hAnsi="Abadi" w:cs="*Verdana-Italic-15160-Identity-"/>
          <w:i/>
          <w:iCs/>
          <w:color w:val="1A191B"/>
          <w:sz w:val="21"/>
          <w:szCs w:val="21"/>
        </w:rPr>
        <w:t>específica o general, a través de la erogación que realice el Estado,</w:t>
      </w:r>
    </w:p>
    <w:p w14:paraId="58E9E4A2" w14:textId="77777777" w:rsidR="00B03B5C" w:rsidRDefault="00B03B5C" w:rsidP="00B03B5C">
      <w:pPr>
        <w:autoSpaceDE w:val="0"/>
        <w:autoSpaceDN w:val="0"/>
        <w:adjustRightInd w:val="0"/>
        <w:ind w:left="567" w:right="900"/>
        <w:jc w:val="both"/>
        <w:rPr>
          <w:rFonts w:ascii="Abadi" w:hAnsi="Abadi" w:cs="*Verdana-Italic-15160-Identity-"/>
          <w:i/>
          <w:iCs/>
          <w:color w:val="1A1A1B"/>
          <w:sz w:val="21"/>
          <w:szCs w:val="21"/>
        </w:rPr>
      </w:pPr>
    </w:p>
    <w:p w14:paraId="1FF50075" w14:textId="77777777" w:rsidR="00B03B5C" w:rsidRPr="00BD6487" w:rsidRDefault="00B03B5C" w:rsidP="00B03B5C">
      <w:pPr>
        <w:autoSpaceDE w:val="0"/>
        <w:autoSpaceDN w:val="0"/>
        <w:adjustRightInd w:val="0"/>
        <w:ind w:left="567" w:right="900"/>
        <w:jc w:val="both"/>
        <w:rPr>
          <w:rFonts w:ascii="Abadi" w:hAnsi="Abadi" w:cs="*Verdana-Italic-15160-Identity-"/>
          <w:i/>
          <w:iCs/>
          <w:color w:val="1A1A1B"/>
          <w:sz w:val="21"/>
          <w:szCs w:val="21"/>
        </w:rPr>
      </w:pPr>
      <w:r w:rsidRPr="00BD6487">
        <w:rPr>
          <w:rFonts w:ascii="Abadi" w:hAnsi="Abadi" w:cs="*Verdana-Italic-15160-Identity-"/>
          <w:i/>
          <w:iCs/>
          <w:color w:val="1A1A1B"/>
          <w:sz w:val="21"/>
          <w:szCs w:val="21"/>
        </w:rPr>
        <w:t>Entonces, la garantía de los gobernados de que los tributos que paguen se destinarán a</w:t>
      </w:r>
      <w:r>
        <w:rPr>
          <w:rFonts w:ascii="Abadi" w:hAnsi="Abadi" w:cs="*Verdana-Italic-15160-Identity-"/>
          <w:i/>
          <w:iCs/>
          <w:color w:val="1A1A1B"/>
          <w:sz w:val="21"/>
          <w:szCs w:val="21"/>
        </w:rPr>
        <w:t xml:space="preserve"> </w:t>
      </w:r>
      <w:r w:rsidRPr="00BD6487">
        <w:rPr>
          <w:rFonts w:ascii="Abadi" w:hAnsi="Abadi" w:cs="*Verdana-Italic-15160-Identity-"/>
          <w:i/>
          <w:iCs/>
          <w:color w:val="1A1A1B"/>
          <w:sz w:val="21"/>
          <w:szCs w:val="21"/>
        </w:rPr>
        <w:t>cubrir el gasto público conlleva a que el Estado al recaudarlos los aplique para cubrir las</w:t>
      </w:r>
      <w:r>
        <w:rPr>
          <w:rFonts w:ascii="Abadi" w:hAnsi="Abadi" w:cs="*Verdana-Italic-15160-Identity-"/>
          <w:i/>
          <w:iCs/>
          <w:color w:val="1A1A1B"/>
          <w:sz w:val="21"/>
          <w:szCs w:val="21"/>
        </w:rPr>
        <w:t xml:space="preserve"> </w:t>
      </w:r>
      <w:r w:rsidRPr="00BD6487">
        <w:rPr>
          <w:rFonts w:ascii="Abadi" w:hAnsi="Abadi" w:cs="*Verdana-Italic-15160-Identity-"/>
          <w:i/>
          <w:iCs/>
          <w:color w:val="1A1A1B"/>
          <w:sz w:val="21"/>
          <w:szCs w:val="21"/>
        </w:rPr>
        <w:t>necesidades colectivas, sociales o públicas a través de gastos específicos o de gastos</w:t>
      </w:r>
      <w:r>
        <w:rPr>
          <w:rFonts w:ascii="Abadi" w:hAnsi="Abadi" w:cs="*Verdana-Italic-15160-Identity-"/>
          <w:i/>
          <w:iCs/>
          <w:color w:val="1A1A1B"/>
          <w:sz w:val="21"/>
          <w:szCs w:val="21"/>
        </w:rPr>
        <w:t xml:space="preserve"> </w:t>
      </w:r>
      <w:r w:rsidRPr="00BD6487">
        <w:rPr>
          <w:rFonts w:ascii="Abadi" w:hAnsi="Abadi" w:cs="*Verdana-Italic-15160-Identity-"/>
          <w:i/>
          <w:iCs/>
          <w:color w:val="1A1A1B"/>
          <w:sz w:val="21"/>
          <w:szCs w:val="21"/>
        </w:rPr>
        <w:t>generales, según la teleología económica del artículo 31, fracción IV, de la Constitución</w:t>
      </w:r>
      <w:r>
        <w:rPr>
          <w:rFonts w:ascii="Abadi" w:hAnsi="Abadi" w:cs="*Verdana-Italic-15160-Identity-"/>
          <w:i/>
          <w:iCs/>
          <w:color w:val="1A1A1B"/>
          <w:sz w:val="21"/>
          <w:szCs w:val="21"/>
        </w:rPr>
        <w:t xml:space="preserve"> </w:t>
      </w:r>
      <w:r w:rsidRPr="00BD6487">
        <w:rPr>
          <w:rFonts w:ascii="Abadi" w:hAnsi="Abadi" w:cs="*Verdana-Italic-15160-Identity-"/>
          <w:i/>
          <w:iCs/>
          <w:color w:val="1A1A1B"/>
          <w:sz w:val="21"/>
          <w:szCs w:val="21"/>
        </w:rPr>
        <w:t>Federal, que garantiza que no sean destinados a satisfacer necesidades privadas o</w:t>
      </w:r>
      <w:r>
        <w:rPr>
          <w:rFonts w:ascii="Abadi" w:hAnsi="Abadi" w:cs="*Verdana-Italic-15160-Identity-"/>
          <w:i/>
          <w:iCs/>
          <w:color w:val="1A1A1B"/>
          <w:sz w:val="21"/>
          <w:szCs w:val="21"/>
        </w:rPr>
        <w:t xml:space="preserve"> </w:t>
      </w:r>
      <w:r w:rsidRPr="00BD6487">
        <w:rPr>
          <w:rFonts w:ascii="Abadi" w:hAnsi="Abadi" w:cs="*Verdana-Italic-15160-Identity-"/>
          <w:i/>
          <w:iCs/>
          <w:color w:val="1A1A1B"/>
          <w:sz w:val="21"/>
          <w:szCs w:val="21"/>
        </w:rPr>
        <w:t>Individua/es, sino de Interés colectivo, comunitario, social y público que marca dicha</w:t>
      </w:r>
      <w:r>
        <w:rPr>
          <w:rFonts w:ascii="Abadi" w:hAnsi="Abadi" w:cs="*Verdana-Italic-15160-Identity-"/>
          <w:i/>
          <w:iCs/>
          <w:color w:val="1A1A1B"/>
          <w:sz w:val="21"/>
          <w:szCs w:val="21"/>
        </w:rPr>
        <w:t xml:space="preserve"> </w:t>
      </w:r>
      <w:r w:rsidRPr="00BD6487">
        <w:rPr>
          <w:rFonts w:ascii="Abadi" w:hAnsi="Abadi" w:cs="*Verdana-Italic-15160-Identity-"/>
          <w:i/>
          <w:iCs/>
          <w:color w:val="1A1A1B"/>
          <w:sz w:val="21"/>
          <w:szCs w:val="21"/>
        </w:rPr>
        <w:t>Constitución, ya que de acuerdo con el principio de eficiencia -que es inminente al gasto</w:t>
      </w:r>
      <w:r>
        <w:rPr>
          <w:rFonts w:ascii="Abadi" w:hAnsi="Abadi" w:cs="*Verdana-Italic-15160-Identity-"/>
          <w:i/>
          <w:iCs/>
          <w:color w:val="1A1A1B"/>
          <w:sz w:val="21"/>
          <w:szCs w:val="21"/>
        </w:rPr>
        <w:t xml:space="preserve"> </w:t>
      </w:r>
      <w:r w:rsidRPr="00BD6487">
        <w:rPr>
          <w:rFonts w:ascii="Abadi" w:hAnsi="Abadi" w:cs="*Verdana-Italic-15160-Identity-"/>
          <w:i/>
          <w:iCs/>
          <w:color w:val="1A1A1B"/>
          <w:sz w:val="21"/>
          <w:szCs w:val="21"/>
        </w:rPr>
        <w:t>público-, la elección del destino del recurso debe edificarse, esencialmente, en cumplir</w:t>
      </w:r>
      <w:r>
        <w:rPr>
          <w:rFonts w:ascii="Abadi" w:hAnsi="Abadi" w:cs="*Verdana-Italic-15160-Identity-"/>
          <w:i/>
          <w:iCs/>
          <w:color w:val="1A1A1B"/>
          <w:sz w:val="21"/>
          <w:szCs w:val="21"/>
        </w:rPr>
        <w:t xml:space="preserve"> </w:t>
      </w:r>
      <w:r w:rsidRPr="00BD6487">
        <w:rPr>
          <w:rFonts w:ascii="Abadi" w:hAnsi="Abadi" w:cs="*Verdana-Italic-15160-Identity-"/>
          <w:i/>
          <w:iCs/>
          <w:color w:val="1A1A1B"/>
          <w:sz w:val="21"/>
          <w:szCs w:val="21"/>
        </w:rPr>
        <w:t>con las obligaciones y aspiraciones que ese ámbito describe la Carta Fundamental.</w:t>
      </w:r>
      <w:r>
        <w:rPr>
          <w:rFonts w:ascii="Abadi" w:hAnsi="Abadi" w:cs="*Verdana-Italic-15160-Identity-"/>
          <w:i/>
          <w:iCs/>
          <w:color w:val="1A1A1B"/>
          <w:sz w:val="21"/>
          <w:szCs w:val="21"/>
        </w:rPr>
        <w:t xml:space="preserve"> </w:t>
      </w:r>
    </w:p>
    <w:p w14:paraId="151F47AC" w14:textId="77777777" w:rsidR="00B03B5C" w:rsidRDefault="00B03B5C" w:rsidP="00B03B5C">
      <w:pPr>
        <w:autoSpaceDE w:val="0"/>
        <w:autoSpaceDN w:val="0"/>
        <w:adjustRightInd w:val="0"/>
        <w:jc w:val="both"/>
        <w:rPr>
          <w:rFonts w:ascii="Abadi" w:hAnsi="Abadi" w:cs="*Verdana-15161-Identity-H"/>
          <w:color w:val="141414"/>
          <w:sz w:val="21"/>
          <w:szCs w:val="21"/>
        </w:rPr>
      </w:pPr>
    </w:p>
    <w:p w14:paraId="6C0D49AE" w14:textId="77777777" w:rsidR="00B03B5C" w:rsidRPr="00BD6487" w:rsidRDefault="00B03B5C" w:rsidP="00B03B5C">
      <w:pPr>
        <w:autoSpaceDE w:val="0"/>
        <w:autoSpaceDN w:val="0"/>
        <w:adjustRightInd w:val="0"/>
        <w:ind w:firstLine="708"/>
        <w:jc w:val="both"/>
        <w:rPr>
          <w:rFonts w:ascii="Abadi" w:hAnsi="Abadi" w:cs="*Verdana-15161-Identity-H"/>
          <w:color w:val="141414"/>
          <w:sz w:val="21"/>
          <w:szCs w:val="21"/>
        </w:rPr>
      </w:pPr>
      <w:r w:rsidRPr="00BD6487">
        <w:rPr>
          <w:rFonts w:ascii="Abadi" w:hAnsi="Abadi" w:cs="*Verdana-15161-Identity-H"/>
          <w:color w:val="141414"/>
          <w:sz w:val="21"/>
          <w:szCs w:val="21"/>
        </w:rPr>
        <w:t>Por lo que respecta a la justificación del esquema tarifario propuesto por el</w:t>
      </w:r>
      <w:r>
        <w:rPr>
          <w:rFonts w:ascii="Abadi" w:hAnsi="Abadi" w:cs="*Verdana-15161-Identity-H"/>
          <w:color w:val="141414"/>
          <w:sz w:val="21"/>
          <w:szCs w:val="21"/>
        </w:rPr>
        <w:t xml:space="preserve"> </w:t>
      </w:r>
      <w:r w:rsidRPr="00BD6487">
        <w:rPr>
          <w:rFonts w:ascii="Abadi" w:hAnsi="Abadi" w:cs="*Verdana-15161-Identity-H"/>
          <w:color w:val="141414"/>
          <w:sz w:val="21"/>
          <w:szCs w:val="21"/>
        </w:rPr>
        <w:t>ayuntamiento de Apaseo el Grande, Gto., para el impuesto sobre adquisición de</w:t>
      </w:r>
      <w:r>
        <w:rPr>
          <w:rFonts w:ascii="Abadi" w:hAnsi="Abadi" w:cs="*Verdana-15161-Identity-H"/>
          <w:color w:val="141414"/>
          <w:sz w:val="21"/>
          <w:szCs w:val="21"/>
        </w:rPr>
        <w:t xml:space="preserve"> </w:t>
      </w:r>
      <w:r w:rsidRPr="00BD6487">
        <w:rPr>
          <w:rFonts w:ascii="Abadi" w:hAnsi="Abadi" w:cs="*Verdana-15161-Identity-H"/>
          <w:color w:val="141414"/>
          <w:sz w:val="21"/>
          <w:szCs w:val="21"/>
        </w:rPr>
        <w:t>bienes inmuebles se destaca lo siguiente:</w:t>
      </w:r>
    </w:p>
    <w:p w14:paraId="54D07AE4" w14:textId="77777777" w:rsidR="00B03B5C" w:rsidRDefault="00B03B5C" w:rsidP="00B03B5C">
      <w:pPr>
        <w:autoSpaceDE w:val="0"/>
        <w:autoSpaceDN w:val="0"/>
        <w:adjustRightInd w:val="0"/>
        <w:jc w:val="both"/>
        <w:rPr>
          <w:rFonts w:ascii="Abadi" w:hAnsi="Abadi" w:cs="*Verdana-Italic-15160-Identity-"/>
          <w:i/>
          <w:iCs/>
          <w:color w:val="191919"/>
          <w:sz w:val="21"/>
          <w:szCs w:val="21"/>
        </w:rPr>
      </w:pPr>
    </w:p>
    <w:p w14:paraId="5D075F35" w14:textId="77777777" w:rsidR="00B03B5C" w:rsidRPr="00BD6487" w:rsidRDefault="00B03B5C" w:rsidP="00B03B5C">
      <w:pPr>
        <w:autoSpaceDE w:val="0"/>
        <w:autoSpaceDN w:val="0"/>
        <w:adjustRightInd w:val="0"/>
        <w:ind w:left="567" w:right="900"/>
        <w:jc w:val="both"/>
        <w:rPr>
          <w:rFonts w:ascii="Abadi" w:hAnsi="Abadi" w:cs="*Verdana-Italic-15160-Identity-"/>
          <w:i/>
          <w:iCs/>
          <w:color w:val="191919"/>
          <w:sz w:val="21"/>
          <w:szCs w:val="21"/>
        </w:rPr>
      </w:pPr>
      <w:r w:rsidRPr="00BD6487">
        <w:rPr>
          <w:rFonts w:ascii="Abadi" w:hAnsi="Abadi" w:cs="*Verdana-Italic-15160-Identity-"/>
          <w:i/>
          <w:iCs/>
          <w:color w:val="191919"/>
          <w:sz w:val="21"/>
          <w:szCs w:val="21"/>
        </w:rPr>
        <w:t>El Impuesto sobre Adquisición de Bienes Inmuebles, como contribución municipal, ha</w:t>
      </w:r>
      <w:r>
        <w:rPr>
          <w:rFonts w:ascii="Abadi" w:hAnsi="Abadi" w:cs="*Verdana-Italic-15160-Identity-"/>
          <w:i/>
          <w:iCs/>
          <w:color w:val="191919"/>
          <w:sz w:val="21"/>
          <w:szCs w:val="21"/>
        </w:rPr>
        <w:t xml:space="preserve"> </w:t>
      </w:r>
      <w:r w:rsidRPr="00BD6487">
        <w:rPr>
          <w:rFonts w:ascii="Abadi" w:hAnsi="Abadi" w:cs="*Verdana-Italic-15160-Identity-"/>
          <w:i/>
          <w:iCs/>
          <w:color w:val="191919"/>
          <w:sz w:val="21"/>
          <w:szCs w:val="21"/>
        </w:rPr>
        <w:t xml:space="preserve">tenido una amplia evolución dentro del marco Jurídico </w:t>
      </w:r>
      <w:r w:rsidRPr="00BD6487">
        <w:rPr>
          <w:rFonts w:ascii="Abadi" w:hAnsi="Abadi" w:cs="*Verdana-Italic-15160-Identity-"/>
          <w:i/>
          <w:iCs/>
          <w:color w:val="191919"/>
          <w:sz w:val="21"/>
          <w:szCs w:val="21"/>
        </w:rPr>
        <w:lastRenderedPageBreak/>
        <w:t>nacional, tanto por las variaciones</w:t>
      </w:r>
      <w:r>
        <w:rPr>
          <w:rFonts w:ascii="Abadi" w:hAnsi="Abadi" w:cs="*Verdana-Italic-15160-Identity-"/>
          <w:i/>
          <w:iCs/>
          <w:color w:val="191919"/>
          <w:sz w:val="21"/>
          <w:szCs w:val="21"/>
        </w:rPr>
        <w:t xml:space="preserve"> </w:t>
      </w:r>
      <w:r w:rsidRPr="00BD6487">
        <w:rPr>
          <w:rFonts w:ascii="Abadi" w:hAnsi="Abadi" w:cs="*Verdana-Italic-15160-Identity-"/>
          <w:i/>
          <w:iCs/>
          <w:color w:val="191919"/>
          <w:sz w:val="21"/>
          <w:szCs w:val="21"/>
        </w:rPr>
        <w:t>que este ha tenido de acuerdo a lo localidad donde es impuesto, como a la diversidad de</w:t>
      </w:r>
      <w:r>
        <w:rPr>
          <w:rFonts w:ascii="Abadi" w:hAnsi="Abadi" w:cs="*Verdana-Italic-15160-Identity-"/>
          <w:i/>
          <w:iCs/>
          <w:color w:val="191919"/>
          <w:sz w:val="21"/>
          <w:szCs w:val="21"/>
        </w:rPr>
        <w:t xml:space="preserve"> </w:t>
      </w:r>
      <w:r w:rsidRPr="00BD6487">
        <w:rPr>
          <w:rFonts w:ascii="Abadi" w:hAnsi="Abadi" w:cs="*Verdana-Italic-15160-Identity-"/>
          <w:i/>
          <w:iCs/>
          <w:color w:val="191919"/>
          <w:sz w:val="21"/>
          <w:szCs w:val="21"/>
        </w:rPr>
        <w:t>argumentos planteados por los particulares para demostrar su inconstitucionalidad.</w:t>
      </w:r>
    </w:p>
    <w:p w14:paraId="7EDC610C" w14:textId="77777777" w:rsidR="00B03B5C" w:rsidRDefault="00B03B5C" w:rsidP="00B03B5C">
      <w:pPr>
        <w:autoSpaceDE w:val="0"/>
        <w:autoSpaceDN w:val="0"/>
        <w:adjustRightInd w:val="0"/>
        <w:ind w:left="567" w:right="900"/>
        <w:jc w:val="both"/>
        <w:rPr>
          <w:rFonts w:ascii="Abadi" w:hAnsi="Abadi" w:cs="*Verdana-Italic-15160-Identity-"/>
          <w:i/>
          <w:iCs/>
          <w:color w:val="1B1B1B"/>
          <w:sz w:val="21"/>
          <w:szCs w:val="21"/>
        </w:rPr>
      </w:pPr>
    </w:p>
    <w:p w14:paraId="6783FFAB" w14:textId="77777777" w:rsidR="00B03B5C" w:rsidRPr="00BD6487" w:rsidRDefault="00B03B5C" w:rsidP="00B03B5C">
      <w:pPr>
        <w:autoSpaceDE w:val="0"/>
        <w:autoSpaceDN w:val="0"/>
        <w:adjustRightInd w:val="0"/>
        <w:ind w:left="567" w:right="900"/>
        <w:jc w:val="both"/>
        <w:rPr>
          <w:rFonts w:ascii="Abadi" w:hAnsi="Abadi" w:cs="*Verdana-Italic-15160-Identity-"/>
          <w:i/>
          <w:iCs/>
          <w:color w:val="1B1B1B"/>
          <w:sz w:val="21"/>
          <w:szCs w:val="21"/>
        </w:rPr>
      </w:pPr>
      <w:r w:rsidRPr="00BD6487">
        <w:rPr>
          <w:rFonts w:ascii="Abadi" w:hAnsi="Abadi" w:cs="*Verdana-Italic-15160-Identity-"/>
          <w:i/>
          <w:iCs/>
          <w:color w:val="1B1B1B"/>
          <w:sz w:val="21"/>
          <w:szCs w:val="21"/>
        </w:rPr>
        <w:t>La estructura normativa que regula la integración de dicho "impuesto real" no se</w:t>
      </w:r>
      <w:r>
        <w:rPr>
          <w:rFonts w:ascii="Abadi" w:hAnsi="Abadi" w:cs="*Verdana-Italic-15160-Identity-"/>
          <w:i/>
          <w:iCs/>
          <w:color w:val="1B1B1B"/>
          <w:sz w:val="21"/>
          <w:szCs w:val="21"/>
        </w:rPr>
        <w:t xml:space="preserve"> </w:t>
      </w:r>
      <w:r w:rsidRPr="00BD6487">
        <w:rPr>
          <w:rFonts w:ascii="Abadi" w:hAnsi="Abadi" w:cs="*Verdana-Italic-15160-Identity-"/>
          <w:i/>
          <w:iCs/>
          <w:color w:val="1B1B1B"/>
          <w:sz w:val="21"/>
          <w:szCs w:val="21"/>
        </w:rPr>
        <w:t>encuentra exclusivamente en la legislación ordinaria, sino que además tiene fundamento</w:t>
      </w:r>
      <w:r>
        <w:rPr>
          <w:rFonts w:ascii="Abadi" w:hAnsi="Abadi" w:cs="*Verdana-Italic-15160-Identity-"/>
          <w:i/>
          <w:iCs/>
          <w:color w:val="1B1B1B"/>
          <w:sz w:val="21"/>
          <w:szCs w:val="21"/>
        </w:rPr>
        <w:t xml:space="preserve"> </w:t>
      </w:r>
      <w:r w:rsidRPr="00BD6487">
        <w:rPr>
          <w:rFonts w:ascii="Abadi" w:hAnsi="Abadi" w:cs="*Verdana-Italic-15160-Identity-"/>
          <w:i/>
          <w:iCs/>
          <w:color w:val="1B1B1B"/>
          <w:sz w:val="21"/>
          <w:szCs w:val="21"/>
        </w:rPr>
        <w:t>en el artículo 115 constitucional.</w:t>
      </w:r>
    </w:p>
    <w:p w14:paraId="4DF43C21" w14:textId="77777777" w:rsidR="00B03B5C" w:rsidRDefault="00B03B5C" w:rsidP="00B03B5C">
      <w:pPr>
        <w:autoSpaceDE w:val="0"/>
        <w:autoSpaceDN w:val="0"/>
        <w:adjustRightInd w:val="0"/>
        <w:ind w:left="567" w:right="900"/>
        <w:jc w:val="both"/>
        <w:rPr>
          <w:rFonts w:ascii="Abadi" w:hAnsi="Abadi" w:cs="*Verdana-Italic-15160-Identity-"/>
          <w:i/>
          <w:iCs/>
          <w:color w:val="1A1A1B"/>
          <w:sz w:val="21"/>
          <w:szCs w:val="21"/>
        </w:rPr>
      </w:pPr>
    </w:p>
    <w:p w14:paraId="2DB3A53E" w14:textId="77777777" w:rsidR="00B03B5C" w:rsidRPr="00BD6487" w:rsidRDefault="00B03B5C" w:rsidP="00B03B5C">
      <w:pPr>
        <w:autoSpaceDE w:val="0"/>
        <w:autoSpaceDN w:val="0"/>
        <w:adjustRightInd w:val="0"/>
        <w:ind w:left="567" w:right="900"/>
        <w:jc w:val="both"/>
        <w:rPr>
          <w:rFonts w:ascii="Abadi" w:hAnsi="Abadi" w:cs="*Verdana-Italic-15160-Identity-"/>
          <w:i/>
          <w:iCs/>
          <w:color w:val="1A1A1B"/>
          <w:sz w:val="21"/>
          <w:szCs w:val="21"/>
        </w:rPr>
      </w:pPr>
      <w:r w:rsidRPr="00BD6487">
        <w:rPr>
          <w:rFonts w:ascii="Abadi" w:hAnsi="Abadi" w:cs="*Verdana-Italic-15160-Identity-"/>
          <w:i/>
          <w:iCs/>
          <w:color w:val="1A1A1B"/>
          <w:sz w:val="21"/>
          <w:szCs w:val="21"/>
        </w:rPr>
        <w:t>En este sentido, la fracción IV</w:t>
      </w:r>
      <w:r>
        <w:rPr>
          <w:rFonts w:ascii="Abadi" w:hAnsi="Abadi" w:cs="*Verdana-Italic-15160-Identity-"/>
          <w:i/>
          <w:iCs/>
          <w:color w:val="1A1A1B"/>
          <w:sz w:val="21"/>
          <w:szCs w:val="21"/>
        </w:rPr>
        <w:t xml:space="preserve">, </w:t>
      </w:r>
      <w:r w:rsidRPr="00BD6487">
        <w:rPr>
          <w:rFonts w:ascii="Abadi" w:hAnsi="Abadi" w:cs="*Verdana-Italic-15160-Identity-"/>
          <w:i/>
          <w:iCs/>
          <w:color w:val="1A1A1B"/>
          <w:sz w:val="21"/>
          <w:szCs w:val="21"/>
        </w:rPr>
        <w:t>del artículo 115 constitucional, establece la integración y</w:t>
      </w:r>
      <w:r>
        <w:rPr>
          <w:rFonts w:ascii="Abadi" w:hAnsi="Abadi" w:cs="*Verdana-Italic-15160-Identity-"/>
          <w:i/>
          <w:iCs/>
          <w:color w:val="1A1A1B"/>
          <w:sz w:val="21"/>
          <w:szCs w:val="21"/>
        </w:rPr>
        <w:t xml:space="preserve"> </w:t>
      </w:r>
      <w:r w:rsidRPr="00BD6487">
        <w:rPr>
          <w:rFonts w:ascii="Abadi" w:hAnsi="Abadi" w:cs="*Verdana-Italic-15160-Identity-"/>
          <w:i/>
          <w:iCs/>
          <w:color w:val="1A1A1B"/>
          <w:sz w:val="21"/>
          <w:szCs w:val="21"/>
        </w:rPr>
        <w:t>libre administración de la hacienda de los municipios, la cual se conforma entre otros</w:t>
      </w:r>
      <w:r>
        <w:rPr>
          <w:rFonts w:ascii="Abadi" w:hAnsi="Abadi" w:cs="*Verdana-Italic-15160-Identity-"/>
          <w:i/>
          <w:iCs/>
          <w:color w:val="1A1A1B"/>
          <w:sz w:val="21"/>
          <w:szCs w:val="21"/>
        </w:rPr>
        <w:t xml:space="preserve"> </w:t>
      </w:r>
      <w:r w:rsidRPr="00BD6487">
        <w:rPr>
          <w:rFonts w:ascii="Abadi" w:hAnsi="Abadi" w:cs="*Verdana-Italic-15160-Identity-"/>
          <w:i/>
          <w:iCs/>
          <w:color w:val="1A1A1B"/>
          <w:sz w:val="21"/>
          <w:szCs w:val="21"/>
        </w:rPr>
        <w:t>Ingresos, de las percepciones obtenidas por las contribuciones que los Estados Impongan</w:t>
      </w:r>
      <w:r>
        <w:rPr>
          <w:rFonts w:ascii="Abadi" w:hAnsi="Abadi" w:cs="*Verdana-Italic-15160-Identity-"/>
          <w:i/>
          <w:iCs/>
          <w:color w:val="1A1A1B"/>
          <w:sz w:val="21"/>
          <w:szCs w:val="21"/>
        </w:rPr>
        <w:t xml:space="preserve"> </w:t>
      </w:r>
      <w:r w:rsidRPr="00BD6487">
        <w:rPr>
          <w:rFonts w:ascii="Abadi" w:hAnsi="Abadi" w:cs="*Verdana-Italic-15160-Identity-"/>
          <w:i/>
          <w:iCs/>
          <w:color w:val="1A1A1B"/>
          <w:sz w:val="21"/>
          <w:szCs w:val="21"/>
        </w:rPr>
        <w:t xml:space="preserve">a la propiedad </w:t>
      </w:r>
      <w:r>
        <w:rPr>
          <w:rFonts w:ascii="Abadi" w:hAnsi="Abadi" w:cs="*Verdana-Italic-15160-Identity-"/>
          <w:i/>
          <w:iCs/>
          <w:color w:val="1A1A1B"/>
          <w:sz w:val="21"/>
          <w:szCs w:val="21"/>
        </w:rPr>
        <w:t>i</w:t>
      </w:r>
      <w:r w:rsidRPr="00BD6487">
        <w:rPr>
          <w:rFonts w:ascii="Abadi" w:hAnsi="Abadi" w:cs="*Verdana-Italic-15160-Identity-"/>
          <w:i/>
          <w:iCs/>
          <w:color w:val="1A1A1B"/>
          <w:sz w:val="21"/>
          <w:szCs w:val="21"/>
        </w:rPr>
        <w:t>nmobiliaria, entre las cuales destaca el impuesto sobre transmisiones</w:t>
      </w:r>
      <w:r>
        <w:rPr>
          <w:rFonts w:ascii="Abadi" w:hAnsi="Abadi" w:cs="*Verdana-Italic-15160-Identity-"/>
          <w:i/>
          <w:iCs/>
          <w:color w:val="1A1A1B"/>
          <w:sz w:val="21"/>
          <w:szCs w:val="21"/>
        </w:rPr>
        <w:t xml:space="preserve"> </w:t>
      </w:r>
      <w:r w:rsidRPr="00BD6487">
        <w:rPr>
          <w:rFonts w:ascii="Abadi" w:hAnsi="Abadi" w:cs="*Verdana-Italic-15160-Identity-"/>
          <w:i/>
          <w:iCs/>
          <w:color w:val="1A1A1B"/>
          <w:sz w:val="21"/>
          <w:szCs w:val="21"/>
        </w:rPr>
        <w:t>patrimoniales.</w:t>
      </w:r>
    </w:p>
    <w:p w14:paraId="5FD6FA89" w14:textId="77777777" w:rsidR="00B03B5C" w:rsidRDefault="00B03B5C" w:rsidP="00B03B5C">
      <w:pPr>
        <w:autoSpaceDE w:val="0"/>
        <w:autoSpaceDN w:val="0"/>
        <w:adjustRightInd w:val="0"/>
        <w:ind w:left="567" w:right="900"/>
        <w:jc w:val="both"/>
        <w:rPr>
          <w:rFonts w:ascii="Abadi" w:hAnsi="Abadi" w:cs="*Verdana-Italic-15160-Identity-"/>
          <w:i/>
          <w:iCs/>
          <w:color w:val="19191B"/>
          <w:sz w:val="21"/>
          <w:szCs w:val="21"/>
        </w:rPr>
      </w:pPr>
    </w:p>
    <w:p w14:paraId="555650C1" w14:textId="77777777" w:rsidR="00B03B5C" w:rsidRPr="00BD6487" w:rsidRDefault="00B03B5C" w:rsidP="00B03B5C">
      <w:pPr>
        <w:autoSpaceDE w:val="0"/>
        <w:autoSpaceDN w:val="0"/>
        <w:adjustRightInd w:val="0"/>
        <w:ind w:left="567" w:right="900"/>
        <w:jc w:val="both"/>
        <w:rPr>
          <w:rFonts w:ascii="Abadi" w:hAnsi="Abadi" w:cs="*Verdana-Italic-15160-Identity-"/>
          <w:i/>
          <w:iCs/>
          <w:color w:val="19191B"/>
          <w:sz w:val="21"/>
          <w:szCs w:val="21"/>
        </w:rPr>
      </w:pPr>
      <w:r w:rsidRPr="00BD6487">
        <w:rPr>
          <w:rFonts w:ascii="Abadi" w:hAnsi="Abadi" w:cs="*Verdana-Italic-15160-Identity-"/>
          <w:i/>
          <w:iCs/>
          <w:color w:val="19191B"/>
          <w:sz w:val="21"/>
          <w:szCs w:val="21"/>
        </w:rPr>
        <w:t>Asimismo, el referido precepto dispone que los ayuntamientos en el ámbito de su</w:t>
      </w:r>
      <w:r>
        <w:rPr>
          <w:rFonts w:ascii="Abadi" w:hAnsi="Abadi" w:cs="*Verdana-Italic-15160-Identity-"/>
          <w:i/>
          <w:iCs/>
          <w:color w:val="19191B"/>
          <w:sz w:val="21"/>
          <w:szCs w:val="21"/>
        </w:rPr>
        <w:t xml:space="preserve"> </w:t>
      </w:r>
      <w:r w:rsidRPr="00BD6487">
        <w:rPr>
          <w:rFonts w:ascii="Abadi" w:hAnsi="Abadi" w:cs="*Verdana-Italic-15160-Identity-"/>
          <w:i/>
          <w:iCs/>
          <w:color w:val="19191B"/>
          <w:sz w:val="21"/>
          <w:szCs w:val="21"/>
        </w:rPr>
        <w:t>competencia propondrán a las legislaturas estatales las cuotas y tarifas aplicables a los</w:t>
      </w:r>
      <w:r>
        <w:rPr>
          <w:rFonts w:ascii="Abadi" w:hAnsi="Abadi" w:cs="*Verdana-Italic-15160-Identity-"/>
          <w:i/>
          <w:iCs/>
          <w:color w:val="19191B"/>
          <w:sz w:val="21"/>
          <w:szCs w:val="21"/>
        </w:rPr>
        <w:t xml:space="preserve"> </w:t>
      </w:r>
      <w:r w:rsidRPr="00BD6487">
        <w:rPr>
          <w:rFonts w:ascii="Abadi" w:hAnsi="Abadi" w:cs="*Verdana-Italic-15160-Identity-"/>
          <w:i/>
          <w:iCs/>
          <w:color w:val="19191B"/>
          <w:sz w:val="21"/>
          <w:szCs w:val="21"/>
        </w:rPr>
        <w:t>impuestos, derechos, contribuciones de mejoras y las tablas de valores unitarios de</w:t>
      </w:r>
      <w:r>
        <w:rPr>
          <w:rFonts w:ascii="Abadi" w:hAnsi="Abadi" w:cs="*Verdana-Italic-15160-Identity-"/>
          <w:i/>
          <w:iCs/>
          <w:color w:val="19191B"/>
          <w:sz w:val="21"/>
          <w:szCs w:val="21"/>
        </w:rPr>
        <w:t xml:space="preserve"> </w:t>
      </w:r>
      <w:r w:rsidRPr="00BD6487">
        <w:rPr>
          <w:rFonts w:ascii="Abadi" w:hAnsi="Abadi" w:cs="*Verdana-Italic-15160-Identity-"/>
          <w:i/>
          <w:iCs/>
          <w:color w:val="19191B"/>
          <w:sz w:val="21"/>
          <w:szCs w:val="21"/>
        </w:rPr>
        <w:t>suelo y construcciones que sirvan de base para el cobro de las contribuciones sobre la</w:t>
      </w:r>
      <w:r>
        <w:rPr>
          <w:rFonts w:ascii="Abadi" w:hAnsi="Abadi" w:cs="*Verdana-Italic-15160-Identity-"/>
          <w:i/>
          <w:iCs/>
          <w:color w:val="19191B"/>
          <w:sz w:val="21"/>
          <w:szCs w:val="21"/>
        </w:rPr>
        <w:t xml:space="preserve"> </w:t>
      </w:r>
      <w:r w:rsidRPr="00BD6487">
        <w:rPr>
          <w:rFonts w:ascii="Abadi" w:hAnsi="Abadi" w:cs="*Verdana-Italic-15160-Identity-"/>
          <w:i/>
          <w:iCs/>
          <w:color w:val="19191B"/>
          <w:sz w:val="21"/>
          <w:szCs w:val="21"/>
        </w:rPr>
        <w:t>propiedad inmobiliaria.</w:t>
      </w:r>
    </w:p>
    <w:p w14:paraId="6B64E709" w14:textId="77777777" w:rsidR="00B03B5C" w:rsidRDefault="00B03B5C" w:rsidP="00B03B5C">
      <w:pPr>
        <w:autoSpaceDE w:val="0"/>
        <w:autoSpaceDN w:val="0"/>
        <w:adjustRightInd w:val="0"/>
        <w:ind w:left="567" w:right="900"/>
        <w:jc w:val="both"/>
        <w:rPr>
          <w:rFonts w:ascii="Abadi" w:hAnsi="Abadi" w:cs="*Verdana-Italic-15160-Identity-"/>
          <w:i/>
          <w:iCs/>
          <w:color w:val="191919"/>
          <w:sz w:val="21"/>
          <w:szCs w:val="21"/>
        </w:rPr>
      </w:pPr>
    </w:p>
    <w:p w14:paraId="190025D4" w14:textId="77777777" w:rsidR="00B03B5C" w:rsidRPr="00BD6487" w:rsidRDefault="00B03B5C" w:rsidP="00B03B5C">
      <w:pPr>
        <w:autoSpaceDE w:val="0"/>
        <w:autoSpaceDN w:val="0"/>
        <w:adjustRightInd w:val="0"/>
        <w:ind w:left="567" w:right="900"/>
        <w:jc w:val="both"/>
        <w:rPr>
          <w:rFonts w:ascii="Abadi" w:hAnsi="Abadi" w:cs="*Verdana-Italic-15259-Identity-"/>
          <w:i/>
          <w:iCs/>
          <w:color w:val="1A1A1B"/>
          <w:sz w:val="21"/>
          <w:szCs w:val="21"/>
        </w:rPr>
      </w:pPr>
      <w:r w:rsidRPr="00BD6487">
        <w:rPr>
          <w:rFonts w:ascii="Abadi" w:hAnsi="Abadi" w:cs="*Verdana-Italic-15160-Identity-"/>
          <w:i/>
          <w:iCs/>
          <w:color w:val="191919"/>
          <w:sz w:val="21"/>
          <w:szCs w:val="21"/>
        </w:rPr>
        <w:t>Cabe señalar que las tablas de valores unitarios a las que hace referencia el precepto</w:t>
      </w:r>
      <w:r>
        <w:rPr>
          <w:rFonts w:ascii="Abadi" w:hAnsi="Abadi" w:cs="*Verdana-Italic-15160-Identity-"/>
          <w:i/>
          <w:iCs/>
          <w:color w:val="191919"/>
          <w:sz w:val="21"/>
          <w:szCs w:val="21"/>
        </w:rPr>
        <w:t xml:space="preserve"> </w:t>
      </w:r>
      <w:r w:rsidRPr="00BD6487">
        <w:rPr>
          <w:rFonts w:ascii="Abadi" w:hAnsi="Abadi" w:cs="*Verdana-Italic-15160-Identity-"/>
          <w:i/>
          <w:iCs/>
          <w:color w:val="191919"/>
          <w:sz w:val="21"/>
          <w:szCs w:val="21"/>
        </w:rPr>
        <w:t xml:space="preserve">mencionado revisten una Importancia fundamental en la integración de los </w:t>
      </w:r>
      <w:r w:rsidRPr="00BD6487">
        <w:rPr>
          <w:rFonts w:ascii="Abadi" w:hAnsi="Abadi" w:cs="*Verdana-Italic-15160-Identity-"/>
          <w:i/>
          <w:iCs/>
          <w:color w:val="191919"/>
          <w:sz w:val="21"/>
          <w:szCs w:val="21"/>
        </w:rPr>
        <w:t>elementos</w:t>
      </w:r>
      <w:r>
        <w:rPr>
          <w:rFonts w:ascii="Abadi" w:hAnsi="Abadi" w:cs="*Verdana-Italic-15160-Identity-"/>
          <w:i/>
          <w:iCs/>
          <w:color w:val="191919"/>
          <w:sz w:val="21"/>
          <w:szCs w:val="21"/>
        </w:rPr>
        <w:t xml:space="preserve"> </w:t>
      </w:r>
      <w:r w:rsidRPr="00BD6487">
        <w:rPr>
          <w:rFonts w:ascii="Abadi" w:hAnsi="Abadi" w:cs="*Verdana-Italic-15160-Identity-"/>
          <w:i/>
          <w:iCs/>
          <w:color w:val="191919"/>
          <w:sz w:val="21"/>
          <w:szCs w:val="21"/>
        </w:rPr>
        <w:t>que conforman el impuesto de que se trata, ya que impactan la base gravable de la</w:t>
      </w:r>
      <w:r>
        <w:rPr>
          <w:rFonts w:ascii="Abadi" w:hAnsi="Abadi" w:cs="*Verdana-Italic-15160-Identity-"/>
          <w:i/>
          <w:iCs/>
          <w:color w:val="191919"/>
          <w:sz w:val="21"/>
          <w:szCs w:val="21"/>
        </w:rPr>
        <w:t xml:space="preserve"> </w:t>
      </w:r>
      <w:r w:rsidRPr="00BD6487">
        <w:rPr>
          <w:rFonts w:ascii="Abadi" w:hAnsi="Abadi" w:cs="*Verdana-Italic-15160-Identity-"/>
          <w:i/>
          <w:iCs/>
          <w:color w:val="191919"/>
          <w:sz w:val="21"/>
          <w:szCs w:val="21"/>
        </w:rPr>
        <w:t>contribución, por lo que las normas que contengan dichas tablas deben respetar las</w:t>
      </w:r>
      <w:r>
        <w:rPr>
          <w:rFonts w:ascii="Abadi" w:hAnsi="Abadi" w:cs="*Verdana-Italic-15160-Identity-"/>
          <w:i/>
          <w:iCs/>
          <w:color w:val="191919"/>
          <w:sz w:val="21"/>
          <w:szCs w:val="21"/>
        </w:rPr>
        <w:t xml:space="preserve"> </w:t>
      </w:r>
      <w:r w:rsidRPr="00BD6487">
        <w:rPr>
          <w:rFonts w:ascii="Abadi" w:hAnsi="Abadi" w:cs="*Verdana-Italic-15259-Identity-"/>
          <w:i/>
          <w:iCs/>
          <w:color w:val="1A1A1B"/>
          <w:sz w:val="21"/>
          <w:szCs w:val="21"/>
        </w:rPr>
        <w:t>garantías constitucionales de justicia tributarla previstas en el artículo 31, fracción IV</w:t>
      </w:r>
      <w:r>
        <w:rPr>
          <w:rFonts w:ascii="Abadi" w:hAnsi="Abadi" w:cs="*Verdana-Italic-15259-Identity-"/>
          <w:i/>
          <w:iCs/>
          <w:color w:val="1A1A1B"/>
          <w:sz w:val="21"/>
          <w:szCs w:val="21"/>
        </w:rPr>
        <w:t xml:space="preserve"> </w:t>
      </w:r>
      <w:r w:rsidRPr="00BD6487">
        <w:rPr>
          <w:rFonts w:ascii="Abadi" w:hAnsi="Abadi" w:cs="*Verdana-Italic-15259-Identity-"/>
          <w:i/>
          <w:iCs/>
          <w:color w:val="1A1A1B"/>
          <w:sz w:val="21"/>
          <w:szCs w:val="21"/>
        </w:rPr>
        <w:t>constitucional.</w:t>
      </w:r>
    </w:p>
    <w:p w14:paraId="35B7FCAD" w14:textId="77777777" w:rsidR="00B03B5C" w:rsidRDefault="00B03B5C" w:rsidP="00B03B5C">
      <w:pPr>
        <w:autoSpaceDE w:val="0"/>
        <w:autoSpaceDN w:val="0"/>
        <w:adjustRightInd w:val="0"/>
        <w:jc w:val="both"/>
        <w:rPr>
          <w:rFonts w:ascii="Abadi" w:hAnsi="Abadi" w:cs="*Verdana-15260-Identity-H"/>
          <w:color w:val="131314"/>
          <w:sz w:val="21"/>
          <w:szCs w:val="21"/>
        </w:rPr>
      </w:pPr>
    </w:p>
    <w:p w14:paraId="6E653756" w14:textId="77777777" w:rsidR="00B03B5C" w:rsidRPr="00BD6487" w:rsidRDefault="00B03B5C" w:rsidP="00B03B5C">
      <w:pPr>
        <w:autoSpaceDE w:val="0"/>
        <w:autoSpaceDN w:val="0"/>
        <w:adjustRightInd w:val="0"/>
        <w:ind w:firstLine="708"/>
        <w:jc w:val="both"/>
        <w:rPr>
          <w:rFonts w:ascii="Abadi" w:hAnsi="Abadi" w:cs="*Verdana-15260-Identity-H"/>
          <w:color w:val="131314"/>
          <w:sz w:val="21"/>
          <w:szCs w:val="21"/>
        </w:rPr>
      </w:pPr>
      <w:r w:rsidRPr="00BD6487">
        <w:rPr>
          <w:rFonts w:ascii="Abadi" w:hAnsi="Abadi" w:cs="*Verdana-15260-Identity-H"/>
          <w:color w:val="131314"/>
          <w:sz w:val="21"/>
          <w:szCs w:val="21"/>
        </w:rPr>
        <w:t>En este orden de ideas, el iniciante también precisa los elementos del impuesto</w:t>
      </w:r>
      <w:r>
        <w:rPr>
          <w:rFonts w:ascii="Abadi" w:hAnsi="Abadi" w:cs="*Verdana-15260-Identity-H"/>
          <w:color w:val="131314"/>
          <w:sz w:val="21"/>
          <w:szCs w:val="21"/>
        </w:rPr>
        <w:t xml:space="preserve"> </w:t>
      </w:r>
      <w:r w:rsidRPr="00BD6487">
        <w:rPr>
          <w:rFonts w:ascii="Abadi" w:hAnsi="Abadi" w:cs="*Verdana-15260-Identity-H"/>
          <w:color w:val="131314"/>
          <w:sz w:val="21"/>
          <w:szCs w:val="21"/>
        </w:rPr>
        <w:t>sobre adquisición de bienes inmuebles -sujeto, objeto, base, tasa o tarifa y época de</w:t>
      </w:r>
      <w:r>
        <w:rPr>
          <w:rFonts w:ascii="Abadi" w:hAnsi="Abadi" w:cs="*Verdana-15260-Identity-H"/>
          <w:color w:val="131314"/>
          <w:sz w:val="21"/>
          <w:szCs w:val="21"/>
        </w:rPr>
        <w:t xml:space="preserve"> </w:t>
      </w:r>
      <w:r w:rsidRPr="00BD6487">
        <w:rPr>
          <w:rFonts w:ascii="Abadi" w:hAnsi="Abadi" w:cs="*Verdana-15260-Identity-H"/>
          <w:color w:val="131314"/>
          <w:sz w:val="21"/>
          <w:szCs w:val="21"/>
        </w:rPr>
        <w:t xml:space="preserve">pago-, de acuerdo a lo establecido por los articules 179, 179 </w:t>
      </w:r>
      <w:r w:rsidRPr="00BD6487">
        <w:rPr>
          <w:rFonts w:ascii="Abadi" w:hAnsi="Abadi" w:cs="*Microsoft Sans Serif-Bold-1526"/>
          <w:b/>
          <w:bCs/>
          <w:color w:val="131314"/>
          <w:sz w:val="21"/>
          <w:szCs w:val="21"/>
        </w:rPr>
        <w:t xml:space="preserve">Bis, </w:t>
      </w:r>
      <w:r w:rsidRPr="00BD6487">
        <w:rPr>
          <w:rFonts w:ascii="Abadi" w:hAnsi="Abadi" w:cs="*Verdana-15260-Identity-H"/>
          <w:color w:val="131314"/>
          <w:sz w:val="21"/>
          <w:szCs w:val="21"/>
        </w:rPr>
        <w:t>180, 183 y 184 de la</w:t>
      </w:r>
      <w:r>
        <w:rPr>
          <w:rFonts w:ascii="Abadi" w:hAnsi="Abadi" w:cs="*Verdana-15260-Identity-H"/>
          <w:color w:val="131314"/>
          <w:sz w:val="21"/>
          <w:szCs w:val="21"/>
        </w:rPr>
        <w:t xml:space="preserve"> </w:t>
      </w:r>
      <w:r w:rsidRPr="00BD6487">
        <w:rPr>
          <w:rFonts w:ascii="Abadi" w:hAnsi="Abadi" w:cs="*Verdana-15260-Identity-H"/>
          <w:color w:val="131314"/>
          <w:sz w:val="21"/>
          <w:szCs w:val="21"/>
        </w:rPr>
        <w:t>Ley de Hacienda para los Municipios del Estado de Guanajuato, mismos que se</w:t>
      </w:r>
      <w:r>
        <w:rPr>
          <w:rFonts w:ascii="Abadi" w:hAnsi="Abadi" w:cs="*Verdana-15260-Identity-H"/>
          <w:color w:val="131314"/>
          <w:sz w:val="21"/>
          <w:szCs w:val="21"/>
        </w:rPr>
        <w:t xml:space="preserve"> </w:t>
      </w:r>
      <w:r w:rsidRPr="00BD6487">
        <w:rPr>
          <w:rFonts w:ascii="Abadi" w:hAnsi="Abadi" w:cs="*Verdana-15260-Identity-H"/>
          <w:color w:val="131314"/>
          <w:sz w:val="21"/>
          <w:szCs w:val="21"/>
        </w:rPr>
        <w:t>consideraron en la propuesta, así como el cumplimiento de los principios tributarios en</w:t>
      </w:r>
      <w:r>
        <w:rPr>
          <w:rFonts w:ascii="Abadi" w:hAnsi="Abadi" w:cs="*Verdana-15260-Identity-H"/>
          <w:color w:val="131314"/>
          <w:sz w:val="21"/>
          <w:szCs w:val="21"/>
        </w:rPr>
        <w:t xml:space="preserve"> </w:t>
      </w:r>
      <w:r w:rsidRPr="00BD6487">
        <w:rPr>
          <w:rFonts w:ascii="Abadi" w:hAnsi="Abadi" w:cs="*Verdana-15260-Identity-H"/>
          <w:color w:val="131314"/>
          <w:sz w:val="21"/>
          <w:szCs w:val="21"/>
        </w:rPr>
        <w:t>los siguientes términos:</w:t>
      </w:r>
    </w:p>
    <w:p w14:paraId="3C08CAD0" w14:textId="77777777" w:rsidR="00B03B5C" w:rsidRDefault="00B03B5C" w:rsidP="00B03B5C">
      <w:pPr>
        <w:autoSpaceDE w:val="0"/>
        <w:autoSpaceDN w:val="0"/>
        <w:adjustRightInd w:val="0"/>
        <w:jc w:val="both"/>
        <w:rPr>
          <w:rFonts w:ascii="Abadi" w:hAnsi="Abadi" w:cs="*Verdana-Italic-15259-Identity-"/>
          <w:i/>
          <w:iCs/>
          <w:color w:val="171718"/>
          <w:sz w:val="21"/>
          <w:szCs w:val="21"/>
        </w:rPr>
      </w:pPr>
    </w:p>
    <w:p w14:paraId="38596F0C" w14:textId="77777777" w:rsidR="00B03B5C" w:rsidRPr="00BD6487" w:rsidRDefault="00B03B5C" w:rsidP="00B03B5C">
      <w:pPr>
        <w:autoSpaceDE w:val="0"/>
        <w:autoSpaceDN w:val="0"/>
        <w:adjustRightInd w:val="0"/>
        <w:ind w:left="567" w:right="900"/>
        <w:jc w:val="both"/>
        <w:rPr>
          <w:rFonts w:ascii="Abadi" w:hAnsi="Abadi" w:cs="*Verdana-Italic-15259-Identity-"/>
          <w:i/>
          <w:iCs/>
          <w:color w:val="171718"/>
          <w:sz w:val="21"/>
          <w:szCs w:val="21"/>
        </w:rPr>
      </w:pPr>
      <w:r w:rsidRPr="00BD6487">
        <w:rPr>
          <w:rFonts w:ascii="Abadi" w:hAnsi="Abadi" w:cs="*Verdana-Italic-15259-Identity-"/>
          <w:i/>
          <w:iCs/>
          <w:color w:val="171718"/>
          <w:sz w:val="21"/>
          <w:szCs w:val="21"/>
        </w:rPr>
        <w:t>(a) Cumplimiento de principios tributarios</w:t>
      </w:r>
    </w:p>
    <w:p w14:paraId="5A05DEE6" w14:textId="77777777" w:rsidR="00B03B5C" w:rsidRDefault="00B03B5C" w:rsidP="00B03B5C">
      <w:pPr>
        <w:autoSpaceDE w:val="0"/>
        <w:autoSpaceDN w:val="0"/>
        <w:adjustRightInd w:val="0"/>
        <w:ind w:left="567" w:right="900"/>
        <w:jc w:val="both"/>
        <w:rPr>
          <w:rFonts w:ascii="Abadi" w:hAnsi="Abadi" w:cs="*Verdana-Italic-15259-Identity-"/>
          <w:i/>
          <w:iCs/>
          <w:color w:val="171718"/>
          <w:sz w:val="21"/>
          <w:szCs w:val="21"/>
        </w:rPr>
      </w:pPr>
    </w:p>
    <w:p w14:paraId="2E44F898" w14:textId="77777777" w:rsidR="00B03B5C" w:rsidRPr="00BD6487" w:rsidRDefault="00B03B5C" w:rsidP="00B03B5C">
      <w:pPr>
        <w:autoSpaceDE w:val="0"/>
        <w:autoSpaceDN w:val="0"/>
        <w:adjustRightInd w:val="0"/>
        <w:ind w:left="567" w:right="900"/>
        <w:jc w:val="both"/>
        <w:rPr>
          <w:rFonts w:ascii="Abadi" w:hAnsi="Abadi" w:cs="*Verdana-Italic-15259-Identity-"/>
          <w:i/>
          <w:iCs/>
          <w:color w:val="171718"/>
          <w:sz w:val="21"/>
          <w:szCs w:val="21"/>
        </w:rPr>
      </w:pPr>
      <w:r w:rsidRPr="00BD6487">
        <w:rPr>
          <w:rFonts w:ascii="Abadi" w:hAnsi="Abadi" w:cs="*Verdana-Italic-15259-Identity-"/>
          <w:i/>
          <w:iCs/>
          <w:color w:val="171718"/>
          <w:sz w:val="21"/>
          <w:szCs w:val="21"/>
        </w:rPr>
        <w:t>Proporcionalidad y equidad</w:t>
      </w:r>
    </w:p>
    <w:p w14:paraId="2701AD4C" w14:textId="77777777" w:rsidR="00B03B5C" w:rsidRDefault="00B03B5C" w:rsidP="00B03B5C">
      <w:pPr>
        <w:autoSpaceDE w:val="0"/>
        <w:autoSpaceDN w:val="0"/>
        <w:adjustRightInd w:val="0"/>
        <w:ind w:left="567" w:right="900"/>
        <w:jc w:val="both"/>
        <w:rPr>
          <w:rFonts w:ascii="Abadi" w:hAnsi="Abadi" w:cs="*Verdana-Italic-15259-Identity-"/>
          <w:i/>
          <w:iCs/>
          <w:color w:val="1A191B"/>
          <w:sz w:val="21"/>
          <w:szCs w:val="21"/>
        </w:rPr>
      </w:pPr>
    </w:p>
    <w:p w14:paraId="0661FA6E" w14:textId="77777777" w:rsidR="00B03B5C" w:rsidRPr="00BD6487" w:rsidRDefault="00B03B5C" w:rsidP="00B03B5C">
      <w:pPr>
        <w:autoSpaceDE w:val="0"/>
        <w:autoSpaceDN w:val="0"/>
        <w:adjustRightInd w:val="0"/>
        <w:ind w:left="567" w:right="900"/>
        <w:jc w:val="both"/>
        <w:rPr>
          <w:rFonts w:ascii="Abadi" w:hAnsi="Abadi" w:cs="*Verdana-Italic-15259-Identity-"/>
          <w:i/>
          <w:iCs/>
          <w:color w:val="1A191B"/>
          <w:sz w:val="21"/>
          <w:szCs w:val="21"/>
        </w:rPr>
      </w:pPr>
      <w:r w:rsidRPr="00BD6487">
        <w:rPr>
          <w:rFonts w:ascii="Abadi" w:hAnsi="Abadi" w:cs="*Verdana-Italic-15259-Identity-"/>
          <w:i/>
          <w:iCs/>
          <w:color w:val="1A191B"/>
          <w:sz w:val="21"/>
          <w:szCs w:val="21"/>
        </w:rPr>
        <w:t>En primer término, cabe señalar que, como se ha venido aduciendo en líneas</w:t>
      </w:r>
      <w:r>
        <w:rPr>
          <w:rFonts w:ascii="Abadi" w:hAnsi="Abadi" w:cs="*Verdana-Italic-15259-Identity-"/>
          <w:i/>
          <w:iCs/>
          <w:color w:val="1A191B"/>
          <w:sz w:val="21"/>
          <w:szCs w:val="21"/>
        </w:rPr>
        <w:t xml:space="preserve"> </w:t>
      </w:r>
      <w:r w:rsidRPr="00BD6487">
        <w:rPr>
          <w:rFonts w:ascii="Abadi" w:hAnsi="Abadi" w:cs="*Verdana-Italic-15259-Identity-"/>
          <w:i/>
          <w:iCs/>
          <w:color w:val="1A191B"/>
          <w:sz w:val="21"/>
          <w:szCs w:val="21"/>
        </w:rPr>
        <w:t>precedentes, la Suprema Corte de Justicia de la Nación ha sostenido que el principio de</w:t>
      </w:r>
      <w:r>
        <w:rPr>
          <w:rFonts w:ascii="Abadi" w:hAnsi="Abadi" w:cs="*Verdana-Italic-15259-Identity-"/>
          <w:i/>
          <w:iCs/>
          <w:color w:val="1A191B"/>
          <w:sz w:val="21"/>
          <w:szCs w:val="21"/>
        </w:rPr>
        <w:t xml:space="preserve"> </w:t>
      </w:r>
      <w:r w:rsidRPr="00BD6487">
        <w:rPr>
          <w:rFonts w:ascii="Abadi" w:hAnsi="Abadi" w:cs="*Verdana-Italic-15259-Identity-"/>
          <w:i/>
          <w:iCs/>
          <w:color w:val="1A191B"/>
          <w:sz w:val="21"/>
          <w:szCs w:val="21"/>
        </w:rPr>
        <w:t>proporcionalidad radica en que los sujetos pasivos deben contribuir a los gastos públicos</w:t>
      </w:r>
      <w:r>
        <w:rPr>
          <w:rFonts w:ascii="Abadi" w:hAnsi="Abadi" w:cs="*Verdana-Italic-15259-Identity-"/>
          <w:i/>
          <w:iCs/>
          <w:color w:val="1A191B"/>
          <w:sz w:val="21"/>
          <w:szCs w:val="21"/>
        </w:rPr>
        <w:t xml:space="preserve"> </w:t>
      </w:r>
      <w:r w:rsidRPr="00BD6487">
        <w:rPr>
          <w:rFonts w:ascii="Abadi" w:hAnsi="Abadi" w:cs="*Verdana-Italic-15259-Identity-"/>
          <w:i/>
          <w:iCs/>
          <w:color w:val="1A191B"/>
          <w:sz w:val="21"/>
          <w:szCs w:val="21"/>
        </w:rPr>
        <w:t>en función de su respectiva capacidad contributiva, debiendo aportar una parte</w:t>
      </w:r>
      <w:r>
        <w:rPr>
          <w:rFonts w:ascii="Abadi" w:hAnsi="Abadi" w:cs="*Verdana-Italic-15259-Identity-"/>
          <w:i/>
          <w:iCs/>
          <w:color w:val="1A191B"/>
          <w:sz w:val="21"/>
          <w:szCs w:val="21"/>
        </w:rPr>
        <w:t xml:space="preserve"> </w:t>
      </w:r>
      <w:r w:rsidRPr="00BD6487">
        <w:rPr>
          <w:rFonts w:ascii="Abadi" w:hAnsi="Abadi" w:cs="*Verdana-Italic-15259-Identity-"/>
          <w:i/>
          <w:iCs/>
          <w:color w:val="1A191B"/>
          <w:sz w:val="21"/>
          <w:szCs w:val="21"/>
        </w:rPr>
        <w:t>adecuada de sus ingresos, utilidades, rendimientos, o la manifestación de la riqueza</w:t>
      </w:r>
      <w:r>
        <w:rPr>
          <w:rFonts w:ascii="Abadi" w:hAnsi="Abadi" w:cs="*Verdana-Italic-15259-Identity-"/>
          <w:i/>
          <w:iCs/>
          <w:color w:val="1A191B"/>
          <w:sz w:val="21"/>
          <w:szCs w:val="21"/>
        </w:rPr>
        <w:t xml:space="preserve"> </w:t>
      </w:r>
      <w:r w:rsidRPr="00BD6487">
        <w:rPr>
          <w:rFonts w:ascii="Abadi" w:hAnsi="Abadi" w:cs="*Verdana-Italic-15259-Identity-"/>
          <w:i/>
          <w:iCs/>
          <w:color w:val="1A191B"/>
          <w:sz w:val="21"/>
          <w:szCs w:val="21"/>
        </w:rPr>
        <w:t xml:space="preserve">gravada, lo que significa que para que un gravamen sea proporcional, </w:t>
      </w:r>
      <w:r w:rsidRPr="00BD6487">
        <w:rPr>
          <w:rFonts w:ascii="Abadi" w:hAnsi="Abadi" w:cs="*Times New Roman-15256-Identity"/>
          <w:color w:val="1A191B"/>
          <w:sz w:val="21"/>
          <w:szCs w:val="21"/>
        </w:rPr>
        <w:t xml:space="preserve">se </w:t>
      </w:r>
      <w:r w:rsidRPr="00BD6487">
        <w:rPr>
          <w:rFonts w:ascii="Abadi" w:hAnsi="Abadi" w:cs="*Verdana-Italic-15259-Identity-"/>
          <w:i/>
          <w:iCs/>
          <w:color w:val="1A191B"/>
          <w:sz w:val="21"/>
          <w:szCs w:val="21"/>
        </w:rPr>
        <w:t>requiere que el</w:t>
      </w:r>
      <w:r>
        <w:rPr>
          <w:rFonts w:ascii="Abadi" w:hAnsi="Abadi" w:cs="*Verdana-Italic-15259-Identity-"/>
          <w:i/>
          <w:iCs/>
          <w:color w:val="1A191B"/>
          <w:sz w:val="21"/>
          <w:szCs w:val="21"/>
        </w:rPr>
        <w:t xml:space="preserve"> </w:t>
      </w:r>
      <w:r w:rsidRPr="00BD6487">
        <w:rPr>
          <w:rFonts w:ascii="Abadi" w:hAnsi="Abadi" w:cs="*Verdana-Italic-15259-Identity-"/>
          <w:i/>
          <w:iCs/>
          <w:color w:val="1A191B"/>
          <w:sz w:val="21"/>
          <w:szCs w:val="21"/>
        </w:rPr>
        <w:t>hecho imponible del tributo establecido por el Estado, refleje una auténtica</w:t>
      </w:r>
      <w:r>
        <w:rPr>
          <w:rFonts w:ascii="Abadi" w:hAnsi="Abadi" w:cs="*Verdana-Italic-15259-Identity-"/>
          <w:i/>
          <w:iCs/>
          <w:color w:val="1A191B"/>
          <w:sz w:val="21"/>
          <w:szCs w:val="21"/>
        </w:rPr>
        <w:t xml:space="preserve"> </w:t>
      </w:r>
      <w:r w:rsidRPr="00BD6487">
        <w:rPr>
          <w:rFonts w:ascii="Abadi" w:hAnsi="Abadi" w:cs="*Verdana-Italic-15259-Identity-"/>
          <w:i/>
          <w:iCs/>
          <w:color w:val="1A191B"/>
          <w:sz w:val="21"/>
          <w:szCs w:val="21"/>
        </w:rPr>
        <w:t>manifestación de capacidad del sujeto pasivo, entendida ésta como la potencialidad real</w:t>
      </w:r>
      <w:r>
        <w:rPr>
          <w:rFonts w:ascii="Abadi" w:hAnsi="Abadi" w:cs="*Verdana-Italic-15259-Identity-"/>
          <w:i/>
          <w:iCs/>
          <w:color w:val="1A191B"/>
          <w:sz w:val="21"/>
          <w:szCs w:val="21"/>
        </w:rPr>
        <w:t xml:space="preserve"> </w:t>
      </w:r>
      <w:r w:rsidRPr="00BD6487">
        <w:rPr>
          <w:rFonts w:ascii="Abadi" w:hAnsi="Abadi" w:cs="*Verdana-Italic-15259-Identity-"/>
          <w:i/>
          <w:iCs/>
          <w:color w:val="1A191B"/>
          <w:sz w:val="21"/>
          <w:szCs w:val="21"/>
        </w:rPr>
        <w:t>de contribuir a los gastos públicos.</w:t>
      </w:r>
    </w:p>
    <w:p w14:paraId="77D0FBD0" w14:textId="77777777" w:rsidR="00B03B5C" w:rsidRDefault="00B03B5C" w:rsidP="00B03B5C">
      <w:pPr>
        <w:autoSpaceDE w:val="0"/>
        <w:autoSpaceDN w:val="0"/>
        <w:adjustRightInd w:val="0"/>
        <w:ind w:left="567" w:right="900"/>
        <w:jc w:val="both"/>
        <w:rPr>
          <w:rFonts w:ascii="Abadi" w:hAnsi="Abadi" w:cs="*Verdana-Italic-15259-Identity-"/>
          <w:i/>
          <w:iCs/>
          <w:color w:val="1A1A1B"/>
          <w:sz w:val="21"/>
          <w:szCs w:val="21"/>
        </w:rPr>
      </w:pPr>
    </w:p>
    <w:p w14:paraId="27596110" w14:textId="77777777" w:rsidR="00B03B5C" w:rsidRPr="00BD6487" w:rsidRDefault="00B03B5C" w:rsidP="00B03B5C">
      <w:pPr>
        <w:autoSpaceDE w:val="0"/>
        <w:autoSpaceDN w:val="0"/>
        <w:adjustRightInd w:val="0"/>
        <w:ind w:left="567" w:right="900"/>
        <w:jc w:val="both"/>
        <w:rPr>
          <w:rFonts w:ascii="Abadi" w:hAnsi="Abadi" w:cs="*Verdana-Italic-15259-Identity-"/>
          <w:i/>
          <w:iCs/>
          <w:color w:val="1A1A1B"/>
          <w:sz w:val="21"/>
          <w:szCs w:val="21"/>
        </w:rPr>
      </w:pPr>
      <w:r w:rsidRPr="00BD6487">
        <w:rPr>
          <w:rFonts w:ascii="Abadi" w:hAnsi="Abadi" w:cs="*Verdana-Italic-15259-Identity-"/>
          <w:i/>
          <w:iCs/>
          <w:color w:val="1A1A1B"/>
          <w:sz w:val="21"/>
          <w:szCs w:val="21"/>
        </w:rPr>
        <w:t>En otras palabras, la proporcionalidad tributaría radica, medularmente, en que los</w:t>
      </w:r>
      <w:r>
        <w:rPr>
          <w:rFonts w:ascii="Abadi" w:hAnsi="Abadi" w:cs="*Verdana-Italic-15259-Identity-"/>
          <w:i/>
          <w:iCs/>
          <w:color w:val="1A1A1B"/>
          <w:sz w:val="21"/>
          <w:szCs w:val="21"/>
        </w:rPr>
        <w:t xml:space="preserve"> </w:t>
      </w:r>
      <w:r w:rsidRPr="00BD6487">
        <w:rPr>
          <w:rFonts w:ascii="Abadi" w:hAnsi="Abadi" w:cs="*Verdana-Italic-15259-Identity-"/>
          <w:i/>
          <w:iCs/>
          <w:color w:val="1A1A1B"/>
          <w:sz w:val="21"/>
          <w:szCs w:val="21"/>
        </w:rPr>
        <w:t>sujetos pasivos deben contribuir a tos gastos públicos en función de su respectiva</w:t>
      </w:r>
      <w:r>
        <w:rPr>
          <w:rFonts w:ascii="Abadi" w:hAnsi="Abadi" w:cs="*Verdana-Italic-15259-Identity-"/>
          <w:i/>
          <w:iCs/>
          <w:color w:val="1A1A1B"/>
          <w:sz w:val="21"/>
          <w:szCs w:val="21"/>
        </w:rPr>
        <w:t xml:space="preserve"> </w:t>
      </w:r>
      <w:r w:rsidRPr="00BD6487">
        <w:rPr>
          <w:rFonts w:ascii="Abadi" w:hAnsi="Abadi" w:cs="*Verdana-Italic-15259-Identity-"/>
          <w:i/>
          <w:iCs/>
          <w:color w:val="1A1A1B"/>
          <w:sz w:val="21"/>
          <w:szCs w:val="21"/>
        </w:rPr>
        <w:t>capacidad económica, debiendo aportar una parte justa y adecuada de sus ingresos,</w:t>
      </w:r>
      <w:r>
        <w:rPr>
          <w:rFonts w:ascii="Abadi" w:hAnsi="Abadi" w:cs="*Verdana-Italic-15259-Identity-"/>
          <w:i/>
          <w:iCs/>
          <w:color w:val="1A1A1B"/>
          <w:sz w:val="21"/>
          <w:szCs w:val="21"/>
        </w:rPr>
        <w:t xml:space="preserve"> </w:t>
      </w:r>
      <w:r w:rsidRPr="00BD6487">
        <w:rPr>
          <w:rFonts w:ascii="Abadi" w:hAnsi="Abadi" w:cs="*Verdana-Italic-15259-Identity-"/>
          <w:i/>
          <w:iCs/>
          <w:color w:val="1A1A1B"/>
          <w:sz w:val="21"/>
          <w:szCs w:val="21"/>
        </w:rPr>
        <w:t>utilidades o rendimientos.</w:t>
      </w:r>
    </w:p>
    <w:p w14:paraId="2AED5817" w14:textId="77777777" w:rsidR="00B03B5C" w:rsidRDefault="00B03B5C" w:rsidP="00B03B5C">
      <w:pPr>
        <w:autoSpaceDE w:val="0"/>
        <w:autoSpaceDN w:val="0"/>
        <w:adjustRightInd w:val="0"/>
        <w:ind w:left="567" w:right="900"/>
        <w:jc w:val="both"/>
        <w:rPr>
          <w:rFonts w:ascii="Abadi" w:hAnsi="Abadi" w:cs="*Verdana-Italic-15259-Identity-"/>
          <w:i/>
          <w:iCs/>
          <w:color w:val="19191A"/>
          <w:sz w:val="21"/>
          <w:szCs w:val="21"/>
        </w:rPr>
      </w:pPr>
    </w:p>
    <w:p w14:paraId="6E592373" w14:textId="77777777" w:rsidR="00B03B5C" w:rsidRPr="00BD6487" w:rsidRDefault="00B03B5C" w:rsidP="00B03B5C">
      <w:pPr>
        <w:autoSpaceDE w:val="0"/>
        <w:autoSpaceDN w:val="0"/>
        <w:adjustRightInd w:val="0"/>
        <w:ind w:left="567" w:right="900"/>
        <w:jc w:val="both"/>
        <w:rPr>
          <w:rFonts w:ascii="Abadi" w:hAnsi="Abadi" w:cs="*Verdana-Italic-15259-Identity-"/>
          <w:i/>
          <w:iCs/>
          <w:color w:val="19191A"/>
          <w:sz w:val="21"/>
          <w:szCs w:val="21"/>
        </w:rPr>
      </w:pPr>
      <w:r w:rsidRPr="00BD6487">
        <w:rPr>
          <w:rFonts w:ascii="Abadi" w:hAnsi="Abadi" w:cs="*Verdana-Italic-15259-Identity-"/>
          <w:i/>
          <w:iCs/>
          <w:color w:val="19191A"/>
          <w:sz w:val="21"/>
          <w:szCs w:val="21"/>
        </w:rPr>
        <w:t>Conforme a este principio, la proporcionalidad tributaria se encuentra vinculada con la</w:t>
      </w:r>
      <w:r>
        <w:rPr>
          <w:rFonts w:ascii="Abadi" w:hAnsi="Abadi" w:cs="*Verdana-Italic-15259-Identity-"/>
          <w:i/>
          <w:iCs/>
          <w:color w:val="19191A"/>
          <w:sz w:val="21"/>
          <w:szCs w:val="21"/>
        </w:rPr>
        <w:t xml:space="preserve"> </w:t>
      </w:r>
      <w:r w:rsidRPr="00BD6487">
        <w:rPr>
          <w:rFonts w:ascii="Abadi" w:hAnsi="Abadi" w:cs="*Verdana-Italic-15259-Identity-"/>
          <w:i/>
          <w:iCs/>
          <w:color w:val="19191A"/>
          <w:sz w:val="21"/>
          <w:szCs w:val="21"/>
        </w:rPr>
        <w:t>capacidad económica de los contribuyentes, que debe ser gravada diferencia/mente,</w:t>
      </w:r>
      <w:r>
        <w:rPr>
          <w:rFonts w:ascii="Abadi" w:hAnsi="Abadi" w:cs="*Verdana-Italic-15259-Identity-"/>
          <w:i/>
          <w:iCs/>
          <w:color w:val="19191A"/>
          <w:sz w:val="21"/>
          <w:szCs w:val="21"/>
        </w:rPr>
        <w:t xml:space="preserve"> </w:t>
      </w:r>
      <w:r w:rsidRPr="00BD6487">
        <w:rPr>
          <w:rFonts w:ascii="Abadi" w:hAnsi="Abadi" w:cs="*Verdana-Italic-15259-Identity-"/>
          <w:i/>
          <w:iCs/>
          <w:color w:val="19191A"/>
          <w:sz w:val="21"/>
          <w:szCs w:val="21"/>
        </w:rPr>
        <w:t>conforme a tarifas progresivas, para que en cada caso el Impacto sea distinto, no sólo</w:t>
      </w:r>
      <w:r>
        <w:rPr>
          <w:rFonts w:ascii="Abadi" w:hAnsi="Abadi" w:cs="*Verdana-Italic-15259-Identity-"/>
          <w:i/>
          <w:iCs/>
          <w:color w:val="19191A"/>
          <w:sz w:val="21"/>
          <w:szCs w:val="21"/>
        </w:rPr>
        <w:t xml:space="preserve"> </w:t>
      </w:r>
      <w:r w:rsidRPr="00BD6487">
        <w:rPr>
          <w:rFonts w:ascii="Abadi" w:hAnsi="Abadi" w:cs="*Verdana-Italic-15259-Identity-"/>
          <w:i/>
          <w:iCs/>
          <w:color w:val="19191A"/>
          <w:sz w:val="21"/>
          <w:szCs w:val="21"/>
        </w:rPr>
        <w:t>en cantidad, sino en lo tocante al mayor o menor sacrificio reflejado cualitativamente en</w:t>
      </w:r>
      <w:r>
        <w:rPr>
          <w:rFonts w:ascii="Abadi" w:hAnsi="Abadi" w:cs="*Verdana-Italic-15259-Identity-"/>
          <w:i/>
          <w:iCs/>
          <w:color w:val="19191A"/>
          <w:sz w:val="21"/>
          <w:szCs w:val="21"/>
        </w:rPr>
        <w:t xml:space="preserve"> </w:t>
      </w:r>
      <w:r w:rsidRPr="00BD6487">
        <w:rPr>
          <w:rFonts w:ascii="Abadi" w:hAnsi="Abadi" w:cs="*Verdana-Italic-15259-Identity-"/>
          <w:i/>
          <w:iCs/>
          <w:color w:val="19191A"/>
          <w:sz w:val="21"/>
          <w:szCs w:val="21"/>
        </w:rPr>
        <w:t>la disminución patrimonial que proceda, y que debe encontrarse en proporción a los</w:t>
      </w:r>
      <w:r>
        <w:rPr>
          <w:rFonts w:ascii="Abadi" w:hAnsi="Abadi" w:cs="*Verdana-Italic-15259-Identity-"/>
          <w:i/>
          <w:iCs/>
          <w:color w:val="19191A"/>
          <w:sz w:val="21"/>
          <w:szCs w:val="21"/>
        </w:rPr>
        <w:t xml:space="preserve"> </w:t>
      </w:r>
      <w:r w:rsidRPr="00BD6487">
        <w:rPr>
          <w:rFonts w:ascii="Abadi" w:hAnsi="Abadi" w:cs="*Verdana-Italic-15259-Identity-"/>
          <w:i/>
          <w:iCs/>
          <w:color w:val="19191A"/>
          <w:sz w:val="21"/>
          <w:szCs w:val="21"/>
        </w:rPr>
        <w:t>ingresos obtenidos.</w:t>
      </w:r>
    </w:p>
    <w:p w14:paraId="6CB1DC59" w14:textId="77777777" w:rsidR="00B03B5C" w:rsidRDefault="00B03B5C" w:rsidP="00B03B5C">
      <w:pPr>
        <w:autoSpaceDE w:val="0"/>
        <w:autoSpaceDN w:val="0"/>
        <w:adjustRightInd w:val="0"/>
        <w:ind w:left="567" w:right="900"/>
        <w:jc w:val="both"/>
        <w:rPr>
          <w:rFonts w:ascii="Abadi" w:hAnsi="Abadi" w:cs="*Verdana-Italic-15259-Identity-"/>
          <w:i/>
          <w:iCs/>
          <w:color w:val="1A1A1B"/>
          <w:sz w:val="21"/>
          <w:szCs w:val="21"/>
        </w:rPr>
      </w:pPr>
    </w:p>
    <w:p w14:paraId="49E58408" w14:textId="77777777" w:rsidR="009A2BAE" w:rsidRDefault="009A2BAE" w:rsidP="00B03B5C">
      <w:pPr>
        <w:autoSpaceDE w:val="0"/>
        <w:autoSpaceDN w:val="0"/>
        <w:adjustRightInd w:val="0"/>
        <w:ind w:left="567" w:right="900"/>
        <w:jc w:val="both"/>
        <w:rPr>
          <w:rFonts w:ascii="Abadi" w:hAnsi="Abadi" w:cs="*Verdana-Italic-15259-Identity-"/>
          <w:i/>
          <w:iCs/>
          <w:color w:val="1A1A1B"/>
          <w:sz w:val="21"/>
          <w:szCs w:val="21"/>
        </w:rPr>
      </w:pPr>
    </w:p>
    <w:p w14:paraId="7E5F3FFC" w14:textId="74465987" w:rsidR="00B03B5C" w:rsidRPr="00BD6487" w:rsidRDefault="00B03B5C" w:rsidP="00B03B5C">
      <w:pPr>
        <w:autoSpaceDE w:val="0"/>
        <w:autoSpaceDN w:val="0"/>
        <w:adjustRightInd w:val="0"/>
        <w:ind w:left="567" w:right="900"/>
        <w:jc w:val="both"/>
        <w:rPr>
          <w:rFonts w:ascii="Abadi" w:hAnsi="Abadi" w:cs="*Verdana-Italic-13943-Identity-"/>
          <w:i/>
          <w:iCs/>
          <w:color w:val="1C1C1D"/>
          <w:sz w:val="21"/>
          <w:szCs w:val="21"/>
        </w:rPr>
      </w:pPr>
      <w:r w:rsidRPr="00BD6487">
        <w:rPr>
          <w:rFonts w:ascii="Abadi" w:hAnsi="Abadi" w:cs="*Verdana-Italic-15259-Identity-"/>
          <w:i/>
          <w:iCs/>
          <w:color w:val="1A1A1B"/>
          <w:sz w:val="21"/>
          <w:szCs w:val="21"/>
        </w:rPr>
        <w:t>Por su parte, el principio de equidad constituye el principio a través del cual los</w:t>
      </w:r>
      <w:r>
        <w:rPr>
          <w:rFonts w:ascii="Abadi" w:hAnsi="Abadi" w:cs="*Verdana-Italic-15259-Identity-"/>
          <w:i/>
          <w:iCs/>
          <w:color w:val="1A1A1B"/>
          <w:sz w:val="21"/>
          <w:szCs w:val="21"/>
        </w:rPr>
        <w:t xml:space="preserve"> </w:t>
      </w:r>
      <w:r w:rsidRPr="00BD6487">
        <w:rPr>
          <w:rFonts w:ascii="Abadi" w:hAnsi="Abadi" w:cs="*Verdana-Italic-15259-Identity-"/>
          <w:i/>
          <w:iCs/>
          <w:color w:val="1A1A1B"/>
          <w:sz w:val="21"/>
          <w:szCs w:val="21"/>
        </w:rPr>
        <w:t>contribuyentes de un Impuesto, que se encuentran en una misma hipótesis de</w:t>
      </w:r>
      <w:r>
        <w:rPr>
          <w:rFonts w:ascii="Abadi" w:hAnsi="Abadi" w:cs="*Verdana-Italic-15259-Identity-"/>
          <w:i/>
          <w:iCs/>
          <w:color w:val="1A1A1B"/>
          <w:sz w:val="21"/>
          <w:szCs w:val="21"/>
        </w:rPr>
        <w:t xml:space="preserve"> </w:t>
      </w:r>
      <w:r w:rsidRPr="00BD6487">
        <w:rPr>
          <w:rFonts w:ascii="Abadi" w:hAnsi="Abadi" w:cs="*Verdana-Italic-15259-Identity-"/>
          <w:i/>
          <w:iCs/>
          <w:color w:val="1A1A1B"/>
          <w:sz w:val="21"/>
          <w:szCs w:val="21"/>
        </w:rPr>
        <w:t>causación, deben guardar una idéntica situación frente a la norma jurídica que Jo regula,</w:t>
      </w:r>
      <w:r>
        <w:rPr>
          <w:rFonts w:ascii="Abadi" w:hAnsi="Abadi" w:cs="*Verdana-Italic-15259-Identity-"/>
          <w:i/>
          <w:iCs/>
          <w:color w:val="1A1A1B"/>
          <w:sz w:val="21"/>
          <w:szCs w:val="21"/>
        </w:rPr>
        <w:t xml:space="preserve"> </w:t>
      </w:r>
      <w:r w:rsidRPr="00BD6487">
        <w:rPr>
          <w:rFonts w:ascii="Abadi" w:hAnsi="Abadi" w:cs="*Verdana-Italic-15259-Identity-"/>
          <w:i/>
          <w:iCs/>
          <w:color w:val="1A1A1B"/>
          <w:sz w:val="21"/>
          <w:szCs w:val="21"/>
        </w:rPr>
        <w:t>lo que a su vez implica que las disposiciones tributarias deben tratar de manera desigual</w:t>
      </w:r>
      <w:r>
        <w:rPr>
          <w:rFonts w:ascii="Abadi" w:hAnsi="Abadi" w:cs="*Verdana-Italic-15259-Identity-"/>
          <w:i/>
          <w:iCs/>
          <w:color w:val="1A1A1B"/>
          <w:sz w:val="21"/>
          <w:szCs w:val="21"/>
        </w:rPr>
        <w:t xml:space="preserve"> </w:t>
      </w:r>
      <w:r w:rsidRPr="00BD6487">
        <w:rPr>
          <w:rFonts w:ascii="Abadi" w:hAnsi="Abadi" w:cs="*Verdana-Italic-15259-Identity-"/>
          <w:i/>
          <w:iCs/>
          <w:color w:val="1A1A1B"/>
          <w:sz w:val="21"/>
          <w:szCs w:val="21"/>
        </w:rPr>
        <w:t>a los sujetos del gravamen que se ubiquen en una situación diversa, implicando, además</w:t>
      </w:r>
      <w:r>
        <w:rPr>
          <w:rFonts w:ascii="Abadi" w:hAnsi="Abadi" w:cs="*Verdana-Italic-15259-Identity-"/>
          <w:i/>
          <w:iCs/>
          <w:color w:val="1A1A1B"/>
          <w:sz w:val="21"/>
          <w:szCs w:val="21"/>
        </w:rPr>
        <w:t xml:space="preserve"> </w:t>
      </w:r>
      <w:r w:rsidRPr="00BD6487">
        <w:rPr>
          <w:rFonts w:ascii="Abadi" w:hAnsi="Abadi" w:cs="*Verdana-Italic-15259-Identity-"/>
          <w:i/>
          <w:iCs/>
          <w:color w:val="1A1A1B"/>
          <w:sz w:val="21"/>
          <w:szCs w:val="21"/>
        </w:rPr>
        <w:t>que, para poder cumplir con este principio, el legislador no sólo está facultado, sino que</w:t>
      </w:r>
      <w:r>
        <w:rPr>
          <w:rFonts w:ascii="Abadi" w:hAnsi="Abadi" w:cs="*Verdana-Italic-15259-Identity-"/>
          <w:i/>
          <w:iCs/>
          <w:color w:val="1A1A1B"/>
          <w:sz w:val="21"/>
          <w:szCs w:val="21"/>
        </w:rPr>
        <w:t xml:space="preserve"> </w:t>
      </w:r>
      <w:r w:rsidRPr="00BD6487">
        <w:rPr>
          <w:rFonts w:ascii="Abadi" w:hAnsi="Abadi" w:cs="*Verdana-Italic-15259-Identity-"/>
          <w:i/>
          <w:iCs/>
          <w:color w:val="1A1A1B"/>
          <w:sz w:val="21"/>
          <w:szCs w:val="21"/>
        </w:rPr>
        <w:t xml:space="preserve">tiene obligación </w:t>
      </w:r>
      <w:r>
        <w:rPr>
          <w:rFonts w:ascii="Abadi" w:hAnsi="Abadi" w:cs="*Verdana-Italic-15259-Identity-"/>
          <w:i/>
          <w:iCs/>
          <w:color w:val="1A1A1B"/>
          <w:sz w:val="21"/>
          <w:szCs w:val="21"/>
        </w:rPr>
        <w:t>de</w:t>
      </w:r>
      <w:r w:rsidRPr="00BD6487">
        <w:rPr>
          <w:rFonts w:ascii="Abadi" w:hAnsi="Abadi" w:cs="*Verdana-Italic-15259-Identity-"/>
          <w:i/>
          <w:iCs/>
          <w:color w:val="1A1A1B"/>
          <w:sz w:val="21"/>
          <w:szCs w:val="21"/>
        </w:rPr>
        <w:t xml:space="preserve"> crear categorías o clasificaciones de contribuyentes, a condición de</w:t>
      </w:r>
      <w:r>
        <w:rPr>
          <w:rFonts w:ascii="Abadi" w:hAnsi="Abadi" w:cs="*Verdana-Italic-15259-Identity-"/>
          <w:i/>
          <w:iCs/>
          <w:color w:val="1A1A1B"/>
          <w:sz w:val="21"/>
          <w:szCs w:val="21"/>
        </w:rPr>
        <w:t xml:space="preserve"> </w:t>
      </w:r>
      <w:r w:rsidRPr="00BD6487">
        <w:rPr>
          <w:rFonts w:ascii="Abadi" w:hAnsi="Abadi" w:cs="*Verdana-Italic-13943-Identity-"/>
          <w:i/>
          <w:iCs/>
          <w:color w:val="1C1C1D"/>
          <w:sz w:val="21"/>
          <w:szCs w:val="21"/>
        </w:rPr>
        <w:t xml:space="preserve">que éstas no sean caprichosas </w:t>
      </w:r>
      <w:r w:rsidRPr="00BD6487">
        <w:rPr>
          <w:rFonts w:ascii="Abadi" w:hAnsi="Abadi" w:cs="*Calibri-13939-Identity-H"/>
          <w:color w:val="1C1C1D"/>
          <w:sz w:val="21"/>
          <w:szCs w:val="21"/>
        </w:rPr>
        <w:t xml:space="preserve">o </w:t>
      </w:r>
      <w:r w:rsidRPr="00BD6487">
        <w:rPr>
          <w:rFonts w:ascii="Abadi" w:hAnsi="Abadi" w:cs="*Verdana-Italic-13943-Identity-"/>
          <w:i/>
          <w:iCs/>
          <w:color w:val="1C1C1D"/>
          <w:sz w:val="21"/>
          <w:szCs w:val="21"/>
        </w:rPr>
        <w:t>arbitrarias, o creadas para hostil/zar a determinadas</w:t>
      </w:r>
      <w:r>
        <w:rPr>
          <w:rFonts w:ascii="Abadi" w:hAnsi="Abadi" w:cs="*Verdana-Italic-13943-Identity-"/>
          <w:i/>
          <w:iCs/>
          <w:color w:val="1C1C1D"/>
          <w:sz w:val="21"/>
          <w:szCs w:val="21"/>
        </w:rPr>
        <w:t xml:space="preserve"> </w:t>
      </w:r>
      <w:r w:rsidRPr="00BD6487">
        <w:rPr>
          <w:rFonts w:ascii="Abadi" w:hAnsi="Abadi" w:cs="*Verdana-Italic-13943-Identity-"/>
          <w:i/>
          <w:iCs/>
          <w:color w:val="1C1C1D"/>
          <w:sz w:val="21"/>
          <w:szCs w:val="21"/>
        </w:rPr>
        <w:t xml:space="preserve">clases </w:t>
      </w:r>
      <w:r w:rsidRPr="00BD6487">
        <w:rPr>
          <w:rFonts w:ascii="Abadi" w:hAnsi="Abadi" w:cs="*Calibri-13939-Identity-H"/>
          <w:color w:val="1C1C1D"/>
          <w:sz w:val="21"/>
          <w:szCs w:val="21"/>
        </w:rPr>
        <w:t xml:space="preserve">o </w:t>
      </w:r>
      <w:r w:rsidRPr="00BD6487">
        <w:rPr>
          <w:rFonts w:ascii="Abadi" w:hAnsi="Abadi" w:cs="*Verdana-Italic-13943-Identity-"/>
          <w:i/>
          <w:iCs/>
          <w:color w:val="1C1C1D"/>
          <w:sz w:val="21"/>
          <w:szCs w:val="21"/>
        </w:rPr>
        <w:t>universalidades de causantes.</w:t>
      </w:r>
    </w:p>
    <w:p w14:paraId="272697EA" w14:textId="77777777" w:rsidR="00B03B5C" w:rsidRDefault="00B03B5C" w:rsidP="00B03B5C">
      <w:pPr>
        <w:autoSpaceDE w:val="0"/>
        <w:autoSpaceDN w:val="0"/>
        <w:adjustRightInd w:val="0"/>
        <w:ind w:left="567" w:right="900"/>
        <w:jc w:val="both"/>
        <w:rPr>
          <w:rFonts w:ascii="Abadi" w:hAnsi="Abadi" w:cs="*Verdana-Italic-13943-Identity-"/>
          <w:i/>
          <w:iCs/>
          <w:color w:val="19191A"/>
          <w:sz w:val="21"/>
          <w:szCs w:val="21"/>
        </w:rPr>
      </w:pPr>
    </w:p>
    <w:p w14:paraId="0E9EBF1B" w14:textId="77777777" w:rsidR="00B03B5C" w:rsidRPr="00BD6487" w:rsidRDefault="00B03B5C" w:rsidP="00B03B5C">
      <w:pPr>
        <w:autoSpaceDE w:val="0"/>
        <w:autoSpaceDN w:val="0"/>
        <w:adjustRightInd w:val="0"/>
        <w:ind w:left="567" w:right="900"/>
        <w:jc w:val="both"/>
        <w:rPr>
          <w:rFonts w:ascii="Abadi" w:hAnsi="Abadi" w:cs="*Verdana-Italic-13943-Identity-"/>
          <w:i/>
          <w:iCs/>
          <w:color w:val="19191A"/>
          <w:sz w:val="21"/>
          <w:szCs w:val="21"/>
        </w:rPr>
      </w:pPr>
      <w:r w:rsidRPr="00BD6487">
        <w:rPr>
          <w:rFonts w:ascii="Abadi" w:hAnsi="Abadi" w:cs="*Verdana-Italic-13943-Identity-"/>
          <w:i/>
          <w:iCs/>
          <w:color w:val="19191A"/>
          <w:sz w:val="21"/>
          <w:szCs w:val="21"/>
        </w:rPr>
        <w:t>Ahora bien, en el caso en particular, la tabla que regula la tasa aplicable al Impuesto</w:t>
      </w:r>
      <w:r>
        <w:rPr>
          <w:rFonts w:ascii="Abadi" w:hAnsi="Abadi" w:cs="*Verdana-Italic-13943-Identity-"/>
          <w:i/>
          <w:iCs/>
          <w:color w:val="19191A"/>
          <w:sz w:val="21"/>
          <w:szCs w:val="21"/>
        </w:rPr>
        <w:t xml:space="preserve"> </w:t>
      </w:r>
      <w:r w:rsidRPr="00BD6487">
        <w:rPr>
          <w:rFonts w:ascii="Abadi" w:hAnsi="Abadi" w:cs="*Verdana-Italic-13943-Identity-"/>
          <w:i/>
          <w:iCs/>
          <w:color w:val="19191A"/>
          <w:sz w:val="21"/>
          <w:szCs w:val="21"/>
        </w:rPr>
        <w:t>sobre la Adquisición de Bienes Inmuebles propuesta por el municipio de Apaseo el</w:t>
      </w:r>
      <w:r>
        <w:rPr>
          <w:rFonts w:ascii="Abadi" w:hAnsi="Abadi" w:cs="*Verdana-Italic-13943-Identity-"/>
          <w:i/>
          <w:iCs/>
          <w:color w:val="19191A"/>
          <w:sz w:val="21"/>
          <w:szCs w:val="21"/>
        </w:rPr>
        <w:t xml:space="preserve"> </w:t>
      </w:r>
      <w:r w:rsidRPr="00BD6487">
        <w:rPr>
          <w:rFonts w:ascii="Abadi" w:hAnsi="Abadi" w:cs="*Verdana-Italic-13943-Identity-"/>
          <w:i/>
          <w:iCs/>
          <w:color w:val="19191A"/>
          <w:sz w:val="21"/>
          <w:szCs w:val="21"/>
        </w:rPr>
        <w:t>Grande, establece un método recaudatorio basado esencialmente en el importe de la</w:t>
      </w:r>
      <w:r>
        <w:rPr>
          <w:rFonts w:ascii="Abadi" w:hAnsi="Abadi" w:cs="*Verdana-Italic-13943-Identity-"/>
          <w:i/>
          <w:iCs/>
          <w:color w:val="19191A"/>
          <w:sz w:val="21"/>
          <w:szCs w:val="21"/>
        </w:rPr>
        <w:t xml:space="preserve"> </w:t>
      </w:r>
      <w:r w:rsidRPr="00BD6487">
        <w:rPr>
          <w:rFonts w:ascii="Abadi" w:hAnsi="Abadi" w:cs="*Verdana-Italic-13943-Identity-"/>
          <w:i/>
          <w:iCs/>
          <w:color w:val="19191A"/>
          <w:sz w:val="21"/>
          <w:szCs w:val="21"/>
        </w:rPr>
        <w:t>operación rea/Izada, es decir, el importe de la operación a través de la cual se llevó a</w:t>
      </w:r>
      <w:r>
        <w:rPr>
          <w:rFonts w:ascii="Abadi" w:hAnsi="Abadi" w:cs="*Verdana-Italic-13943-Identity-"/>
          <w:i/>
          <w:iCs/>
          <w:color w:val="19191A"/>
          <w:sz w:val="21"/>
          <w:szCs w:val="21"/>
        </w:rPr>
        <w:t xml:space="preserve"> </w:t>
      </w:r>
      <w:r w:rsidRPr="00BD6487">
        <w:rPr>
          <w:rFonts w:ascii="Abadi" w:hAnsi="Abadi" w:cs="*Verdana-Italic-13943-Identity-"/>
          <w:i/>
          <w:iCs/>
          <w:color w:val="19191A"/>
          <w:sz w:val="21"/>
          <w:szCs w:val="21"/>
        </w:rPr>
        <w:t>cabo la adquisición del bien inmueble, para posteriormente aplicar la tasa</w:t>
      </w:r>
      <w:r>
        <w:rPr>
          <w:rFonts w:ascii="Abadi" w:hAnsi="Abadi" w:cs="*Verdana-Italic-13943-Identity-"/>
          <w:i/>
          <w:iCs/>
          <w:color w:val="19191A"/>
          <w:sz w:val="21"/>
          <w:szCs w:val="21"/>
        </w:rPr>
        <w:t xml:space="preserve"> </w:t>
      </w:r>
      <w:r w:rsidRPr="00BD6487">
        <w:rPr>
          <w:rFonts w:ascii="Abadi" w:hAnsi="Abadi" w:cs="*Verdana-Italic-13943-Identity-"/>
          <w:i/>
          <w:iCs/>
          <w:color w:val="19191A"/>
          <w:sz w:val="21"/>
          <w:szCs w:val="21"/>
        </w:rPr>
        <w:t>correspondiente según el supuesto en que se encuentre conforme a los rangos</w:t>
      </w:r>
      <w:r>
        <w:rPr>
          <w:rFonts w:ascii="Abadi" w:hAnsi="Abadi" w:cs="*Verdana-Italic-13943-Identity-"/>
          <w:i/>
          <w:iCs/>
          <w:color w:val="19191A"/>
          <w:sz w:val="21"/>
          <w:szCs w:val="21"/>
        </w:rPr>
        <w:t xml:space="preserve"> </w:t>
      </w:r>
      <w:r w:rsidRPr="00BD6487">
        <w:rPr>
          <w:rFonts w:ascii="Abadi" w:hAnsi="Abadi" w:cs="*Verdana-Italic-13943-Identity-"/>
          <w:i/>
          <w:iCs/>
          <w:color w:val="19191A"/>
          <w:sz w:val="21"/>
          <w:szCs w:val="21"/>
        </w:rPr>
        <w:t>propuestos.</w:t>
      </w:r>
    </w:p>
    <w:p w14:paraId="7B163324" w14:textId="77777777" w:rsidR="00B03B5C" w:rsidRDefault="00B03B5C" w:rsidP="00B03B5C">
      <w:pPr>
        <w:autoSpaceDE w:val="0"/>
        <w:autoSpaceDN w:val="0"/>
        <w:adjustRightInd w:val="0"/>
        <w:ind w:left="567" w:right="900"/>
        <w:jc w:val="both"/>
        <w:rPr>
          <w:rFonts w:ascii="Abadi" w:hAnsi="Abadi" w:cs="*Verdana-Italic-13943-Identity-"/>
          <w:i/>
          <w:iCs/>
          <w:color w:val="19191A"/>
          <w:sz w:val="21"/>
          <w:szCs w:val="21"/>
        </w:rPr>
      </w:pPr>
    </w:p>
    <w:p w14:paraId="1DB4DF18" w14:textId="77777777" w:rsidR="00B03B5C" w:rsidRPr="00BD6487" w:rsidRDefault="00B03B5C" w:rsidP="00B03B5C">
      <w:pPr>
        <w:autoSpaceDE w:val="0"/>
        <w:autoSpaceDN w:val="0"/>
        <w:adjustRightInd w:val="0"/>
        <w:ind w:left="567" w:right="900"/>
        <w:jc w:val="both"/>
        <w:rPr>
          <w:rFonts w:ascii="Abadi" w:hAnsi="Abadi" w:cs="*Verdana-Italic-13943-Identity-"/>
          <w:i/>
          <w:iCs/>
          <w:color w:val="19191A"/>
          <w:sz w:val="21"/>
          <w:szCs w:val="21"/>
        </w:rPr>
      </w:pPr>
      <w:r w:rsidRPr="00BD6487">
        <w:rPr>
          <w:rFonts w:ascii="Abadi" w:hAnsi="Abadi" w:cs="*Verdana-Italic-13943-Identity-"/>
          <w:i/>
          <w:iCs/>
          <w:color w:val="19191A"/>
          <w:sz w:val="21"/>
          <w:szCs w:val="21"/>
        </w:rPr>
        <w:t>Ahora, la mecánica para llevar a cabo este cálculo consiste en, a partir del valor de la</w:t>
      </w:r>
      <w:r>
        <w:rPr>
          <w:rFonts w:ascii="Abadi" w:hAnsi="Abadi" w:cs="*Verdana-Italic-13943-Identity-"/>
          <w:i/>
          <w:iCs/>
          <w:color w:val="19191A"/>
          <w:sz w:val="21"/>
          <w:szCs w:val="21"/>
        </w:rPr>
        <w:t xml:space="preserve"> </w:t>
      </w:r>
      <w:r w:rsidRPr="00BD6487">
        <w:rPr>
          <w:rFonts w:ascii="Abadi" w:hAnsi="Abadi" w:cs="*Verdana-Italic-13943-Identity-"/>
          <w:i/>
          <w:iCs/>
          <w:color w:val="19191A"/>
          <w:sz w:val="21"/>
          <w:szCs w:val="21"/>
        </w:rPr>
        <w:t>operación, determinar cómo debe aplicarse el artículo 181 de la Ley de Hacienda para</w:t>
      </w:r>
      <w:r>
        <w:rPr>
          <w:rFonts w:ascii="Abadi" w:hAnsi="Abadi" w:cs="*Verdana-Italic-13943-Identity-"/>
          <w:i/>
          <w:iCs/>
          <w:color w:val="19191A"/>
          <w:sz w:val="21"/>
          <w:szCs w:val="21"/>
        </w:rPr>
        <w:t xml:space="preserve"> </w:t>
      </w:r>
      <w:r w:rsidRPr="00BD6487">
        <w:rPr>
          <w:rFonts w:ascii="Abadi" w:hAnsi="Abadi" w:cs="*Verdana-Italic-13943-Identity-"/>
          <w:i/>
          <w:iCs/>
          <w:color w:val="19191A"/>
          <w:sz w:val="21"/>
          <w:szCs w:val="21"/>
        </w:rPr>
        <w:t>los Municipios del Estado de Guanajuato; es decir, determinar el monto que quedará</w:t>
      </w:r>
      <w:r>
        <w:rPr>
          <w:rFonts w:ascii="Abadi" w:hAnsi="Abadi" w:cs="*Verdana-Italic-13943-Identity-"/>
          <w:i/>
          <w:iCs/>
          <w:color w:val="19191A"/>
          <w:sz w:val="21"/>
          <w:szCs w:val="21"/>
        </w:rPr>
        <w:t xml:space="preserve"> </w:t>
      </w:r>
      <w:r w:rsidRPr="00BD6487">
        <w:rPr>
          <w:rFonts w:ascii="Abadi" w:hAnsi="Abadi" w:cs="*Verdana-Italic-13943-Identity-"/>
          <w:i/>
          <w:iCs/>
          <w:color w:val="19191A"/>
          <w:sz w:val="21"/>
          <w:szCs w:val="21"/>
        </w:rPr>
        <w:t>exento y el monto que servirá de base del Impuesto conforme a lo siguiente:</w:t>
      </w:r>
    </w:p>
    <w:p w14:paraId="3EDF6EAA" w14:textId="77777777" w:rsidR="00B03B5C" w:rsidRDefault="00B03B5C" w:rsidP="00B03B5C">
      <w:pPr>
        <w:autoSpaceDE w:val="0"/>
        <w:autoSpaceDN w:val="0"/>
        <w:adjustRightInd w:val="0"/>
        <w:jc w:val="both"/>
        <w:rPr>
          <w:rFonts w:ascii="Abadi" w:hAnsi="Abadi" w:cs="*Verdana-BoldItalic-13944-Ident"/>
          <w:b/>
          <w:bCs/>
          <w:i/>
          <w:iCs/>
          <w:color w:val="19191A"/>
          <w:sz w:val="21"/>
          <w:szCs w:val="21"/>
        </w:rPr>
      </w:pPr>
    </w:p>
    <w:p w14:paraId="1CA54C86" w14:textId="77777777" w:rsidR="00B03B5C" w:rsidRPr="00BD6487" w:rsidRDefault="00B03B5C" w:rsidP="00B03B5C">
      <w:pPr>
        <w:autoSpaceDE w:val="0"/>
        <w:autoSpaceDN w:val="0"/>
        <w:adjustRightInd w:val="0"/>
        <w:ind w:left="567" w:right="900"/>
        <w:jc w:val="both"/>
        <w:rPr>
          <w:rFonts w:ascii="Abadi" w:hAnsi="Abadi" w:cs="*Verdana-Italic-13943-Identity-"/>
          <w:i/>
          <w:iCs/>
          <w:color w:val="19191A"/>
          <w:sz w:val="21"/>
          <w:szCs w:val="21"/>
        </w:rPr>
      </w:pPr>
      <w:r w:rsidRPr="00BD6487">
        <w:rPr>
          <w:rFonts w:ascii="Abadi" w:hAnsi="Abadi" w:cs="*Verdana-BoldItalic-13944-Ident"/>
          <w:b/>
          <w:bCs/>
          <w:i/>
          <w:iCs/>
          <w:color w:val="19191A"/>
          <w:sz w:val="21"/>
          <w:szCs w:val="21"/>
        </w:rPr>
        <w:t xml:space="preserve">"ARTÍCULO 181. </w:t>
      </w:r>
      <w:r w:rsidRPr="00BD6487">
        <w:rPr>
          <w:rFonts w:ascii="Abadi" w:hAnsi="Abadi" w:cs="*Verdana-Italic-13943-Identity-"/>
          <w:i/>
          <w:iCs/>
          <w:color w:val="19191A"/>
          <w:sz w:val="21"/>
          <w:szCs w:val="21"/>
        </w:rPr>
        <w:t>En todas las operaciones se reducirá el valor del inmueble de la</w:t>
      </w:r>
      <w:r>
        <w:rPr>
          <w:rFonts w:ascii="Abadi" w:hAnsi="Abadi" w:cs="*Verdana-Italic-13943-Identity-"/>
          <w:i/>
          <w:iCs/>
          <w:color w:val="19191A"/>
          <w:sz w:val="21"/>
          <w:szCs w:val="21"/>
        </w:rPr>
        <w:t xml:space="preserve"> </w:t>
      </w:r>
      <w:r w:rsidRPr="00BD6487">
        <w:rPr>
          <w:rFonts w:ascii="Abadi" w:hAnsi="Abadi" w:cs="*Verdana-Italic-13943-Identity-"/>
          <w:i/>
          <w:iCs/>
          <w:color w:val="19191A"/>
          <w:sz w:val="21"/>
          <w:szCs w:val="21"/>
        </w:rPr>
        <w:t>siguiente manera:</w:t>
      </w:r>
    </w:p>
    <w:p w14:paraId="0C755F37" w14:textId="77777777" w:rsidR="00B03B5C" w:rsidRDefault="00B03B5C" w:rsidP="00B03B5C">
      <w:pPr>
        <w:autoSpaceDE w:val="0"/>
        <w:autoSpaceDN w:val="0"/>
        <w:adjustRightInd w:val="0"/>
        <w:ind w:left="567" w:right="900"/>
        <w:jc w:val="both"/>
        <w:rPr>
          <w:rFonts w:ascii="Abadi" w:hAnsi="Abadi" w:cs="*Verdana-Italic-13943-Identity-"/>
          <w:i/>
          <w:iCs/>
          <w:color w:val="1B1A1B"/>
          <w:sz w:val="21"/>
          <w:szCs w:val="21"/>
        </w:rPr>
      </w:pPr>
    </w:p>
    <w:p w14:paraId="0DD26CBE" w14:textId="77777777" w:rsidR="00B03B5C" w:rsidRPr="00BD6487" w:rsidRDefault="00B03B5C" w:rsidP="00B03B5C">
      <w:pPr>
        <w:autoSpaceDE w:val="0"/>
        <w:autoSpaceDN w:val="0"/>
        <w:adjustRightInd w:val="0"/>
        <w:ind w:left="567" w:right="900"/>
        <w:jc w:val="both"/>
        <w:rPr>
          <w:rFonts w:ascii="Abadi" w:hAnsi="Abadi" w:cs="*Verdana-Italic-13943-Identity-"/>
          <w:i/>
          <w:iCs/>
          <w:color w:val="1B1A1B"/>
          <w:sz w:val="21"/>
          <w:szCs w:val="21"/>
        </w:rPr>
      </w:pPr>
      <w:r>
        <w:rPr>
          <w:rFonts w:ascii="Abadi" w:hAnsi="Abadi" w:cs="*Verdana-Italic-13943-Identity-"/>
          <w:i/>
          <w:iCs/>
          <w:color w:val="1B1A1B"/>
          <w:sz w:val="21"/>
          <w:szCs w:val="21"/>
        </w:rPr>
        <w:t>I</w:t>
      </w:r>
      <w:r w:rsidRPr="00BD6487">
        <w:rPr>
          <w:rFonts w:ascii="Abadi" w:hAnsi="Abadi" w:cs="*Verdana-Italic-13943-Identity-"/>
          <w:i/>
          <w:iCs/>
          <w:color w:val="1B1A1B"/>
          <w:sz w:val="21"/>
          <w:szCs w:val="21"/>
        </w:rPr>
        <w:t>. La cantidad que represente diez veces la Unidad de Medida y Actualización diaria</w:t>
      </w:r>
      <w:r>
        <w:rPr>
          <w:rFonts w:ascii="Abadi" w:hAnsi="Abadi" w:cs="*Verdana-Italic-13943-Identity-"/>
          <w:i/>
          <w:iCs/>
          <w:color w:val="1B1A1B"/>
          <w:sz w:val="21"/>
          <w:szCs w:val="21"/>
        </w:rPr>
        <w:t xml:space="preserve"> </w:t>
      </w:r>
      <w:r w:rsidRPr="00BD6487">
        <w:rPr>
          <w:rFonts w:ascii="Abadi" w:hAnsi="Abadi" w:cs="*Verdana-Italic-13943-Identity-"/>
          <w:i/>
          <w:iCs/>
          <w:color w:val="1B1A1B"/>
          <w:sz w:val="21"/>
          <w:szCs w:val="21"/>
        </w:rPr>
        <w:t>elevada al año;</w:t>
      </w:r>
    </w:p>
    <w:p w14:paraId="5CA26B7F" w14:textId="77777777" w:rsidR="00B03B5C" w:rsidRPr="00BD6487" w:rsidRDefault="00B03B5C" w:rsidP="00B03B5C">
      <w:pPr>
        <w:autoSpaceDE w:val="0"/>
        <w:autoSpaceDN w:val="0"/>
        <w:adjustRightInd w:val="0"/>
        <w:ind w:left="567" w:right="900"/>
        <w:jc w:val="both"/>
        <w:rPr>
          <w:rFonts w:ascii="Abadi" w:hAnsi="Abadi" w:cs="*Verdana-Italic-13943-Identity-"/>
          <w:i/>
          <w:iCs/>
          <w:color w:val="1A1C1D"/>
          <w:sz w:val="21"/>
          <w:szCs w:val="21"/>
        </w:rPr>
      </w:pPr>
      <w:r w:rsidRPr="00BD6487">
        <w:rPr>
          <w:rFonts w:ascii="Abadi" w:hAnsi="Abadi" w:cs="*Verdana-Italic-13943-Identity-"/>
          <w:i/>
          <w:iCs/>
          <w:color w:val="1A1C1D"/>
          <w:sz w:val="21"/>
          <w:szCs w:val="21"/>
        </w:rPr>
        <w:t>(Fracción reformada. P.O. 18 de mayo de 1993)</w:t>
      </w:r>
    </w:p>
    <w:p w14:paraId="5E02C2FF" w14:textId="77777777" w:rsidR="00B03B5C" w:rsidRPr="00BD6487" w:rsidRDefault="00B03B5C" w:rsidP="00B03B5C">
      <w:pPr>
        <w:autoSpaceDE w:val="0"/>
        <w:autoSpaceDN w:val="0"/>
        <w:adjustRightInd w:val="0"/>
        <w:ind w:left="567" w:right="900"/>
        <w:jc w:val="both"/>
        <w:rPr>
          <w:rFonts w:ascii="Abadi" w:hAnsi="Abadi" w:cs="*Verdana-Italic-13943-Identity-"/>
          <w:i/>
          <w:iCs/>
          <w:color w:val="1A1C1D"/>
          <w:sz w:val="21"/>
          <w:szCs w:val="21"/>
        </w:rPr>
      </w:pPr>
      <w:r w:rsidRPr="00BD6487">
        <w:rPr>
          <w:rFonts w:ascii="Abadi" w:hAnsi="Abadi" w:cs="*Verdana-Italic-13943-Identity-"/>
          <w:i/>
          <w:iCs/>
          <w:color w:val="1A1C1D"/>
          <w:sz w:val="21"/>
          <w:szCs w:val="21"/>
        </w:rPr>
        <w:t>(Fracción reformada. P.O. 01 de julio de 2016)</w:t>
      </w:r>
    </w:p>
    <w:p w14:paraId="2AFFA501" w14:textId="77777777" w:rsidR="00B03B5C" w:rsidRDefault="00B03B5C" w:rsidP="00B03B5C">
      <w:pPr>
        <w:autoSpaceDE w:val="0"/>
        <w:autoSpaceDN w:val="0"/>
        <w:adjustRightInd w:val="0"/>
        <w:ind w:left="567" w:right="900"/>
        <w:jc w:val="both"/>
        <w:rPr>
          <w:rFonts w:ascii="Abadi" w:hAnsi="Abadi" w:cs="*Verdana-Italic-13943-Identity-"/>
          <w:i/>
          <w:iCs/>
          <w:color w:val="1A1A1C"/>
          <w:sz w:val="21"/>
          <w:szCs w:val="21"/>
        </w:rPr>
      </w:pPr>
    </w:p>
    <w:p w14:paraId="2C69CE36" w14:textId="77777777" w:rsidR="00B03B5C" w:rsidRPr="00BD6487" w:rsidRDefault="00B03B5C" w:rsidP="00B03B5C">
      <w:pPr>
        <w:autoSpaceDE w:val="0"/>
        <w:autoSpaceDN w:val="0"/>
        <w:adjustRightInd w:val="0"/>
        <w:ind w:left="567" w:right="900"/>
        <w:jc w:val="both"/>
        <w:rPr>
          <w:rFonts w:ascii="Abadi" w:hAnsi="Abadi" w:cs="*Verdana-Italic-13943-Identity-"/>
          <w:i/>
          <w:iCs/>
          <w:color w:val="1A1A1C"/>
          <w:sz w:val="21"/>
          <w:szCs w:val="21"/>
        </w:rPr>
      </w:pPr>
      <w:r w:rsidRPr="00BD6487">
        <w:rPr>
          <w:rFonts w:ascii="Abadi" w:hAnsi="Abadi" w:cs="*Verdana-Italic-13943-Identity-"/>
          <w:i/>
          <w:iCs/>
          <w:color w:val="1A1A1C"/>
          <w:sz w:val="21"/>
          <w:szCs w:val="21"/>
        </w:rPr>
        <w:t>II. La cantidad que represente quince veces la Unidad de Medida y Actualización diaria</w:t>
      </w:r>
      <w:r>
        <w:rPr>
          <w:rFonts w:ascii="Abadi" w:hAnsi="Abadi" w:cs="*Verdana-Italic-13943-Identity-"/>
          <w:i/>
          <w:iCs/>
          <w:color w:val="1A1A1C"/>
          <w:sz w:val="21"/>
          <w:szCs w:val="21"/>
        </w:rPr>
        <w:t xml:space="preserve"> </w:t>
      </w:r>
      <w:r w:rsidRPr="00BD6487">
        <w:rPr>
          <w:rFonts w:ascii="Abadi" w:hAnsi="Abadi" w:cs="*Verdana-Italic-13943-Identity-"/>
          <w:i/>
          <w:iCs/>
          <w:color w:val="1A1A1C"/>
          <w:sz w:val="21"/>
          <w:szCs w:val="21"/>
        </w:rPr>
        <w:lastRenderedPageBreak/>
        <w:t>elevada al año, cuando se trate de casas habitación de Interés social, en los términos del</w:t>
      </w:r>
      <w:r>
        <w:rPr>
          <w:rFonts w:ascii="Abadi" w:hAnsi="Abadi" w:cs="*Verdana-Italic-13943-Identity-"/>
          <w:i/>
          <w:iCs/>
          <w:color w:val="1A1A1C"/>
          <w:sz w:val="21"/>
          <w:szCs w:val="21"/>
        </w:rPr>
        <w:t xml:space="preserve"> </w:t>
      </w:r>
      <w:r w:rsidRPr="00BD6487">
        <w:rPr>
          <w:rFonts w:ascii="Abadi" w:hAnsi="Abadi" w:cs="*Verdana-Italic-13943-Identity-"/>
          <w:i/>
          <w:iCs/>
          <w:color w:val="1A1A1C"/>
          <w:sz w:val="21"/>
          <w:szCs w:val="21"/>
        </w:rPr>
        <w:t>artículo 462 del Código Territorial para el Estado y los Municipios de Guanajuato.</w:t>
      </w:r>
    </w:p>
    <w:p w14:paraId="7218C5F4" w14:textId="77777777" w:rsidR="00B03B5C" w:rsidRPr="00BD6487" w:rsidRDefault="00B03B5C" w:rsidP="00B03B5C">
      <w:pPr>
        <w:autoSpaceDE w:val="0"/>
        <w:autoSpaceDN w:val="0"/>
        <w:adjustRightInd w:val="0"/>
        <w:ind w:left="567" w:right="900"/>
        <w:jc w:val="both"/>
        <w:rPr>
          <w:rFonts w:ascii="Abadi" w:hAnsi="Abadi" w:cs="*Verdana-Italic-13943-Identity-"/>
          <w:i/>
          <w:iCs/>
          <w:color w:val="1A1A1B"/>
          <w:sz w:val="21"/>
          <w:szCs w:val="21"/>
        </w:rPr>
      </w:pPr>
      <w:r w:rsidRPr="00BD6487">
        <w:rPr>
          <w:rFonts w:ascii="Abadi" w:hAnsi="Abadi" w:cs="*Verdana-Italic-13943-Identity-"/>
          <w:i/>
          <w:iCs/>
          <w:color w:val="1A1A1B"/>
          <w:sz w:val="21"/>
          <w:szCs w:val="21"/>
        </w:rPr>
        <w:t>(Párrafo reformado. P. O. 7 de junio de 2013)</w:t>
      </w:r>
    </w:p>
    <w:p w14:paraId="3B6F27C3" w14:textId="77777777" w:rsidR="00B03B5C" w:rsidRPr="00BD6487" w:rsidRDefault="00B03B5C" w:rsidP="00B03B5C">
      <w:pPr>
        <w:autoSpaceDE w:val="0"/>
        <w:autoSpaceDN w:val="0"/>
        <w:adjustRightInd w:val="0"/>
        <w:ind w:left="567" w:right="900"/>
        <w:jc w:val="both"/>
        <w:rPr>
          <w:rFonts w:ascii="Abadi" w:hAnsi="Abadi" w:cs="*Verdana-Italic-13943-Identity-"/>
          <w:i/>
          <w:iCs/>
          <w:color w:val="1A1A1B"/>
          <w:sz w:val="21"/>
          <w:szCs w:val="21"/>
        </w:rPr>
      </w:pPr>
      <w:r w:rsidRPr="00BD6487">
        <w:rPr>
          <w:rFonts w:ascii="Abadi" w:hAnsi="Abadi" w:cs="*Verdana-Italic-13943-Identity-"/>
          <w:i/>
          <w:iCs/>
          <w:color w:val="1A1A1B"/>
          <w:sz w:val="21"/>
          <w:szCs w:val="21"/>
        </w:rPr>
        <w:t>(Fracción reformada. P.O. 01 de Julio de 2016)</w:t>
      </w:r>
    </w:p>
    <w:p w14:paraId="32554313" w14:textId="77777777" w:rsidR="00B03B5C" w:rsidRDefault="00B03B5C" w:rsidP="00B03B5C">
      <w:pPr>
        <w:autoSpaceDE w:val="0"/>
        <w:autoSpaceDN w:val="0"/>
        <w:adjustRightInd w:val="0"/>
        <w:ind w:left="567" w:right="900"/>
        <w:jc w:val="both"/>
        <w:rPr>
          <w:rFonts w:ascii="Abadi" w:hAnsi="Abadi" w:cs="*Verdana-Italic-13943-Identity-"/>
          <w:i/>
          <w:iCs/>
          <w:color w:val="19191A"/>
          <w:sz w:val="21"/>
          <w:szCs w:val="21"/>
        </w:rPr>
      </w:pPr>
    </w:p>
    <w:p w14:paraId="0BFB0493" w14:textId="77777777" w:rsidR="00B03B5C" w:rsidRPr="00BD6487" w:rsidRDefault="00B03B5C" w:rsidP="00B03B5C">
      <w:pPr>
        <w:autoSpaceDE w:val="0"/>
        <w:autoSpaceDN w:val="0"/>
        <w:adjustRightInd w:val="0"/>
        <w:ind w:left="567" w:right="900"/>
        <w:jc w:val="both"/>
        <w:rPr>
          <w:rFonts w:ascii="Abadi" w:hAnsi="Abadi" w:cs="*Verdana-Italic-13943-Identity-"/>
          <w:i/>
          <w:iCs/>
          <w:color w:val="19191A"/>
          <w:sz w:val="21"/>
          <w:szCs w:val="21"/>
        </w:rPr>
      </w:pPr>
      <w:r w:rsidRPr="00BD6487">
        <w:rPr>
          <w:rFonts w:ascii="Abadi" w:hAnsi="Abadi" w:cs="*Verdana-Italic-13943-Identity-"/>
          <w:i/>
          <w:iCs/>
          <w:color w:val="19191A"/>
          <w:sz w:val="21"/>
          <w:szCs w:val="21"/>
        </w:rPr>
        <w:t>El mismo monto se reducirá tratándose de casas habitación adquiridas mediante</w:t>
      </w:r>
      <w:r>
        <w:rPr>
          <w:rFonts w:ascii="Abadi" w:hAnsi="Abadi" w:cs="*Verdana-Italic-13943-Identity-"/>
          <w:i/>
          <w:iCs/>
          <w:color w:val="19191A"/>
          <w:sz w:val="21"/>
          <w:szCs w:val="21"/>
        </w:rPr>
        <w:t xml:space="preserve"> </w:t>
      </w:r>
      <w:r w:rsidRPr="00BD6487">
        <w:rPr>
          <w:rFonts w:ascii="Abadi" w:hAnsi="Abadi" w:cs="*Verdana-Italic-13943-Identity-"/>
          <w:i/>
          <w:iCs/>
          <w:color w:val="19191A"/>
          <w:sz w:val="21"/>
          <w:szCs w:val="21"/>
        </w:rPr>
        <w:t>financiamiento otorgado por el Instituto de Seguridad Social del Estado de Guanajuato;</w:t>
      </w:r>
      <w:r>
        <w:rPr>
          <w:rFonts w:ascii="Abadi" w:hAnsi="Abadi" w:cs="*Verdana-Italic-13943-Identity-"/>
          <w:i/>
          <w:iCs/>
          <w:color w:val="19191A"/>
          <w:sz w:val="21"/>
          <w:szCs w:val="21"/>
        </w:rPr>
        <w:t xml:space="preserve"> </w:t>
      </w:r>
      <w:r w:rsidRPr="00BD6487">
        <w:rPr>
          <w:rFonts w:ascii="Abadi" w:hAnsi="Abadi" w:cs="*Verdana-Italic-13943-Identity-"/>
          <w:i/>
          <w:iCs/>
          <w:color w:val="19191A"/>
          <w:sz w:val="21"/>
          <w:szCs w:val="21"/>
        </w:rPr>
        <w:t>Instituto del Fondo Nacional de la Vivienda para los Trabajadores; Fondo Nacional de</w:t>
      </w:r>
      <w:r>
        <w:rPr>
          <w:rFonts w:ascii="Abadi" w:hAnsi="Abadi" w:cs="*Verdana-Italic-13943-Identity-"/>
          <w:i/>
          <w:iCs/>
          <w:color w:val="19191A"/>
          <w:sz w:val="21"/>
          <w:szCs w:val="21"/>
        </w:rPr>
        <w:t xml:space="preserve"> </w:t>
      </w:r>
      <w:r w:rsidRPr="00BD6487">
        <w:rPr>
          <w:rFonts w:ascii="Abadi" w:hAnsi="Abadi" w:cs="*Verdana-Italic-13943-Identity-"/>
          <w:i/>
          <w:iCs/>
          <w:color w:val="19191A"/>
          <w:sz w:val="21"/>
          <w:szCs w:val="21"/>
        </w:rPr>
        <w:t>Habitaciones Populares; Fondo de Vivienda del Instituto de Seguridad y Servicios Sociales</w:t>
      </w:r>
      <w:r>
        <w:rPr>
          <w:rFonts w:ascii="Abadi" w:hAnsi="Abadi" w:cs="*Verdana-Italic-13943-Identity-"/>
          <w:i/>
          <w:iCs/>
          <w:color w:val="19191A"/>
          <w:sz w:val="21"/>
          <w:szCs w:val="21"/>
        </w:rPr>
        <w:t xml:space="preserve"> </w:t>
      </w:r>
      <w:r w:rsidRPr="00BD6487">
        <w:rPr>
          <w:rFonts w:ascii="Abadi" w:hAnsi="Abadi" w:cs="*Verdana-Italic-13943-Identity-"/>
          <w:i/>
          <w:iCs/>
          <w:color w:val="19191A"/>
          <w:sz w:val="21"/>
          <w:szCs w:val="21"/>
        </w:rPr>
        <w:t>de los Trabajadores del Estado o por el Fondo de la Vivienda para los Miembros del</w:t>
      </w:r>
      <w:r>
        <w:rPr>
          <w:rFonts w:ascii="Abadi" w:hAnsi="Abadi" w:cs="*Verdana-Italic-13943-Identity-"/>
          <w:i/>
          <w:iCs/>
          <w:color w:val="19191A"/>
          <w:sz w:val="21"/>
          <w:szCs w:val="21"/>
        </w:rPr>
        <w:t xml:space="preserve"> </w:t>
      </w:r>
      <w:r w:rsidRPr="00BD6487">
        <w:rPr>
          <w:rFonts w:ascii="Abadi" w:hAnsi="Abadi" w:cs="*Verdana-Italic-13943-Identity-"/>
          <w:i/>
          <w:iCs/>
          <w:color w:val="19191A"/>
          <w:sz w:val="21"/>
          <w:szCs w:val="21"/>
        </w:rPr>
        <w:t>Ejército, Fuerza Aérea y Armada; y</w:t>
      </w:r>
    </w:p>
    <w:p w14:paraId="37EB389F" w14:textId="77777777" w:rsidR="00B03B5C" w:rsidRPr="00BD6487" w:rsidRDefault="00B03B5C" w:rsidP="00B03B5C">
      <w:pPr>
        <w:autoSpaceDE w:val="0"/>
        <w:autoSpaceDN w:val="0"/>
        <w:adjustRightInd w:val="0"/>
        <w:ind w:left="567" w:right="900"/>
        <w:jc w:val="both"/>
        <w:rPr>
          <w:rFonts w:ascii="Abadi" w:hAnsi="Abadi" w:cs="*Verdana-Italic-13943-Identity-"/>
          <w:i/>
          <w:iCs/>
          <w:color w:val="181818"/>
          <w:sz w:val="21"/>
          <w:szCs w:val="21"/>
        </w:rPr>
      </w:pPr>
      <w:r w:rsidRPr="00BD6487">
        <w:rPr>
          <w:rFonts w:ascii="Abadi" w:hAnsi="Abadi" w:cs="*Verdana-Italic-13943-Identity-"/>
          <w:i/>
          <w:iCs/>
          <w:color w:val="181818"/>
          <w:sz w:val="21"/>
          <w:szCs w:val="21"/>
        </w:rPr>
        <w:t>(Párrafo adicionado. P.O. 18 de mayo de 1993)</w:t>
      </w:r>
    </w:p>
    <w:p w14:paraId="55E7EE99" w14:textId="77777777" w:rsidR="00B03B5C" w:rsidRDefault="00B03B5C" w:rsidP="00B03B5C">
      <w:pPr>
        <w:autoSpaceDE w:val="0"/>
        <w:autoSpaceDN w:val="0"/>
        <w:adjustRightInd w:val="0"/>
        <w:ind w:left="567" w:right="900"/>
        <w:jc w:val="both"/>
        <w:rPr>
          <w:rFonts w:ascii="Abadi" w:hAnsi="Abadi" w:cs="*Verdana-Italic-13943-Identity-"/>
          <w:i/>
          <w:iCs/>
          <w:color w:val="181819"/>
          <w:sz w:val="21"/>
          <w:szCs w:val="21"/>
        </w:rPr>
      </w:pPr>
    </w:p>
    <w:p w14:paraId="3DB93E52" w14:textId="77777777" w:rsidR="00B03B5C" w:rsidRPr="00BD6487" w:rsidRDefault="00B03B5C" w:rsidP="00B03B5C">
      <w:pPr>
        <w:autoSpaceDE w:val="0"/>
        <w:autoSpaceDN w:val="0"/>
        <w:adjustRightInd w:val="0"/>
        <w:ind w:left="567" w:right="900"/>
        <w:jc w:val="both"/>
        <w:rPr>
          <w:rFonts w:ascii="Abadi" w:hAnsi="Abadi" w:cs="*Verdana-Italic-13943-Identity-"/>
          <w:i/>
          <w:iCs/>
          <w:color w:val="181819"/>
          <w:sz w:val="21"/>
          <w:szCs w:val="21"/>
        </w:rPr>
      </w:pPr>
      <w:r w:rsidRPr="00BD6487">
        <w:rPr>
          <w:rFonts w:ascii="Abadi" w:hAnsi="Abadi" w:cs="*Verdana-Italic-13943-Identity-"/>
          <w:i/>
          <w:iCs/>
          <w:color w:val="181819"/>
          <w:sz w:val="21"/>
          <w:szCs w:val="21"/>
        </w:rPr>
        <w:t>III. La cantidad que represente veinte veces la Unidad de Medida y Actualización diaria</w:t>
      </w:r>
      <w:r>
        <w:rPr>
          <w:rFonts w:ascii="Abadi" w:hAnsi="Abadi" w:cs="*Verdana-Italic-13943-Identity-"/>
          <w:i/>
          <w:iCs/>
          <w:color w:val="181819"/>
          <w:sz w:val="21"/>
          <w:szCs w:val="21"/>
        </w:rPr>
        <w:t xml:space="preserve"> </w:t>
      </w:r>
      <w:r w:rsidRPr="00BD6487">
        <w:rPr>
          <w:rFonts w:ascii="Abadi" w:hAnsi="Abadi" w:cs="*Verdana-Italic-13943-Identity-"/>
          <w:i/>
          <w:iCs/>
          <w:color w:val="181819"/>
          <w:sz w:val="21"/>
          <w:szCs w:val="21"/>
        </w:rPr>
        <w:t>elevada al año, cuando se trate de vivienda popular, cuyo valor no exceda del monto</w:t>
      </w:r>
      <w:r>
        <w:rPr>
          <w:rFonts w:ascii="Abadi" w:hAnsi="Abadi" w:cs="*Verdana-Italic-13943-Identity-"/>
          <w:i/>
          <w:iCs/>
          <w:color w:val="181819"/>
          <w:sz w:val="21"/>
          <w:szCs w:val="21"/>
        </w:rPr>
        <w:t xml:space="preserve"> </w:t>
      </w:r>
      <w:r w:rsidRPr="00BD6487">
        <w:rPr>
          <w:rFonts w:ascii="Abadi" w:hAnsi="Abadi" w:cs="*Verdana-Italic-13943-Identity-"/>
          <w:i/>
          <w:iCs/>
          <w:color w:val="181819"/>
          <w:sz w:val="21"/>
          <w:szCs w:val="21"/>
        </w:rPr>
        <w:t>previsto en el artículo 462 del Código Territorial para el Estado y los Municipios de</w:t>
      </w:r>
      <w:r>
        <w:rPr>
          <w:rFonts w:ascii="Abadi" w:hAnsi="Abadi" w:cs="*Verdana-Italic-13943-Identity-"/>
          <w:i/>
          <w:iCs/>
          <w:color w:val="181819"/>
          <w:sz w:val="21"/>
          <w:szCs w:val="21"/>
        </w:rPr>
        <w:t xml:space="preserve"> </w:t>
      </w:r>
      <w:r w:rsidRPr="00BD6487">
        <w:rPr>
          <w:rFonts w:ascii="Abadi" w:hAnsi="Abadi" w:cs="*Verdana-Italic-13943-Identity-"/>
          <w:i/>
          <w:iCs/>
          <w:color w:val="181819"/>
          <w:sz w:val="21"/>
          <w:szCs w:val="21"/>
        </w:rPr>
        <w:t>Guanajuato.</w:t>
      </w:r>
    </w:p>
    <w:p w14:paraId="0698A85C" w14:textId="77777777" w:rsidR="00B03B5C" w:rsidRPr="00BD6487" w:rsidRDefault="00B03B5C" w:rsidP="00B03B5C">
      <w:pPr>
        <w:autoSpaceDE w:val="0"/>
        <w:autoSpaceDN w:val="0"/>
        <w:adjustRightInd w:val="0"/>
        <w:ind w:left="567" w:right="900"/>
        <w:jc w:val="both"/>
        <w:rPr>
          <w:rFonts w:ascii="Abadi" w:hAnsi="Abadi" w:cs="*Arial-13941-Identity-H"/>
          <w:color w:val="19191A"/>
          <w:sz w:val="21"/>
          <w:szCs w:val="21"/>
        </w:rPr>
      </w:pPr>
      <w:r w:rsidRPr="00BD6487">
        <w:rPr>
          <w:rFonts w:ascii="Abadi" w:hAnsi="Abadi" w:cs="*Verdana-Italic-13943-Identity-"/>
          <w:i/>
          <w:iCs/>
          <w:color w:val="19191A"/>
          <w:sz w:val="21"/>
          <w:szCs w:val="21"/>
        </w:rPr>
        <w:t xml:space="preserve">(Fracción reformada. P.O. 7 de junio </w:t>
      </w:r>
      <w:r w:rsidRPr="00BD6487">
        <w:rPr>
          <w:rFonts w:ascii="Abadi" w:hAnsi="Abadi" w:cs="*Arial-13941-Identity-H"/>
          <w:color w:val="19191A"/>
          <w:sz w:val="21"/>
          <w:szCs w:val="21"/>
        </w:rPr>
        <w:t>de 2013)</w:t>
      </w:r>
    </w:p>
    <w:p w14:paraId="297F795C" w14:textId="77777777" w:rsidR="00B03B5C" w:rsidRPr="00BD6487" w:rsidRDefault="00B03B5C" w:rsidP="00B03B5C">
      <w:pPr>
        <w:autoSpaceDE w:val="0"/>
        <w:autoSpaceDN w:val="0"/>
        <w:adjustRightInd w:val="0"/>
        <w:ind w:left="567" w:right="900"/>
        <w:jc w:val="both"/>
        <w:rPr>
          <w:rFonts w:ascii="Abadi" w:hAnsi="Abadi" w:cs="*Verdana-Italic-13943-Identity-"/>
          <w:i/>
          <w:iCs/>
          <w:color w:val="19191A"/>
          <w:sz w:val="21"/>
          <w:szCs w:val="21"/>
        </w:rPr>
      </w:pPr>
      <w:r w:rsidRPr="00BD6487">
        <w:rPr>
          <w:rFonts w:ascii="Abadi" w:hAnsi="Abadi" w:cs="*Verdana-Italic-13943-Identity-"/>
          <w:i/>
          <w:iCs/>
          <w:color w:val="19191A"/>
          <w:sz w:val="21"/>
          <w:szCs w:val="21"/>
        </w:rPr>
        <w:t>(Fracción reformada. P.O. 01 de julio de 2016)</w:t>
      </w:r>
    </w:p>
    <w:p w14:paraId="1A5F9125" w14:textId="77777777" w:rsidR="00B03B5C" w:rsidRDefault="00B03B5C" w:rsidP="00B03B5C">
      <w:pPr>
        <w:autoSpaceDE w:val="0"/>
        <w:autoSpaceDN w:val="0"/>
        <w:adjustRightInd w:val="0"/>
        <w:ind w:left="567" w:right="900"/>
        <w:jc w:val="both"/>
        <w:rPr>
          <w:rFonts w:ascii="Abadi" w:hAnsi="Abadi" w:cs="*Calibri-Bold-13724-Identity-H"/>
          <w:b/>
          <w:bCs/>
          <w:color w:val="26272A"/>
          <w:sz w:val="21"/>
          <w:szCs w:val="21"/>
        </w:rPr>
      </w:pPr>
    </w:p>
    <w:p w14:paraId="5F50004C" w14:textId="77777777" w:rsidR="00B03B5C" w:rsidRPr="00BD6487" w:rsidRDefault="00B03B5C" w:rsidP="00B03B5C">
      <w:pPr>
        <w:autoSpaceDE w:val="0"/>
        <w:autoSpaceDN w:val="0"/>
        <w:adjustRightInd w:val="0"/>
        <w:ind w:left="567" w:right="900"/>
        <w:jc w:val="both"/>
        <w:rPr>
          <w:rFonts w:ascii="Abadi" w:hAnsi="Abadi" w:cs="*Verdana-Italic-13729-Identity-"/>
          <w:i/>
          <w:iCs/>
          <w:color w:val="19181A"/>
          <w:sz w:val="21"/>
          <w:szCs w:val="21"/>
        </w:rPr>
      </w:pPr>
      <w:r w:rsidRPr="00BD6487">
        <w:rPr>
          <w:rFonts w:ascii="Abadi" w:hAnsi="Abadi" w:cs="*Verdana-Italic-13729-Identity-"/>
          <w:i/>
          <w:iCs/>
          <w:color w:val="19181A"/>
          <w:sz w:val="21"/>
          <w:szCs w:val="21"/>
        </w:rPr>
        <w:t>La reducción a que se refieren las fracciones II y III se aplicará siempre y cuando sea la</w:t>
      </w:r>
      <w:r>
        <w:rPr>
          <w:rFonts w:ascii="Abadi" w:hAnsi="Abadi" w:cs="*Verdana-Italic-13729-Identity-"/>
          <w:i/>
          <w:iCs/>
          <w:color w:val="19181A"/>
          <w:sz w:val="21"/>
          <w:szCs w:val="21"/>
        </w:rPr>
        <w:t xml:space="preserve"> </w:t>
      </w:r>
      <w:r w:rsidRPr="00BD6487">
        <w:rPr>
          <w:rFonts w:ascii="Abadi" w:hAnsi="Abadi" w:cs="*Verdana-Italic-13729-Identity-"/>
          <w:i/>
          <w:iCs/>
          <w:color w:val="19181A"/>
          <w:sz w:val="21"/>
          <w:szCs w:val="21"/>
        </w:rPr>
        <w:t>única</w:t>
      </w:r>
      <w:r>
        <w:rPr>
          <w:rFonts w:ascii="Abadi" w:hAnsi="Abadi" w:cs="*Verdana-Italic-13729-Identity-"/>
          <w:i/>
          <w:iCs/>
          <w:color w:val="19181A"/>
          <w:sz w:val="21"/>
          <w:szCs w:val="21"/>
        </w:rPr>
        <w:t xml:space="preserve"> </w:t>
      </w:r>
      <w:r w:rsidRPr="00BD6487">
        <w:rPr>
          <w:rFonts w:ascii="Abadi" w:hAnsi="Abadi" w:cs="*Verdana-Italic-13729-Identity-"/>
          <w:i/>
          <w:iCs/>
          <w:color w:val="19181A"/>
          <w:sz w:val="21"/>
          <w:szCs w:val="21"/>
        </w:rPr>
        <w:t>propiedad o posesión del contribuyente, en caso contrario, se estará a lo dispuesto</w:t>
      </w:r>
      <w:r>
        <w:rPr>
          <w:rFonts w:ascii="Abadi" w:hAnsi="Abadi" w:cs="*Verdana-Italic-13729-Identity-"/>
          <w:i/>
          <w:iCs/>
          <w:color w:val="19181A"/>
          <w:sz w:val="21"/>
          <w:szCs w:val="21"/>
        </w:rPr>
        <w:t xml:space="preserve"> </w:t>
      </w:r>
      <w:r w:rsidRPr="00BD6487">
        <w:rPr>
          <w:rFonts w:ascii="Abadi" w:hAnsi="Abadi" w:cs="*Verdana-Italic-13729-Identity-"/>
          <w:i/>
          <w:iCs/>
          <w:color w:val="19181A"/>
          <w:sz w:val="21"/>
          <w:szCs w:val="21"/>
        </w:rPr>
        <w:t>por la fracción I de este artículo.</w:t>
      </w:r>
    </w:p>
    <w:p w14:paraId="1B2844DE" w14:textId="77777777" w:rsidR="00B03B5C" w:rsidRPr="00BD6487" w:rsidRDefault="00B03B5C" w:rsidP="00B03B5C">
      <w:pPr>
        <w:autoSpaceDE w:val="0"/>
        <w:autoSpaceDN w:val="0"/>
        <w:adjustRightInd w:val="0"/>
        <w:ind w:left="567" w:right="900"/>
        <w:jc w:val="both"/>
        <w:rPr>
          <w:rFonts w:ascii="Abadi" w:hAnsi="Abadi" w:cs="*Verdana-Italic-13729-Identity-"/>
          <w:i/>
          <w:iCs/>
          <w:color w:val="181819"/>
          <w:sz w:val="21"/>
          <w:szCs w:val="21"/>
        </w:rPr>
      </w:pPr>
      <w:r w:rsidRPr="00BD6487">
        <w:rPr>
          <w:rFonts w:ascii="Abadi" w:hAnsi="Abadi" w:cs="*Verdana-Italic-13729-Identity-"/>
          <w:i/>
          <w:iCs/>
          <w:color w:val="181819"/>
          <w:sz w:val="21"/>
          <w:szCs w:val="21"/>
        </w:rPr>
        <w:t>(Párrafo adicionado. P.O. 18 de mayo de 1993)</w:t>
      </w:r>
    </w:p>
    <w:p w14:paraId="72E6C9A5" w14:textId="77777777" w:rsidR="00B03B5C" w:rsidRPr="00BD6487" w:rsidRDefault="00B03B5C" w:rsidP="00B03B5C">
      <w:pPr>
        <w:autoSpaceDE w:val="0"/>
        <w:autoSpaceDN w:val="0"/>
        <w:adjustRightInd w:val="0"/>
        <w:ind w:left="567" w:right="900"/>
        <w:jc w:val="both"/>
        <w:rPr>
          <w:rFonts w:ascii="Abadi" w:hAnsi="Abadi" w:cs="*Verdana-Italic-13730-Identity-"/>
          <w:i/>
          <w:iCs/>
          <w:color w:val="1B1B1C"/>
          <w:sz w:val="21"/>
          <w:szCs w:val="21"/>
        </w:rPr>
      </w:pPr>
      <w:r w:rsidRPr="00BD6487">
        <w:rPr>
          <w:rFonts w:ascii="Abadi" w:hAnsi="Abadi" w:cs="*Verdana-Italic-13729-Identity-"/>
          <w:i/>
          <w:iCs/>
          <w:color w:val="1B1B1C"/>
          <w:sz w:val="21"/>
          <w:szCs w:val="21"/>
        </w:rPr>
        <w:t>Derogado Tercer Párrafo. P.O. 25 de septiembre de 2015</w:t>
      </w:r>
    </w:p>
    <w:p w14:paraId="1AD2A658" w14:textId="77777777" w:rsidR="00B03B5C" w:rsidRDefault="00B03B5C" w:rsidP="00B03B5C">
      <w:pPr>
        <w:autoSpaceDE w:val="0"/>
        <w:autoSpaceDN w:val="0"/>
        <w:adjustRightInd w:val="0"/>
        <w:ind w:left="567" w:right="900"/>
        <w:jc w:val="both"/>
        <w:rPr>
          <w:rFonts w:ascii="Abadi" w:hAnsi="Abadi" w:cs="*Verdana-Italic-13729-Identity-"/>
          <w:i/>
          <w:iCs/>
          <w:color w:val="19191A"/>
          <w:sz w:val="21"/>
          <w:szCs w:val="21"/>
        </w:rPr>
      </w:pPr>
    </w:p>
    <w:p w14:paraId="1E444AEC" w14:textId="77777777" w:rsidR="00B03B5C" w:rsidRPr="00BD6487" w:rsidRDefault="00B03B5C" w:rsidP="00B03B5C">
      <w:pPr>
        <w:autoSpaceDE w:val="0"/>
        <w:autoSpaceDN w:val="0"/>
        <w:adjustRightInd w:val="0"/>
        <w:ind w:left="567" w:right="900"/>
        <w:jc w:val="both"/>
        <w:rPr>
          <w:rFonts w:ascii="Abadi" w:hAnsi="Abadi" w:cs="*Verdana-Italic-13729-Identity-"/>
          <w:i/>
          <w:iCs/>
          <w:color w:val="19191A"/>
          <w:sz w:val="21"/>
          <w:szCs w:val="21"/>
        </w:rPr>
      </w:pPr>
      <w:r w:rsidRPr="00BD6487">
        <w:rPr>
          <w:rFonts w:ascii="Abadi" w:hAnsi="Abadi" w:cs="*Verdana-Italic-13729-Identity-"/>
          <w:i/>
          <w:iCs/>
          <w:color w:val="19191A"/>
          <w:sz w:val="21"/>
          <w:szCs w:val="21"/>
        </w:rPr>
        <w:t>Considerando que para el 2022 el UMA (Unidad de Medida y Actualización) tiene un valor</w:t>
      </w:r>
      <w:r>
        <w:rPr>
          <w:rFonts w:ascii="Abadi" w:hAnsi="Abadi" w:cs="*Verdana-Italic-13729-Identity-"/>
          <w:i/>
          <w:iCs/>
          <w:color w:val="19191A"/>
          <w:sz w:val="21"/>
          <w:szCs w:val="21"/>
        </w:rPr>
        <w:t xml:space="preserve"> </w:t>
      </w:r>
      <w:r w:rsidRPr="00BD6487">
        <w:rPr>
          <w:rFonts w:ascii="Abadi" w:hAnsi="Abadi" w:cs="*Verdana-Italic-13729-Identity-"/>
          <w:i/>
          <w:iCs/>
          <w:color w:val="19191A"/>
          <w:sz w:val="21"/>
          <w:szCs w:val="21"/>
        </w:rPr>
        <w:t>de $96.22 (noventa y seis pesos 22/100), por lo que las operaciones tendrán las</w:t>
      </w:r>
      <w:r>
        <w:rPr>
          <w:rFonts w:ascii="Abadi" w:hAnsi="Abadi" w:cs="*Verdana-Italic-13729-Identity-"/>
          <w:i/>
          <w:iCs/>
          <w:color w:val="19191A"/>
          <w:sz w:val="21"/>
          <w:szCs w:val="21"/>
        </w:rPr>
        <w:t xml:space="preserve"> </w:t>
      </w:r>
      <w:r w:rsidRPr="00BD6487">
        <w:rPr>
          <w:rFonts w:ascii="Abadi" w:hAnsi="Abadi" w:cs="*Verdana-Italic-13729-Identity-"/>
          <w:i/>
          <w:iCs/>
          <w:color w:val="19191A"/>
          <w:sz w:val="21"/>
          <w:szCs w:val="21"/>
        </w:rPr>
        <w:t>siguientes reducciones:</w:t>
      </w:r>
    </w:p>
    <w:p w14:paraId="3CFB081E" w14:textId="77777777" w:rsidR="00B03B5C" w:rsidRDefault="00B03B5C" w:rsidP="00B03B5C">
      <w:pPr>
        <w:autoSpaceDE w:val="0"/>
        <w:autoSpaceDN w:val="0"/>
        <w:adjustRightInd w:val="0"/>
        <w:ind w:left="567" w:right="900"/>
        <w:jc w:val="both"/>
        <w:rPr>
          <w:rFonts w:ascii="Abadi" w:hAnsi="Abadi" w:cs="*Verdana-Italic-13729-Identity-"/>
          <w:i/>
          <w:iCs/>
          <w:color w:val="181819"/>
          <w:sz w:val="21"/>
          <w:szCs w:val="21"/>
        </w:rPr>
      </w:pPr>
    </w:p>
    <w:p w14:paraId="05732C36" w14:textId="77777777" w:rsidR="00B03B5C" w:rsidRPr="00BD6487" w:rsidRDefault="00B03B5C" w:rsidP="00B03B5C">
      <w:pPr>
        <w:autoSpaceDE w:val="0"/>
        <w:autoSpaceDN w:val="0"/>
        <w:adjustRightInd w:val="0"/>
        <w:ind w:left="567" w:right="900"/>
        <w:jc w:val="both"/>
        <w:rPr>
          <w:rFonts w:ascii="Abadi" w:hAnsi="Abadi" w:cs="*Verdana-Italic-13729-Identity-"/>
          <w:i/>
          <w:iCs/>
          <w:color w:val="181819"/>
          <w:sz w:val="21"/>
          <w:szCs w:val="21"/>
        </w:rPr>
      </w:pPr>
      <w:r w:rsidRPr="00BD6487">
        <w:rPr>
          <w:rFonts w:ascii="Abadi" w:hAnsi="Abadi" w:cs="*Verdana-Italic-13729-Identity-"/>
          <w:i/>
          <w:iCs/>
          <w:color w:val="181819"/>
          <w:sz w:val="21"/>
          <w:szCs w:val="21"/>
        </w:rPr>
        <w:t>Una reducción general de $351,203.00 (Trecientos cincuenta y un mí/ doscientos tres</w:t>
      </w:r>
      <w:r>
        <w:rPr>
          <w:rFonts w:ascii="Abadi" w:hAnsi="Abadi" w:cs="*Verdana-Italic-13729-Identity-"/>
          <w:i/>
          <w:iCs/>
          <w:color w:val="181819"/>
          <w:sz w:val="21"/>
          <w:szCs w:val="21"/>
        </w:rPr>
        <w:t xml:space="preserve"> </w:t>
      </w:r>
      <w:r w:rsidRPr="00BD6487">
        <w:rPr>
          <w:rFonts w:ascii="Abadi" w:hAnsi="Abadi" w:cs="*Verdana-Italic-13729-Identity-"/>
          <w:i/>
          <w:iCs/>
          <w:color w:val="181819"/>
          <w:sz w:val="21"/>
          <w:szCs w:val="21"/>
        </w:rPr>
        <w:t>pesos 00/100)</w:t>
      </w:r>
    </w:p>
    <w:p w14:paraId="2E73C7C5" w14:textId="77777777" w:rsidR="00B03B5C" w:rsidRDefault="00B03B5C" w:rsidP="00B03B5C">
      <w:pPr>
        <w:autoSpaceDE w:val="0"/>
        <w:autoSpaceDN w:val="0"/>
        <w:adjustRightInd w:val="0"/>
        <w:ind w:left="567" w:right="900"/>
        <w:jc w:val="both"/>
        <w:rPr>
          <w:rFonts w:ascii="Abadi" w:hAnsi="Abadi" w:cs="*Verdana-Italic-13729-Identity-"/>
          <w:i/>
          <w:iCs/>
          <w:color w:val="19191B"/>
          <w:sz w:val="21"/>
          <w:szCs w:val="21"/>
        </w:rPr>
      </w:pPr>
    </w:p>
    <w:p w14:paraId="2AC3943A" w14:textId="77777777" w:rsidR="00B03B5C" w:rsidRPr="00BD6487" w:rsidRDefault="00B03B5C" w:rsidP="00B03B5C">
      <w:pPr>
        <w:autoSpaceDE w:val="0"/>
        <w:autoSpaceDN w:val="0"/>
        <w:adjustRightInd w:val="0"/>
        <w:ind w:left="567" w:right="900"/>
        <w:jc w:val="both"/>
        <w:rPr>
          <w:rFonts w:ascii="Abadi" w:hAnsi="Abadi" w:cs="*Verdana-Italic-13729-Identity-"/>
          <w:i/>
          <w:iCs/>
          <w:color w:val="19191B"/>
          <w:sz w:val="21"/>
          <w:szCs w:val="21"/>
        </w:rPr>
      </w:pPr>
      <w:r w:rsidRPr="00BD6487">
        <w:rPr>
          <w:rFonts w:ascii="Abadi" w:hAnsi="Abadi" w:cs="*Verdana-Italic-13729-Identity-"/>
          <w:i/>
          <w:iCs/>
          <w:color w:val="19191B"/>
          <w:sz w:val="21"/>
          <w:szCs w:val="21"/>
        </w:rPr>
        <w:t>Una reducción cuando se trate de casas habitación de interés social de $526,804.50</w:t>
      </w:r>
      <w:r>
        <w:rPr>
          <w:rFonts w:ascii="Abadi" w:hAnsi="Abadi" w:cs="*Verdana-Italic-13729-Identity-"/>
          <w:i/>
          <w:iCs/>
          <w:color w:val="19191B"/>
          <w:sz w:val="21"/>
          <w:szCs w:val="21"/>
        </w:rPr>
        <w:t xml:space="preserve"> </w:t>
      </w:r>
      <w:r w:rsidRPr="00BD6487">
        <w:rPr>
          <w:rFonts w:ascii="Abadi" w:hAnsi="Abadi" w:cs="*Verdana-Italic-13729-Identity-"/>
          <w:i/>
          <w:iCs/>
          <w:color w:val="19191B"/>
          <w:sz w:val="21"/>
          <w:szCs w:val="21"/>
        </w:rPr>
        <w:t>(Quinientos veintiséis mil ochocientos cuatro pesos 50/100)</w:t>
      </w:r>
    </w:p>
    <w:p w14:paraId="2C1A4FBC" w14:textId="77777777" w:rsidR="00B03B5C" w:rsidRDefault="00B03B5C" w:rsidP="00B03B5C">
      <w:pPr>
        <w:autoSpaceDE w:val="0"/>
        <w:autoSpaceDN w:val="0"/>
        <w:adjustRightInd w:val="0"/>
        <w:ind w:left="567" w:right="900"/>
        <w:jc w:val="both"/>
        <w:rPr>
          <w:rFonts w:ascii="Abadi" w:hAnsi="Abadi" w:cs="*Verdana-Italic-13729-Identity-"/>
          <w:i/>
          <w:iCs/>
          <w:color w:val="19191A"/>
          <w:sz w:val="21"/>
          <w:szCs w:val="21"/>
        </w:rPr>
      </w:pPr>
    </w:p>
    <w:p w14:paraId="0871B0E6" w14:textId="77777777" w:rsidR="00B03B5C" w:rsidRPr="00BD6487" w:rsidRDefault="00B03B5C" w:rsidP="00B03B5C">
      <w:pPr>
        <w:autoSpaceDE w:val="0"/>
        <w:autoSpaceDN w:val="0"/>
        <w:adjustRightInd w:val="0"/>
        <w:ind w:left="567" w:right="900"/>
        <w:jc w:val="both"/>
        <w:rPr>
          <w:rFonts w:ascii="Abadi" w:hAnsi="Abadi" w:cs="*Verdana-Italic-13729-Identity-"/>
          <w:i/>
          <w:iCs/>
          <w:color w:val="19191A"/>
          <w:sz w:val="21"/>
          <w:szCs w:val="21"/>
        </w:rPr>
      </w:pPr>
      <w:r w:rsidRPr="00BD6487">
        <w:rPr>
          <w:rFonts w:ascii="Abadi" w:hAnsi="Abadi" w:cs="*Verdana-Italic-13729-Identity-"/>
          <w:i/>
          <w:iCs/>
          <w:color w:val="19191A"/>
          <w:sz w:val="21"/>
          <w:szCs w:val="21"/>
        </w:rPr>
        <w:t>Una reducción cuando se trate de vivienda popular de $702,406.00 (Setecientos dos mil</w:t>
      </w:r>
      <w:r>
        <w:rPr>
          <w:rFonts w:ascii="Abadi" w:hAnsi="Abadi" w:cs="*Verdana-Italic-13729-Identity-"/>
          <w:i/>
          <w:iCs/>
          <w:color w:val="19191A"/>
          <w:sz w:val="21"/>
          <w:szCs w:val="21"/>
        </w:rPr>
        <w:t xml:space="preserve"> </w:t>
      </w:r>
      <w:r w:rsidRPr="00BD6487">
        <w:rPr>
          <w:rFonts w:ascii="Abadi" w:hAnsi="Abadi" w:cs="*Verdana-Italic-13729-Identity-"/>
          <w:i/>
          <w:iCs/>
          <w:color w:val="19191A"/>
          <w:sz w:val="21"/>
          <w:szCs w:val="21"/>
        </w:rPr>
        <w:t>cuatrocientos seis pesos 00/100)</w:t>
      </w:r>
    </w:p>
    <w:p w14:paraId="0C9C139E" w14:textId="77777777" w:rsidR="00B03B5C" w:rsidRDefault="00B03B5C" w:rsidP="00B03B5C">
      <w:pPr>
        <w:autoSpaceDE w:val="0"/>
        <w:autoSpaceDN w:val="0"/>
        <w:adjustRightInd w:val="0"/>
        <w:ind w:left="567" w:right="900"/>
        <w:jc w:val="both"/>
        <w:rPr>
          <w:rFonts w:ascii="Abadi" w:hAnsi="Abadi" w:cs="*Verdana-Italic-13729-Identity-"/>
          <w:i/>
          <w:iCs/>
          <w:color w:val="1B1B1D"/>
          <w:sz w:val="21"/>
          <w:szCs w:val="21"/>
        </w:rPr>
      </w:pPr>
    </w:p>
    <w:p w14:paraId="383CA119" w14:textId="414F1101" w:rsidR="00B03B5C" w:rsidRPr="00506754" w:rsidRDefault="00B03B5C" w:rsidP="00506754">
      <w:pPr>
        <w:autoSpaceDE w:val="0"/>
        <w:autoSpaceDN w:val="0"/>
        <w:adjustRightInd w:val="0"/>
        <w:ind w:left="567" w:right="900"/>
        <w:jc w:val="both"/>
        <w:rPr>
          <w:rFonts w:ascii="Abadi" w:hAnsi="Abadi" w:cs="*Verdana-Italic-13729-Identity-"/>
          <w:i/>
          <w:iCs/>
          <w:color w:val="1B1B1D"/>
          <w:sz w:val="21"/>
          <w:szCs w:val="21"/>
        </w:rPr>
      </w:pPr>
      <w:r w:rsidRPr="00BD6487">
        <w:rPr>
          <w:rFonts w:ascii="Abadi" w:hAnsi="Abadi" w:cs="*Verdana-Italic-13729-Identity-"/>
          <w:i/>
          <w:iCs/>
          <w:color w:val="1B1B1D"/>
          <w:sz w:val="21"/>
          <w:szCs w:val="21"/>
        </w:rPr>
        <w:t xml:space="preserve">Después de aplicados </w:t>
      </w:r>
      <w:r w:rsidRPr="00C65E71">
        <w:rPr>
          <w:rFonts w:ascii="Abadi" w:hAnsi="Abadi" w:cs="*Cambria-Bold-13734-Identity-H"/>
          <w:color w:val="1B1B1D"/>
          <w:sz w:val="21"/>
          <w:szCs w:val="21"/>
        </w:rPr>
        <w:t>los</w:t>
      </w:r>
      <w:r w:rsidRPr="00BD6487">
        <w:rPr>
          <w:rFonts w:ascii="Abadi" w:hAnsi="Abadi" w:cs="*Cambria-Bold-13734-Identity-H"/>
          <w:b/>
          <w:bCs/>
          <w:color w:val="1B1B1D"/>
          <w:sz w:val="21"/>
          <w:szCs w:val="21"/>
        </w:rPr>
        <w:t xml:space="preserve"> </w:t>
      </w:r>
      <w:r w:rsidRPr="00BD6487">
        <w:rPr>
          <w:rFonts w:ascii="Abadi" w:hAnsi="Abadi" w:cs="*Verdana-Italic-13729-Identity-"/>
          <w:i/>
          <w:iCs/>
          <w:color w:val="1B1B1D"/>
          <w:sz w:val="21"/>
          <w:szCs w:val="21"/>
        </w:rPr>
        <w:t>montos referidos en el párrafo anterior a los valores de</w:t>
      </w:r>
      <w:r>
        <w:rPr>
          <w:rFonts w:ascii="Abadi" w:hAnsi="Abadi" w:cs="*Verdana-Italic-13729-Identity-"/>
          <w:i/>
          <w:iCs/>
          <w:color w:val="1B1B1D"/>
          <w:sz w:val="21"/>
          <w:szCs w:val="21"/>
        </w:rPr>
        <w:t xml:space="preserve"> </w:t>
      </w:r>
      <w:r w:rsidRPr="00BD6487">
        <w:rPr>
          <w:rFonts w:ascii="Abadi" w:hAnsi="Abadi" w:cs="*Verdana-Italic-13729-Identity-"/>
          <w:i/>
          <w:iCs/>
          <w:color w:val="1B1B1D"/>
          <w:sz w:val="21"/>
          <w:szCs w:val="21"/>
        </w:rPr>
        <w:t>operación, el resultado se ubicará entre el límite inferior y superior que corresponda</w:t>
      </w:r>
      <w:r>
        <w:rPr>
          <w:rFonts w:ascii="Abadi" w:hAnsi="Abadi" w:cs="*Verdana-Italic-13729-Identity-"/>
          <w:i/>
          <w:iCs/>
          <w:color w:val="1B1B1D"/>
          <w:sz w:val="21"/>
          <w:szCs w:val="21"/>
        </w:rPr>
        <w:t xml:space="preserve"> </w:t>
      </w:r>
      <w:r w:rsidRPr="00BD6487">
        <w:rPr>
          <w:rFonts w:ascii="Abadi" w:hAnsi="Abadi" w:cs="*Verdana-Italic-13729-Identity-"/>
          <w:i/>
          <w:iCs/>
          <w:color w:val="1B1B1D"/>
          <w:sz w:val="21"/>
          <w:szCs w:val="21"/>
        </w:rPr>
        <w:t>restándole el inferior; al importe excedente se le aplicará el porcentaje de tasa y se le</w:t>
      </w:r>
      <w:r>
        <w:rPr>
          <w:rFonts w:ascii="Abadi" w:hAnsi="Abadi" w:cs="*Verdana-Italic-13729-Identity-"/>
          <w:i/>
          <w:iCs/>
          <w:color w:val="1B1B1D"/>
          <w:sz w:val="21"/>
          <w:szCs w:val="21"/>
        </w:rPr>
        <w:t xml:space="preserve"> </w:t>
      </w:r>
      <w:r w:rsidRPr="00BD6487">
        <w:rPr>
          <w:rFonts w:ascii="Abadi" w:hAnsi="Abadi" w:cs="*Verdana-Italic-13729-Identity-"/>
          <w:i/>
          <w:iCs/>
          <w:color w:val="1B1B1D"/>
          <w:sz w:val="21"/>
          <w:szCs w:val="21"/>
        </w:rPr>
        <w:t>sumará la cuota fija correspondiente, cuyo resultado es el impuesto a recaudar por parte</w:t>
      </w:r>
      <w:r>
        <w:rPr>
          <w:rFonts w:ascii="Abadi" w:hAnsi="Abadi" w:cs="*Verdana-Italic-13729-Identity-"/>
          <w:i/>
          <w:iCs/>
          <w:color w:val="1B1B1D"/>
          <w:sz w:val="21"/>
          <w:szCs w:val="21"/>
        </w:rPr>
        <w:t xml:space="preserve"> </w:t>
      </w:r>
      <w:r w:rsidRPr="00BD6487">
        <w:rPr>
          <w:rFonts w:ascii="Abadi" w:hAnsi="Abadi" w:cs="*Verdana-Italic-13729-Identity-"/>
          <w:i/>
          <w:iCs/>
          <w:color w:val="1B1B1D"/>
          <w:sz w:val="21"/>
          <w:szCs w:val="21"/>
        </w:rPr>
        <w:t xml:space="preserve">del </w:t>
      </w:r>
      <w:r w:rsidRPr="00BD6487">
        <w:rPr>
          <w:rFonts w:ascii="Abadi" w:hAnsi="Abadi" w:cs="*Verdana-Italic-13729-Identity-"/>
          <w:i/>
          <w:iCs/>
          <w:color w:val="1B1B1D"/>
          <w:sz w:val="21"/>
          <w:szCs w:val="21"/>
        </w:rPr>
        <w:lastRenderedPageBreak/>
        <w:t xml:space="preserve">municipio, conforme a fo </w:t>
      </w:r>
      <w:r w:rsidR="0062689E">
        <w:rPr>
          <w:noProof/>
        </w:rPr>
        <w:drawing>
          <wp:anchor distT="0" distB="0" distL="114300" distR="114300" simplePos="0" relativeHeight="251678720" behindDoc="0" locked="0" layoutInCell="1" allowOverlap="1" wp14:anchorId="559D5AED" wp14:editId="56FE349B">
            <wp:simplePos x="0" y="0"/>
            <wp:positionH relativeFrom="column">
              <wp:posOffset>64770</wp:posOffset>
            </wp:positionH>
            <wp:positionV relativeFrom="paragraph">
              <wp:posOffset>2055495</wp:posOffset>
            </wp:positionV>
            <wp:extent cx="2430145" cy="1426210"/>
            <wp:effectExtent l="0" t="0" r="8255" b="2540"/>
            <wp:wrapSquare wrapText="bothSides"/>
            <wp:docPr id="20" name="Imagen 20"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 Aplicación, Word&#10;&#10;Descripción generada automáticamente"/>
                    <pic:cNvPicPr/>
                  </pic:nvPicPr>
                  <pic:blipFill rotWithShape="1">
                    <a:blip r:embed="rId42">
                      <a:extLst>
                        <a:ext uri="{28A0092B-C50C-407E-A947-70E740481C1C}">
                          <a14:useLocalDpi xmlns:a14="http://schemas.microsoft.com/office/drawing/2010/main" val="0"/>
                        </a:ext>
                      </a:extLst>
                    </a:blip>
                    <a:srcRect l="59572" t="54639" r="14630" b="20004"/>
                    <a:stretch/>
                  </pic:blipFill>
                  <pic:spPr bwMode="auto">
                    <a:xfrm>
                      <a:off x="0" y="0"/>
                      <a:ext cx="2430145" cy="1426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2DE3" w:rsidRPr="00BD6487">
        <w:rPr>
          <w:rFonts w:ascii="Abadi" w:hAnsi="Abadi" w:cs="*Verdana-Italic-13729-Identity-"/>
          <w:i/>
          <w:iCs/>
          <w:color w:val="1B1B1D"/>
          <w:sz w:val="21"/>
          <w:szCs w:val="21"/>
        </w:rPr>
        <w:t>siguiente</w:t>
      </w:r>
      <w:r w:rsidR="00E82DE3">
        <w:rPr>
          <w:rFonts w:ascii="Abadi" w:hAnsi="Abadi" w:cs="*Verdana-Italic-13729-Identity-"/>
          <w:i/>
          <w:iCs/>
          <w:color w:val="1B1B1D"/>
          <w:sz w:val="21"/>
          <w:szCs w:val="21"/>
        </w:rPr>
        <w:t>:</w:t>
      </w:r>
    </w:p>
    <w:p w14:paraId="08FD1301" w14:textId="383AC2C7" w:rsidR="00B03B5C" w:rsidRDefault="00B03B5C" w:rsidP="00B03B5C">
      <w:pPr>
        <w:autoSpaceDE w:val="0"/>
        <w:autoSpaceDN w:val="0"/>
        <w:adjustRightInd w:val="0"/>
        <w:jc w:val="both"/>
        <w:rPr>
          <w:rFonts w:ascii="Abadi" w:hAnsi="Abadi" w:cs="*Verdana-Italic-16259-Identity-"/>
          <w:i/>
          <w:iCs/>
          <w:color w:val="1A191B"/>
          <w:sz w:val="21"/>
          <w:szCs w:val="21"/>
        </w:rPr>
      </w:pPr>
    </w:p>
    <w:p w14:paraId="045A6206" w14:textId="77777777" w:rsidR="00E32AFC" w:rsidRDefault="00E32AFC" w:rsidP="00B03B5C">
      <w:pPr>
        <w:autoSpaceDE w:val="0"/>
        <w:autoSpaceDN w:val="0"/>
        <w:adjustRightInd w:val="0"/>
        <w:ind w:left="567" w:right="900"/>
        <w:jc w:val="both"/>
        <w:rPr>
          <w:rFonts w:ascii="Abadi" w:hAnsi="Abadi" w:cs="*Verdana-Italic-16259-Identity-"/>
          <w:i/>
          <w:iCs/>
          <w:color w:val="1A191B"/>
          <w:sz w:val="21"/>
          <w:szCs w:val="21"/>
        </w:rPr>
      </w:pPr>
    </w:p>
    <w:p w14:paraId="332332EC" w14:textId="48F544BA" w:rsidR="00B03B5C" w:rsidRPr="00BD6487" w:rsidRDefault="00B03B5C" w:rsidP="00B03B5C">
      <w:pPr>
        <w:autoSpaceDE w:val="0"/>
        <w:autoSpaceDN w:val="0"/>
        <w:adjustRightInd w:val="0"/>
        <w:ind w:left="567" w:right="900"/>
        <w:jc w:val="both"/>
        <w:rPr>
          <w:rFonts w:ascii="Abadi" w:hAnsi="Abadi" w:cs="*Verdana-Italic-16259-Identity-"/>
          <w:i/>
          <w:iCs/>
          <w:color w:val="1A191B"/>
          <w:sz w:val="21"/>
          <w:szCs w:val="21"/>
        </w:rPr>
      </w:pPr>
      <w:r w:rsidRPr="00BD6487">
        <w:rPr>
          <w:rFonts w:ascii="Abadi" w:hAnsi="Abadi" w:cs="*Verdana-Italic-16259-Identity-"/>
          <w:i/>
          <w:iCs/>
          <w:color w:val="1A191B"/>
          <w:sz w:val="21"/>
          <w:szCs w:val="21"/>
        </w:rPr>
        <w:t>Así, de conformidad a diversos criterios emitidos por el Poder Judicial de la Federación,</w:t>
      </w:r>
      <w:r>
        <w:rPr>
          <w:rFonts w:ascii="Abadi" w:hAnsi="Abadi" w:cs="*Verdana-Italic-16259-Identity-"/>
          <w:i/>
          <w:iCs/>
          <w:color w:val="1A191B"/>
          <w:sz w:val="21"/>
          <w:szCs w:val="21"/>
        </w:rPr>
        <w:t xml:space="preserve"> </w:t>
      </w:r>
      <w:r w:rsidRPr="00BD6487">
        <w:rPr>
          <w:rFonts w:ascii="Abadi" w:hAnsi="Abadi" w:cs="*Verdana-Italic-16259-Identity-"/>
          <w:i/>
          <w:iCs/>
          <w:color w:val="1A191B"/>
          <w:sz w:val="21"/>
          <w:szCs w:val="21"/>
        </w:rPr>
        <w:t>el cálculo que propone el Ayuntamiento de Apaseo el Grande, Guanajuato, para</w:t>
      </w:r>
      <w:r>
        <w:rPr>
          <w:rFonts w:ascii="Abadi" w:hAnsi="Abadi" w:cs="*Verdana-Italic-16259-Identity-"/>
          <w:i/>
          <w:iCs/>
          <w:color w:val="1A191B"/>
          <w:sz w:val="21"/>
          <w:szCs w:val="21"/>
        </w:rPr>
        <w:t xml:space="preserve"> </w:t>
      </w:r>
      <w:r w:rsidRPr="00BD6487">
        <w:rPr>
          <w:rFonts w:ascii="Abadi" w:hAnsi="Abadi" w:cs="*Verdana-Italic-16259-Identity-"/>
          <w:i/>
          <w:iCs/>
          <w:color w:val="1A191B"/>
          <w:sz w:val="21"/>
          <w:szCs w:val="21"/>
        </w:rPr>
        <w:t>recaudar este Impuesto, cumple con los parámetros constitucionales pues el incremento</w:t>
      </w:r>
      <w:r>
        <w:rPr>
          <w:rFonts w:ascii="Abadi" w:hAnsi="Abadi" w:cs="*Verdana-Italic-16259-Identity-"/>
          <w:i/>
          <w:iCs/>
          <w:color w:val="1A191B"/>
          <w:sz w:val="21"/>
          <w:szCs w:val="21"/>
        </w:rPr>
        <w:t xml:space="preserve"> </w:t>
      </w:r>
      <w:r w:rsidRPr="00BD6487">
        <w:rPr>
          <w:rFonts w:ascii="Abadi" w:hAnsi="Abadi" w:cs="*Verdana-Italic-16259-Identity-"/>
          <w:i/>
          <w:iCs/>
          <w:color w:val="1A191B"/>
          <w:sz w:val="21"/>
          <w:szCs w:val="21"/>
        </w:rPr>
        <w:t>tarifar</w:t>
      </w:r>
      <w:r>
        <w:rPr>
          <w:rFonts w:ascii="Abadi" w:hAnsi="Abadi" w:cs="*Verdana-Italic-16259-Identity-"/>
          <w:i/>
          <w:iCs/>
          <w:color w:val="1A191B"/>
          <w:sz w:val="21"/>
          <w:szCs w:val="21"/>
        </w:rPr>
        <w:t>i</w:t>
      </w:r>
      <w:r w:rsidRPr="00BD6487">
        <w:rPr>
          <w:rFonts w:ascii="Abadi" w:hAnsi="Abadi" w:cs="*Verdana-Italic-16259-Identity-"/>
          <w:i/>
          <w:iCs/>
          <w:color w:val="1A191B"/>
          <w:sz w:val="21"/>
          <w:szCs w:val="21"/>
        </w:rPr>
        <w:t>o solo se aplica sobre el valor. que excede en relación al escalón anterior.</w:t>
      </w:r>
    </w:p>
    <w:p w14:paraId="686546AC" w14:textId="77777777" w:rsidR="00B03B5C" w:rsidRDefault="00B03B5C" w:rsidP="00B03B5C">
      <w:pPr>
        <w:autoSpaceDE w:val="0"/>
        <w:autoSpaceDN w:val="0"/>
        <w:adjustRightInd w:val="0"/>
        <w:ind w:left="567" w:right="900"/>
        <w:jc w:val="both"/>
        <w:rPr>
          <w:rFonts w:ascii="Abadi" w:hAnsi="Abadi" w:cs="*Verdana-Italic-16259-Identity-"/>
          <w:i/>
          <w:iCs/>
          <w:color w:val="181819"/>
          <w:sz w:val="21"/>
          <w:szCs w:val="21"/>
        </w:rPr>
      </w:pPr>
    </w:p>
    <w:p w14:paraId="10552481" w14:textId="77777777" w:rsidR="00B03B5C" w:rsidRPr="00BD6487" w:rsidRDefault="00B03B5C" w:rsidP="00B03B5C">
      <w:pPr>
        <w:autoSpaceDE w:val="0"/>
        <w:autoSpaceDN w:val="0"/>
        <w:adjustRightInd w:val="0"/>
        <w:ind w:left="567" w:right="900"/>
        <w:jc w:val="both"/>
        <w:rPr>
          <w:rFonts w:ascii="Abadi" w:hAnsi="Abadi" w:cs="*Verdana-Italic-16259-Identity-"/>
          <w:i/>
          <w:iCs/>
          <w:color w:val="181819"/>
          <w:sz w:val="21"/>
          <w:szCs w:val="21"/>
        </w:rPr>
      </w:pPr>
      <w:r w:rsidRPr="00BD6487">
        <w:rPr>
          <w:rFonts w:ascii="Abadi" w:hAnsi="Abadi" w:cs="*Verdana-Italic-16259-Identity-"/>
          <w:i/>
          <w:iCs/>
          <w:color w:val="181819"/>
          <w:sz w:val="21"/>
          <w:szCs w:val="21"/>
        </w:rPr>
        <w:t>Sirve de sustento a lo anterior, la jurisprudencia con número de registro 232354,</w:t>
      </w:r>
      <w:r>
        <w:rPr>
          <w:rFonts w:ascii="Abadi" w:hAnsi="Abadi" w:cs="*Verdana-Italic-16259-Identity-"/>
          <w:i/>
          <w:iCs/>
          <w:color w:val="181819"/>
          <w:sz w:val="21"/>
          <w:szCs w:val="21"/>
        </w:rPr>
        <w:t xml:space="preserve"> </w:t>
      </w:r>
      <w:r w:rsidRPr="00BD6487">
        <w:rPr>
          <w:rFonts w:ascii="Abadi" w:hAnsi="Abadi" w:cs="*Verdana-Italic-16259-Identity-"/>
          <w:i/>
          <w:iCs/>
          <w:color w:val="181819"/>
          <w:sz w:val="21"/>
          <w:szCs w:val="21"/>
        </w:rPr>
        <w:t>emitida por el Pleno de la H. Suprema Corte de Justicia de la Nación, correspondiente a</w:t>
      </w:r>
      <w:r>
        <w:rPr>
          <w:rFonts w:ascii="Abadi" w:hAnsi="Abadi" w:cs="*Verdana-Italic-16259-Identity-"/>
          <w:i/>
          <w:iCs/>
          <w:color w:val="181819"/>
          <w:sz w:val="21"/>
          <w:szCs w:val="21"/>
        </w:rPr>
        <w:t xml:space="preserve"> </w:t>
      </w:r>
      <w:r w:rsidRPr="00BD6487">
        <w:rPr>
          <w:rFonts w:ascii="Abadi" w:hAnsi="Abadi" w:cs="*Verdana-Italic-16259-Identity-"/>
          <w:i/>
          <w:iCs/>
          <w:color w:val="181819"/>
          <w:sz w:val="21"/>
          <w:szCs w:val="21"/>
        </w:rPr>
        <w:t>la Séptima Época, publicada en el Semanario Judicial de la Federación y su Gaceta,</w:t>
      </w:r>
      <w:r>
        <w:rPr>
          <w:rFonts w:ascii="Abadi" w:hAnsi="Abadi" w:cs="*Verdana-Italic-16259-Identity-"/>
          <w:i/>
          <w:iCs/>
          <w:color w:val="181819"/>
          <w:sz w:val="21"/>
          <w:szCs w:val="21"/>
        </w:rPr>
        <w:t xml:space="preserve"> </w:t>
      </w:r>
      <w:r w:rsidRPr="00BD6487">
        <w:rPr>
          <w:rFonts w:ascii="Abadi" w:hAnsi="Abadi" w:cs="*Verdana-Italic-16259-Identity-"/>
          <w:i/>
          <w:iCs/>
          <w:color w:val="181819"/>
          <w:sz w:val="21"/>
          <w:szCs w:val="21"/>
        </w:rPr>
        <w:t>Volumen 181-186, Primera Parte, página 243, cuyo rubro y texto establecen lo</w:t>
      </w:r>
      <w:r>
        <w:rPr>
          <w:rFonts w:ascii="Abadi" w:hAnsi="Abadi" w:cs="*Verdana-Italic-16259-Identity-"/>
          <w:i/>
          <w:iCs/>
          <w:color w:val="181819"/>
          <w:sz w:val="21"/>
          <w:szCs w:val="21"/>
        </w:rPr>
        <w:t xml:space="preserve"> </w:t>
      </w:r>
      <w:r w:rsidRPr="00BD6487">
        <w:rPr>
          <w:rFonts w:ascii="Abadi" w:hAnsi="Abadi" w:cs="*Verdana-Italic-16259-Identity-"/>
          <w:i/>
          <w:iCs/>
          <w:color w:val="181819"/>
          <w:sz w:val="21"/>
          <w:szCs w:val="21"/>
        </w:rPr>
        <w:t>siguiente:</w:t>
      </w:r>
    </w:p>
    <w:p w14:paraId="2D66318C" w14:textId="77777777" w:rsidR="00B03B5C" w:rsidRDefault="00B03B5C" w:rsidP="00B03B5C">
      <w:pPr>
        <w:autoSpaceDE w:val="0"/>
        <w:autoSpaceDN w:val="0"/>
        <w:adjustRightInd w:val="0"/>
        <w:ind w:left="567" w:right="900"/>
        <w:jc w:val="both"/>
        <w:rPr>
          <w:rFonts w:ascii="Abadi" w:hAnsi="Abadi" w:cs="*Verdana-Italic-16259-Identity-"/>
          <w:i/>
          <w:iCs/>
          <w:color w:val="19191A"/>
          <w:sz w:val="21"/>
          <w:szCs w:val="21"/>
        </w:rPr>
      </w:pPr>
    </w:p>
    <w:p w14:paraId="448782AE" w14:textId="77777777" w:rsidR="00B03B5C" w:rsidRPr="00BD6487" w:rsidRDefault="00B03B5C" w:rsidP="00B03B5C">
      <w:pPr>
        <w:autoSpaceDE w:val="0"/>
        <w:autoSpaceDN w:val="0"/>
        <w:adjustRightInd w:val="0"/>
        <w:ind w:left="567" w:right="900"/>
        <w:jc w:val="both"/>
        <w:rPr>
          <w:rFonts w:ascii="Abadi" w:hAnsi="Abadi" w:cs="*Verdana-Italic-16259-Identity-"/>
          <w:i/>
          <w:iCs/>
          <w:color w:val="19191A"/>
          <w:sz w:val="21"/>
          <w:szCs w:val="21"/>
        </w:rPr>
      </w:pPr>
      <w:r w:rsidRPr="00BD6487">
        <w:rPr>
          <w:rFonts w:ascii="Abadi" w:hAnsi="Abadi" w:cs="*Verdana-Italic-16259-Identity-"/>
          <w:i/>
          <w:iCs/>
          <w:color w:val="19191A"/>
          <w:sz w:val="21"/>
          <w:szCs w:val="21"/>
        </w:rPr>
        <w:t>"IMPUESTO PREDJAL. LA TARIFA CONTENIDA EN EL ARTICULO 41 DE LA LEY DE</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HACIENDA DEL DEPARTAMENTO DEL DISTRITO FEDERAL VIOLA EL ARTICULO 31,</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FRACCION IV, CONSTITUCIONAL. La tarifa contenida en el artículo 41 de la Ley de</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 xml:space="preserve">Hacienda del Departamento del Distrito Federal carece de los </w:t>
      </w:r>
      <w:r w:rsidRPr="00BD6487">
        <w:rPr>
          <w:rFonts w:ascii="Abadi" w:hAnsi="Abadi" w:cs="*Verdana-Italic-16259-Identity-"/>
          <w:i/>
          <w:iCs/>
          <w:color w:val="19191A"/>
          <w:sz w:val="21"/>
          <w:szCs w:val="21"/>
        </w:rPr>
        <w:t>requisitos de equidad y</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proporcional/dad que a todo ordenamiento fiscal obliga a satisfacer la fracción IV del</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artículo 31 de la Constitución Política de los Estados Unidos Mexicanos. De conformidad</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con la tarifa de que se trata, el legislador ha considerado iguales, en función de la tasa</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impositiva, a los causantes que tienen predios cuyo valor catastral fluctúa entre un</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renglón inferior y otro superior de fas tasas de la propia tarifa; pero considera que son</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desiguales respecto de aquéllos, los causantes cuya situación jurídica se encuentre</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determinada por un valor catastral que exceda, aunque sea en un solo La estimación</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anterior otorga un trato desigual a quienes se encuentran en situaciones semejantes,</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pues cuando la diferencia entre un valor catastral y otro es la mínima de un peso, el</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legislador considera que son situaciones desiguales, En este orden de Ideas al rebasar</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los causantes un renglón en una cantidad mínima y al quedar comprendidos en el</w:t>
      </w:r>
    </w:p>
    <w:p w14:paraId="1DAD173E" w14:textId="77777777" w:rsidR="00B03B5C" w:rsidRPr="00BD6487" w:rsidRDefault="00B03B5C" w:rsidP="00B03B5C">
      <w:pPr>
        <w:autoSpaceDE w:val="0"/>
        <w:autoSpaceDN w:val="0"/>
        <w:adjustRightInd w:val="0"/>
        <w:ind w:left="567" w:right="900"/>
        <w:jc w:val="both"/>
        <w:rPr>
          <w:rFonts w:ascii="Abadi" w:hAnsi="Abadi" w:cs="*Verdana-Italic-16259-Identity-"/>
          <w:i/>
          <w:iCs/>
          <w:color w:val="19191A"/>
          <w:sz w:val="21"/>
          <w:szCs w:val="21"/>
        </w:rPr>
      </w:pPr>
      <w:r w:rsidRPr="00BD6487">
        <w:rPr>
          <w:rFonts w:ascii="Abadi" w:hAnsi="Abadi" w:cs="*Verdana-Italic-16259-Identity-"/>
          <w:i/>
          <w:iCs/>
          <w:color w:val="19191A"/>
          <w:sz w:val="21"/>
          <w:szCs w:val="21"/>
        </w:rPr>
        <w:t>renglón siguiente, les resulta un aumento considerable de la tasa, aunque la suma</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gravada no se incremente en la misma proporción; y si se toma en cuenta que la tarifa</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progresiva del impuesto predial grava los valores catastrales tomados en su totalidad y</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no solamente en la porción que excedan de cada renglón, opera un salto cuantitativo en</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la tasa, la cual resulta desproporcionada en re</w:t>
      </w:r>
      <w:r>
        <w:rPr>
          <w:rFonts w:ascii="Abadi" w:hAnsi="Abadi" w:cs="*Verdana-Italic-16259-Identity-"/>
          <w:i/>
          <w:iCs/>
          <w:color w:val="19191A"/>
          <w:sz w:val="21"/>
          <w:szCs w:val="21"/>
        </w:rPr>
        <w:t>l</w:t>
      </w:r>
      <w:r w:rsidRPr="00BD6487">
        <w:rPr>
          <w:rFonts w:ascii="Abadi" w:hAnsi="Abadi" w:cs="*Verdana-Italic-16259-Identity-"/>
          <w:i/>
          <w:iCs/>
          <w:color w:val="19191A"/>
          <w:sz w:val="21"/>
          <w:szCs w:val="21"/>
        </w:rPr>
        <w:t>ación</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con otro valor catastral que apenas</w:t>
      </w:r>
      <w:r>
        <w:rPr>
          <w:rFonts w:ascii="Abadi" w:hAnsi="Abadi" w:cs="*Verdana-Italic-16259-Identity-"/>
          <w:i/>
          <w:iCs/>
          <w:color w:val="19191A"/>
          <w:sz w:val="21"/>
          <w:szCs w:val="21"/>
        </w:rPr>
        <w:t xml:space="preserve"> </w:t>
      </w:r>
      <w:r w:rsidRPr="00BD6487">
        <w:rPr>
          <w:rFonts w:ascii="Abadi" w:hAnsi="Abadi" w:cs="*Verdana-Italic-16259-Identity-"/>
          <w:i/>
          <w:iCs/>
          <w:color w:val="19191A"/>
          <w:sz w:val="21"/>
          <w:szCs w:val="21"/>
        </w:rPr>
        <w:t>llegue al tope de dicho renglón."</w:t>
      </w:r>
    </w:p>
    <w:p w14:paraId="14616AAF" w14:textId="77777777" w:rsidR="00B03B5C" w:rsidRDefault="00B03B5C" w:rsidP="00B03B5C">
      <w:pPr>
        <w:autoSpaceDE w:val="0"/>
        <w:autoSpaceDN w:val="0"/>
        <w:adjustRightInd w:val="0"/>
        <w:ind w:left="567" w:right="900"/>
        <w:jc w:val="both"/>
        <w:rPr>
          <w:rFonts w:ascii="Abadi" w:hAnsi="Abadi" w:cs="*Verdana-Italic-16259-Identity-"/>
          <w:i/>
          <w:iCs/>
          <w:color w:val="191819"/>
          <w:sz w:val="21"/>
          <w:szCs w:val="21"/>
        </w:rPr>
      </w:pPr>
    </w:p>
    <w:p w14:paraId="78468826" w14:textId="77777777" w:rsidR="00B03B5C" w:rsidRPr="00BD6487" w:rsidRDefault="00B03B5C" w:rsidP="00B03B5C">
      <w:pPr>
        <w:autoSpaceDE w:val="0"/>
        <w:autoSpaceDN w:val="0"/>
        <w:adjustRightInd w:val="0"/>
        <w:ind w:left="567" w:right="900"/>
        <w:jc w:val="both"/>
        <w:rPr>
          <w:rFonts w:ascii="Abadi" w:hAnsi="Abadi" w:cs="*Verdana-Italic-16259-Identity-"/>
          <w:i/>
          <w:iCs/>
          <w:color w:val="191819"/>
          <w:sz w:val="21"/>
          <w:szCs w:val="21"/>
        </w:rPr>
      </w:pPr>
      <w:r w:rsidRPr="00BD6487">
        <w:rPr>
          <w:rFonts w:ascii="Abadi" w:hAnsi="Abadi" w:cs="*Verdana-Italic-16259-Identity-"/>
          <w:i/>
          <w:iCs/>
          <w:color w:val="191819"/>
          <w:sz w:val="21"/>
          <w:szCs w:val="21"/>
        </w:rPr>
        <w:t>Principio de legalidad</w:t>
      </w:r>
    </w:p>
    <w:p w14:paraId="44E20C12" w14:textId="77777777" w:rsidR="00B03B5C" w:rsidRDefault="00B03B5C" w:rsidP="00B03B5C">
      <w:pPr>
        <w:autoSpaceDE w:val="0"/>
        <w:autoSpaceDN w:val="0"/>
        <w:adjustRightInd w:val="0"/>
        <w:ind w:left="567" w:right="900"/>
        <w:jc w:val="both"/>
        <w:rPr>
          <w:rFonts w:ascii="Abadi" w:hAnsi="Abadi" w:cs="*Verdana-Italic-16259-Identity-"/>
          <w:i/>
          <w:iCs/>
          <w:color w:val="1A191B"/>
          <w:sz w:val="21"/>
          <w:szCs w:val="21"/>
        </w:rPr>
      </w:pPr>
    </w:p>
    <w:p w14:paraId="2EF5E888" w14:textId="77777777" w:rsidR="00B03B5C" w:rsidRPr="00BD6487" w:rsidRDefault="00B03B5C" w:rsidP="00B03B5C">
      <w:pPr>
        <w:autoSpaceDE w:val="0"/>
        <w:autoSpaceDN w:val="0"/>
        <w:adjustRightInd w:val="0"/>
        <w:ind w:left="567" w:right="900"/>
        <w:jc w:val="both"/>
        <w:rPr>
          <w:rFonts w:ascii="Abadi" w:hAnsi="Abadi" w:cs="*Verdana-Italic-16259-Identity-"/>
          <w:i/>
          <w:iCs/>
          <w:color w:val="1A191B"/>
          <w:sz w:val="21"/>
          <w:szCs w:val="21"/>
        </w:rPr>
      </w:pPr>
      <w:r w:rsidRPr="00BD6487">
        <w:rPr>
          <w:rFonts w:ascii="Abadi" w:hAnsi="Abadi" w:cs="*Verdana-Italic-16259-Identity-"/>
          <w:i/>
          <w:iCs/>
          <w:color w:val="1A191B"/>
          <w:sz w:val="21"/>
          <w:szCs w:val="21"/>
        </w:rPr>
        <w:lastRenderedPageBreak/>
        <w:t>Como se señaló en la primera parte de este documento, el princtpI0 de legalidad</w:t>
      </w:r>
      <w:r>
        <w:rPr>
          <w:rFonts w:ascii="Abadi" w:hAnsi="Abadi" w:cs="*Verdana-Italic-16259-Identity-"/>
          <w:i/>
          <w:iCs/>
          <w:color w:val="1A191B"/>
          <w:sz w:val="21"/>
          <w:szCs w:val="21"/>
        </w:rPr>
        <w:t xml:space="preserve"> </w:t>
      </w:r>
      <w:r w:rsidRPr="00BD6487">
        <w:rPr>
          <w:rFonts w:ascii="Abadi" w:hAnsi="Abadi" w:cs="*Verdana-Italic-16259-Identity-"/>
          <w:i/>
          <w:iCs/>
          <w:color w:val="1A191B"/>
          <w:sz w:val="21"/>
          <w:szCs w:val="21"/>
        </w:rPr>
        <w:t>tributaria salvaguarda a los contribuyentes de la posible existencia de alguna actuación</w:t>
      </w:r>
      <w:r>
        <w:rPr>
          <w:rFonts w:ascii="Abadi" w:hAnsi="Abadi" w:cs="*Verdana-Italic-16259-Identity-"/>
          <w:i/>
          <w:iCs/>
          <w:color w:val="1A191B"/>
          <w:sz w:val="21"/>
          <w:szCs w:val="21"/>
        </w:rPr>
        <w:t xml:space="preserve"> </w:t>
      </w:r>
      <w:r w:rsidRPr="00BD6487">
        <w:rPr>
          <w:rFonts w:ascii="Abadi" w:hAnsi="Abadi" w:cs="*Verdana-Italic-16259-Identity-"/>
          <w:i/>
          <w:iCs/>
          <w:color w:val="1A191B"/>
          <w:sz w:val="21"/>
          <w:szCs w:val="21"/>
        </w:rPr>
        <w:t>caprichosa o arbitraria de las autoridades exactoras y el cobro de impuestos</w:t>
      </w:r>
      <w:r>
        <w:rPr>
          <w:rFonts w:ascii="Abadi" w:hAnsi="Abadi" w:cs="*Verdana-Italic-16259-Identity-"/>
          <w:i/>
          <w:iCs/>
          <w:color w:val="1A191B"/>
          <w:sz w:val="21"/>
          <w:szCs w:val="21"/>
        </w:rPr>
        <w:t xml:space="preserve"> </w:t>
      </w:r>
      <w:r w:rsidRPr="00BD6487">
        <w:rPr>
          <w:rFonts w:ascii="Abadi" w:hAnsi="Abadi" w:cs="*Verdana-Italic-16259-Identity-"/>
          <w:i/>
          <w:iCs/>
          <w:color w:val="1A191B"/>
          <w:sz w:val="21"/>
          <w:szCs w:val="21"/>
        </w:rPr>
        <w:t>imprevisibles o a título particular; permitiendo así, que el sujeto pasivo de la relación</w:t>
      </w:r>
      <w:r>
        <w:rPr>
          <w:rFonts w:ascii="Abadi" w:hAnsi="Abadi" w:cs="*Verdana-Italic-16259-Identity-"/>
          <w:i/>
          <w:iCs/>
          <w:color w:val="1A191B"/>
          <w:sz w:val="21"/>
          <w:szCs w:val="21"/>
        </w:rPr>
        <w:t xml:space="preserve"> </w:t>
      </w:r>
      <w:r w:rsidRPr="00BD6487">
        <w:rPr>
          <w:rFonts w:ascii="Abadi" w:hAnsi="Abadi" w:cs="*Verdana-Italic-16259-Identity-"/>
          <w:i/>
          <w:iCs/>
          <w:color w:val="1A191B"/>
          <w:sz w:val="21"/>
          <w:szCs w:val="21"/>
        </w:rPr>
        <w:t>tributaría pueda, en todo momento, conocer fa forma cierta de contribuir al gasto</w:t>
      </w:r>
      <w:r>
        <w:rPr>
          <w:rFonts w:ascii="Abadi" w:hAnsi="Abadi" w:cs="*Verdana-Italic-16259-Identity-"/>
          <w:i/>
          <w:iCs/>
          <w:color w:val="1A191B"/>
          <w:sz w:val="21"/>
          <w:szCs w:val="21"/>
        </w:rPr>
        <w:t xml:space="preserve"> </w:t>
      </w:r>
      <w:r w:rsidRPr="00BD6487">
        <w:rPr>
          <w:rFonts w:ascii="Abadi" w:hAnsi="Abadi" w:cs="*Verdana-Italic-16259-Identity-"/>
          <w:i/>
          <w:iCs/>
          <w:color w:val="1A191B"/>
          <w:sz w:val="21"/>
          <w:szCs w:val="21"/>
        </w:rPr>
        <w:t>público y la autoridad se vea obligada a aplicar las disposiciones generales de</w:t>
      </w:r>
      <w:r>
        <w:rPr>
          <w:rFonts w:ascii="Abadi" w:hAnsi="Abadi" w:cs="*Verdana-Italic-16259-Identity-"/>
          <w:i/>
          <w:iCs/>
          <w:color w:val="1A191B"/>
          <w:sz w:val="21"/>
          <w:szCs w:val="21"/>
        </w:rPr>
        <w:t xml:space="preserve"> </w:t>
      </w:r>
      <w:r w:rsidRPr="00BD6487">
        <w:rPr>
          <w:rFonts w:ascii="Abadi" w:hAnsi="Abadi" w:cs="*Verdana-Italic-16259-Identity-"/>
          <w:i/>
          <w:iCs/>
          <w:color w:val="1A191B"/>
          <w:sz w:val="21"/>
          <w:szCs w:val="21"/>
        </w:rPr>
        <w:t>observancia obligatoria, dictadas con anterioridad al caso concreto de cada causante,</w:t>
      </w:r>
      <w:r>
        <w:rPr>
          <w:rFonts w:ascii="Abadi" w:hAnsi="Abadi" w:cs="*Verdana-Italic-16259-Identity-"/>
          <w:i/>
          <w:iCs/>
          <w:color w:val="1A191B"/>
          <w:sz w:val="21"/>
          <w:szCs w:val="21"/>
        </w:rPr>
        <w:t xml:space="preserve"> </w:t>
      </w:r>
      <w:r w:rsidRPr="00BD6487">
        <w:rPr>
          <w:rFonts w:ascii="Abadi" w:hAnsi="Abadi" w:cs="*Verdana-Italic-16259-Identity-"/>
          <w:i/>
          <w:iCs/>
          <w:color w:val="1A191B"/>
          <w:sz w:val="21"/>
          <w:szCs w:val="21"/>
        </w:rPr>
        <w:t>determinando que debe ser el legislador quien establezca todos los elementos esenciales</w:t>
      </w:r>
      <w:r>
        <w:rPr>
          <w:rFonts w:ascii="Abadi" w:hAnsi="Abadi" w:cs="*Verdana-Italic-16259-Identity-"/>
          <w:i/>
          <w:iCs/>
          <w:color w:val="1A191B"/>
          <w:sz w:val="21"/>
          <w:szCs w:val="21"/>
        </w:rPr>
        <w:t xml:space="preserve"> </w:t>
      </w:r>
      <w:r w:rsidRPr="00BD6487">
        <w:rPr>
          <w:rFonts w:ascii="Abadi" w:hAnsi="Abadi" w:cs="*Verdana-Italic-16259-Identity-"/>
          <w:i/>
          <w:iCs/>
          <w:color w:val="1A191B"/>
          <w:sz w:val="21"/>
          <w:szCs w:val="21"/>
        </w:rPr>
        <w:t>de la contribución,</w:t>
      </w:r>
    </w:p>
    <w:p w14:paraId="2AE662A7" w14:textId="77777777" w:rsidR="00B03B5C" w:rsidRDefault="00B03B5C" w:rsidP="00B03B5C">
      <w:pPr>
        <w:autoSpaceDE w:val="0"/>
        <w:autoSpaceDN w:val="0"/>
        <w:adjustRightInd w:val="0"/>
        <w:ind w:left="567" w:right="900"/>
        <w:jc w:val="both"/>
        <w:rPr>
          <w:rFonts w:ascii="Abadi" w:hAnsi="Abadi" w:cs="*Microsoft Sans Serif-Bold-1788"/>
          <w:b/>
          <w:bCs/>
          <w:color w:val="2A2B2D"/>
          <w:sz w:val="21"/>
          <w:szCs w:val="21"/>
        </w:rPr>
      </w:pPr>
    </w:p>
    <w:p w14:paraId="636371D0" w14:textId="77777777" w:rsidR="00B03B5C" w:rsidRPr="00BD6487" w:rsidRDefault="00B03B5C" w:rsidP="00B03B5C">
      <w:pPr>
        <w:autoSpaceDE w:val="0"/>
        <w:autoSpaceDN w:val="0"/>
        <w:adjustRightInd w:val="0"/>
        <w:ind w:left="567" w:right="900"/>
        <w:jc w:val="both"/>
        <w:rPr>
          <w:rFonts w:ascii="Abadi" w:hAnsi="Abadi" w:cs="*Verdana-Italic-17879-Identity-"/>
          <w:i/>
          <w:iCs/>
          <w:color w:val="19181A"/>
          <w:sz w:val="21"/>
          <w:szCs w:val="21"/>
        </w:rPr>
      </w:pPr>
      <w:r w:rsidRPr="00BD6487">
        <w:rPr>
          <w:rFonts w:ascii="Abadi" w:hAnsi="Abadi" w:cs="*Verdana-Italic-17879-Identity-"/>
          <w:i/>
          <w:iCs/>
          <w:color w:val="19181A"/>
          <w:sz w:val="21"/>
          <w:szCs w:val="21"/>
        </w:rPr>
        <w:t>En ese contexto, como se vio en el apartado inmediato anterior, los elementos</w:t>
      </w:r>
      <w:r>
        <w:rPr>
          <w:rFonts w:ascii="Abadi" w:hAnsi="Abadi" w:cs="*Verdana-Italic-17879-Identity-"/>
          <w:i/>
          <w:iCs/>
          <w:color w:val="19181A"/>
          <w:sz w:val="21"/>
          <w:szCs w:val="21"/>
        </w:rPr>
        <w:t xml:space="preserve"> </w:t>
      </w:r>
      <w:r w:rsidRPr="00BD6487">
        <w:rPr>
          <w:rFonts w:ascii="Abadi" w:hAnsi="Abadi" w:cs="*Verdana-Italic-17879-Identity-"/>
          <w:i/>
          <w:iCs/>
          <w:color w:val="19181A"/>
          <w:sz w:val="21"/>
          <w:szCs w:val="21"/>
        </w:rPr>
        <w:t>esenciales del impuesto que nos ocupa, consistentes en el sujeto, objeto, base, tasa y</w:t>
      </w:r>
      <w:r>
        <w:rPr>
          <w:rFonts w:ascii="Abadi" w:hAnsi="Abadi" w:cs="*Verdana-Italic-17879-Identity-"/>
          <w:i/>
          <w:iCs/>
          <w:color w:val="19181A"/>
          <w:sz w:val="21"/>
          <w:szCs w:val="21"/>
        </w:rPr>
        <w:t xml:space="preserve"> </w:t>
      </w:r>
      <w:r w:rsidRPr="00BD6487">
        <w:rPr>
          <w:rFonts w:ascii="Abadi" w:hAnsi="Abadi" w:cs="*Verdana-Italic-17879-Identity-"/>
          <w:i/>
          <w:iCs/>
          <w:color w:val="19181A"/>
          <w:sz w:val="21"/>
          <w:szCs w:val="21"/>
        </w:rPr>
        <w:t>época de pago, están consignados de manera expresa en las leyes correspondientes,</w:t>
      </w:r>
      <w:r>
        <w:rPr>
          <w:rFonts w:ascii="Abadi" w:hAnsi="Abadi" w:cs="*Verdana-Italic-17879-Identity-"/>
          <w:i/>
          <w:iCs/>
          <w:color w:val="19181A"/>
          <w:sz w:val="21"/>
          <w:szCs w:val="21"/>
        </w:rPr>
        <w:t xml:space="preserve"> </w:t>
      </w:r>
      <w:r w:rsidRPr="00BD6487">
        <w:rPr>
          <w:rFonts w:ascii="Abadi" w:hAnsi="Abadi" w:cs="*Verdana-Italic-17879-Identity-"/>
          <w:i/>
          <w:iCs/>
          <w:color w:val="19181A"/>
          <w:sz w:val="21"/>
          <w:szCs w:val="21"/>
        </w:rPr>
        <w:t>por lo que no dan margen para la arbitrar/edad por parte del Municipio de Apaseo el</w:t>
      </w:r>
      <w:r>
        <w:rPr>
          <w:rFonts w:ascii="Abadi" w:hAnsi="Abadi" w:cs="*Verdana-Italic-17879-Identity-"/>
          <w:i/>
          <w:iCs/>
          <w:color w:val="19181A"/>
          <w:sz w:val="21"/>
          <w:szCs w:val="21"/>
        </w:rPr>
        <w:t xml:space="preserve"> </w:t>
      </w:r>
      <w:r w:rsidRPr="00BD6487">
        <w:rPr>
          <w:rFonts w:ascii="Abadi" w:hAnsi="Abadi" w:cs="*Verdana-Italic-17879-Identity-"/>
          <w:i/>
          <w:iCs/>
          <w:color w:val="19181A"/>
          <w:sz w:val="21"/>
          <w:szCs w:val="21"/>
        </w:rPr>
        <w:t>Grande, ni para el cobro de impuestos imprevisibles o a título particular, obligando a</w:t>
      </w:r>
      <w:r>
        <w:rPr>
          <w:rFonts w:ascii="Abadi" w:hAnsi="Abadi" w:cs="*Verdana-Italic-17879-Identity-"/>
          <w:i/>
          <w:iCs/>
          <w:color w:val="19181A"/>
          <w:sz w:val="21"/>
          <w:szCs w:val="21"/>
        </w:rPr>
        <w:t xml:space="preserve"> </w:t>
      </w:r>
      <w:r w:rsidRPr="00BD6487">
        <w:rPr>
          <w:rFonts w:ascii="Abadi" w:hAnsi="Abadi" w:cs="*Verdana-Italic-17879-Identity-"/>
          <w:i/>
          <w:iCs/>
          <w:color w:val="19181A"/>
          <w:sz w:val="21"/>
          <w:szCs w:val="21"/>
        </w:rPr>
        <w:t>éste último, a aplicar las disposiciones generales de observancia obligatoria dictadas con</w:t>
      </w:r>
      <w:r>
        <w:rPr>
          <w:rFonts w:ascii="Abadi" w:hAnsi="Abadi" w:cs="*Verdana-Italic-17879-Identity-"/>
          <w:i/>
          <w:iCs/>
          <w:color w:val="19181A"/>
          <w:sz w:val="21"/>
          <w:szCs w:val="21"/>
        </w:rPr>
        <w:t xml:space="preserve"> </w:t>
      </w:r>
      <w:r w:rsidRPr="00BD6487">
        <w:rPr>
          <w:rFonts w:ascii="Abadi" w:hAnsi="Abadi" w:cs="*Verdana-Italic-17879-Identity-"/>
          <w:i/>
          <w:iCs/>
          <w:color w:val="19181A"/>
          <w:sz w:val="21"/>
          <w:szCs w:val="21"/>
        </w:rPr>
        <w:t>anterioridad al caso concreto de cada causante y permitiendo con ello, que el sujeto</w:t>
      </w:r>
      <w:r>
        <w:rPr>
          <w:rFonts w:ascii="Abadi" w:hAnsi="Abadi" w:cs="*Verdana-Italic-17879-Identity-"/>
          <w:i/>
          <w:iCs/>
          <w:color w:val="19181A"/>
          <w:sz w:val="21"/>
          <w:szCs w:val="21"/>
        </w:rPr>
        <w:t xml:space="preserve"> </w:t>
      </w:r>
      <w:r w:rsidRPr="00BD6487">
        <w:rPr>
          <w:rFonts w:ascii="Abadi" w:hAnsi="Abadi" w:cs="*Verdana-Italic-17879-Identity-"/>
          <w:i/>
          <w:iCs/>
          <w:color w:val="19181A"/>
          <w:sz w:val="21"/>
          <w:szCs w:val="21"/>
        </w:rPr>
        <w:t>pasivo de la relación tributaria pueda en todo momento conocer la forma cierta de</w:t>
      </w:r>
      <w:r>
        <w:rPr>
          <w:rFonts w:ascii="Abadi" w:hAnsi="Abadi" w:cs="*Verdana-Italic-17879-Identity-"/>
          <w:i/>
          <w:iCs/>
          <w:color w:val="19181A"/>
          <w:sz w:val="21"/>
          <w:szCs w:val="21"/>
        </w:rPr>
        <w:t xml:space="preserve"> </w:t>
      </w:r>
      <w:r w:rsidRPr="00BD6487">
        <w:rPr>
          <w:rFonts w:ascii="Abadi" w:hAnsi="Abadi" w:cs="*Verdana-Italic-17879-Identity-"/>
          <w:i/>
          <w:iCs/>
          <w:color w:val="19181A"/>
          <w:sz w:val="21"/>
          <w:szCs w:val="21"/>
        </w:rPr>
        <w:t>contribuir para los gastos públicos del municipio en cuestión; de ahí que se insista que</w:t>
      </w:r>
      <w:r>
        <w:rPr>
          <w:rFonts w:ascii="Abadi" w:hAnsi="Abadi" w:cs="*Verdana-Italic-17879-Identity-"/>
          <w:i/>
          <w:iCs/>
          <w:color w:val="19181A"/>
          <w:sz w:val="21"/>
          <w:szCs w:val="21"/>
        </w:rPr>
        <w:t xml:space="preserve"> </w:t>
      </w:r>
      <w:r w:rsidRPr="00BD6487">
        <w:rPr>
          <w:rFonts w:ascii="Abadi" w:hAnsi="Abadi" w:cs="*Verdana-Italic-17879-Identity-"/>
          <w:i/>
          <w:iCs/>
          <w:color w:val="19181A"/>
          <w:sz w:val="21"/>
          <w:szCs w:val="21"/>
        </w:rPr>
        <w:t xml:space="preserve">en la </w:t>
      </w:r>
      <w:r w:rsidRPr="00BD6487">
        <w:rPr>
          <w:rFonts w:ascii="Abadi" w:hAnsi="Abadi" w:cs="*Verdana-Italic-17879-Identity-"/>
          <w:i/>
          <w:iCs/>
          <w:color w:val="19181A"/>
          <w:sz w:val="21"/>
          <w:szCs w:val="21"/>
        </w:rPr>
        <w:t>especie, a nuestra consideración no existe violación alguna al principio de legalidad</w:t>
      </w:r>
      <w:r>
        <w:rPr>
          <w:rFonts w:ascii="Abadi" w:hAnsi="Abadi" w:cs="*Verdana-Italic-17879-Identity-"/>
          <w:i/>
          <w:iCs/>
          <w:color w:val="19181A"/>
          <w:sz w:val="21"/>
          <w:szCs w:val="21"/>
        </w:rPr>
        <w:t xml:space="preserve"> </w:t>
      </w:r>
      <w:r w:rsidRPr="00BD6487">
        <w:rPr>
          <w:rFonts w:ascii="Abadi" w:hAnsi="Abadi" w:cs="*Verdana-Italic-17879-Identity-"/>
          <w:i/>
          <w:iCs/>
          <w:color w:val="19181A"/>
          <w:sz w:val="21"/>
          <w:szCs w:val="21"/>
        </w:rPr>
        <w:t>tributaria. Resulta aplicable al respecto, la tesis de jurisprudencia 162, emitida por el</w:t>
      </w:r>
      <w:r>
        <w:rPr>
          <w:rFonts w:ascii="Abadi" w:hAnsi="Abadi" w:cs="*Verdana-Italic-17879-Identity-"/>
          <w:i/>
          <w:iCs/>
          <w:color w:val="19181A"/>
          <w:sz w:val="21"/>
          <w:szCs w:val="21"/>
        </w:rPr>
        <w:t xml:space="preserve"> </w:t>
      </w:r>
      <w:r w:rsidRPr="00BD6487">
        <w:rPr>
          <w:rFonts w:ascii="Abadi" w:hAnsi="Abadi" w:cs="*Verdana-Italic-17879-Identity-"/>
          <w:i/>
          <w:iCs/>
          <w:color w:val="19181A"/>
          <w:sz w:val="21"/>
          <w:szCs w:val="21"/>
        </w:rPr>
        <w:t>Pleno de la Suprema Corte de Justicia de la Nación, del Apéndice de 1995, Tomo I,</w:t>
      </w:r>
      <w:r>
        <w:rPr>
          <w:rFonts w:ascii="Abadi" w:hAnsi="Abadi" w:cs="*Verdana-Italic-17879-Identity-"/>
          <w:i/>
          <w:iCs/>
          <w:color w:val="19181A"/>
          <w:sz w:val="21"/>
          <w:szCs w:val="21"/>
        </w:rPr>
        <w:t xml:space="preserve"> </w:t>
      </w:r>
      <w:r w:rsidRPr="00BD6487">
        <w:rPr>
          <w:rFonts w:ascii="Abadi" w:hAnsi="Abadi" w:cs="*Verdana-Italic-17879-Identity-"/>
          <w:i/>
          <w:iCs/>
          <w:color w:val="19181A"/>
          <w:sz w:val="21"/>
          <w:szCs w:val="21"/>
        </w:rPr>
        <w:t>página 165, Séptima Época, rubro: "IMPUESTOS, ELEMENTOS ESENCIALES DE LOS.</w:t>
      </w:r>
      <w:r>
        <w:rPr>
          <w:rFonts w:ascii="Abadi" w:hAnsi="Abadi" w:cs="*Verdana-Italic-17879-Identity-"/>
          <w:i/>
          <w:iCs/>
          <w:color w:val="19181A"/>
          <w:sz w:val="21"/>
          <w:szCs w:val="21"/>
        </w:rPr>
        <w:t xml:space="preserve"> </w:t>
      </w:r>
      <w:r w:rsidRPr="00BD6487">
        <w:rPr>
          <w:rFonts w:ascii="Abadi" w:hAnsi="Abadi" w:cs="*Verdana-Italic-17879-Identity-"/>
          <w:i/>
          <w:iCs/>
          <w:color w:val="19181A"/>
          <w:sz w:val="21"/>
          <w:szCs w:val="21"/>
        </w:rPr>
        <w:t>DEBEN ESTAR CONSIGNADOS EXPRESAMENTE EN LA LEY." Antes citada.</w:t>
      </w:r>
    </w:p>
    <w:p w14:paraId="79122DE6" w14:textId="77777777" w:rsidR="00B03B5C" w:rsidRPr="00BD6487" w:rsidRDefault="00B03B5C" w:rsidP="00B03B5C">
      <w:pPr>
        <w:autoSpaceDE w:val="0"/>
        <w:autoSpaceDN w:val="0"/>
        <w:adjustRightInd w:val="0"/>
        <w:ind w:left="567" w:right="900"/>
        <w:jc w:val="both"/>
        <w:rPr>
          <w:rFonts w:ascii="Abadi" w:hAnsi="Abadi" w:cs="*Verdana-Italic-17879-Identity-"/>
          <w:i/>
          <w:iCs/>
          <w:color w:val="19191A"/>
          <w:sz w:val="21"/>
          <w:szCs w:val="21"/>
        </w:rPr>
      </w:pPr>
      <w:r w:rsidRPr="00BD6487">
        <w:rPr>
          <w:rFonts w:ascii="Abadi" w:hAnsi="Abadi" w:cs="*Verdana-Italic-17879-Identity-"/>
          <w:i/>
          <w:iCs/>
          <w:color w:val="19191A"/>
          <w:sz w:val="21"/>
          <w:szCs w:val="21"/>
        </w:rPr>
        <w:t>De la misma manera, robustece por analogía a lo planteado con antelación, lo dispuesto</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en la tesis de jurisprudencia 2a./J. 85/2005, sustentada por la Segunda Sala de la</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Suprema Corte de Justicia de la Nación, relativa a la Novena Época, publicada en el</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Semanario Judicial de la Federación y su Gaceta, Tomo XXII, julio de 2005, página 449,</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misma que establece lo siguiente:</w:t>
      </w:r>
    </w:p>
    <w:p w14:paraId="4977BBA1" w14:textId="77777777" w:rsidR="00B03B5C" w:rsidRDefault="00B03B5C" w:rsidP="00B03B5C">
      <w:pPr>
        <w:autoSpaceDE w:val="0"/>
        <w:autoSpaceDN w:val="0"/>
        <w:adjustRightInd w:val="0"/>
        <w:ind w:left="567" w:right="900"/>
        <w:jc w:val="both"/>
        <w:rPr>
          <w:rFonts w:ascii="Abadi" w:hAnsi="Abadi" w:cs="*Verdana-Italic-17879-Identity-"/>
          <w:i/>
          <w:iCs/>
          <w:color w:val="19191A"/>
          <w:sz w:val="21"/>
          <w:szCs w:val="21"/>
        </w:rPr>
      </w:pPr>
    </w:p>
    <w:p w14:paraId="1165D8B2" w14:textId="77777777" w:rsidR="00B03B5C" w:rsidRPr="00BD6487" w:rsidRDefault="00B03B5C" w:rsidP="00B03B5C">
      <w:pPr>
        <w:autoSpaceDE w:val="0"/>
        <w:autoSpaceDN w:val="0"/>
        <w:adjustRightInd w:val="0"/>
        <w:ind w:left="567" w:right="900"/>
        <w:jc w:val="both"/>
        <w:rPr>
          <w:rFonts w:ascii="Abadi" w:hAnsi="Abadi" w:cs="*Verdana-Italic-15337-Identity-"/>
          <w:i/>
          <w:iCs/>
          <w:color w:val="19191A"/>
          <w:sz w:val="21"/>
          <w:szCs w:val="21"/>
        </w:rPr>
      </w:pPr>
      <w:r w:rsidRPr="00BD6487">
        <w:rPr>
          <w:rFonts w:ascii="Abadi" w:hAnsi="Abadi" w:cs="*Verdana-Italic-17879-Identity-"/>
          <w:i/>
          <w:iCs/>
          <w:color w:val="19191A"/>
          <w:sz w:val="21"/>
          <w:szCs w:val="21"/>
        </w:rPr>
        <w:t>"ADQUISICIÓN DE BIENES INMUEBLES. EL ARTÍCULO 138 DEL CÓDIGO FINANCIERO</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DEL DISTRITO FEDERAL, AL ESTABLECER COMO SISTEMA DE DETERMINACIÓN</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ALTERNATIVA DE LA BASE GRAVABLE DEL IMPUESTO RELATIVO EL AVALÚO</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 xml:space="preserve">PRACTICADO POR LA AUTORIDAD FISCAL </w:t>
      </w:r>
      <w:r w:rsidRPr="00BD6487">
        <w:rPr>
          <w:rFonts w:ascii="Abadi" w:hAnsi="Abadi" w:cs="*Comic Sans MS-17878-Identity-H"/>
          <w:color w:val="19191A"/>
          <w:sz w:val="21"/>
          <w:szCs w:val="21"/>
        </w:rPr>
        <w:t xml:space="preserve">O </w:t>
      </w:r>
      <w:r w:rsidRPr="00BD6487">
        <w:rPr>
          <w:rFonts w:ascii="Abadi" w:hAnsi="Abadi" w:cs="*Verdana-Italic-17879-Identity-"/>
          <w:i/>
          <w:iCs/>
          <w:color w:val="19191A"/>
          <w:sz w:val="21"/>
          <w:szCs w:val="21"/>
        </w:rPr>
        <w:t>POR PERSONAS REGISTRADAS O</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AUTORIZADAS POR ELLA, NO TRANSGREDE EL PRINCIPIO TRIBUTARIO DE LEGALIDAD.</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De lo dispuesto en el numeral de referencia se advierte que el legislador estableció un</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sistema de determinación alternativa de la base gravable/e del gravamen en cuestión, en</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 xml:space="preserve">el que se prevé que el valor del inmueble que se considerará </w:t>
      </w:r>
      <w:r w:rsidRPr="00BD6487">
        <w:rPr>
          <w:rFonts w:ascii="Abadi" w:hAnsi="Abadi" w:cs="*Verdana-Italic-17879-Identity-"/>
          <w:i/>
          <w:iCs/>
          <w:color w:val="19191A"/>
          <w:sz w:val="21"/>
          <w:szCs w:val="21"/>
        </w:rPr>
        <w:lastRenderedPageBreak/>
        <w:t>para tal efecto será el que</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resulte más alto entre el valor de la adquisición, el valor catastral determinado con la</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aplicación de los valores unitarios a que se refiere el artículo 151 del mismo</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ordenamiento jurídico o el valor que resulte del avalúo practicado por la autoridad fiscal</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o por personas registradas o autorizadas por ella; ahora bien, el avalúo constituye un</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método que no viola el principio tributario de legalidad, en atención a que en debida</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observancia a dicho principio, aquello que está reservado a la ley son los diferentes</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métodos para la fijación de la base gravable del impuesto, misma que conforma el eje</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sustancial en la cuantificación de la obl</w:t>
      </w:r>
      <w:r>
        <w:rPr>
          <w:rFonts w:ascii="Abadi" w:hAnsi="Abadi" w:cs="*Verdana-Italic-17879-Identity-"/>
          <w:i/>
          <w:iCs/>
          <w:color w:val="19191A"/>
          <w:sz w:val="21"/>
          <w:szCs w:val="21"/>
        </w:rPr>
        <w:t>i</w:t>
      </w:r>
      <w:r w:rsidRPr="00BD6487">
        <w:rPr>
          <w:rFonts w:ascii="Abadi" w:hAnsi="Abadi" w:cs="*Verdana-Italic-17879-Identity-"/>
          <w:i/>
          <w:iCs/>
          <w:color w:val="19191A"/>
          <w:sz w:val="21"/>
          <w:szCs w:val="21"/>
        </w:rPr>
        <w:t>gación tributaria, no obstante es jurídicamente</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válido que una vez predeterminado en la ley el método a utilizar, se deposite en la letra</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de menor jerarquía normativa emitidos por la autoridad fiscal los criterios, principios y</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procedimientos que sean más idóneos para medir la base, lomando en cuenta aspectos</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técnicos, especia/izados, datos y factores económicos, entre otros, que incidan en</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aquélla en virtud del lugar y momento en que se lleve a cabo el hecho imponible de la</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contribución, toda vez que por virtud de la naturaleza y dinámica de estos aspectos,</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requieren de una actualización permanente y conocimiento de las circunstancias que</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operan en el mercado inmobiliario; además, el hecho de que el Código Financiero del</w:t>
      </w:r>
      <w:r>
        <w:rPr>
          <w:rFonts w:ascii="Abadi" w:hAnsi="Abadi" w:cs="*Verdana-Italic-17879-Identity-"/>
          <w:i/>
          <w:iCs/>
          <w:color w:val="19191A"/>
          <w:sz w:val="21"/>
          <w:szCs w:val="21"/>
        </w:rPr>
        <w:t xml:space="preserve"> </w:t>
      </w:r>
      <w:r w:rsidRPr="00BD6487">
        <w:rPr>
          <w:rFonts w:ascii="Abadi" w:hAnsi="Abadi" w:cs="*Verdana-Italic-17879-Identity-"/>
          <w:i/>
          <w:iCs/>
          <w:color w:val="19191A"/>
          <w:sz w:val="21"/>
          <w:szCs w:val="21"/>
        </w:rPr>
        <w:t xml:space="preserve">Distrito Federal encomiende la elaboración del manual </w:t>
      </w:r>
      <w:r w:rsidRPr="00BD6487">
        <w:rPr>
          <w:rFonts w:ascii="Abadi" w:hAnsi="Abadi" w:cs="*Verdana-17880-Identity-H"/>
          <w:color w:val="19191A"/>
          <w:sz w:val="21"/>
          <w:szCs w:val="21"/>
        </w:rPr>
        <w:t xml:space="preserve">de </w:t>
      </w:r>
      <w:r w:rsidRPr="00BD6487">
        <w:rPr>
          <w:rFonts w:ascii="Abadi" w:hAnsi="Abadi" w:cs="*Verdana-Italic-17879-Identity-"/>
          <w:i/>
          <w:iCs/>
          <w:color w:val="19191A"/>
          <w:sz w:val="21"/>
          <w:szCs w:val="21"/>
        </w:rPr>
        <w:t>valuación y los lineamientos</w:t>
      </w:r>
      <w:r>
        <w:rPr>
          <w:rFonts w:ascii="Abadi" w:hAnsi="Abadi" w:cs="*Verdana-Italic-17879-Identity-"/>
          <w:i/>
          <w:iCs/>
          <w:color w:val="19191A"/>
          <w:sz w:val="21"/>
          <w:szCs w:val="21"/>
        </w:rPr>
        <w:t xml:space="preserve"> </w:t>
      </w:r>
      <w:r w:rsidRPr="00BD6487">
        <w:rPr>
          <w:rFonts w:ascii="Abadi" w:hAnsi="Abadi" w:cs="*Verdana-Italic-15337-Identity-"/>
          <w:i/>
          <w:iCs/>
          <w:color w:val="19191A"/>
          <w:sz w:val="21"/>
          <w:szCs w:val="21"/>
        </w:rPr>
        <w:t xml:space="preserve">técnicos a la autoridad fiscal </w:t>
      </w:r>
      <w:r w:rsidRPr="00BD6487">
        <w:rPr>
          <w:rFonts w:ascii="Abadi" w:hAnsi="Abadi" w:cs="*Verdana-Italic-15337-Identity-"/>
          <w:i/>
          <w:iCs/>
          <w:color w:val="19191A"/>
          <w:sz w:val="21"/>
          <w:szCs w:val="21"/>
        </w:rPr>
        <w:t>no Implica, por sí mismo, que quede al arbitrio de ésta la</w:t>
      </w:r>
      <w:r>
        <w:rPr>
          <w:rFonts w:ascii="Abadi" w:hAnsi="Abadi" w:cs="*Verdana-Italic-15337-Identity-"/>
          <w:i/>
          <w:iCs/>
          <w:color w:val="19191A"/>
          <w:sz w:val="21"/>
          <w:szCs w:val="21"/>
        </w:rPr>
        <w:t xml:space="preserve"> </w:t>
      </w:r>
      <w:r w:rsidRPr="00BD6487">
        <w:rPr>
          <w:rFonts w:ascii="Abadi" w:hAnsi="Abadi" w:cs="*Verdana-Italic-15337-Identity-"/>
          <w:i/>
          <w:iCs/>
          <w:color w:val="19191A"/>
          <w:sz w:val="21"/>
          <w:szCs w:val="21"/>
        </w:rPr>
        <w:t>determinación de la base del tributo, ya que aquéllos se realizan por peritos en la</w:t>
      </w:r>
      <w:r>
        <w:rPr>
          <w:rFonts w:ascii="Abadi" w:hAnsi="Abadi" w:cs="*Verdana-Italic-15337-Identity-"/>
          <w:i/>
          <w:iCs/>
          <w:color w:val="19191A"/>
          <w:sz w:val="21"/>
          <w:szCs w:val="21"/>
        </w:rPr>
        <w:t xml:space="preserve"> </w:t>
      </w:r>
      <w:r w:rsidRPr="00BD6487">
        <w:rPr>
          <w:rFonts w:ascii="Abadi" w:hAnsi="Abadi" w:cs="*Verdana-Italic-15337-Identity-"/>
          <w:i/>
          <w:iCs/>
          <w:color w:val="19191A"/>
          <w:sz w:val="21"/>
          <w:szCs w:val="21"/>
        </w:rPr>
        <w:t>materia y deben ser observados por los entes públicos locales y cualquier otra persona</w:t>
      </w:r>
      <w:r>
        <w:rPr>
          <w:rFonts w:ascii="Abadi" w:hAnsi="Abadi" w:cs="*Verdana-Italic-15337-Identity-"/>
          <w:i/>
          <w:iCs/>
          <w:color w:val="19191A"/>
          <w:sz w:val="21"/>
          <w:szCs w:val="21"/>
        </w:rPr>
        <w:t xml:space="preserve"> </w:t>
      </w:r>
      <w:r w:rsidRPr="00BD6487">
        <w:rPr>
          <w:rFonts w:ascii="Abadi" w:hAnsi="Abadi" w:cs="*Verdana-Italic-15337-Identity-"/>
          <w:i/>
          <w:iCs/>
          <w:color w:val="19191A"/>
          <w:sz w:val="21"/>
          <w:szCs w:val="21"/>
        </w:rPr>
        <w:t>autorizada o registrada para realizar los avalúos, al tratarse de parámetros generales</w:t>
      </w:r>
      <w:r>
        <w:rPr>
          <w:rFonts w:ascii="Abadi" w:hAnsi="Abadi" w:cs="*Verdana-Italic-15337-Identity-"/>
          <w:i/>
          <w:iCs/>
          <w:color w:val="19191A"/>
          <w:sz w:val="21"/>
          <w:szCs w:val="21"/>
        </w:rPr>
        <w:t xml:space="preserve"> </w:t>
      </w:r>
      <w:r w:rsidRPr="00BD6487">
        <w:rPr>
          <w:rFonts w:ascii="Abadi" w:hAnsi="Abadi" w:cs="*Verdana-Italic-15337-Identity-"/>
          <w:i/>
          <w:iCs/>
          <w:color w:val="19191A"/>
          <w:sz w:val="21"/>
          <w:szCs w:val="21"/>
        </w:rPr>
        <w:t>que se fundamentan en esencia, en la objetividad del método, atendiendo al Desarrollo</w:t>
      </w:r>
      <w:r>
        <w:rPr>
          <w:rFonts w:ascii="Abadi" w:hAnsi="Abadi" w:cs="*Verdana-Italic-15337-Identity-"/>
          <w:i/>
          <w:iCs/>
          <w:color w:val="19191A"/>
          <w:sz w:val="21"/>
          <w:szCs w:val="21"/>
        </w:rPr>
        <w:t xml:space="preserve"> </w:t>
      </w:r>
      <w:r w:rsidRPr="00BD6487">
        <w:rPr>
          <w:rFonts w:ascii="Abadi" w:hAnsi="Abadi" w:cs="*Verdana-Italic-15337-Identity-"/>
          <w:i/>
          <w:iCs/>
          <w:color w:val="19191A"/>
          <w:sz w:val="21"/>
          <w:szCs w:val="21"/>
        </w:rPr>
        <w:t>económico, social y urbano que vive la Ciudad de México y sustentados en análisis</w:t>
      </w:r>
      <w:r>
        <w:rPr>
          <w:rFonts w:ascii="Abadi" w:hAnsi="Abadi" w:cs="*Verdana-Italic-15337-Identity-"/>
          <w:i/>
          <w:iCs/>
          <w:color w:val="19191A"/>
          <w:sz w:val="21"/>
          <w:szCs w:val="21"/>
        </w:rPr>
        <w:t xml:space="preserve"> </w:t>
      </w:r>
      <w:r w:rsidRPr="00BD6487">
        <w:rPr>
          <w:rFonts w:ascii="Abadi" w:hAnsi="Abadi" w:cs="*Verdana-Italic-15337-Identity-"/>
          <w:i/>
          <w:iCs/>
          <w:color w:val="19191A"/>
          <w:sz w:val="21"/>
          <w:szCs w:val="21"/>
        </w:rPr>
        <w:t>exhaustivos de las características particulares del objeto del tributo, as/ como a las</w:t>
      </w:r>
      <w:r>
        <w:rPr>
          <w:rFonts w:ascii="Abadi" w:hAnsi="Abadi" w:cs="*Verdana-Italic-15337-Identity-"/>
          <w:i/>
          <w:iCs/>
          <w:color w:val="19191A"/>
          <w:sz w:val="21"/>
          <w:szCs w:val="21"/>
        </w:rPr>
        <w:t xml:space="preserve"> </w:t>
      </w:r>
      <w:r w:rsidRPr="00BD6487">
        <w:rPr>
          <w:rFonts w:ascii="Abadi" w:hAnsi="Abadi" w:cs="*Verdana-Italic-15337-Identity-"/>
          <w:i/>
          <w:iCs/>
          <w:color w:val="19191A"/>
          <w:sz w:val="21"/>
          <w:szCs w:val="21"/>
        </w:rPr>
        <w:t>relaciones numéricas y factores de homologación necesarios para establecer, el valor del</w:t>
      </w:r>
      <w:r>
        <w:rPr>
          <w:rFonts w:ascii="Abadi" w:hAnsi="Abadi" w:cs="*Verdana-Italic-15337-Identity-"/>
          <w:i/>
          <w:iCs/>
          <w:color w:val="19191A"/>
          <w:sz w:val="21"/>
          <w:szCs w:val="21"/>
        </w:rPr>
        <w:t xml:space="preserve"> </w:t>
      </w:r>
      <w:r w:rsidRPr="00BD6487">
        <w:rPr>
          <w:rFonts w:ascii="Abadi" w:hAnsi="Abadi" w:cs="*Verdana-Italic-15337-Identity-"/>
          <w:i/>
          <w:iCs/>
          <w:color w:val="19191A"/>
          <w:sz w:val="21"/>
          <w:szCs w:val="21"/>
        </w:rPr>
        <w:t>terreno y construcción del inmueble de que se trate, luego, fa debida observancia de las</w:t>
      </w:r>
      <w:r>
        <w:rPr>
          <w:rFonts w:ascii="Abadi" w:hAnsi="Abadi" w:cs="*Verdana-Italic-15337-Identity-"/>
          <w:i/>
          <w:iCs/>
          <w:color w:val="19191A"/>
          <w:sz w:val="21"/>
          <w:szCs w:val="21"/>
        </w:rPr>
        <w:t xml:space="preserve"> </w:t>
      </w:r>
      <w:r w:rsidRPr="00BD6487">
        <w:rPr>
          <w:rFonts w:ascii="Abadi" w:hAnsi="Abadi" w:cs="*Verdana-Italic-15337-Identity-"/>
          <w:i/>
          <w:iCs/>
          <w:color w:val="19191A"/>
          <w:sz w:val="21"/>
          <w:szCs w:val="21"/>
        </w:rPr>
        <w:t>directrices de mérito, incluso impiden la actuación arbitraría de fa autoridad y, por ende,</w:t>
      </w:r>
      <w:r>
        <w:rPr>
          <w:rFonts w:ascii="Abadi" w:hAnsi="Abadi" w:cs="*Verdana-Italic-15337-Identity-"/>
          <w:i/>
          <w:iCs/>
          <w:color w:val="19191A"/>
          <w:sz w:val="21"/>
          <w:szCs w:val="21"/>
        </w:rPr>
        <w:t xml:space="preserve"> </w:t>
      </w:r>
      <w:r w:rsidRPr="00BD6487">
        <w:rPr>
          <w:rFonts w:ascii="Abadi" w:hAnsi="Abadi" w:cs="*Verdana-Italic-15337-Identity-"/>
          <w:i/>
          <w:iCs/>
          <w:color w:val="19191A"/>
          <w:sz w:val="21"/>
          <w:szCs w:val="21"/>
        </w:rPr>
        <w:t>generan certidumbre al gobernado sobre los elementos que inciden en la cuantificación</w:t>
      </w:r>
      <w:r>
        <w:rPr>
          <w:rFonts w:ascii="Abadi" w:hAnsi="Abadi" w:cs="*Verdana-Italic-15337-Identity-"/>
          <w:i/>
          <w:iCs/>
          <w:color w:val="19191A"/>
          <w:sz w:val="21"/>
          <w:szCs w:val="21"/>
        </w:rPr>
        <w:t xml:space="preserve"> </w:t>
      </w:r>
      <w:r w:rsidRPr="00BD6487">
        <w:rPr>
          <w:rFonts w:ascii="Abadi" w:hAnsi="Abadi" w:cs="*Verdana-Italic-15337-Identity-"/>
          <w:i/>
          <w:iCs/>
          <w:color w:val="19191A"/>
          <w:sz w:val="21"/>
          <w:szCs w:val="21"/>
        </w:rPr>
        <w:t>del hecho imponible que se realice bajo este método de determinación"'.</w:t>
      </w:r>
    </w:p>
    <w:p w14:paraId="0B36E9E7" w14:textId="77777777" w:rsidR="00B03B5C" w:rsidRDefault="00B03B5C" w:rsidP="00B03B5C">
      <w:pPr>
        <w:autoSpaceDE w:val="0"/>
        <w:autoSpaceDN w:val="0"/>
        <w:adjustRightInd w:val="0"/>
        <w:ind w:left="567" w:right="900"/>
        <w:jc w:val="both"/>
        <w:rPr>
          <w:rFonts w:ascii="Abadi" w:hAnsi="Abadi" w:cs="*Verdana-Italic-15337-Identity-"/>
          <w:i/>
          <w:iCs/>
          <w:color w:val="19191A"/>
          <w:sz w:val="21"/>
          <w:szCs w:val="21"/>
        </w:rPr>
      </w:pPr>
    </w:p>
    <w:p w14:paraId="54B7F019" w14:textId="77777777" w:rsidR="00B03B5C" w:rsidRPr="00BD6487" w:rsidRDefault="00B03B5C" w:rsidP="00B03B5C">
      <w:pPr>
        <w:autoSpaceDE w:val="0"/>
        <w:autoSpaceDN w:val="0"/>
        <w:adjustRightInd w:val="0"/>
        <w:ind w:left="567" w:right="900"/>
        <w:jc w:val="both"/>
        <w:rPr>
          <w:rFonts w:ascii="Abadi" w:hAnsi="Abadi" w:cs="*Verdana-Italic-15337-Identity-"/>
          <w:i/>
          <w:iCs/>
          <w:color w:val="19191A"/>
          <w:sz w:val="21"/>
          <w:szCs w:val="21"/>
        </w:rPr>
      </w:pPr>
      <w:r w:rsidRPr="00BD6487">
        <w:rPr>
          <w:rFonts w:ascii="Abadi" w:hAnsi="Abadi" w:cs="*Verdana-Italic-15337-Identity-"/>
          <w:i/>
          <w:iCs/>
          <w:color w:val="19191A"/>
          <w:sz w:val="21"/>
          <w:szCs w:val="21"/>
        </w:rPr>
        <w:t>En consecuencia, por lo que hace al principio de legalidad, la propuesta que formula el</w:t>
      </w:r>
      <w:r>
        <w:rPr>
          <w:rFonts w:ascii="Abadi" w:hAnsi="Abadi" w:cs="*Verdana-Italic-15337-Identity-"/>
          <w:i/>
          <w:iCs/>
          <w:color w:val="19191A"/>
          <w:sz w:val="21"/>
          <w:szCs w:val="21"/>
        </w:rPr>
        <w:t xml:space="preserve"> </w:t>
      </w:r>
      <w:r w:rsidRPr="00BD6487">
        <w:rPr>
          <w:rFonts w:ascii="Abadi" w:hAnsi="Abadi" w:cs="*Verdana-Italic-15337-Identity-"/>
          <w:i/>
          <w:iCs/>
          <w:color w:val="19191A"/>
          <w:sz w:val="21"/>
          <w:szCs w:val="21"/>
        </w:rPr>
        <w:t>Municipio de Apaseo el Grande, cumple con las exigencias constitucionales derivadas del</w:t>
      </w:r>
      <w:r>
        <w:rPr>
          <w:rFonts w:ascii="Abadi" w:hAnsi="Abadi" w:cs="*Verdana-Italic-15337-Identity-"/>
          <w:i/>
          <w:iCs/>
          <w:color w:val="19191A"/>
          <w:sz w:val="21"/>
          <w:szCs w:val="21"/>
        </w:rPr>
        <w:t xml:space="preserve"> </w:t>
      </w:r>
      <w:r w:rsidRPr="00BD6487">
        <w:rPr>
          <w:rFonts w:ascii="Abadi" w:hAnsi="Abadi" w:cs="*Verdana-Italic-15337-Identity-"/>
          <w:i/>
          <w:iCs/>
          <w:color w:val="19191A"/>
          <w:sz w:val="21"/>
          <w:szCs w:val="21"/>
        </w:rPr>
        <w:t>artículo 31, fracción IV, constitucional, en virtud de que, en el caso, los elementos</w:t>
      </w:r>
      <w:r>
        <w:rPr>
          <w:rFonts w:ascii="Abadi" w:hAnsi="Abadi" w:cs="*Verdana-Italic-15337-Identity-"/>
          <w:i/>
          <w:iCs/>
          <w:color w:val="19191A"/>
          <w:sz w:val="21"/>
          <w:szCs w:val="21"/>
        </w:rPr>
        <w:t xml:space="preserve"> </w:t>
      </w:r>
      <w:r w:rsidRPr="00BD6487">
        <w:rPr>
          <w:rFonts w:ascii="Abadi" w:hAnsi="Abadi" w:cs="*Verdana-Italic-15337-Identity-"/>
          <w:i/>
          <w:iCs/>
          <w:color w:val="19191A"/>
          <w:sz w:val="21"/>
          <w:szCs w:val="21"/>
        </w:rPr>
        <w:t>esenciales del Impuesto sobre Adquisición de bienes Inmuebles, se encuentran</w:t>
      </w:r>
      <w:r>
        <w:rPr>
          <w:rFonts w:ascii="Abadi" w:hAnsi="Abadi" w:cs="*Verdana-Italic-15337-Identity-"/>
          <w:i/>
          <w:iCs/>
          <w:color w:val="19191A"/>
          <w:sz w:val="21"/>
          <w:szCs w:val="21"/>
        </w:rPr>
        <w:t xml:space="preserve"> </w:t>
      </w:r>
      <w:r w:rsidRPr="00BD6487">
        <w:rPr>
          <w:rFonts w:ascii="Abadi" w:hAnsi="Abadi" w:cs="*Verdana-Italic-15337-Identity-"/>
          <w:i/>
          <w:iCs/>
          <w:color w:val="19191A"/>
          <w:sz w:val="21"/>
          <w:szCs w:val="21"/>
        </w:rPr>
        <w:t>consignados en ley, permitiendo a los contribuyentes, poder en todo momento conocer</w:t>
      </w:r>
      <w:r>
        <w:rPr>
          <w:rFonts w:ascii="Abadi" w:hAnsi="Abadi" w:cs="*Verdana-Italic-15337-Identity-"/>
          <w:i/>
          <w:iCs/>
          <w:color w:val="19191A"/>
          <w:sz w:val="21"/>
          <w:szCs w:val="21"/>
        </w:rPr>
        <w:t xml:space="preserve"> </w:t>
      </w:r>
      <w:r w:rsidRPr="00BD6487">
        <w:rPr>
          <w:rFonts w:ascii="Abadi" w:hAnsi="Abadi" w:cs="*Verdana-Italic-15337-Identity-"/>
          <w:i/>
          <w:iCs/>
          <w:color w:val="19191A"/>
          <w:sz w:val="21"/>
          <w:szCs w:val="21"/>
        </w:rPr>
        <w:t xml:space="preserve">la forma cierta de contribuir </w:t>
      </w:r>
      <w:r w:rsidRPr="00BD6487">
        <w:rPr>
          <w:rFonts w:ascii="Abadi" w:hAnsi="Abadi" w:cs="*Verdana-Italic-15337-Identity-"/>
          <w:i/>
          <w:iCs/>
          <w:color w:val="19191A"/>
          <w:sz w:val="21"/>
          <w:szCs w:val="21"/>
        </w:rPr>
        <w:lastRenderedPageBreak/>
        <w:t>para los gastos públicos del municipio de mérito.</w:t>
      </w:r>
      <w:r>
        <w:rPr>
          <w:rFonts w:ascii="Abadi" w:hAnsi="Abadi" w:cs="*Verdana-Italic-15337-Identity-"/>
          <w:i/>
          <w:iCs/>
          <w:color w:val="19191A"/>
          <w:sz w:val="21"/>
          <w:szCs w:val="21"/>
        </w:rPr>
        <w:t xml:space="preserve"> </w:t>
      </w:r>
    </w:p>
    <w:p w14:paraId="2F82DD3A" w14:textId="77777777" w:rsidR="00B03B5C" w:rsidRDefault="00B03B5C" w:rsidP="00B03B5C">
      <w:pPr>
        <w:autoSpaceDE w:val="0"/>
        <w:autoSpaceDN w:val="0"/>
        <w:adjustRightInd w:val="0"/>
        <w:ind w:left="567" w:right="900"/>
        <w:jc w:val="both"/>
        <w:rPr>
          <w:rFonts w:ascii="Abadi" w:hAnsi="Abadi" w:cs="*Verdana-Italic-15337-Identity-"/>
          <w:i/>
          <w:iCs/>
          <w:color w:val="191919"/>
          <w:sz w:val="21"/>
          <w:szCs w:val="21"/>
        </w:rPr>
      </w:pPr>
    </w:p>
    <w:p w14:paraId="4A6DD45C" w14:textId="77777777" w:rsidR="00B03B5C" w:rsidRPr="00BD6487" w:rsidRDefault="00B03B5C" w:rsidP="00B03B5C">
      <w:pPr>
        <w:autoSpaceDE w:val="0"/>
        <w:autoSpaceDN w:val="0"/>
        <w:adjustRightInd w:val="0"/>
        <w:ind w:left="567" w:right="900"/>
        <w:jc w:val="both"/>
        <w:rPr>
          <w:rFonts w:ascii="Abadi" w:hAnsi="Abadi" w:cs="*Verdana-Italic-15337-Identity-"/>
          <w:i/>
          <w:iCs/>
          <w:color w:val="191919"/>
          <w:sz w:val="21"/>
          <w:szCs w:val="21"/>
        </w:rPr>
      </w:pPr>
      <w:r w:rsidRPr="00BD6487">
        <w:rPr>
          <w:rFonts w:ascii="Abadi" w:hAnsi="Abadi" w:cs="*Verdana-Italic-15337-Identity-"/>
          <w:i/>
          <w:iCs/>
          <w:color w:val="191919"/>
          <w:sz w:val="21"/>
          <w:szCs w:val="21"/>
        </w:rPr>
        <w:t>Destino al gasto púb</w:t>
      </w:r>
      <w:r>
        <w:rPr>
          <w:rFonts w:ascii="Abadi" w:hAnsi="Abadi" w:cs="*Verdana-Italic-15337-Identity-"/>
          <w:i/>
          <w:iCs/>
          <w:color w:val="191919"/>
          <w:sz w:val="21"/>
          <w:szCs w:val="21"/>
        </w:rPr>
        <w:t>l</w:t>
      </w:r>
      <w:r w:rsidRPr="00BD6487">
        <w:rPr>
          <w:rFonts w:ascii="Abadi" w:hAnsi="Abadi" w:cs="*Verdana-Italic-15337-Identity-"/>
          <w:i/>
          <w:iCs/>
          <w:color w:val="191919"/>
          <w:sz w:val="21"/>
          <w:szCs w:val="21"/>
        </w:rPr>
        <w:t>ico</w:t>
      </w:r>
    </w:p>
    <w:p w14:paraId="7278A28A" w14:textId="77777777" w:rsidR="00B03B5C" w:rsidRDefault="00B03B5C" w:rsidP="00B03B5C">
      <w:pPr>
        <w:autoSpaceDE w:val="0"/>
        <w:autoSpaceDN w:val="0"/>
        <w:adjustRightInd w:val="0"/>
        <w:ind w:left="567" w:right="900"/>
        <w:jc w:val="both"/>
        <w:rPr>
          <w:rFonts w:ascii="Abadi" w:hAnsi="Abadi" w:cs="*Verdana-Italic-15337-Identity-"/>
          <w:i/>
          <w:iCs/>
          <w:color w:val="1A1A1C"/>
          <w:sz w:val="21"/>
          <w:szCs w:val="21"/>
        </w:rPr>
      </w:pPr>
    </w:p>
    <w:p w14:paraId="19006F29" w14:textId="77777777" w:rsidR="00B03B5C" w:rsidRPr="00BD6487" w:rsidRDefault="00B03B5C" w:rsidP="00B03B5C">
      <w:pPr>
        <w:autoSpaceDE w:val="0"/>
        <w:autoSpaceDN w:val="0"/>
        <w:adjustRightInd w:val="0"/>
        <w:ind w:left="567" w:right="900"/>
        <w:jc w:val="both"/>
        <w:rPr>
          <w:rFonts w:ascii="Abadi" w:hAnsi="Abadi" w:cs="*Verdana-Italic-15337-Identity-"/>
          <w:i/>
          <w:iCs/>
          <w:color w:val="1A1A1C"/>
          <w:sz w:val="21"/>
          <w:szCs w:val="21"/>
        </w:rPr>
      </w:pPr>
      <w:r w:rsidRPr="00BD6487">
        <w:rPr>
          <w:rFonts w:ascii="Abadi" w:hAnsi="Abadi" w:cs="*Verdana-Italic-15337-Identity-"/>
          <w:i/>
          <w:iCs/>
          <w:color w:val="1A1A1C"/>
          <w:sz w:val="21"/>
          <w:szCs w:val="21"/>
        </w:rPr>
        <w:t>Al respecto, es de señalarse que el Impuesto que nos ocupa respeta el princ1p10</w:t>
      </w:r>
      <w:r>
        <w:rPr>
          <w:rFonts w:ascii="Abadi" w:hAnsi="Abadi" w:cs="*Verdana-Italic-15337-Identity-"/>
          <w:i/>
          <w:iCs/>
          <w:color w:val="1A1A1C"/>
          <w:sz w:val="21"/>
          <w:szCs w:val="21"/>
        </w:rPr>
        <w:t xml:space="preserve"> </w:t>
      </w:r>
      <w:r w:rsidRPr="00BD6487">
        <w:rPr>
          <w:rFonts w:ascii="Abadi" w:hAnsi="Abadi" w:cs="*Verdana-Italic-15337-Identity-"/>
          <w:i/>
          <w:iCs/>
          <w:color w:val="1A1A1C"/>
          <w:sz w:val="21"/>
          <w:szCs w:val="21"/>
        </w:rPr>
        <w:t>tributario constitucional de referencia, en virtud de que en el artículo 2o. de la Ley de</w:t>
      </w:r>
      <w:r>
        <w:rPr>
          <w:rFonts w:ascii="Abadi" w:hAnsi="Abadi" w:cs="*Verdana-Italic-15337-Identity-"/>
          <w:i/>
          <w:iCs/>
          <w:color w:val="1A1A1C"/>
          <w:sz w:val="21"/>
          <w:szCs w:val="21"/>
        </w:rPr>
        <w:t xml:space="preserve"> </w:t>
      </w:r>
      <w:r w:rsidRPr="00BD6487">
        <w:rPr>
          <w:rFonts w:ascii="Abadi" w:hAnsi="Abadi" w:cs="*Verdana-Italic-15337-Identity-"/>
          <w:i/>
          <w:iCs/>
          <w:color w:val="1A1A1C"/>
          <w:sz w:val="21"/>
          <w:szCs w:val="21"/>
        </w:rPr>
        <w:t>Ingresos para el Municipio de Apaseo el Grande, Guanajuato, para el ejercicio fiscal del</w:t>
      </w:r>
      <w:r>
        <w:rPr>
          <w:rFonts w:ascii="Abadi" w:hAnsi="Abadi" w:cs="*Verdana-Italic-15337-Identity-"/>
          <w:i/>
          <w:iCs/>
          <w:color w:val="1A1A1C"/>
          <w:sz w:val="21"/>
          <w:szCs w:val="21"/>
        </w:rPr>
        <w:t xml:space="preserve"> </w:t>
      </w:r>
      <w:r w:rsidRPr="00BD6487">
        <w:rPr>
          <w:rFonts w:ascii="Abadi" w:hAnsi="Abadi" w:cs="*Verdana-Italic-15337-Identity-"/>
          <w:i/>
          <w:iCs/>
          <w:color w:val="1A1A1C"/>
          <w:sz w:val="21"/>
          <w:szCs w:val="21"/>
        </w:rPr>
        <w:t>año 2022, señala expresamente que " ... Los ingresos que se recauden por concepto de</w:t>
      </w:r>
      <w:r>
        <w:rPr>
          <w:rFonts w:ascii="Abadi" w:hAnsi="Abadi" w:cs="*Verdana-Italic-15337-Identity-"/>
          <w:i/>
          <w:iCs/>
          <w:color w:val="1A1A1C"/>
          <w:sz w:val="21"/>
          <w:szCs w:val="21"/>
        </w:rPr>
        <w:t xml:space="preserve"> </w:t>
      </w:r>
      <w:r w:rsidRPr="00BD6487">
        <w:rPr>
          <w:rFonts w:ascii="Abadi" w:hAnsi="Abadi" w:cs="*Verdana-Italic-15337-Identity-"/>
          <w:i/>
          <w:iCs/>
          <w:color w:val="1A1A1C"/>
          <w:sz w:val="21"/>
          <w:szCs w:val="21"/>
        </w:rPr>
        <w:t>contribuciones, así como los provenientes de otros conceptos, se destinarán a sufragar</w:t>
      </w:r>
      <w:r>
        <w:rPr>
          <w:rFonts w:ascii="Abadi" w:hAnsi="Abadi" w:cs="*Verdana-Italic-15337-Identity-"/>
          <w:i/>
          <w:iCs/>
          <w:color w:val="1A1A1C"/>
          <w:sz w:val="21"/>
          <w:szCs w:val="21"/>
        </w:rPr>
        <w:t xml:space="preserve"> </w:t>
      </w:r>
      <w:r w:rsidRPr="00BD6487">
        <w:rPr>
          <w:rFonts w:ascii="Abadi" w:hAnsi="Abadi" w:cs="*Verdana-Italic-15337-Identity-"/>
          <w:i/>
          <w:iCs/>
          <w:color w:val="1A1A1C"/>
          <w:sz w:val="21"/>
          <w:szCs w:val="21"/>
        </w:rPr>
        <w:t>los gastos públicos establecidos y autorizados en el presupuesto de egresos municipal,</w:t>
      </w:r>
      <w:r>
        <w:rPr>
          <w:rFonts w:ascii="Abadi" w:hAnsi="Abadi" w:cs="*Verdana-Italic-15337-Identity-"/>
          <w:i/>
          <w:iCs/>
          <w:color w:val="1A1A1C"/>
          <w:sz w:val="21"/>
          <w:szCs w:val="21"/>
        </w:rPr>
        <w:t xml:space="preserve"> </w:t>
      </w:r>
      <w:r w:rsidRPr="00BD6487">
        <w:rPr>
          <w:rFonts w:ascii="Abadi" w:hAnsi="Abadi" w:cs="*Verdana-Italic-15337-Identity-"/>
          <w:i/>
          <w:iCs/>
          <w:color w:val="1A1A1C"/>
          <w:sz w:val="21"/>
          <w:szCs w:val="21"/>
        </w:rPr>
        <w:t>así como en lo dispuesto en los convenios de coordinación y en las leyes en que se</w:t>
      </w:r>
      <w:r>
        <w:rPr>
          <w:rFonts w:ascii="Abadi" w:hAnsi="Abadi" w:cs="*Verdana-Italic-15337-Identity-"/>
          <w:i/>
          <w:iCs/>
          <w:color w:val="1A1A1C"/>
          <w:sz w:val="21"/>
          <w:szCs w:val="21"/>
        </w:rPr>
        <w:t xml:space="preserve"> </w:t>
      </w:r>
      <w:r w:rsidRPr="00BD6487">
        <w:rPr>
          <w:rFonts w:ascii="Abadi" w:hAnsi="Abadi" w:cs="*Verdana-Italic-15337-Identity-"/>
          <w:i/>
          <w:iCs/>
          <w:color w:val="1A1A1C"/>
          <w:sz w:val="21"/>
          <w:szCs w:val="21"/>
        </w:rPr>
        <w:t>fundamenten ... "</w:t>
      </w:r>
    </w:p>
    <w:p w14:paraId="40B54871" w14:textId="77777777" w:rsidR="00B03B5C" w:rsidRDefault="00B03B5C" w:rsidP="00B03B5C">
      <w:pPr>
        <w:autoSpaceDE w:val="0"/>
        <w:autoSpaceDN w:val="0"/>
        <w:adjustRightInd w:val="0"/>
        <w:ind w:left="567" w:right="900"/>
        <w:jc w:val="both"/>
        <w:rPr>
          <w:rFonts w:ascii="Abadi" w:hAnsi="Abadi" w:cs="*Verdana-Italic-15337-Identity-"/>
          <w:i/>
          <w:iCs/>
          <w:color w:val="1E1E20"/>
          <w:sz w:val="21"/>
          <w:szCs w:val="21"/>
        </w:rPr>
      </w:pPr>
    </w:p>
    <w:p w14:paraId="05A8FB02" w14:textId="77777777" w:rsidR="00B03B5C" w:rsidRPr="00BD6487" w:rsidRDefault="00B03B5C" w:rsidP="00B03B5C">
      <w:pPr>
        <w:autoSpaceDE w:val="0"/>
        <w:autoSpaceDN w:val="0"/>
        <w:adjustRightInd w:val="0"/>
        <w:ind w:left="567" w:right="900"/>
        <w:jc w:val="both"/>
        <w:rPr>
          <w:rFonts w:ascii="Abadi" w:hAnsi="Abadi" w:cs="*Verdana-Italic-15337-Identity-"/>
          <w:i/>
          <w:iCs/>
          <w:color w:val="1E1E20"/>
          <w:sz w:val="21"/>
          <w:szCs w:val="21"/>
        </w:rPr>
      </w:pPr>
      <w:r w:rsidRPr="00BD6487">
        <w:rPr>
          <w:rFonts w:ascii="Abadi" w:hAnsi="Abadi" w:cs="*Verdana-Italic-15337-Identity-"/>
          <w:i/>
          <w:iCs/>
          <w:color w:val="1E1E20"/>
          <w:sz w:val="21"/>
          <w:szCs w:val="21"/>
        </w:rPr>
        <w:t>Estímulo fiscal.</w:t>
      </w:r>
    </w:p>
    <w:p w14:paraId="3EB23B0B" w14:textId="77777777" w:rsidR="00B03B5C" w:rsidRPr="00BD6487" w:rsidRDefault="00B03B5C" w:rsidP="00B03B5C">
      <w:pPr>
        <w:autoSpaceDE w:val="0"/>
        <w:autoSpaceDN w:val="0"/>
        <w:adjustRightInd w:val="0"/>
        <w:ind w:left="567" w:right="900"/>
        <w:jc w:val="both"/>
        <w:rPr>
          <w:rFonts w:ascii="Abadi" w:hAnsi="Abadi" w:cs="*Verdana-Italic-15337-Identity-"/>
          <w:i/>
          <w:iCs/>
          <w:color w:val="1A1A1B"/>
          <w:sz w:val="21"/>
          <w:szCs w:val="21"/>
        </w:rPr>
      </w:pPr>
      <w:r w:rsidRPr="00BD6487">
        <w:rPr>
          <w:rFonts w:ascii="Abadi" w:hAnsi="Abadi" w:cs="*Verdana-Italic-15337-Identity-"/>
          <w:i/>
          <w:iCs/>
          <w:color w:val="1A1A1B"/>
          <w:sz w:val="21"/>
          <w:szCs w:val="21"/>
        </w:rPr>
        <w:t>La propuesta que se somete a la consideración de ese Congreso tiene dos propósitos</w:t>
      </w:r>
      <w:r>
        <w:rPr>
          <w:rFonts w:ascii="Abadi" w:hAnsi="Abadi" w:cs="*Verdana-Italic-15337-Identity-"/>
          <w:i/>
          <w:iCs/>
          <w:color w:val="1A1A1B"/>
          <w:sz w:val="21"/>
          <w:szCs w:val="21"/>
        </w:rPr>
        <w:t xml:space="preserve"> </w:t>
      </w:r>
      <w:r w:rsidRPr="00BD6487">
        <w:rPr>
          <w:rFonts w:ascii="Abadi" w:hAnsi="Abadi" w:cs="*Verdana-Italic-15337-Identity-"/>
          <w:i/>
          <w:iCs/>
          <w:color w:val="1A1A1B"/>
          <w:sz w:val="21"/>
          <w:szCs w:val="21"/>
        </w:rPr>
        <w:t>fundamentales: a) mejorar la recaudación del municipio de Apaseo el Grande,</w:t>
      </w:r>
      <w:r>
        <w:rPr>
          <w:rFonts w:ascii="Abadi" w:hAnsi="Abadi" w:cs="*Verdana-Italic-15337-Identity-"/>
          <w:i/>
          <w:iCs/>
          <w:color w:val="1A1A1B"/>
          <w:sz w:val="21"/>
          <w:szCs w:val="21"/>
        </w:rPr>
        <w:t xml:space="preserve"> </w:t>
      </w:r>
      <w:r w:rsidRPr="00BD6487">
        <w:rPr>
          <w:rFonts w:ascii="Abadi" w:hAnsi="Abadi" w:cs="*Verdana-Italic-15337-Identity-"/>
          <w:i/>
          <w:iCs/>
          <w:color w:val="1A1A1B"/>
          <w:sz w:val="21"/>
          <w:szCs w:val="21"/>
        </w:rPr>
        <w:t>Guanajuato, en las operaciones de adquisición de bienes inmuebles gravando de una</w:t>
      </w:r>
      <w:r>
        <w:rPr>
          <w:rFonts w:ascii="Abadi" w:hAnsi="Abadi" w:cs="*Verdana-Italic-15337-Identity-"/>
          <w:i/>
          <w:iCs/>
          <w:color w:val="1A1A1B"/>
          <w:sz w:val="21"/>
          <w:szCs w:val="21"/>
        </w:rPr>
        <w:t xml:space="preserve"> </w:t>
      </w:r>
      <w:r w:rsidRPr="00BD6487">
        <w:rPr>
          <w:rFonts w:ascii="Abadi" w:hAnsi="Abadi" w:cs="*Verdana-Italic-15337-Identity-"/>
          <w:i/>
          <w:iCs/>
          <w:color w:val="1A1A1B"/>
          <w:sz w:val="21"/>
          <w:szCs w:val="21"/>
        </w:rPr>
        <w:t>manera más proporcional y equitativa la riqueza generada por esas operaciones y b)</w:t>
      </w:r>
      <w:r>
        <w:rPr>
          <w:rFonts w:ascii="Abadi" w:hAnsi="Abadi" w:cs="*Verdana-Italic-15337-Identity-"/>
          <w:i/>
          <w:iCs/>
          <w:color w:val="1A1A1B"/>
          <w:sz w:val="21"/>
          <w:szCs w:val="21"/>
        </w:rPr>
        <w:t xml:space="preserve"> </w:t>
      </w:r>
      <w:r w:rsidRPr="00BD6487">
        <w:rPr>
          <w:rFonts w:ascii="Abadi" w:hAnsi="Abadi" w:cs="*Verdana-Italic-15337-Identity-"/>
          <w:i/>
          <w:iCs/>
          <w:color w:val="1A1A1B"/>
          <w:sz w:val="21"/>
          <w:szCs w:val="21"/>
        </w:rPr>
        <w:t>facilitar la transmisión de bienes entre los Integrantes de las familias de nuestro</w:t>
      </w:r>
      <w:r>
        <w:rPr>
          <w:rFonts w:ascii="Abadi" w:hAnsi="Abadi" w:cs="*Verdana-Italic-15337-Identity-"/>
          <w:i/>
          <w:iCs/>
          <w:color w:val="1A1A1B"/>
          <w:sz w:val="21"/>
          <w:szCs w:val="21"/>
        </w:rPr>
        <w:t xml:space="preserve"> </w:t>
      </w:r>
      <w:r w:rsidRPr="00BD6487">
        <w:rPr>
          <w:rFonts w:ascii="Abadi" w:hAnsi="Abadi" w:cs="*Verdana-Italic-15337-Identity-"/>
          <w:i/>
          <w:iCs/>
          <w:color w:val="1A1A1B"/>
          <w:sz w:val="21"/>
          <w:szCs w:val="21"/>
        </w:rPr>
        <w:t>municipio.</w:t>
      </w:r>
    </w:p>
    <w:p w14:paraId="568FDB21" w14:textId="77777777" w:rsidR="00B03B5C" w:rsidRPr="00BD6487" w:rsidRDefault="00B03B5C" w:rsidP="00B03B5C">
      <w:pPr>
        <w:autoSpaceDE w:val="0"/>
        <w:autoSpaceDN w:val="0"/>
        <w:adjustRightInd w:val="0"/>
        <w:ind w:left="567" w:right="900"/>
        <w:jc w:val="both"/>
        <w:rPr>
          <w:rFonts w:ascii="Abadi" w:hAnsi="Abadi" w:cs="*Verdana-Italic-15337-Identity-"/>
          <w:i/>
          <w:iCs/>
          <w:color w:val="1A1A1B"/>
          <w:sz w:val="21"/>
          <w:szCs w:val="21"/>
        </w:rPr>
      </w:pPr>
      <w:r w:rsidRPr="00BD6487">
        <w:rPr>
          <w:rFonts w:ascii="Abadi" w:hAnsi="Abadi" w:cs="*Verdana-Italic-15337-Identity-"/>
          <w:i/>
          <w:iCs/>
          <w:color w:val="1B1B1C"/>
          <w:sz w:val="21"/>
          <w:szCs w:val="21"/>
        </w:rPr>
        <w:t>Por ello, además del nuevo esquema tarifar/o que se propone, se incluye una adición a</w:t>
      </w:r>
      <w:r>
        <w:rPr>
          <w:rFonts w:ascii="Abadi" w:hAnsi="Abadi" w:cs="*Verdana-Italic-15337-Identity-"/>
          <w:i/>
          <w:iCs/>
          <w:color w:val="1B1B1C"/>
          <w:sz w:val="21"/>
          <w:szCs w:val="21"/>
        </w:rPr>
        <w:t xml:space="preserve"> </w:t>
      </w:r>
      <w:r w:rsidRPr="00BD6487">
        <w:rPr>
          <w:rFonts w:ascii="Abadi" w:hAnsi="Abadi" w:cs="*Verdana-Italic-15337-Identity-"/>
          <w:i/>
          <w:iCs/>
          <w:color w:val="1B1B1C"/>
          <w:sz w:val="21"/>
          <w:szCs w:val="21"/>
        </w:rPr>
        <w:t>la Ley de Ingresos Municipal para incorporar un nuevo artículo 44 bis en el que se</w:t>
      </w:r>
      <w:r>
        <w:rPr>
          <w:rFonts w:ascii="Abadi" w:hAnsi="Abadi" w:cs="*Verdana-Italic-15337-Identity-"/>
          <w:i/>
          <w:iCs/>
          <w:color w:val="1B1B1C"/>
          <w:sz w:val="21"/>
          <w:szCs w:val="21"/>
        </w:rPr>
        <w:t xml:space="preserve"> </w:t>
      </w:r>
      <w:r w:rsidRPr="00BD6487">
        <w:rPr>
          <w:rFonts w:ascii="Abadi" w:hAnsi="Abadi" w:cs="*Verdana-Italic-15337-Identity-"/>
          <w:i/>
          <w:iCs/>
          <w:color w:val="1B1B1C"/>
          <w:sz w:val="21"/>
          <w:szCs w:val="21"/>
        </w:rPr>
        <w:t>establece, como estímulo fiscal, que las adquisiciones derivadas de donaciones o</w:t>
      </w:r>
      <w:r>
        <w:rPr>
          <w:rFonts w:ascii="Abadi" w:hAnsi="Abadi" w:cs="*Verdana-Italic-15337-Identity-"/>
          <w:i/>
          <w:iCs/>
          <w:color w:val="1B1B1C"/>
          <w:sz w:val="21"/>
          <w:szCs w:val="21"/>
        </w:rPr>
        <w:t xml:space="preserve"> </w:t>
      </w:r>
      <w:r w:rsidRPr="00BD6487">
        <w:rPr>
          <w:rFonts w:ascii="Abadi" w:hAnsi="Abadi" w:cs="*Verdana-Italic-15337-Identity-"/>
          <w:i/>
          <w:iCs/>
          <w:color w:val="1B1B1C"/>
          <w:sz w:val="21"/>
          <w:szCs w:val="21"/>
        </w:rPr>
        <w:t xml:space="preserve">sucesiones </w:t>
      </w:r>
      <w:r w:rsidRPr="00BD6487">
        <w:rPr>
          <w:rFonts w:ascii="Abadi" w:hAnsi="Abadi" w:cs="*Verdana-Italic-15337-Identity-"/>
          <w:i/>
          <w:iCs/>
          <w:color w:val="1B1B1C"/>
          <w:sz w:val="21"/>
          <w:szCs w:val="21"/>
        </w:rPr>
        <w:t>entre cónyuges o familiares en línea directa ascendente o descendente,</w:t>
      </w:r>
      <w:r>
        <w:rPr>
          <w:rFonts w:ascii="Abadi" w:hAnsi="Abadi" w:cs="*Verdana-Italic-15337-Identity-"/>
          <w:i/>
          <w:iCs/>
          <w:color w:val="1B1B1C"/>
          <w:sz w:val="21"/>
          <w:szCs w:val="21"/>
        </w:rPr>
        <w:t xml:space="preserve"> </w:t>
      </w:r>
      <w:r w:rsidRPr="00BD6487">
        <w:rPr>
          <w:rFonts w:ascii="Abadi" w:hAnsi="Abadi" w:cs="*Verdana-Italic-15337-Identity-"/>
          <w:i/>
          <w:iCs/>
          <w:color w:val="1B1B1C"/>
          <w:sz w:val="21"/>
          <w:szCs w:val="21"/>
        </w:rPr>
        <w:t>causarán el impuesto a la tasa del 0.4%.</w:t>
      </w:r>
      <w:r>
        <w:rPr>
          <w:rFonts w:ascii="Abadi" w:hAnsi="Abadi" w:cs="*Verdana-Italic-15337-Identity-"/>
          <w:i/>
          <w:iCs/>
          <w:color w:val="1B1B1C"/>
          <w:sz w:val="21"/>
          <w:szCs w:val="21"/>
        </w:rPr>
        <w:t xml:space="preserve"> </w:t>
      </w:r>
      <w:r w:rsidRPr="00BD6487">
        <w:rPr>
          <w:rFonts w:ascii="Abadi" w:hAnsi="Abadi" w:cs="*Verdana-Italic-15337-Identity-"/>
          <w:i/>
          <w:iCs/>
          <w:color w:val="1A1A1B"/>
          <w:sz w:val="21"/>
          <w:szCs w:val="21"/>
        </w:rPr>
        <w:t xml:space="preserve">Con ello se pretende que </w:t>
      </w:r>
      <w:r w:rsidRPr="00BD6487">
        <w:rPr>
          <w:rFonts w:ascii="Abadi" w:hAnsi="Abadi" w:cs="*Tahoma-15340-Identity-H"/>
          <w:color w:val="1A1A1B"/>
          <w:sz w:val="21"/>
          <w:szCs w:val="21"/>
        </w:rPr>
        <w:t xml:space="preserve">ese </w:t>
      </w:r>
      <w:r w:rsidRPr="00BD6487">
        <w:rPr>
          <w:rFonts w:ascii="Abadi" w:hAnsi="Abadi" w:cs="*Verdana-Italic-15337-Identity-"/>
          <w:i/>
          <w:iCs/>
          <w:color w:val="1A1A1B"/>
          <w:sz w:val="21"/>
          <w:szCs w:val="21"/>
        </w:rPr>
        <w:t>tipo de operaciones que se realicen sin implicar cargas</w:t>
      </w:r>
      <w:r>
        <w:rPr>
          <w:rFonts w:ascii="Abadi" w:hAnsi="Abadi" w:cs="*Verdana-Italic-15337-Identity-"/>
          <w:i/>
          <w:iCs/>
          <w:color w:val="1A1A1B"/>
          <w:sz w:val="21"/>
          <w:szCs w:val="21"/>
        </w:rPr>
        <w:t xml:space="preserve"> </w:t>
      </w:r>
      <w:r w:rsidRPr="00BD6487">
        <w:rPr>
          <w:rFonts w:ascii="Abadi" w:hAnsi="Abadi" w:cs="*Verdana-Italic-15337-Identity-"/>
          <w:i/>
          <w:iCs/>
          <w:color w:val="1A1A1B"/>
          <w:sz w:val="21"/>
          <w:szCs w:val="21"/>
        </w:rPr>
        <w:t>para las familias de nuestro municipio.</w:t>
      </w:r>
    </w:p>
    <w:p w14:paraId="67D65B6D" w14:textId="77777777" w:rsidR="00B03B5C" w:rsidRPr="00BD6487" w:rsidRDefault="00B03B5C" w:rsidP="00B03B5C">
      <w:pPr>
        <w:autoSpaceDE w:val="0"/>
        <w:autoSpaceDN w:val="0"/>
        <w:adjustRightInd w:val="0"/>
        <w:jc w:val="both"/>
        <w:rPr>
          <w:rFonts w:ascii="Abadi" w:hAnsi="Abadi" w:cs="*Microsoft Sans Serif-Italic-14"/>
          <w:i/>
          <w:iCs/>
          <w:color w:val="313D6A"/>
          <w:sz w:val="21"/>
          <w:szCs w:val="21"/>
        </w:rPr>
      </w:pPr>
    </w:p>
    <w:p w14:paraId="257E47A8" w14:textId="77777777" w:rsidR="00B03B5C" w:rsidRPr="00BD6487" w:rsidRDefault="00B03B5C" w:rsidP="00B03B5C">
      <w:pPr>
        <w:autoSpaceDE w:val="0"/>
        <w:autoSpaceDN w:val="0"/>
        <w:adjustRightInd w:val="0"/>
        <w:ind w:left="567" w:right="900"/>
        <w:jc w:val="center"/>
        <w:rPr>
          <w:rFonts w:ascii="Abadi" w:hAnsi="Abadi" w:cs="*Verdana-BoldItalic-14977-Ident"/>
          <w:b/>
          <w:bCs/>
          <w:i/>
          <w:iCs/>
          <w:color w:val="0F0F10"/>
          <w:sz w:val="21"/>
          <w:szCs w:val="21"/>
        </w:rPr>
      </w:pPr>
      <w:r w:rsidRPr="00BD6487">
        <w:rPr>
          <w:rFonts w:ascii="Abadi" w:hAnsi="Abadi" w:cs="*Verdana-BoldItalic-14977-Ident"/>
          <w:b/>
          <w:bCs/>
          <w:i/>
          <w:iCs/>
          <w:color w:val="0F0F10"/>
          <w:sz w:val="21"/>
          <w:szCs w:val="21"/>
        </w:rPr>
        <w:t>Justificación de los rangos propuestos y las cuotas y tarifas</w:t>
      </w:r>
    </w:p>
    <w:p w14:paraId="788FB073" w14:textId="77777777" w:rsidR="00B03B5C" w:rsidRPr="00BD6487" w:rsidRDefault="00B03B5C" w:rsidP="00B03B5C">
      <w:pPr>
        <w:autoSpaceDE w:val="0"/>
        <w:autoSpaceDN w:val="0"/>
        <w:adjustRightInd w:val="0"/>
        <w:ind w:left="567" w:right="900"/>
        <w:jc w:val="center"/>
        <w:rPr>
          <w:rFonts w:ascii="Abadi" w:hAnsi="Abadi" w:cs="*Verdana-BoldItalic-14977-Ident"/>
          <w:b/>
          <w:bCs/>
          <w:i/>
          <w:iCs/>
          <w:color w:val="111013"/>
          <w:sz w:val="21"/>
          <w:szCs w:val="21"/>
        </w:rPr>
      </w:pPr>
      <w:r w:rsidRPr="00BD6487">
        <w:rPr>
          <w:rFonts w:ascii="Abadi" w:hAnsi="Abadi" w:cs="*Verdana-BoldItalic-14977-Ident"/>
          <w:b/>
          <w:bCs/>
          <w:i/>
          <w:iCs/>
          <w:color w:val="111013"/>
          <w:sz w:val="21"/>
          <w:szCs w:val="21"/>
        </w:rPr>
        <w:t>aplicables a cada uno de ellos</w:t>
      </w:r>
    </w:p>
    <w:p w14:paraId="3B71235D" w14:textId="77777777" w:rsidR="00B03B5C" w:rsidRDefault="00B03B5C" w:rsidP="00B03B5C">
      <w:pPr>
        <w:autoSpaceDE w:val="0"/>
        <w:autoSpaceDN w:val="0"/>
        <w:adjustRightInd w:val="0"/>
        <w:ind w:left="567" w:right="900"/>
        <w:jc w:val="both"/>
        <w:rPr>
          <w:rFonts w:ascii="Abadi" w:hAnsi="Abadi" w:cs="*Verdana-Italic-14976-Identity-"/>
          <w:i/>
          <w:iCs/>
          <w:color w:val="19191A"/>
          <w:sz w:val="21"/>
          <w:szCs w:val="21"/>
        </w:rPr>
      </w:pPr>
    </w:p>
    <w:p w14:paraId="7E667CB9" w14:textId="77777777" w:rsidR="00B03B5C" w:rsidRPr="00BD6487" w:rsidRDefault="00B03B5C" w:rsidP="00B03B5C">
      <w:pPr>
        <w:autoSpaceDE w:val="0"/>
        <w:autoSpaceDN w:val="0"/>
        <w:adjustRightInd w:val="0"/>
        <w:ind w:left="567" w:right="900"/>
        <w:jc w:val="both"/>
        <w:rPr>
          <w:rFonts w:ascii="Abadi" w:hAnsi="Abadi" w:cs="*Verdana-Italic-14976-Identity-"/>
          <w:i/>
          <w:iCs/>
          <w:color w:val="19191A"/>
          <w:sz w:val="21"/>
          <w:szCs w:val="21"/>
        </w:rPr>
      </w:pPr>
      <w:r w:rsidRPr="00BD6487">
        <w:rPr>
          <w:rFonts w:ascii="Abadi" w:hAnsi="Abadi" w:cs="*Verdana-Italic-14976-Identity-"/>
          <w:i/>
          <w:iCs/>
          <w:color w:val="19191A"/>
          <w:sz w:val="21"/>
          <w:szCs w:val="21"/>
        </w:rPr>
        <w:t>El Municipio de Apaseo el Grande GuanaJuato</w:t>
      </w:r>
      <w:r w:rsidRPr="00BD6487">
        <w:rPr>
          <w:rFonts w:ascii="Abadi" w:hAnsi="Abadi" w:cs="*Times New Roman-Italic-14971-I"/>
          <w:i/>
          <w:iCs/>
          <w:color w:val="19191A"/>
          <w:sz w:val="21"/>
          <w:szCs w:val="21"/>
        </w:rPr>
        <w:t xml:space="preserve">1 </w:t>
      </w:r>
      <w:r w:rsidRPr="00BD6487">
        <w:rPr>
          <w:rFonts w:ascii="Abadi" w:hAnsi="Abadi" w:cs="*Verdana-Italic-14976-Identity-"/>
          <w:i/>
          <w:iCs/>
          <w:color w:val="19191A"/>
          <w:sz w:val="21"/>
          <w:szCs w:val="21"/>
        </w:rPr>
        <w:t>es uno de los Municipios que cuenta con</w:t>
      </w:r>
      <w:r>
        <w:rPr>
          <w:rFonts w:ascii="Abadi" w:hAnsi="Abadi" w:cs="*Verdana-Italic-14976-Identity-"/>
          <w:i/>
          <w:iCs/>
          <w:color w:val="19191A"/>
          <w:sz w:val="21"/>
          <w:szCs w:val="21"/>
        </w:rPr>
        <w:t xml:space="preserve"> </w:t>
      </w:r>
      <w:r w:rsidRPr="00BD6487">
        <w:rPr>
          <w:rFonts w:ascii="Abadi" w:hAnsi="Abadi" w:cs="*Verdana-Italic-14976-Identity-"/>
          <w:i/>
          <w:iCs/>
          <w:color w:val="19191A"/>
          <w:sz w:val="21"/>
          <w:szCs w:val="21"/>
        </w:rPr>
        <w:t>un número importante de operaciones inmobiliarias, a empresas nacionales y</w:t>
      </w:r>
      <w:r>
        <w:rPr>
          <w:rFonts w:ascii="Abadi" w:hAnsi="Abadi" w:cs="*Verdana-Italic-14976-Identity-"/>
          <w:i/>
          <w:iCs/>
          <w:color w:val="19191A"/>
          <w:sz w:val="21"/>
          <w:szCs w:val="21"/>
        </w:rPr>
        <w:t xml:space="preserve"> </w:t>
      </w:r>
      <w:r w:rsidRPr="00BD6487">
        <w:rPr>
          <w:rFonts w:ascii="Abadi" w:hAnsi="Abadi" w:cs="*Verdana-Italic-14976-Identity-"/>
          <w:i/>
          <w:iCs/>
          <w:color w:val="19191A"/>
          <w:sz w:val="21"/>
          <w:szCs w:val="21"/>
        </w:rPr>
        <w:t>transnacionales y de un costo mayor al promedio de las que existen o realizan en otras</w:t>
      </w:r>
      <w:r>
        <w:rPr>
          <w:rFonts w:ascii="Abadi" w:hAnsi="Abadi" w:cs="*Verdana-Italic-14976-Identity-"/>
          <w:i/>
          <w:iCs/>
          <w:color w:val="19191A"/>
          <w:sz w:val="21"/>
          <w:szCs w:val="21"/>
        </w:rPr>
        <w:t xml:space="preserve"> </w:t>
      </w:r>
      <w:r w:rsidRPr="00BD6487">
        <w:rPr>
          <w:rFonts w:ascii="Abadi" w:hAnsi="Abadi" w:cs="*Verdana-Italic-14976-Identity-"/>
          <w:i/>
          <w:iCs/>
          <w:color w:val="19191A"/>
          <w:sz w:val="21"/>
          <w:szCs w:val="21"/>
        </w:rPr>
        <w:t>partes del país; Quienes adquieren, lo hacen para aprovechar el mejor precio de la</w:t>
      </w:r>
      <w:r>
        <w:rPr>
          <w:rFonts w:ascii="Abadi" w:hAnsi="Abadi" w:cs="*Verdana-Italic-14976-Identity-"/>
          <w:i/>
          <w:iCs/>
          <w:color w:val="19191A"/>
          <w:sz w:val="21"/>
          <w:szCs w:val="21"/>
        </w:rPr>
        <w:t xml:space="preserve"> </w:t>
      </w:r>
      <w:r w:rsidRPr="00BD6487">
        <w:rPr>
          <w:rFonts w:ascii="Abadi" w:hAnsi="Abadi" w:cs="*Verdana-Italic-14976-Identity-"/>
          <w:i/>
          <w:iCs/>
          <w:color w:val="19191A"/>
          <w:sz w:val="21"/>
          <w:szCs w:val="21"/>
        </w:rPr>
        <w:t>tierra, la cercanía con el polo de desarrollo que significa la ciudad de Querétaro y su alta</w:t>
      </w:r>
      <w:r>
        <w:rPr>
          <w:rFonts w:ascii="Abadi" w:hAnsi="Abadi" w:cs="*Verdana-Italic-14976-Identity-"/>
          <w:i/>
          <w:iCs/>
          <w:color w:val="19191A"/>
          <w:sz w:val="21"/>
          <w:szCs w:val="21"/>
        </w:rPr>
        <w:t xml:space="preserve"> </w:t>
      </w:r>
      <w:r w:rsidRPr="00BD6487">
        <w:rPr>
          <w:rFonts w:ascii="Abadi" w:hAnsi="Abadi" w:cs="*Verdana-Italic-14976-Identity-"/>
          <w:i/>
          <w:iCs/>
          <w:color w:val="19191A"/>
          <w:sz w:val="21"/>
          <w:szCs w:val="21"/>
        </w:rPr>
        <w:t>actividad económica, así como la buena calidad de los servicios públicos municipales que</w:t>
      </w:r>
      <w:r>
        <w:rPr>
          <w:rFonts w:ascii="Abadi" w:hAnsi="Abadi" w:cs="*Verdana-Italic-14976-Identity-"/>
          <w:i/>
          <w:iCs/>
          <w:color w:val="19191A"/>
          <w:sz w:val="21"/>
          <w:szCs w:val="21"/>
        </w:rPr>
        <w:t xml:space="preserve"> </w:t>
      </w:r>
      <w:r w:rsidRPr="00BD6487">
        <w:rPr>
          <w:rFonts w:ascii="Abadi" w:hAnsi="Abadi" w:cs="*Verdana-Italic-14976-Identity-"/>
          <w:i/>
          <w:iCs/>
          <w:color w:val="19191A"/>
          <w:sz w:val="21"/>
          <w:szCs w:val="21"/>
        </w:rPr>
        <w:t>se ofrecen. En los últimos tres años, el municipio registra alrededor de 2500 operaciones</w:t>
      </w:r>
      <w:r>
        <w:rPr>
          <w:rFonts w:ascii="Abadi" w:hAnsi="Abadi" w:cs="*Verdana-Italic-14976-Identity-"/>
          <w:i/>
          <w:iCs/>
          <w:color w:val="19191A"/>
          <w:sz w:val="21"/>
          <w:szCs w:val="21"/>
        </w:rPr>
        <w:t xml:space="preserve"> </w:t>
      </w:r>
      <w:r w:rsidRPr="00BD6487">
        <w:rPr>
          <w:rFonts w:ascii="Abadi" w:hAnsi="Abadi" w:cs="*Verdana-Italic-14976-Identity-"/>
          <w:i/>
          <w:iCs/>
          <w:color w:val="19191A"/>
          <w:sz w:val="21"/>
          <w:szCs w:val="21"/>
        </w:rPr>
        <w:t>anuales en promedio, las cuales van desde la adquisición de vivienda popular hasta</w:t>
      </w:r>
      <w:r>
        <w:rPr>
          <w:rFonts w:ascii="Abadi" w:hAnsi="Abadi" w:cs="*Verdana-Italic-14976-Identity-"/>
          <w:i/>
          <w:iCs/>
          <w:color w:val="19191A"/>
          <w:sz w:val="21"/>
          <w:szCs w:val="21"/>
        </w:rPr>
        <w:t xml:space="preserve"> </w:t>
      </w:r>
      <w:r w:rsidRPr="00BD6487">
        <w:rPr>
          <w:rFonts w:ascii="Abadi" w:hAnsi="Abadi" w:cs="*Verdana-Italic-14976-Identity-"/>
          <w:i/>
          <w:iCs/>
          <w:color w:val="19191A"/>
          <w:sz w:val="21"/>
          <w:szCs w:val="21"/>
        </w:rPr>
        <w:t>operaciones de alto valor, con niveles de plusvalía que mejoran las Inversiones en</w:t>
      </w:r>
      <w:r>
        <w:rPr>
          <w:rFonts w:ascii="Abadi" w:hAnsi="Abadi" w:cs="*Verdana-Italic-14976-Identity-"/>
          <w:i/>
          <w:iCs/>
          <w:color w:val="19191A"/>
          <w:sz w:val="21"/>
          <w:szCs w:val="21"/>
        </w:rPr>
        <w:t xml:space="preserve"> </w:t>
      </w:r>
      <w:r w:rsidRPr="00BD6487">
        <w:rPr>
          <w:rFonts w:ascii="Abadi" w:hAnsi="Abadi" w:cs="*Verdana-Italic-14976-Identity-"/>
          <w:i/>
          <w:iCs/>
          <w:color w:val="19191A"/>
          <w:sz w:val="21"/>
          <w:szCs w:val="21"/>
        </w:rPr>
        <w:t>relación a otras regiones de México o, incluso, a otros países y que resultan sumamente</w:t>
      </w:r>
      <w:r>
        <w:rPr>
          <w:rFonts w:ascii="Abadi" w:hAnsi="Abadi" w:cs="*Verdana-Italic-14976-Identity-"/>
          <w:i/>
          <w:iCs/>
          <w:color w:val="19191A"/>
          <w:sz w:val="21"/>
          <w:szCs w:val="21"/>
        </w:rPr>
        <w:t xml:space="preserve"> </w:t>
      </w:r>
      <w:r w:rsidRPr="00BD6487">
        <w:rPr>
          <w:rFonts w:ascii="Abadi" w:hAnsi="Abadi" w:cs="*Verdana-Italic-14976-Identity-"/>
          <w:i/>
          <w:iCs/>
          <w:color w:val="19191A"/>
          <w:sz w:val="21"/>
          <w:szCs w:val="21"/>
        </w:rPr>
        <w:t>atractivos para la Inversión nacional y extranjera.</w:t>
      </w:r>
    </w:p>
    <w:p w14:paraId="3CCBD286" w14:textId="77777777" w:rsidR="00B03B5C" w:rsidRDefault="00B03B5C" w:rsidP="00B03B5C">
      <w:pPr>
        <w:autoSpaceDE w:val="0"/>
        <w:autoSpaceDN w:val="0"/>
        <w:adjustRightInd w:val="0"/>
        <w:ind w:left="567" w:right="900"/>
        <w:jc w:val="both"/>
        <w:rPr>
          <w:rFonts w:ascii="Abadi" w:hAnsi="Abadi" w:cs="*Verdana-Italic-14976-Identity-"/>
          <w:i/>
          <w:iCs/>
          <w:color w:val="19191A"/>
          <w:sz w:val="21"/>
          <w:szCs w:val="21"/>
        </w:rPr>
      </w:pPr>
    </w:p>
    <w:p w14:paraId="72582855" w14:textId="77777777" w:rsidR="00B03B5C" w:rsidRPr="00BD6487" w:rsidRDefault="00B03B5C" w:rsidP="00B03B5C">
      <w:pPr>
        <w:autoSpaceDE w:val="0"/>
        <w:autoSpaceDN w:val="0"/>
        <w:adjustRightInd w:val="0"/>
        <w:ind w:left="567" w:right="900"/>
        <w:jc w:val="both"/>
        <w:rPr>
          <w:rFonts w:ascii="Abadi" w:hAnsi="Abadi" w:cs="*Verdana-Italic-14976-Identity-"/>
          <w:i/>
          <w:iCs/>
          <w:color w:val="19191A"/>
          <w:sz w:val="21"/>
          <w:szCs w:val="21"/>
        </w:rPr>
      </w:pPr>
      <w:r w:rsidRPr="00BD6487">
        <w:rPr>
          <w:rFonts w:ascii="Abadi" w:hAnsi="Abadi" w:cs="*Verdana-Italic-14976-Identity-"/>
          <w:i/>
          <w:iCs/>
          <w:color w:val="19191A"/>
          <w:sz w:val="21"/>
          <w:szCs w:val="21"/>
        </w:rPr>
        <w:t>Sin embargo, el valor y la riqueza generadas por esas operaciones, no se reflejan en un</w:t>
      </w:r>
      <w:r>
        <w:rPr>
          <w:rFonts w:ascii="Abadi" w:hAnsi="Abadi" w:cs="*Verdana-Italic-14976-Identity-"/>
          <w:i/>
          <w:iCs/>
          <w:color w:val="19191A"/>
          <w:sz w:val="21"/>
          <w:szCs w:val="21"/>
        </w:rPr>
        <w:t xml:space="preserve"> </w:t>
      </w:r>
      <w:r w:rsidRPr="00BD6487">
        <w:rPr>
          <w:rFonts w:ascii="Abadi" w:hAnsi="Abadi" w:cs="*Verdana-Italic-14976-Identity-"/>
          <w:i/>
          <w:iCs/>
          <w:color w:val="19191A"/>
          <w:sz w:val="21"/>
          <w:szCs w:val="21"/>
        </w:rPr>
        <w:t xml:space="preserve">beneficio a la ciudad, por </w:t>
      </w:r>
      <w:r w:rsidRPr="00BD6487">
        <w:rPr>
          <w:rFonts w:ascii="Abadi" w:hAnsi="Abadi" w:cs="*Verdana-Italic-14976-Identity-"/>
          <w:i/>
          <w:iCs/>
          <w:color w:val="19191A"/>
          <w:sz w:val="21"/>
          <w:szCs w:val="21"/>
        </w:rPr>
        <w:lastRenderedPageBreak/>
        <w:t>lo que, para cumplir con las expectativas y calidad de</w:t>
      </w:r>
      <w:r>
        <w:rPr>
          <w:rFonts w:ascii="Abadi" w:hAnsi="Abadi" w:cs="*Verdana-Italic-14976-Identity-"/>
          <w:i/>
          <w:iCs/>
          <w:color w:val="19191A"/>
          <w:sz w:val="21"/>
          <w:szCs w:val="21"/>
        </w:rPr>
        <w:t xml:space="preserve"> </w:t>
      </w:r>
      <w:r w:rsidRPr="00BD6487">
        <w:rPr>
          <w:rFonts w:ascii="Abadi" w:hAnsi="Abadi" w:cs="*Verdana-Italic-14976-Identity-"/>
          <w:i/>
          <w:iCs/>
          <w:color w:val="19191A"/>
          <w:sz w:val="21"/>
          <w:szCs w:val="21"/>
        </w:rPr>
        <w:t>servicios, consideramos conveniente establecer el esquema tarifar/o que se propone a</w:t>
      </w:r>
      <w:r>
        <w:rPr>
          <w:rFonts w:ascii="Abadi" w:hAnsi="Abadi" w:cs="*Verdana-Italic-14976-Identity-"/>
          <w:i/>
          <w:iCs/>
          <w:color w:val="19191A"/>
          <w:sz w:val="21"/>
          <w:szCs w:val="21"/>
        </w:rPr>
        <w:t xml:space="preserve"> </w:t>
      </w:r>
      <w:r w:rsidRPr="00BD6487">
        <w:rPr>
          <w:rFonts w:ascii="Abadi" w:hAnsi="Abadi" w:cs="*Verdana-Italic-14976-Identity-"/>
          <w:i/>
          <w:iCs/>
          <w:color w:val="19191A"/>
          <w:sz w:val="21"/>
          <w:szCs w:val="21"/>
        </w:rPr>
        <w:t>efecto de que se cumpla la premisa de que se contribuya al gasto público en proporción</w:t>
      </w:r>
      <w:r>
        <w:rPr>
          <w:rFonts w:ascii="Abadi" w:hAnsi="Abadi" w:cs="*Verdana-Italic-14976-Identity-"/>
          <w:i/>
          <w:iCs/>
          <w:color w:val="19191A"/>
          <w:sz w:val="21"/>
          <w:szCs w:val="21"/>
        </w:rPr>
        <w:t xml:space="preserve"> </w:t>
      </w:r>
      <w:r w:rsidRPr="00BD6487">
        <w:rPr>
          <w:rFonts w:ascii="Abadi" w:hAnsi="Abadi" w:cs="*Verdana-Italic-14976-Identity-"/>
          <w:i/>
          <w:iCs/>
          <w:color w:val="19191A"/>
          <w:sz w:val="21"/>
          <w:szCs w:val="21"/>
        </w:rPr>
        <w:t>a la riqueza generada.</w:t>
      </w:r>
    </w:p>
    <w:p w14:paraId="3B1033EC" w14:textId="77777777" w:rsidR="00B03B5C" w:rsidRDefault="00B03B5C" w:rsidP="00B03B5C">
      <w:pPr>
        <w:autoSpaceDE w:val="0"/>
        <w:autoSpaceDN w:val="0"/>
        <w:adjustRightInd w:val="0"/>
        <w:ind w:left="567" w:right="900"/>
        <w:jc w:val="both"/>
        <w:rPr>
          <w:rFonts w:ascii="Abadi" w:hAnsi="Abadi" w:cs="*Verdana-Italic-14976-Identity-"/>
          <w:i/>
          <w:iCs/>
          <w:color w:val="1B1B1D"/>
          <w:sz w:val="21"/>
          <w:szCs w:val="21"/>
        </w:rPr>
      </w:pPr>
    </w:p>
    <w:p w14:paraId="77A4C610" w14:textId="77777777" w:rsidR="00B03B5C" w:rsidRPr="00BD6487" w:rsidRDefault="00B03B5C" w:rsidP="00B03B5C">
      <w:pPr>
        <w:autoSpaceDE w:val="0"/>
        <w:autoSpaceDN w:val="0"/>
        <w:adjustRightInd w:val="0"/>
        <w:ind w:left="567" w:right="900"/>
        <w:jc w:val="both"/>
        <w:rPr>
          <w:rFonts w:ascii="Abadi" w:hAnsi="Abadi" w:cs="*Verdana-Italic-14976-Identity-"/>
          <w:i/>
          <w:iCs/>
          <w:color w:val="1B1B1D"/>
          <w:sz w:val="21"/>
          <w:szCs w:val="21"/>
        </w:rPr>
      </w:pPr>
      <w:r w:rsidRPr="00BD6487">
        <w:rPr>
          <w:rFonts w:ascii="Abadi" w:hAnsi="Abadi" w:cs="*Verdana-Italic-14976-Identity-"/>
          <w:i/>
          <w:iCs/>
          <w:color w:val="1B1B1D"/>
          <w:sz w:val="21"/>
          <w:szCs w:val="21"/>
        </w:rPr>
        <w:t>La propuesta que sometemos a la consideración de esa Asamblea no afecta a la</w:t>
      </w:r>
      <w:r>
        <w:rPr>
          <w:rFonts w:ascii="Abadi" w:hAnsi="Abadi" w:cs="*Verdana-Italic-14976-Identity-"/>
          <w:i/>
          <w:iCs/>
          <w:color w:val="1B1B1D"/>
          <w:sz w:val="21"/>
          <w:szCs w:val="21"/>
        </w:rPr>
        <w:t xml:space="preserve"> </w:t>
      </w:r>
      <w:r w:rsidRPr="00BD6487">
        <w:rPr>
          <w:rFonts w:ascii="Abadi" w:hAnsi="Abadi" w:cs="*Verdana-Italic-14976-Identity-"/>
          <w:i/>
          <w:iCs/>
          <w:color w:val="1B1B1D"/>
          <w:sz w:val="21"/>
          <w:szCs w:val="21"/>
        </w:rPr>
        <w:t>adquisición de vivienda popular, ni de interés social ya que ese tipo de operaciones,</w:t>
      </w:r>
      <w:r>
        <w:rPr>
          <w:rFonts w:ascii="Abadi" w:hAnsi="Abadi" w:cs="*Verdana-Italic-14976-Identity-"/>
          <w:i/>
          <w:iCs/>
          <w:color w:val="1B1B1D"/>
          <w:sz w:val="21"/>
          <w:szCs w:val="21"/>
        </w:rPr>
        <w:t xml:space="preserve"> </w:t>
      </w:r>
      <w:r w:rsidRPr="00BD6487">
        <w:rPr>
          <w:rFonts w:ascii="Abadi" w:hAnsi="Abadi" w:cs="*Verdana-Italic-14976-Identity-"/>
          <w:i/>
          <w:iCs/>
          <w:color w:val="1B1B1D"/>
          <w:sz w:val="21"/>
          <w:szCs w:val="21"/>
        </w:rPr>
        <w:t>estarán cubriendo una tarifa mínima y recibirán el beneficio fiscal que les da la Ley de</w:t>
      </w:r>
      <w:r>
        <w:rPr>
          <w:rFonts w:ascii="Abadi" w:hAnsi="Abadi" w:cs="*Verdana-Italic-14976-Identity-"/>
          <w:i/>
          <w:iCs/>
          <w:color w:val="1B1B1D"/>
          <w:sz w:val="21"/>
          <w:szCs w:val="21"/>
        </w:rPr>
        <w:t xml:space="preserve"> </w:t>
      </w:r>
      <w:r w:rsidRPr="00BD6487">
        <w:rPr>
          <w:rFonts w:ascii="Abadi" w:hAnsi="Abadi" w:cs="*Verdana-Italic-14976-Identity-"/>
          <w:i/>
          <w:iCs/>
          <w:color w:val="1B1B1D"/>
          <w:sz w:val="21"/>
          <w:szCs w:val="21"/>
        </w:rPr>
        <w:t>Hacienda para los Municipios del Estado de Guanajuato, llegando a una tarifa máxima</w:t>
      </w:r>
      <w:r>
        <w:rPr>
          <w:rFonts w:ascii="Abadi" w:hAnsi="Abadi" w:cs="*Verdana-Italic-14976-Identity-"/>
          <w:i/>
          <w:iCs/>
          <w:color w:val="1B1B1D"/>
          <w:sz w:val="21"/>
          <w:szCs w:val="21"/>
        </w:rPr>
        <w:t xml:space="preserve"> </w:t>
      </w:r>
      <w:r w:rsidRPr="00BD6487">
        <w:rPr>
          <w:rFonts w:ascii="Abadi" w:hAnsi="Abadi" w:cs="*Verdana-Italic-14976-Identity-"/>
          <w:i/>
          <w:iCs/>
          <w:color w:val="1B1B1D"/>
          <w:sz w:val="21"/>
          <w:szCs w:val="21"/>
        </w:rPr>
        <w:t>cuyo Importe es menor al que se cobra en otras entidades que se caracterizan por tener</w:t>
      </w:r>
      <w:r>
        <w:rPr>
          <w:rFonts w:ascii="Abadi" w:hAnsi="Abadi" w:cs="*Verdana-Italic-14976-Identity-"/>
          <w:i/>
          <w:iCs/>
          <w:color w:val="1B1B1D"/>
          <w:sz w:val="21"/>
          <w:szCs w:val="21"/>
        </w:rPr>
        <w:t xml:space="preserve"> </w:t>
      </w:r>
      <w:r w:rsidRPr="00BD6487">
        <w:rPr>
          <w:rFonts w:ascii="Abadi" w:hAnsi="Abadi" w:cs="*Verdana-Italic-14976-Identity-"/>
          <w:i/>
          <w:iCs/>
          <w:color w:val="1B1B1D"/>
          <w:sz w:val="21"/>
          <w:szCs w:val="21"/>
        </w:rPr>
        <w:t>un gran movimiento inmobiliario, permitiendo que esta propuesta favorezca la</w:t>
      </w:r>
      <w:r>
        <w:rPr>
          <w:rFonts w:ascii="Abadi" w:hAnsi="Abadi" w:cs="*Verdana-Italic-14976-Identity-"/>
          <w:i/>
          <w:iCs/>
          <w:color w:val="1B1B1D"/>
          <w:sz w:val="21"/>
          <w:szCs w:val="21"/>
        </w:rPr>
        <w:t xml:space="preserve"> </w:t>
      </w:r>
      <w:r w:rsidRPr="00BD6487">
        <w:rPr>
          <w:rFonts w:ascii="Abadi" w:hAnsi="Abadi" w:cs="*Verdana-Italic-14976-Identity-"/>
          <w:i/>
          <w:iCs/>
          <w:color w:val="1B1B1D"/>
          <w:sz w:val="21"/>
          <w:szCs w:val="21"/>
        </w:rPr>
        <w:t>adquisición de vivienda para las clases populares de Apaseo el Grande.</w:t>
      </w:r>
    </w:p>
    <w:p w14:paraId="074F5225" w14:textId="77777777" w:rsidR="00B03B5C" w:rsidRDefault="00B03B5C" w:rsidP="00B03B5C">
      <w:pPr>
        <w:autoSpaceDE w:val="0"/>
        <w:autoSpaceDN w:val="0"/>
        <w:adjustRightInd w:val="0"/>
        <w:ind w:left="567" w:right="900"/>
        <w:jc w:val="both"/>
        <w:rPr>
          <w:rFonts w:ascii="Abadi" w:hAnsi="Abadi" w:cs="*Verdana-Italic-14976-Identity-"/>
          <w:i/>
          <w:iCs/>
          <w:color w:val="1B1B1C"/>
          <w:sz w:val="21"/>
          <w:szCs w:val="21"/>
        </w:rPr>
      </w:pPr>
    </w:p>
    <w:p w14:paraId="090F1283" w14:textId="77777777" w:rsidR="00B03B5C" w:rsidRPr="00BD6487" w:rsidRDefault="00B03B5C" w:rsidP="00B03B5C">
      <w:pPr>
        <w:autoSpaceDE w:val="0"/>
        <w:autoSpaceDN w:val="0"/>
        <w:adjustRightInd w:val="0"/>
        <w:ind w:left="567" w:right="900"/>
        <w:jc w:val="both"/>
        <w:rPr>
          <w:rFonts w:ascii="Abadi" w:hAnsi="Abadi" w:cs="*Verdana-Italic-14976-Identity-"/>
          <w:i/>
          <w:iCs/>
          <w:color w:val="1B1B1C"/>
          <w:sz w:val="21"/>
          <w:szCs w:val="21"/>
        </w:rPr>
      </w:pPr>
      <w:r w:rsidRPr="00BD6487">
        <w:rPr>
          <w:rFonts w:ascii="Abadi" w:hAnsi="Abadi" w:cs="*Verdana-Italic-14976-Identity-"/>
          <w:i/>
          <w:iCs/>
          <w:color w:val="1B1B1C"/>
          <w:sz w:val="21"/>
          <w:szCs w:val="21"/>
        </w:rPr>
        <w:t>Determinación de rangos</w:t>
      </w:r>
    </w:p>
    <w:p w14:paraId="2245E07E" w14:textId="77777777" w:rsidR="00B03B5C" w:rsidRDefault="00B03B5C" w:rsidP="00B03B5C">
      <w:pPr>
        <w:autoSpaceDE w:val="0"/>
        <w:autoSpaceDN w:val="0"/>
        <w:adjustRightInd w:val="0"/>
        <w:ind w:left="567" w:right="900"/>
        <w:jc w:val="both"/>
        <w:rPr>
          <w:rFonts w:ascii="Abadi" w:hAnsi="Abadi" w:cs="*Verdana-Italic-14976-Identity-"/>
          <w:i/>
          <w:iCs/>
          <w:color w:val="181819"/>
          <w:sz w:val="21"/>
          <w:szCs w:val="21"/>
        </w:rPr>
      </w:pPr>
    </w:p>
    <w:p w14:paraId="6DC1FE63" w14:textId="77777777" w:rsidR="00B03B5C" w:rsidRPr="00BD6487" w:rsidRDefault="00B03B5C" w:rsidP="00B03B5C">
      <w:pPr>
        <w:autoSpaceDE w:val="0"/>
        <w:autoSpaceDN w:val="0"/>
        <w:adjustRightInd w:val="0"/>
        <w:ind w:left="567" w:right="900"/>
        <w:jc w:val="both"/>
        <w:rPr>
          <w:rFonts w:ascii="Abadi" w:hAnsi="Abadi" w:cs="*Verdana-Italic-14976-Identity-"/>
          <w:i/>
          <w:iCs/>
          <w:color w:val="181819"/>
          <w:sz w:val="21"/>
          <w:szCs w:val="21"/>
        </w:rPr>
      </w:pPr>
      <w:r w:rsidRPr="00BD6487">
        <w:rPr>
          <w:rFonts w:ascii="Abadi" w:hAnsi="Abadi" w:cs="*Verdana-Italic-14976-Identity-"/>
          <w:i/>
          <w:iCs/>
          <w:color w:val="181819"/>
          <w:sz w:val="21"/>
          <w:szCs w:val="21"/>
        </w:rPr>
        <w:t>El análisis estadístico de las operaciones realizadas en el Municipio de Apaseo el Grande,</w:t>
      </w:r>
      <w:r>
        <w:rPr>
          <w:rFonts w:ascii="Abadi" w:hAnsi="Abadi" w:cs="*Verdana-Italic-14976-Identity-"/>
          <w:i/>
          <w:iCs/>
          <w:color w:val="181819"/>
          <w:sz w:val="21"/>
          <w:szCs w:val="21"/>
        </w:rPr>
        <w:t xml:space="preserve"> </w:t>
      </w:r>
      <w:r w:rsidRPr="00BD6487">
        <w:rPr>
          <w:rFonts w:ascii="Abadi" w:hAnsi="Abadi" w:cs="*Verdana-Italic-14976-Identity-"/>
          <w:i/>
          <w:iCs/>
          <w:color w:val="181819"/>
          <w:sz w:val="21"/>
          <w:szCs w:val="21"/>
        </w:rPr>
        <w:t>que acompañamos a esta Iniciativa en la memoria USB anexa, demuestra que el</w:t>
      </w:r>
      <w:r>
        <w:rPr>
          <w:rFonts w:ascii="Abadi" w:hAnsi="Abadi" w:cs="*Verdana-Italic-14976-Identity-"/>
          <w:i/>
          <w:iCs/>
          <w:color w:val="181819"/>
          <w:sz w:val="21"/>
          <w:szCs w:val="21"/>
        </w:rPr>
        <w:t xml:space="preserve"> </w:t>
      </w:r>
      <w:r w:rsidRPr="00BD6487">
        <w:rPr>
          <w:rFonts w:ascii="Abadi" w:hAnsi="Abadi" w:cs="*Verdana-Italic-14976-Identity-"/>
          <w:i/>
          <w:iCs/>
          <w:color w:val="181819"/>
          <w:sz w:val="21"/>
          <w:szCs w:val="21"/>
        </w:rPr>
        <w:t>81. 92% del total de las operaciones efectuadas en los últimos tres años no superan el</w:t>
      </w:r>
      <w:r>
        <w:rPr>
          <w:rFonts w:ascii="Abadi" w:hAnsi="Abadi" w:cs="*Verdana-Italic-14976-Identity-"/>
          <w:i/>
          <w:iCs/>
          <w:color w:val="181819"/>
          <w:sz w:val="21"/>
          <w:szCs w:val="21"/>
        </w:rPr>
        <w:t xml:space="preserve"> </w:t>
      </w:r>
      <w:r w:rsidRPr="00BD6487">
        <w:rPr>
          <w:rFonts w:ascii="Abadi" w:hAnsi="Abadi" w:cs="*Verdana-Italic-14976-Identity-"/>
          <w:i/>
          <w:iCs/>
          <w:color w:val="181819"/>
          <w:sz w:val="21"/>
          <w:szCs w:val="21"/>
        </w:rPr>
        <w:t>valor de $700,000.00 (SETECIENTOS MIL PESOS 00/100 M.N.}.</w:t>
      </w:r>
    </w:p>
    <w:p w14:paraId="46491A25" w14:textId="77777777" w:rsidR="00B03B5C" w:rsidRDefault="00B03B5C" w:rsidP="00B03B5C">
      <w:pPr>
        <w:autoSpaceDE w:val="0"/>
        <w:autoSpaceDN w:val="0"/>
        <w:adjustRightInd w:val="0"/>
        <w:ind w:left="567" w:right="900"/>
        <w:jc w:val="both"/>
        <w:rPr>
          <w:rFonts w:ascii="Abadi" w:hAnsi="Abadi" w:cs="*Verdana-Italic-14976-Identity-"/>
          <w:i/>
          <w:iCs/>
          <w:color w:val="181819"/>
          <w:sz w:val="21"/>
          <w:szCs w:val="21"/>
        </w:rPr>
      </w:pPr>
    </w:p>
    <w:p w14:paraId="7D7CD2C8" w14:textId="77777777" w:rsidR="00B03B5C" w:rsidRPr="00BD6487" w:rsidRDefault="00B03B5C" w:rsidP="00B03B5C">
      <w:pPr>
        <w:autoSpaceDE w:val="0"/>
        <w:autoSpaceDN w:val="0"/>
        <w:adjustRightInd w:val="0"/>
        <w:ind w:left="567" w:right="900"/>
        <w:jc w:val="both"/>
        <w:rPr>
          <w:rFonts w:ascii="Abadi" w:hAnsi="Abadi" w:cs="*Verdana-Italic-14976-Identity-"/>
          <w:i/>
          <w:iCs/>
          <w:color w:val="181819"/>
          <w:sz w:val="21"/>
          <w:szCs w:val="21"/>
        </w:rPr>
      </w:pPr>
      <w:r w:rsidRPr="00BD6487">
        <w:rPr>
          <w:rFonts w:ascii="Abadi" w:hAnsi="Abadi" w:cs="*Verdana-Italic-14976-Identity-"/>
          <w:i/>
          <w:iCs/>
          <w:color w:val="181819"/>
          <w:sz w:val="21"/>
          <w:szCs w:val="21"/>
        </w:rPr>
        <w:t>Luego, ese análisis demuestra que el 8. 78% de las operaciones efectuadas en el</w:t>
      </w:r>
      <w:r>
        <w:rPr>
          <w:rFonts w:ascii="Abadi" w:hAnsi="Abadi" w:cs="*Verdana-Italic-14976-Identity-"/>
          <w:i/>
          <w:iCs/>
          <w:color w:val="181819"/>
          <w:sz w:val="21"/>
          <w:szCs w:val="21"/>
        </w:rPr>
        <w:t xml:space="preserve"> </w:t>
      </w:r>
      <w:r w:rsidRPr="00BD6487">
        <w:rPr>
          <w:rFonts w:ascii="Abadi" w:hAnsi="Abadi" w:cs="*Verdana-Italic-14976-Identity-"/>
          <w:i/>
          <w:iCs/>
          <w:color w:val="181819"/>
          <w:sz w:val="21"/>
          <w:szCs w:val="21"/>
        </w:rPr>
        <w:t>municipio a lo largo de los últimos tres años tuvieron valores que van desde los</w:t>
      </w:r>
      <w:r>
        <w:rPr>
          <w:rFonts w:ascii="Abadi" w:hAnsi="Abadi" w:cs="*Verdana-Italic-14976-Identity-"/>
          <w:i/>
          <w:iCs/>
          <w:color w:val="181819"/>
          <w:sz w:val="21"/>
          <w:szCs w:val="21"/>
        </w:rPr>
        <w:t xml:space="preserve"> </w:t>
      </w:r>
      <w:r w:rsidRPr="00BD6487">
        <w:rPr>
          <w:rFonts w:ascii="Abadi" w:hAnsi="Abadi" w:cs="*Verdana-Italic-14976-Identity-"/>
          <w:i/>
          <w:iCs/>
          <w:color w:val="181819"/>
          <w:sz w:val="21"/>
          <w:szCs w:val="21"/>
        </w:rPr>
        <w:t xml:space="preserve">$700,000.00 (SETECIENTOS </w:t>
      </w:r>
      <w:r w:rsidRPr="00BD6487">
        <w:rPr>
          <w:rFonts w:ascii="Abadi" w:hAnsi="Abadi" w:cs="*Verdana-Italic-14976-Identity-"/>
          <w:i/>
          <w:iCs/>
          <w:color w:val="181819"/>
          <w:sz w:val="21"/>
          <w:szCs w:val="21"/>
        </w:rPr>
        <w:t>MIL PESOS 00/100 M.N.} al $1,000,000.00 (UN MILLON DE</w:t>
      </w:r>
      <w:r>
        <w:rPr>
          <w:rFonts w:ascii="Abadi" w:hAnsi="Abadi" w:cs="*Verdana-Italic-14976-Identity-"/>
          <w:i/>
          <w:iCs/>
          <w:color w:val="181819"/>
          <w:sz w:val="21"/>
          <w:szCs w:val="21"/>
        </w:rPr>
        <w:t xml:space="preserve"> </w:t>
      </w:r>
      <w:r w:rsidRPr="00BD6487">
        <w:rPr>
          <w:rFonts w:ascii="Abadi" w:hAnsi="Abadi" w:cs="*Verdana-Italic-14976-Identity-"/>
          <w:i/>
          <w:iCs/>
          <w:color w:val="181819"/>
          <w:sz w:val="21"/>
          <w:szCs w:val="21"/>
        </w:rPr>
        <w:t>PESOS 00/100 M.N}.</w:t>
      </w:r>
    </w:p>
    <w:p w14:paraId="38AF3E97" w14:textId="77777777" w:rsidR="00B03B5C" w:rsidRDefault="00B03B5C" w:rsidP="00B03B5C">
      <w:pPr>
        <w:autoSpaceDE w:val="0"/>
        <w:autoSpaceDN w:val="0"/>
        <w:adjustRightInd w:val="0"/>
        <w:ind w:left="567" w:right="900"/>
        <w:jc w:val="both"/>
        <w:rPr>
          <w:rFonts w:ascii="Abadi" w:hAnsi="Abadi" w:cs="*Verdana-Italic-14976-Identity-"/>
          <w:i/>
          <w:iCs/>
          <w:color w:val="19191A"/>
          <w:sz w:val="21"/>
          <w:szCs w:val="21"/>
        </w:rPr>
      </w:pPr>
    </w:p>
    <w:p w14:paraId="3600EB1E" w14:textId="77777777" w:rsidR="00B03B5C" w:rsidRPr="00BD6487" w:rsidRDefault="00B03B5C" w:rsidP="00B03B5C">
      <w:pPr>
        <w:autoSpaceDE w:val="0"/>
        <w:autoSpaceDN w:val="0"/>
        <w:adjustRightInd w:val="0"/>
        <w:ind w:left="567" w:right="900"/>
        <w:jc w:val="both"/>
        <w:rPr>
          <w:rFonts w:ascii="Abadi" w:hAnsi="Abadi" w:cs="*Verdana-Italic-14976-Identity-"/>
          <w:i/>
          <w:iCs/>
          <w:color w:val="19191A"/>
          <w:sz w:val="21"/>
          <w:szCs w:val="21"/>
        </w:rPr>
      </w:pPr>
      <w:r w:rsidRPr="00BD6487">
        <w:rPr>
          <w:rFonts w:ascii="Abadi" w:hAnsi="Abadi" w:cs="*Verdana-Italic-14976-Identity-"/>
          <w:i/>
          <w:iCs/>
          <w:color w:val="19191A"/>
          <w:sz w:val="21"/>
          <w:szCs w:val="21"/>
        </w:rPr>
        <w:t>Las operaciones cuyo valor fluctuó entre los $1,000,000.00 (UN MILLON DE PESOS</w:t>
      </w:r>
      <w:r>
        <w:rPr>
          <w:rFonts w:ascii="Abadi" w:hAnsi="Abadi" w:cs="*Verdana-Italic-14976-Identity-"/>
          <w:i/>
          <w:iCs/>
          <w:color w:val="19191A"/>
          <w:sz w:val="21"/>
          <w:szCs w:val="21"/>
        </w:rPr>
        <w:t xml:space="preserve"> </w:t>
      </w:r>
      <w:r w:rsidRPr="00BD6487">
        <w:rPr>
          <w:rFonts w:ascii="Abadi" w:hAnsi="Abadi" w:cs="*Verdana-Italic-14976-Identity-"/>
          <w:i/>
          <w:iCs/>
          <w:color w:val="19191A"/>
          <w:sz w:val="21"/>
          <w:szCs w:val="21"/>
        </w:rPr>
        <w:t>01/100) y el $1</w:t>
      </w:r>
      <w:r w:rsidRPr="00BD6487">
        <w:rPr>
          <w:rFonts w:ascii="Abadi" w:hAnsi="Abadi" w:cs="*Times New Roman-Italic-14971-I"/>
          <w:i/>
          <w:iCs/>
          <w:color w:val="19191A"/>
          <w:sz w:val="21"/>
          <w:szCs w:val="21"/>
        </w:rPr>
        <w:t xml:space="preserve">1 </w:t>
      </w:r>
      <w:r w:rsidRPr="00BD6487">
        <w:rPr>
          <w:rFonts w:ascii="Abadi" w:hAnsi="Abadi" w:cs="*Verdana-Italic-14976-Identity-"/>
          <w:i/>
          <w:iCs/>
          <w:color w:val="19191A"/>
          <w:sz w:val="21"/>
          <w:szCs w:val="21"/>
        </w:rPr>
        <w:t>150,000.00 (UN MILLON CIENTO CINCUENTA MIL PESOS 00/100 M.N.),</w:t>
      </w:r>
      <w:r>
        <w:rPr>
          <w:rFonts w:ascii="Abadi" w:hAnsi="Abadi" w:cs="*Verdana-Italic-14976-Identity-"/>
          <w:i/>
          <w:iCs/>
          <w:color w:val="19191A"/>
          <w:sz w:val="21"/>
          <w:szCs w:val="21"/>
        </w:rPr>
        <w:t xml:space="preserve"> </w:t>
      </w:r>
      <w:r w:rsidRPr="00BD6487">
        <w:rPr>
          <w:rFonts w:ascii="Abadi" w:hAnsi="Abadi" w:cs="*Verdana-Italic-14976-Identity-"/>
          <w:i/>
          <w:iCs/>
          <w:color w:val="19191A"/>
          <w:sz w:val="21"/>
          <w:szCs w:val="21"/>
        </w:rPr>
        <w:t>representaron el 1.20% de las operaciones efectuadas en los últimos tres años.</w:t>
      </w:r>
    </w:p>
    <w:p w14:paraId="5C48A395" w14:textId="77777777" w:rsidR="00B03B5C" w:rsidRDefault="00B03B5C" w:rsidP="00B03B5C">
      <w:pPr>
        <w:autoSpaceDE w:val="0"/>
        <w:autoSpaceDN w:val="0"/>
        <w:adjustRightInd w:val="0"/>
        <w:ind w:left="567" w:right="900"/>
        <w:jc w:val="both"/>
        <w:rPr>
          <w:rFonts w:ascii="Abadi" w:hAnsi="Abadi" w:cs="*Courier New-Bold-13809-Identit"/>
          <w:b/>
          <w:bCs/>
          <w:color w:val="0B0B0B"/>
          <w:sz w:val="21"/>
          <w:szCs w:val="21"/>
        </w:rPr>
      </w:pPr>
    </w:p>
    <w:p w14:paraId="69B8621E" w14:textId="77777777" w:rsidR="00B03B5C" w:rsidRPr="00BD6487" w:rsidRDefault="00B03B5C" w:rsidP="00B03B5C">
      <w:pPr>
        <w:autoSpaceDE w:val="0"/>
        <w:autoSpaceDN w:val="0"/>
        <w:adjustRightInd w:val="0"/>
        <w:ind w:left="567" w:right="900"/>
        <w:jc w:val="both"/>
        <w:rPr>
          <w:rFonts w:ascii="Abadi" w:hAnsi="Abadi" w:cs="*Verdana-Italic-13814-Identity-"/>
          <w:i/>
          <w:iCs/>
          <w:color w:val="151415"/>
          <w:sz w:val="21"/>
          <w:szCs w:val="21"/>
        </w:rPr>
      </w:pPr>
      <w:r w:rsidRPr="00BD6487">
        <w:rPr>
          <w:rFonts w:ascii="Abadi" w:hAnsi="Abadi" w:cs="*Verdana-Italic-13814-Identity-"/>
          <w:i/>
          <w:iCs/>
          <w:color w:val="151415"/>
          <w:sz w:val="21"/>
          <w:szCs w:val="21"/>
        </w:rPr>
        <w:t>El 1.22% de las operaciones efectuadas en los últimos tres años correspondió a las que</w:t>
      </w:r>
      <w:r>
        <w:rPr>
          <w:rFonts w:ascii="Abadi" w:hAnsi="Abadi" w:cs="*Verdana-Italic-13814-Identity-"/>
          <w:i/>
          <w:iCs/>
          <w:color w:val="151415"/>
          <w:sz w:val="21"/>
          <w:szCs w:val="21"/>
        </w:rPr>
        <w:t xml:space="preserve"> </w:t>
      </w:r>
      <w:r w:rsidRPr="00BD6487">
        <w:rPr>
          <w:rFonts w:ascii="Abadi" w:hAnsi="Abadi" w:cs="*Verdana-Italic-13814-Identity-"/>
          <w:i/>
          <w:iCs/>
          <w:color w:val="151415"/>
          <w:sz w:val="21"/>
          <w:szCs w:val="21"/>
        </w:rPr>
        <w:t>fluctuaron entre el $1,150,000.00 (UN MILLON CIENTO CINCUENTA MIL PESOS 00/100</w:t>
      </w:r>
      <w:r>
        <w:rPr>
          <w:rFonts w:ascii="Abadi" w:hAnsi="Abadi" w:cs="*Verdana-Italic-13814-Identity-"/>
          <w:i/>
          <w:iCs/>
          <w:color w:val="151415"/>
          <w:sz w:val="21"/>
          <w:szCs w:val="21"/>
        </w:rPr>
        <w:t xml:space="preserve"> </w:t>
      </w:r>
      <w:r w:rsidRPr="00BD6487">
        <w:rPr>
          <w:rFonts w:ascii="Abadi" w:hAnsi="Abadi" w:cs="*Verdana-Italic-13814-Identity-"/>
          <w:i/>
          <w:iCs/>
          <w:color w:val="151415"/>
          <w:sz w:val="21"/>
          <w:szCs w:val="21"/>
        </w:rPr>
        <w:t>M.N.) y el $1 '350,000.00 (UN MILLÓN TRESCIENTOS CINCUENTA MIL PESOS 00/100</w:t>
      </w:r>
      <w:r>
        <w:rPr>
          <w:rFonts w:ascii="Abadi" w:hAnsi="Abadi" w:cs="*Verdana-Italic-13814-Identity-"/>
          <w:i/>
          <w:iCs/>
          <w:color w:val="151415"/>
          <w:sz w:val="21"/>
          <w:szCs w:val="21"/>
        </w:rPr>
        <w:t xml:space="preserve"> </w:t>
      </w:r>
      <w:r w:rsidRPr="00BD6487">
        <w:rPr>
          <w:rFonts w:ascii="Abadi" w:hAnsi="Abadi" w:cs="*Verdana-Italic-13814-Identity-"/>
          <w:i/>
          <w:iCs/>
          <w:color w:val="151415"/>
          <w:sz w:val="21"/>
          <w:szCs w:val="21"/>
        </w:rPr>
        <w:t>M.N).</w:t>
      </w:r>
    </w:p>
    <w:p w14:paraId="619914AE" w14:textId="77777777" w:rsidR="00B03B5C" w:rsidRDefault="00B03B5C" w:rsidP="00B03B5C">
      <w:pPr>
        <w:autoSpaceDE w:val="0"/>
        <w:autoSpaceDN w:val="0"/>
        <w:adjustRightInd w:val="0"/>
        <w:ind w:left="567" w:right="900"/>
        <w:jc w:val="both"/>
        <w:rPr>
          <w:rFonts w:ascii="Abadi" w:hAnsi="Abadi" w:cs="*Verdana-Italic-13814-Identity-"/>
          <w:i/>
          <w:iCs/>
          <w:color w:val="19181A"/>
          <w:sz w:val="21"/>
          <w:szCs w:val="21"/>
        </w:rPr>
      </w:pPr>
    </w:p>
    <w:p w14:paraId="48BB33BF" w14:textId="77777777" w:rsidR="00B03B5C" w:rsidRPr="00BD6487" w:rsidRDefault="00B03B5C" w:rsidP="00B03B5C">
      <w:pPr>
        <w:autoSpaceDE w:val="0"/>
        <w:autoSpaceDN w:val="0"/>
        <w:adjustRightInd w:val="0"/>
        <w:ind w:left="567" w:right="900"/>
        <w:jc w:val="both"/>
        <w:rPr>
          <w:rFonts w:ascii="Abadi" w:hAnsi="Abadi" w:cs="*Verdana-Italic-13814-Identity-"/>
          <w:i/>
          <w:iCs/>
          <w:color w:val="19181A"/>
          <w:sz w:val="21"/>
          <w:szCs w:val="21"/>
        </w:rPr>
      </w:pPr>
      <w:r w:rsidRPr="00BD6487">
        <w:rPr>
          <w:rFonts w:ascii="Abadi" w:hAnsi="Abadi" w:cs="*Verdana-Italic-13814-Identity-"/>
          <w:i/>
          <w:iCs/>
          <w:color w:val="19181A"/>
          <w:sz w:val="21"/>
          <w:szCs w:val="21"/>
        </w:rPr>
        <w:t>Las operaciones cuyo valor fluctúa entre $1 '350,000.00 (UN MILLÓN TRESCIENTOS</w:t>
      </w:r>
      <w:r>
        <w:rPr>
          <w:rFonts w:ascii="Abadi" w:hAnsi="Abadi" w:cs="*Verdana-Italic-13814-Identity-"/>
          <w:i/>
          <w:iCs/>
          <w:color w:val="19181A"/>
          <w:sz w:val="21"/>
          <w:szCs w:val="21"/>
        </w:rPr>
        <w:t xml:space="preserve"> </w:t>
      </w:r>
      <w:r w:rsidRPr="00BD6487">
        <w:rPr>
          <w:rFonts w:ascii="Abadi" w:hAnsi="Abadi" w:cs="*Verdana-Italic-13814-Identity-"/>
          <w:i/>
          <w:iCs/>
          <w:color w:val="19181A"/>
          <w:sz w:val="21"/>
          <w:szCs w:val="21"/>
        </w:rPr>
        <w:t>CINCUENTA MIL PESOS 00/100 M.N) y $1 '550,000.00 (UN MILLÓN QUINIENTOS</w:t>
      </w:r>
      <w:r>
        <w:rPr>
          <w:rFonts w:ascii="Abadi" w:hAnsi="Abadi" w:cs="*Verdana-Italic-13814-Identity-"/>
          <w:i/>
          <w:iCs/>
          <w:color w:val="19181A"/>
          <w:sz w:val="21"/>
          <w:szCs w:val="21"/>
        </w:rPr>
        <w:t xml:space="preserve"> </w:t>
      </w:r>
      <w:r w:rsidRPr="00BD6487">
        <w:rPr>
          <w:rFonts w:ascii="Abadi" w:hAnsi="Abadi" w:cs="*Verdana-Italic-13814-Identity-"/>
          <w:i/>
          <w:iCs/>
          <w:color w:val="19181A"/>
          <w:sz w:val="21"/>
          <w:szCs w:val="21"/>
        </w:rPr>
        <w:t>CINCUENTA MIL PESOS 00/100 M.N.) durante los últimos tres años significaron un</w:t>
      </w:r>
      <w:r>
        <w:rPr>
          <w:rFonts w:ascii="Abadi" w:hAnsi="Abadi" w:cs="*Verdana-Italic-13814-Identity-"/>
          <w:i/>
          <w:iCs/>
          <w:color w:val="19181A"/>
          <w:sz w:val="21"/>
          <w:szCs w:val="21"/>
        </w:rPr>
        <w:t xml:space="preserve"> </w:t>
      </w:r>
      <w:r w:rsidRPr="00BD6487">
        <w:rPr>
          <w:rFonts w:ascii="Abadi" w:hAnsi="Abadi" w:cs="*Verdana-Italic-13814-Identity-"/>
          <w:i/>
          <w:iCs/>
          <w:color w:val="19181A"/>
          <w:sz w:val="21"/>
          <w:szCs w:val="21"/>
        </w:rPr>
        <w:t>1.20%.</w:t>
      </w:r>
    </w:p>
    <w:p w14:paraId="50BD0CBD" w14:textId="77777777" w:rsidR="00B03B5C" w:rsidRDefault="00B03B5C" w:rsidP="00B03B5C">
      <w:pPr>
        <w:autoSpaceDE w:val="0"/>
        <w:autoSpaceDN w:val="0"/>
        <w:adjustRightInd w:val="0"/>
        <w:ind w:left="567" w:right="900"/>
        <w:jc w:val="both"/>
        <w:rPr>
          <w:rFonts w:ascii="Abadi" w:hAnsi="Abadi" w:cs="*Verdana-Italic-13814-Identity-"/>
          <w:i/>
          <w:iCs/>
          <w:color w:val="181719"/>
          <w:sz w:val="21"/>
          <w:szCs w:val="21"/>
        </w:rPr>
      </w:pPr>
    </w:p>
    <w:p w14:paraId="7F9E8D24" w14:textId="77777777" w:rsidR="00B03B5C" w:rsidRPr="00BD6487" w:rsidRDefault="00B03B5C" w:rsidP="00B03B5C">
      <w:pPr>
        <w:autoSpaceDE w:val="0"/>
        <w:autoSpaceDN w:val="0"/>
        <w:adjustRightInd w:val="0"/>
        <w:ind w:left="567" w:right="900"/>
        <w:jc w:val="both"/>
        <w:rPr>
          <w:rFonts w:ascii="Abadi" w:hAnsi="Abadi" w:cs="*Tahoma-BoldItalic-13817-Identi"/>
          <w:b/>
          <w:bCs/>
          <w:i/>
          <w:iCs/>
          <w:color w:val="181719"/>
          <w:sz w:val="21"/>
          <w:szCs w:val="21"/>
        </w:rPr>
      </w:pPr>
      <w:r w:rsidRPr="00BD6487">
        <w:rPr>
          <w:rFonts w:ascii="Abadi" w:hAnsi="Abadi" w:cs="*Verdana-Italic-13814-Identity-"/>
          <w:i/>
          <w:iCs/>
          <w:color w:val="181719"/>
          <w:sz w:val="21"/>
          <w:szCs w:val="21"/>
        </w:rPr>
        <w:t>Las operaciones entre $1 '550,000.00 (UN MILLÓN QUINIENTOS CINCUENTA MIL PESOS</w:t>
      </w:r>
      <w:r>
        <w:rPr>
          <w:rFonts w:ascii="Abadi" w:hAnsi="Abadi" w:cs="*Verdana-Italic-13814-Identity-"/>
          <w:i/>
          <w:iCs/>
          <w:color w:val="181719"/>
          <w:sz w:val="21"/>
          <w:szCs w:val="21"/>
        </w:rPr>
        <w:t xml:space="preserve"> </w:t>
      </w:r>
      <w:r w:rsidRPr="00BD6487">
        <w:rPr>
          <w:rFonts w:ascii="Abadi" w:hAnsi="Abadi" w:cs="*Verdana-Italic-13814-Identity-"/>
          <w:i/>
          <w:iCs/>
          <w:color w:val="181719"/>
          <w:sz w:val="21"/>
          <w:szCs w:val="21"/>
        </w:rPr>
        <w:t>00/100 M.N.) y $1,850,000.00 (UN MILLÓN OCHOCIENTOS CINCUENTA MIL PESOS</w:t>
      </w:r>
      <w:r>
        <w:rPr>
          <w:rFonts w:ascii="Abadi" w:hAnsi="Abadi" w:cs="*Verdana-Italic-13814-Identity-"/>
          <w:i/>
          <w:iCs/>
          <w:color w:val="181719"/>
          <w:sz w:val="21"/>
          <w:szCs w:val="21"/>
        </w:rPr>
        <w:t xml:space="preserve"> </w:t>
      </w:r>
      <w:r w:rsidRPr="00BD6487">
        <w:rPr>
          <w:rFonts w:ascii="Abadi" w:hAnsi="Abadi" w:cs="*Verdana-Italic-13814-Identity-"/>
          <w:i/>
          <w:iCs/>
          <w:color w:val="181719"/>
          <w:sz w:val="21"/>
          <w:szCs w:val="21"/>
        </w:rPr>
        <w:t>00/100 M.N.) durante los últimos tres años significaron el 1.43% y las de más de</w:t>
      </w:r>
      <w:r>
        <w:rPr>
          <w:rFonts w:ascii="Abadi" w:hAnsi="Abadi" w:cs="*Verdana-Italic-13814-Identity-"/>
          <w:i/>
          <w:iCs/>
          <w:color w:val="181719"/>
          <w:sz w:val="21"/>
          <w:szCs w:val="21"/>
        </w:rPr>
        <w:t xml:space="preserve"> </w:t>
      </w:r>
      <w:r w:rsidRPr="00BD6487">
        <w:rPr>
          <w:rFonts w:ascii="Abadi" w:hAnsi="Abadi" w:cs="*Verdana-Italic-13814-Identity-"/>
          <w:i/>
          <w:iCs/>
          <w:color w:val="181719"/>
          <w:sz w:val="21"/>
          <w:szCs w:val="21"/>
        </w:rPr>
        <w:t>$1,850,000.00 (UN MILLÓN OCHOCIENTOS CINCUENTA MIL PESOS 00/100 M.N.) el</w:t>
      </w:r>
      <w:r>
        <w:rPr>
          <w:rFonts w:ascii="Abadi" w:hAnsi="Abadi" w:cs="*Verdana-Italic-13814-Identity-"/>
          <w:i/>
          <w:iCs/>
          <w:color w:val="181719"/>
          <w:sz w:val="21"/>
          <w:szCs w:val="21"/>
        </w:rPr>
        <w:t xml:space="preserve"> </w:t>
      </w:r>
      <w:r w:rsidRPr="00BD6487">
        <w:rPr>
          <w:rFonts w:ascii="Abadi" w:hAnsi="Abadi" w:cs="*Tahoma-BoldItalic-13817-Identi"/>
          <w:b/>
          <w:bCs/>
          <w:i/>
          <w:iCs/>
          <w:color w:val="181719"/>
          <w:sz w:val="21"/>
          <w:szCs w:val="21"/>
        </w:rPr>
        <w:t>4.26%.</w:t>
      </w:r>
    </w:p>
    <w:p w14:paraId="0099A028" w14:textId="2C340CD4" w:rsidR="00B03B5C" w:rsidRDefault="00B03B5C" w:rsidP="00B03B5C">
      <w:pPr>
        <w:autoSpaceDE w:val="0"/>
        <w:autoSpaceDN w:val="0"/>
        <w:adjustRightInd w:val="0"/>
        <w:ind w:left="567" w:right="900"/>
        <w:jc w:val="both"/>
        <w:rPr>
          <w:rFonts w:ascii="Abadi" w:hAnsi="Abadi" w:cs="*Verdana-Italic-13814-Identity-"/>
          <w:i/>
          <w:iCs/>
          <w:color w:val="19191A"/>
          <w:sz w:val="21"/>
          <w:szCs w:val="21"/>
        </w:rPr>
      </w:pPr>
    </w:p>
    <w:p w14:paraId="20A1DE99" w14:textId="20C35B7C" w:rsidR="00B03B5C" w:rsidRPr="00BD6487" w:rsidRDefault="0062689E" w:rsidP="00B03B5C">
      <w:pPr>
        <w:autoSpaceDE w:val="0"/>
        <w:autoSpaceDN w:val="0"/>
        <w:adjustRightInd w:val="0"/>
        <w:ind w:left="567" w:right="900"/>
        <w:jc w:val="both"/>
        <w:rPr>
          <w:rFonts w:ascii="Abadi" w:hAnsi="Abadi" w:cs="*Verdana-Italic-13814-Identity-"/>
          <w:i/>
          <w:iCs/>
          <w:color w:val="19191A"/>
          <w:sz w:val="21"/>
          <w:szCs w:val="21"/>
        </w:rPr>
      </w:pPr>
      <w:r>
        <w:rPr>
          <w:noProof/>
        </w:rPr>
        <w:lastRenderedPageBreak/>
        <w:drawing>
          <wp:anchor distT="0" distB="0" distL="114300" distR="114300" simplePos="0" relativeHeight="251679744" behindDoc="0" locked="0" layoutInCell="1" allowOverlap="1" wp14:anchorId="32F8C296" wp14:editId="765757F7">
            <wp:simplePos x="0" y="0"/>
            <wp:positionH relativeFrom="margin">
              <wp:align>left</wp:align>
            </wp:positionH>
            <wp:positionV relativeFrom="paragraph">
              <wp:posOffset>865557</wp:posOffset>
            </wp:positionV>
            <wp:extent cx="2446020" cy="1981200"/>
            <wp:effectExtent l="0" t="0" r="0" b="0"/>
            <wp:wrapSquare wrapText="bothSides"/>
            <wp:docPr id="21" name="Imagen 21"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Aplicación, Tabla&#10;&#10;Descripción generada automáticamente"/>
                    <pic:cNvPicPr/>
                  </pic:nvPicPr>
                  <pic:blipFill rotWithShape="1">
                    <a:blip r:embed="rId43" cstate="print">
                      <a:extLst>
                        <a:ext uri="{28A0092B-C50C-407E-A947-70E740481C1C}">
                          <a14:useLocalDpi xmlns:a14="http://schemas.microsoft.com/office/drawing/2010/main" val="0"/>
                        </a:ext>
                      </a:extLst>
                    </a:blip>
                    <a:srcRect l="13577" t="23244" r="20910" b="8231"/>
                    <a:stretch/>
                  </pic:blipFill>
                  <pic:spPr bwMode="auto">
                    <a:xfrm>
                      <a:off x="0" y="0"/>
                      <a:ext cx="2446020" cy="198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3B5C" w:rsidRPr="00BD6487">
        <w:rPr>
          <w:rFonts w:ascii="Abadi" w:hAnsi="Abadi" w:cs="*Verdana-Italic-13814-Identity-"/>
          <w:i/>
          <w:iCs/>
          <w:color w:val="19191A"/>
          <w:sz w:val="21"/>
          <w:szCs w:val="21"/>
        </w:rPr>
        <w:t>La siguiente grafica muestra los últimos 3 años de la recaudación del impuesto sobre la</w:t>
      </w:r>
      <w:r w:rsidR="00B03B5C">
        <w:rPr>
          <w:rFonts w:ascii="Abadi" w:hAnsi="Abadi" w:cs="*Verdana-Italic-13814-Identity-"/>
          <w:i/>
          <w:iCs/>
          <w:color w:val="19191A"/>
          <w:sz w:val="21"/>
          <w:szCs w:val="21"/>
        </w:rPr>
        <w:t xml:space="preserve"> </w:t>
      </w:r>
      <w:r w:rsidR="00B03B5C" w:rsidRPr="00BD6487">
        <w:rPr>
          <w:rFonts w:ascii="Abadi" w:hAnsi="Abadi" w:cs="*Verdana-Italic-13814-Identity-"/>
          <w:i/>
          <w:iCs/>
          <w:color w:val="19191A"/>
          <w:sz w:val="21"/>
          <w:szCs w:val="21"/>
        </w:rPr>
        <w:t>adquisición de bienes inmuebles:</w:t>
      </w:r>
    </w:p>
    <w:p w14:paraId="4736F40F" w14:textId="20F4CC4F" w:rsidR="00B03B5C" w:rsidRDefault="00B03B5C" w:rsidP="00B03B5C">
      <w:pPr>
        <w:autoSpaceDE w:val="0"/>
        <w:autoSpaceDN w:val="0"/>
        <w:adjustRightInd w:val="0"/>
        <w:jc w:val="both"/>
        <w:rPr>
          <w:rFonts w:ascii="Abadi" w:hAnsi="Abadi" w:cs="*Verdana-Italic-16269-Identity-"/>
          <w:i/>
          <w:iCs/>
          <w:color w:val="18181A"/>
          <w:sz w:val="21"/>
          <w:szCs w:val="21"/>
        </w:rPr>
      </w:pPr>
    </w:p>
    <w:p w14:paraId="223DAD2E" w14:textId="77777777" w:rsidR="00B03B5C" w:rsidRDefault="00B03B5C" w:rsidP="00B03B5C">
      <w:pPr>
        <w:autoSpaceDE w:val="0"/>
        <w:autoSpaceDN w:val="0"/>
        <w:adjustRightInd w:val="0"/>
        <w:jc w:val="both"/>
        <w:rPr>
          <w:rFonts w:ascii="Abadi" w:hAnsi="Abadi" w:cs="*Verdana-Italic-16269-Identity-"/>
          <w:i/>
          <w:iCs/>
          <w:color w:val="18181A"/>
          <w:sz w:val="21"/>
          <w:szCs w:val="21"/>
        </w:rPr>
      </w:pPr>
    </w:p>
    <w:p w14:paraId="33298D5C" w14:textId="77777777" w:rsidR="00B03B5C" w:rsidRDefault="00B03B5C" w:rsidP="00B03B5C">
      <w:pPr>
        <w:autoSpaceDE w:val="0"/>
        <w:autoSpaceDN w:val="0"/>
        <w:adjustRightInd w:val="0"/>
        <w:jc w:val="both"/>
        <w:rPr>
          <w:rFonts w:ascii="Abadi" w:hAnsi="Abadi" w:cs="*Verdana-Italic-16269-Identity-"/>
          <w:i/>
          <w:iCs/>
          <w:color w:val="18181A"/>
          <w:sz w:val="21"/>
          <w:szCs w:val="21"/>
        </w:rPr>
      </w:pPr>
    </w:p>
    <w:p w14:paraId="5C20DF7B" w14:textId="77777777" w:rsidR="00B03B5C" w:rsidRPr="00BD6487" w:rsidRDefault="00B03B5C" w:rsidP="00B03B5C">
      <w:pPr>
        <w:autoSpaceDE w:val="0"/>
        <w:autoSpaceDN w:val="0"/>
        <w:adjustRightInd w:val="0"/>
        <w:ind w:left="567" w:right="900"/>
        <w:jc w:val="both"/>
        <w:rPr>
          <w:rFonts w:ascii="Abadi" w:hAnsi="Abadi" w:cs="*Verdana-Italic-16269-Identity-"/>
          <w:i/>
          <w:iCs/>
          <w:color w:val="18181A"/>
          <w:sz w:val="21"/>
          <w:szCs w:val="21"/>
        </w:rPr>
      </w:pPr>
      <w:r w:rsidRPr="00BD6487">
        <w:rPr>
          <w:rFonts w:ascii="Abadi" w:hAnsi="Abadi" w:cs="*Verdana-Italic-16269-Identity-"/>
          <w:i/>
          <w:iCs/>
          <w:color w:val="18181A"/>
          <w:sz w:val="21"/>
          <w:szCs w:val="21"/>
        </w:rPr>
        <w:t>Como puede observarse, la mayoría de las operaciones efectuadas en los últimos tres</w:t>
      </w:r>
      <w:r>
        <w:rPr>
          <w:rFonts w:ascii="Abadi" w:hAnsi="Abadi" w:cs="*Verdana-Italic-16269-Identity-"/>
          <w:i/>
          <w:iCs/>
          <w:color w:val="18181A"/>
          <w:sz w:val="21"/>
          <w:szCs w:val="21"/>
        </w:rPr>
        <w:t xml:space="preserve"> </w:t>
      </w:r>
      <w:r w:rsidRPr="00BD6487">
        <w:rPr>
          <w:rFonts w:ascii="Abadi" w:hAnsi="Abadi" w:cs="*Verdana-Italic-16269-Identity-"/>
          <w:i/>
          <w:iCs/>
          <w:color w:val="18181A"/>
          <w:sz w:val="21"/>
          <w:szCs w:val="21"/>
        </w:rPr>
        <w:t>años se localizan en el valor máximo de $700,000.00 (SETECIENTOS MIL PESOS</w:t>
      </w:r>
      <w:r>
        <w:rPr>
          <w:rFonts w:ascii="Abadi" w:hAnsi="Abadi" w:cs="*Verdana-Italic-16269-Identity-"/>
          <w:i/>
          <w:iCs/>
          <w:color w:val="18181A"/>
          <w:sz w:val="21"/>
          <w:szCs w:val="21"/>
        </w:rPr>
        <w:t xml:space="preserve"> </w:t>
      </w:r>
      <w:r w:rsidRPr="00BD6487">
        <w:rPr>
          <w:rFonts w:ascii="Abadi" w:hAnsi="Abadi" w:cs="*Verdana-Italic-16269-Identity-"/>
          <w:i/>
          <w:iCs/>
          <w:color w:val="18181A"/>
          <w:sz w:val="21"/>
          <w:szCs w:val="21"/>
        </w:rPr>
        <w:t>00/100). Dichas operaciones, representaron el 14.69% de la recaudación lograda por el</w:t>
      </w:r>
      <w:r>
        <w:rPr>
          <w:rFonts w:ascii="Abadi" w:hAnsi="Abadi" w:cs="*Verdana-Italic-16269-Identity-"/>
          <w:i/>
          <w:iCs/>
          <w:color w:val="18181A"/>
          <w:sz w:val="21"/>
          <w:szCs w:val="21"/>
        </w:rPr>
        <w:t xml:space="preserve"> </w:t>
      </w:r>
      <w:r w:rsidRPr="00BD6487">
        <w:rPr>
          <w:rFonts w:ascii="Abadi" w:hAnsi="Abadi" w:cs="*Verdana-Italic-16269-Identity-"/>
          <w:i/>
          <w:iCs/>
          <w:color w:val="18181A"/>
          <w:sz w:val="21"/>
          <w:szCs w:val="21"/>
        </w:rPr>
        <w:t>municipio en ese periodo</w:t>
      </w:r>
      <w:r>
        <w:rPr>
          <w:rFonts w:ascii="Abadi" w:hAnsi="Abadi" w:cs="*Verdana-Italic-16269-Identity-"/>
          <w:i/>
          <w:iCs/>
          <w:color w:val="18181A"/>
          <w:sz w:val="21"/>
          <w:szCs w:val="21"/>
        </w:rPr>
        <w:t xml:space="preserve"> y</w:t>
      </w:r>
      <w:r w:rsidRPr="00BD6487">
        <w:rPr>
          <w:rFonts w:ascii="Abadi" w:hAnsi="Abadi" w:cs="*Verdana-Italic-16269-Identity-"/>
          <w:i/>
          <w:iCs/>
          <w:color w:val="18181A"/>
          <w:sz w:val="21"/>
          <w:szCs w:val="21"/>
        </w:rPr>
        <w:t xml:space="preserve"> en cambio, las operaciones cuyo valor rebasó el valor de</w:t>
      </w:r>
      <w:r>
        <w:rPr>
          <w:rFonts w:ascii="Abadi" w:hAnsi="Abadi" w:cs="*Verdana-Italic-16269-Identity-"/>
          <w:i/>
          <w:iCs/>
          <w:color w:val="18181A"/>
          <w:sz w:val="21"/>
          <w:szCs w:val="21"/>
        </w:rPr>
        <w:t xml:space="preserve"> </w:t>
      </w:r>
      <w:r w:rsidRPr="00BD6487">
        <w:rPr>
          <w:rFonts w:ascii="Abadi" w:hAnsi="Abadi" w:cs="*Verdana-Italic-16269-Identity-"/>
          <w:i/>
          <w:iCs/>
          <w:color w:val="18181A"/>
          <w:sz w:val="21"/>
          <w:szCs w:val="21"/>
        </w:rPr>
        <w:t>$1 '850,000.00 (UN MILLÓN OCHOCIENTOS CINCUENTA MIL PESOS 01/100 M.N.)</w:t>
      </w:r>
      <w:r>
        <w:rPr>
          <w:rFonts w:ascii="Abadi" w:hAnsi="Abadi" w:cs="*Verdana-Italic-16269-Identity-"/>
          <w:i/>
          <w:iCs/>
          <w:color w:val="18181A"/>
          <w:sz w:val="21"/>
          <w:szCs w:val="21"/>
        </w:rPr>
        <w:t xml:space="preserve"> </w:t>
      </w:r>
      <w:r w:rsidRPr="00BD6487">
        <w:rPr>
          <w:rFonts w:ascii="Abadi" w:hAnsi="Abadi" w:cs="*Verdana-Italic-16269-Identity-"/>
          <w:i/>
          <w:iCs/>
          <w:color w:val="18181A"/>
          <w:sz w:val="21"/>
          <w:szCs w:val="21"/>
        </w:rPr>
        <w:t>aportaron el 67.52% del total de la recaudación de ese periodo.</w:t>
      </w:r>
    </w:p>
    <w:p w14:paraId="742A6273" w14:textId="77777777" w:rsidR="00B03B5C" w:rsidRDefault="00B03B5C" w:rsidP="00B03B5C">
      <w:pPr>
        <w:autoSpaceDE w:val="0"/>
        <w:autoSpaceDN w:val="0"/>
        <w:adjustRightInd w:val="0"/>
        <w:ind w:left="567" w:right="900"/>
        <w:jc w:val="both"/>
        <w:rPr>
          <w:rFonts w:ascii="Abadi" w:hAnsi="Abadi" w:cs="*Verdana-Italic-16269-Identity-"/>
          <w:i/>
          <w:iCs/>
          <w:color w:val="19191B"/>
          <w:sz w:val="21"/>
          <w:szCs w:val="21"/>
        </w:rPr>
      </w:pPr>
    </w:p>
    <w:p w14:paraId="5A4D0055" w14:textId="77777777" w:rsidR="00E32AFC" w:rsidRDefault="00E32AFC" w:rsidP="00B03B5C">
      <w:pPr>
        <w:autoSpaceDE w:val="0"/>
        <w:autoSpaceDN w:val="0"/>
        <w:adjustRightInd w:val="0"/>
        <w:ind w:left="567" w:right="900"/>
        <w:jc w:val="both"/>
        <w:rPr>
          <w:rFonts w:ascii="Abadi" w:hAnsi="Abadi" w:cs="*Verdana-Italic-16269-Identity-"/>
          <w:i/>
          <w:iCs/>
          <w:color w:val="19191B"/>
          <w:sz w:val="21"/>
          <w:szCs w:val="21"/>
        </w:rPr>
      </w:pPr>
    </w:p>
    <w:p w14:paraId="190FBDC8" w14:textId="35A6C7D5" w:rsidR="00B03B5C" w:rsidRPr="00BD6487" w:rsidRDefault="00B03B5C" w:rsidP="00B03B5C">
      <w:pPr>
        <w:autoSpaceDE w:val="0"/>
        <w:autoSpaceDN w:val="0"/>
        <w:adjustRightInd w:val="0"/>
        <w:ind w:left="567" w:right="900"/>
        <w:jc w:val="both"/>
        <w:rPr>
          <w:rFonts w:ascii="Abadi" w:hAnsi="Abadi" w:cs="*Verdana-Italic-16269-Identity-"/>
          <w:i/>
          <w:iCs/>
          <w:color w:val="19191B"/>
          <w:sz w:val="21"/>
          <w:szCs w:val="21"/>
        </w:rPr>
      </w:pPr>
      <w:r w:rsidRPr="00BD6487">
        <w:rPr>
          <w:rFonts w:ascii="Abadi" w:hAnsi="Abadi" w:cs="*Verdana-Italic-16269-Identity-"/>
          <w:i/>
          <w:iCs/>
          <w:color w:val="19191B"/>
          <w:sz w:val="21"/>
          <w:szCs w:val="21"/>
        </w:rPr>
        <w:t>Es evidente que el rango entre el valor de la mayoría de las operaciones y el valor de las</w:t>
      </w:r>
      <w:r>
        <w:rPr>
          <w:rFonts w:ascii="Abadi" w:hAnsi="Abadi" w:cs="*Verdana-Italic-16269-Identity-"/>
          <w:i/>
          <w:iCs/>
          <w:color w:val="19191B"/>
          <w:sz w:val="21"/>
          <w:szCs w:val="21"/>
        </w:rPr>
        <w:t xml:space="preserve"> </w:t>
      </w:r>
      <w:r w:rsidRPr="00BD6487">
        <w:rPr>
          <w:rFonts w:ascii="Abadi" w:hAnsi="Abadi" w:cs="*Verdana-Italic-16269-Identity-"/>
          <w:i/>
          <w:iCs/>
          <w:color w:val="19191B"/>
          <w:sz w:val="21"/>
          <w:szCs w:val="21"/>
        </w:rPr>
        <w:t>operaciones superiores al millón y medio de pesos justifica la creación de los rangos que</w:t>
      </w:r>
      <w:r>
        <w:rPr>
          <w:rFonts w:ascii="Abadi" w:hAnsi="Abadi" w:cs="*Verdana-Italic-16269-Identity-"/>
          <w:i/>
          <w:iCs/>
          <w:color w:val="19191B"/>
          <w:sz w:val="21"/>
          <w:szCs w:val="21"/>
        </w:rPr>
        <w:t xml:space="preserve"> </w:t>
      </w:r>
      <w:r w:rsidRPr="00BD6487">
        <w:rPr>
          <w:rFonts w:ascii="Abadi" w:hAnsi="Abadi" w:cs="*Verdana-Italic-16269-Identity-"/>
          <w:i/>
          <w:iCs/>
          <w:color w:val="19191B"/>
          <w:sz w:val="21"/>
          <w:szCs w:val="21"/>
        </w:rPr>
        <w:t>se proponen en esta iniciativa pues, el análisis estadístico demuestra que los valores de</w:t>
      </w:r>
      <w:r>
        <w:rPr>
          <w:rFonts w:ascii="Abadi" w:hAnsi="Abadi" w:cs="*Verdana-Italic-16269-Identity-"/>
          <w:i/>
          <w:iCs/>
          <w:color w:val="19191B"/>
          <w:sz w:val="21"/>
          <w:szCs w:val="21"/>
        </w:rPr>
        <w:t xml:space="preserve"> </w:t>
      </w:r>
      <w:r w:rsidRPr="00BD6487">
        <w:rPr>
          <w:rFonts w:ascii="Abadi" w:hAnsi="Abadi" w:cs="*Verdana-Italic-16269-Identity-"/>
          <w:i/>
          <w:iCs/>
          <w:color w:val="19191B"/>
          <w:sz w:val="21"/>
          <w:szCs w:val="21"/>
        </w:rPr>
        <w:t>operación se mueven en los parámetros propuestos, que permite que el impuesto grave</w:t>
      </w:r>
      <w:r>
        <w:rPr>
          <w:rFonts w:ascii="Abadi" w:hAnsi="Abadi" w:cs="*Verdana-Italic-16269-Identity-"/>
          <w:i/>
          <w:iCs/>
          <w:color w:val="19191B"/>
          <w:sz w:val="21"/>
          <w:szCs w:val="21"/>
        </w:rPr>
        <w:t xml:space="preserve"> </w:t>
      </w:r>
      <w:r w:rsidRPr="00BD6487">
        <w:rPr>
          <w:rFonts w:ascii="Abadi" w:hAnsi="Abadi" w:cs="*Verdana-Italic-16269-Identity-"/>
          <w:i/>
          <w:iCs/>
          <w:color w:val="19191B"/>
          <w:sz w:val="21"/>
          <w:szCs w:val="21"/>
        </w:rPr>
        <w:t xml:space="preserve">con una tasa más alta a las </w:t>
      </w:r>
      <w:r w:rsidRPr="00BD6487">
        <w:rPr>
          <w:rFonts w:ascii="Abadi" w:hAnsi="Abadi" w:cs="*Verdana-Italic-16269-Identity-"/>
          <w:i/>
          <w:iCs/>
          <w:color w:val="19191B"/>
          <w:sz w:val="21"/>
          <w:szCs w:val="21"/>
        </w:rPr>
        <w:t>operaciones de mayor valor y permitiendo que la mayoría de</w:t>
      </w:r>
      <w:r>
        <w:rPr>
          <w:rFonts w:ascii="Abadi" w:hAnsi="Abadi" w:cs="*Verdana-Italic-16269-Identity-"/>
          <w:i/>
          <w:iCs/>
          <w:color w:val="19191B"/>
          <w:sz w:val="21"/>
          <w:szCs w:val="21"/>
        </w:rPr>
        <w:t xml:space="preserve"> </w:t>
      </w:r>
      <w:r w:rsidRPr="00BD6487">
        <w:rPr>
          <w:rFonts w:ascii="Abadi" w:hAnsi="Abadi" w:cs="*Verdana-Italic-16269-Identity-"/>
          <w:i/>
          <w:iCs/>
          <w:color w:val="19191B"/>
          <w:sz w:val="21"/>
          <w:szCs w:val="21"/>
        </w:rPr>
        <w:t>las operaciones no resientan la mayor carga impositiva.</w:t>
      </w:r>
      <w:r>
        <w:rPr>
          <w:rFonts w:ascii="Abadi" w:hAnsi="Abadi" w:cs="*Verdana-Italic-16269-Identity-"/>
          <w:i/>
          <w:iCs/>
          <w:color w:val="19191B"/>
          <w:sz w:val="21"/>
          <w:szCs w:val="21"/>
        </w:rPr>
        <w:t xml:space="preserve"> </w:t>
      </w:r>
      <w:r w:rsidRPr="00BD6487">
        <w:rPr>
          <w:rFonts w:ascii="Abadi" w:hAnsi="Abadi" w:cs="*Verdana-Italic-16269-Identity-"/>
          <w:i/>
          <w:iCs/>
          <w:color w:val="19191B"/>
          <w:sz w:val="21"/>
          <w:szCs w:val="21"/>
        </w:rPr>
        <w:t>Así, la iniciativa propone la creación de ocho rangos, con una cuota fija Inicia/ de</w:t>
      </w:r>
      <w:r>
        <w:rPr>
          <w:rFonts w:ascii="Abadi" w:hAnsi="Abadi" w:cs="*Verdana-Italic-16269-Identity-"/>
          <w:i/>
          <w:iCs/>
          <w:color w:val="19191B"/>
          <w:sz w:val="21"/>
          <w:szCs w:val="21"/>
        </w:rPr>
        <w:t xml:space="preserve"> </w:t>
      </w:r>
      <w:r w:rsidRPr="00BD6487">
        <w:rPr>
          <w:rFonts w:ascii="Abadi" w:hAnsi="Abadi" w:cs="*Verdana-Italic-16269-Identity-"/>
          <w:i/>
          <w:iCs/>
          <w:color w:val="19191B"/>
          <w:sz w:val="21"/>
          <w:szCs w:val="21"/>
        </w:rPr>
        <w:t>$250.00 (DOSCIENTOS CINCUENTA PESOS 00/100 M.N.). y que estos incorporen</w:t>
      </w:r>
      <w:r>
        <w:rPr>
          <w:rFonts w:ascii="Abadi" w:hAnsi="Abadi" w:cs="*Verdana-Italic-16269-Identity-"/>
          <w:i/>
          <w:iCs/>
          <w:color w:val="19191B"/>
          <w:sz w:val="21"/>
          <w:szCs w:val="21"/>
        </w:rPr>
        <w:t xml:space="preserve"> </w:t>
      </w:r>
      <w:r w:rsidRPr="00BD6487">
        <w:rPr>
          <w:rFonts w:ascii="Abadi" w:hAnsi="Abadi" w:cs="*Verdana-Italic-16269-Identity-"/>
          <w:i/>
          <w:iCs/>
          <w:color w:val="19191B"/>
          <w:sz w:val="21"/>
          <w:szCs w:val="21"/>
        </w:rPr>
        <w:t>porcentajes similares del estadístico de operaciones de los últimos tres años conforme a</w:t>
      </w:r>
      <w:r>
        <w:rPr>
          <w:rFonts w:ascii="Abadi" w:hAnsi="Abadi" w:cs="*Verdana-Italic-16269-Identity-"/>
          <w:i/>
          <w:iCs/>
          <w:color w:val="19191B"/>
          <w:sz w:val="21"/>
          <w:szCs w:val="21"/>
        </w:rPr>
        <w:t xml:space="preserve"> </w:t>
      </w:r>
      <w:r w:rsidRPr="00BD6487">
        <w:rPr>
          <w:rFonts w:ascii="Abadi" w:hAnsi="Abadi" w:cs="*Verdana-Italic-16269-Identity-"/>
          <w:i/>
          <w:iCs/>
          <w:color w:val="19191B"/>
          <w:sz w:val="21"/>
          <w:szCs w:val="21"/>
        </w:rPr>
        <w:t>lo siguiente:</w:t>
      </w:r>
    </w:p>
    <w:p w14:paraId="6D3E5826" w14:textId="1F63447E" w:rsidR="00B03B5C" w:rsidRDefault="00B03B5C" w:rsidP="00B03B5C">
      <w:pPr>
        <w:autoSpaceDE w:val="0"/>
        <w:autoSpaceDN w:val="0"/>
        <w:adjustRightInd w:val="0"/>
        <w:jc w:val="both"/>
        <w:rPr>
          <w:rFonts w:ascii="Abadi" w:hAnsi="Abadi" w:cs="*Calibri-Bold-16266-Identity-H"/>
          <w:b/>
          <w:bCs/>
          <w:color w:val="0F1012"/>
          <w:sz w:val="21"/>
          <w:szCs w:val="21"/>
        </w:rPr>
      </w:pPr>
    </w:p>
    <w:p w14:paraId="2413E1C9" w14:textId="3E475E4E" w:rsidR="00E32AFC" w:rsidRPr="00E32AFC" w:rsidRDefault="0062689E" w:rsidP="00B03B5C">
      <w:pPr>
        <w:autoSpaceDE w:val="0"/>
        <w:autoSpaceDN w:val="0"/>
        <w:adjustRightInd w:val="0"/>
        <w:jc w:val="both"/>
        <w:rPr>
          <w:rFonts w:ascii="Abadi" w:hAnsi="Abadi" w:cs="*Calibri-Bold-16266-Identity-H"/>
          <w:b/>
          <w:bCs/>
          <w:color w:val="0F1012"/>
          <w:sz w:val="21"/>
          <w:szCs w:val="21"/>
        </w:rPr>
      </w:pPr>
      <w:r>
        <w:rPr>
          <w:noProof/>
        </w:rPr>
        <w:drawing>
          <wp:anchor distT="0" distB="0" distL="114300" distR="114300" simplePos="0" relativeHeight="251680768" behindDoc="0" locked="0" layoutInCell="1" allowOverlap="1" wp14:anchorId="1D7EC0BF" wp14:editId="79228D9F">
            <wp:simplePos x="0" y="0"/>
            <wp:positionH relativeFrom="column">
              <wp:align>left</wp:align>
            </wp:positionH>
            <wp:positionV relativeFrom="paragraph">
              <wp:posOffset>141605</wp:posOffset>
            </wp:positionV>
            <wp:extent cx="2241550" cy="848360"/>
            <wp:effectExtent l="0" t="0" r="6350" b="8890"/>
            <wp:wrapSquare wrapText="bothSides"/>
            <wp:docPr id="22" name="Imagen 2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abla&#10;&#10;Descripción generada automáticamente"/>
                    <pic:cNvPicPr/>
                  </pic:nvPicPr>
                  <pic:blipFill rotWithShape="1">
                    <a:blip r:embed="rId44" cstate="print">
                      <a:extLst>
                        <a:ext uri="{28A0092B-C50C-407E-A947-70E740481C1C}">
                          <a14:useLocalDpi xmlns:a14="http://schemas.microsoft.com/office/drawing/2010/main" val="0"/>
                        </a:ext>
                      </a:extLst>
                    </a:blip>
                    <a:srcRect l="19009" t="38640" r="23626" b="28758"/>
                    <a:stretch/>
                  </pic:blipFill>
                  <pic:spPr bwMode="auto">
                    <a:xfrm>
                      <a:off x="0" y="0"/>
                      <a:ext cx="2241550" cy="848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C8964E" w14:textId="77777777" w:rsidR="00B03B5C" w:rsidRPr="00BD6487" w:rsidRDefault="00B03B5C" w:rsidP="00B03B5C">
      <w:pPr>
        <w:autoSpaceDE w:val="0"/>
        <w:autoSpaceDN w:val="0"/>
        <w:adjustRightInd w:val="0"/>
        <w:ind w:left="567" w:right="900"/>
        <w:jc w:val="both"/>
        <w:rPr>
          <w:rFonts w:ascii="Abadi" w:hAnsi="Abadi" w:cs="*Verdana-Italic-16269-Identity-"/>
          <w:i/>
          <w:iCs/>
          <w:color w:val="202021"/>
          <w:sz w:val="21"/>
          <w:szCs w:val="21"/>
        </w:rPr>
      </w:pPr>
      <w:r w:rsidRPr="00BD6487">
        <w:rPr>
          <w:rFonts w:ascii="Abadi" w:hAnsi="Abadi" w:cs="*Verdana-Italic-16269-Identity-"/>
          <w:i/>
          <w:iCs/>
          <w:color w:val="202021"/>
          <w:sz w:val="21"/>
          <w:szCs w:val="21"/>
        </w:rPr>
        <w:t>Cuota fija.</w:t>
      </w:r>
    </w:p>
    <w:p w14:paraId="293AE26A" w14:textId="77777777" w:rsidR="00B03B5C" w:rsidRDefault="00B03B5C" w:rsidP="00B03B5C">
      <w:pPr>
        <w:autoSpaceDE w:val="0"/>
        <w:autoSpaceDN w:val="0"/>
        <w:adjustRightInd w:val="0"/>
        <w:ind w:left="567" w:right="900"/>
        <w:jc w:val="both"/>
        <w:rPr>
          <w:rFonts w:ascii="Abadi" w:hAnsi="Abadi" w:cs="*Verdana-Italic-16269-Identity-"/>
          <w:i/>
          <w:iCs/>
          <w:color w:val="19191A"/>
          <w:sz w:val="21"/>
          <w:szCs w:val="21"/>
        </w:rPr>
      </w:pPr>
    </w:p>
    <w:p w14:paraId="530CB933" w14:textId="77777777" w:rsidR="00B03B5C" w:rsidRPr="00BD6487" w:rsidRDefault="00B03B5C" w:rsidP="00B03B5C">
      <w:pPr>
        <w:autoSpaceDE w:val="0"/>
        <w:autoSpaceDN w:val="0"/>
        <w:adjustRightInd w:val="0"/>
        <w:ind w:left="567" w:right="900"/>
        <w:jc w:val="both"/>
        <w:rPr>
          <w:rFonts w:ascii="Abadi" w:hAnsi="Abadi" w:cs="*Verdana-Italic-16269-Identity-"/>
          <w:i/>
          <w:iCs/>
          <w:color w:val="19191A"/>
          <w:sz w:val="21"/>
          <w:szCs w:val="21"/>
        </w:rPr>
      </w:pPr>
      <w:r w:rsidRPr="00BD6487">
        <w:rPr>
          <w:rFonts w:ascii="Abadi" w:hAnsi="Abadi" w:cs="*Verdana-Italic-16269-Identity-"/>
          <w:i/>
          <w:iCs/>
          <w:color w:val="19191A"/>
          <w:sz w:val="21"/>
          <w:szCs w:val="21"/>
        </w:rPr>
        <w:t>Como ya sabemos, la propuesta exige, como requisitos de normalidad constitucional,</w:t>
      </w:r>
      <w:r>
        <w:rPr>
          <w:rFonts w:ascii="Abadi" w:hAnsi="Abadi" w:cs="*Verdana-Italic-16269-Identity-"/>
          <w:i/>
          <w:iCs/>
          <w:color w:val="19191A"/>
          <w:sz w:val="21"/>
          <w:szCs w:val="21"/>
        </w:rPr>
        <w:t xml:space="preserve"> </w:t>
      </w:r>
      <w:r w:rsidRPr="00BD6487">
        <w:rPr>
          <w:rFonts w:ascii="Abadi" w:hAnsi="Abadi" w:cs="*Verdana-Italic-16269-Identity-"/>
          <w:i/>
          <w:iCs/>
          <w:color w:val="19191A"/>
          <w:sz w:val="21"/>
          <w:szCs w:val="21"/>
        </w:rPr>
        <w:t>que se establezcan las cuotas fijas que garanticen que se de un trato equitativo a todos</w:t>
      </w:r>
      <w:r>
        <w:rPr>
          <w:rFonts w:ascii="Abadi" w:hAnsi="Abadi" w:cs="*Verdana-Italic-16269-Identity-"/>
          <w:i/>
          <w:iCs/>
          <w:color w:val="19191A"/>
          <w:sz w:val="21"/>
          <w:szCs w:val="21"/>
        </w:rPr>
        <w:t xml:space="preserve"> </w:t>
      </w:r>
      <w:r w:rsidRPr="00BD6487">
        <w:rPr>
          <w:rFonts w:ascii="Abadi" w:hAnsi="Abadi" w:cs="*Verdana-Italic-16269-Identity-"/>
          <w:i/>
          <w:iCs/>
          <w:color w:val="19191A"/>
          <w:sz w:val="21"/>
          <w:szCs w:val="21"/>
        </w:rPr>
        <w:t>los contribuyentes. Para ello, procedimos de la siguiente manera:</w:t>
      </w:r>
    </w:p>
    <w:p w14:paraId="2A29B850" w14:textId="77777777" w:rsidR="00B03B5C" w:rsidRDefault="00B03B5C" w:rsidP="00B03B5C">
      <w:pPr>
        <w:autoSpaceDE w:val="0"/>
        <w:autoSpaceDN w:val="0"/>
        <w:adjustRightInd w:val="0"/>
        <w:ind w:left="567" w:right="900"/>
        <w:jc w:val="both"/>
        <w:rPr>
          <w:rFonts w:ascii="Abadi" w:hAnsi="Abadi" w:cs="*Verdana-Italic-16269-Identity-"/>
          <w:i/>
          <w:iCs/>
          <w:color w:val="171717"/>
          <w:sz w:val="21"/>
          <w:szCs w:val="21"/>
        </w:rPr>
      </w:pPr>
    </w:p>
    <w:p w14:paraId="1D90A64A" w14:textId="19AD7963" w:rsidR="00B03B5C" w:rsidRPr="00BD6487" w:rsidRDefault="00B03B5C" w:rsidP="00B03B5C">
      <w:pPr>
        <w:autoSpaceDE w:val="0"/>
        <w:autoSpaceDN w:val="0"/>
        <w:adjustRightInd w:val="0"/>
        <w:ind w:left="567" w:right="900"/>
        <w:jc w:val="both"/>
        <w:rPr>
          <w:rFonts w:ascii="Abadi" w:hAnsi="Abadi" w:cs="*Verdana-Italic-16269-Identity-"/>
          <w:i/>
          <w:iCs/>
          <w:color w:val="171717"/>
          <w:sz w:val="21"/>
          <w:szCs w:val="21"/>
        </w:rPr>
      </w:pPr>
      <w:r w:rsidRPr="00BD6487">
        <w:rPr>
          <w:rFonts w:ascii="Abadi" w:hAnsi="Abadi" w:cs="*Verdana-Italic-16269-Identity-"/>
          <w:i/>
          <w:iCs/>
          <w:color w:val="171717"/>
          <w:sz w:val="21"/>
          <w:szCs w:val="21"/>
        </w:rPr>
        <w:t>a) Se Multiplico el "límite superior" contenido en el primer peldaño de la tabla, por la</w:t>
      </w:r>
      <w:r>
        <w:rPr>
          <w:rFonts w:ascii="Abadi" w:hAnsi="Abadi" w:cs="*Verdana-Italic-16269-Identity-"/>
          <w:i/>
          <w:iCs/>
          <w:color w:val="171717"/>
          <w:sz w:val="21"/>
          <w:szCs w:val="21"/>
        </w:rPr>
        <w:t xml:space="preserve"> </w:t>
      </w:r>
      <w:r w:rsidRPr="00BD6487">
        <w:rPr>
          <w:rFonts w:ascii="Abadi" w:hAnsi="Abadi" w:cs="*Verdana-Italic-16269-Identity-"/>
          <w:i/>
          <w:iCs/>
          <w:color w:val="171717"/>
          <w:sz w:val="21"/>
          <w:szCs w:val="21"/>
        </w:rPr>
        <w:t>tasa fijada para dicho rango, más una cuota fija Inicial de $250.00 (DOSCIENTOS</w:t>
      </w:r>
      <w:r>
        <w:rPr>
          <w:rFonts w:ascii="Abadi" w:hAnsi="Abadi" w:cs="*Verdana-Italic-16269-Identity-"/>
          <w:i/>
          <w:iCs/>
          <w:color w:val="171717"/>
          <w:sz w:val="21"/>
          <w:szCs w:val="21"/>
        </w:rPr>
        <w:t xml:space="preserve"> </w:t>
      </w:r>
      <w:r w:rsidRPr="00BD6487">
        <w:rPr>
          <w:rFonts w:ascii="Abadi" w:hAnsi="Abadi" w:cs="*Verdana-Italic-16269-Identity-"/>
          <w:i/>
          <w:iCs/>
          <w:color w:val="171717"/>
          <w:sz w:val="21"/>
          <w:szCs w:val="21"/>
        </w:rPr>
        <w:t>CINCUENTA PESOS 00/100 M.N.).</w:t>
      </w:r>
    </w:p>
    <w:p w14:paraId="51481476" w14:textId="4C3E00A3" w:rsidR="00B03B5C" w:rsidRDefault="00B03B5C" w:rsidP="00B03B5C">
      <w:pPr>
        <w:autoSpaceDE w:val="0"/>
        <w:autoSpaceDN w:val="0"/>
        <w:adjustRightInd w:val="0"/>
        <w:ind w:left="567" w:right="900"/>
        <w:jc w:val="both"/>
        <w:rPr>
          <w:rFonts w:ascii="Abadi" w:hAnsi="Abadi" w:cs="*Verdana-Italic-16269-Identity-"/>
          <w:i/>
          <w:iCs/>
          <w:color w:val="1A1A1A"/>
          <w:sz w:val="21"/>
          <w:szCs w:val="21"/>
        </w:rPr>
      </w:pPr>
    </w:p>
    <w:p w14:paraId="5545D9D1" w14:textId="10BC8CBB" w:rsidR="00B03B5C" w:rsidRPr="00BD6487" w:rsidRDefault="00B03B5C" w:rsidP="00B03B5C">
      <w:pPr>
        <w:autoSpaceDE w:val="0"/>
        <w:autoSpaceDN w:val="0"/>
        <w:adjustRightInd w:val="0"/>
        <w:ind w:left="567" w:right="900"/>
        <w:jc w:val="both"/>
        <w:rPr>
          <w:rFonts w:ascii="Abadi" w:hAnsi="Abadi" w:cs="*Verdana-Italic-16269-Identity-"/>
          <w:i/>
          <w:iCs/>
          <w:color w:val="1A1A1A"/>
          <w:sz w:val="21"/>
          <w:szCs w:val="21"/>
        </w:rPr>
      </w:pPr>
      <w:r w:rsidRPr="00BD6487">
        <w:rPr>
          <w:rFonts w:ascii="Abadi" w:hAnsi="Abadi" w:cs="*Verdana-Italic-16269-Identity-"/>
          <w:i/>
          <w:iCs/>
          <w:color w:val="1A1A1A"/>
          <w:sz w:val="21"/>
          <w:szCs w:val="21"/>
        </w:rPr>
        <w:t>b) El producto de dicha operación constituyo la cuota fija a establecerse para el</w:t>
      </w:r>
      <w:r>
        <w:rPr>
          <w:rFonts w:ascii="Abadi" w:hAnsi="Abadi" w:cs="*Verdana-Italic-16269-Identity-"/>
          <w:i/>
          <w:iCs/>
          <w:color w:val="1A1A1A"/>
          <w:sz w:val="21"/>
          <w:szCs w:val="21"/>
        </w:rPr>
        <w:t xml:space="preserve"> </w:t>
      </w:r>
      <w:r w:rsidRPr="00BD6487">
        <w:rPr>
          <w:rFonts w:ascii="Abadi" w:hAnsi="Abadi" w:cs="*Verdana-Italic-16269-Identity-"/>
          <w:i/>
          <w:iCs/>
          <w:color w:val="1A1A1A"/>
          <w:sz w:val="21"/>
          <w:szCs w:val="21"/>
        </w:rPr>
        <w:t>segundo peldaño de la tabla.</w:t>
      </w:r>
    </w:p>
    <w:p w14:paraId="73C216CA" w14:textId="2577B74B" w:rsidR="00B03B5C" w:rsidRDefault="00B03B5C" w:rsidP="00B03B5C">
      <w:pPr>
        <w:autoSpaceDE w:val="0"/>
        <w:autoSpaceDN w:val="0"/>
        <w:adjustRightInd w:val="0"/>
        <w:ind w:left="567" w:right="900"/>
        <w:jc w:val="both"/>
        <w:rPr>
          <w:rFonts w:ascii="Abadi" w:hAnsi="Abadi" w:cs="*Verdana-Bold-16320-Identity-H"/>
          <w:b/>
          <w:bCs/>
          <w:color w:val="0E0E0E"/>
          <w:sz w:val="21"/>
          <w:szCs w:val="21"/>
        </w:rPr>
      </w:pPr>
    </w:p>
    <w:p w14:paraId="77F14ADA" w14:textId="56808E97" w:rsidR="00B03B5C" w:rsidRPr="00BD6487" w:rsidRDefault="00B03B5C" w:rsidP="00B03B5C">
      <w:pPr>
        <w:autoSpaceDE w:val="0"/>
        <w:autoSpaceDN w:val="0"/>
        <w:adjustRightInd w:val="0"/>
        <w:ind w:left="567" w:right="900"/>
        <w:jc w:val="both"/>
        <w:rPr>
          <w:rFonts w:ascii="Abadi" w:hAnsi="Abadi" w:cs="*Verdana-Italic-16318-Identity-"/>
          <w:i/>
          <w:iCs/>
          <w:color w:val="181719"/>
          <w:sz w:val="21"/>
          <w:szCs w:val="21"/>
        </w:rPr>
      </w:pPr>
      <w:r w:rsidRPr="00BD6487">
        <w:rPr>
          <w:rFonts w:ascii="Abadi" w:hAnsi="Abadi" w:cs="*Verdana-Italic-16318-Identity-"/>
          <w:i/>
          <w:iCs/>
          <w:color w:val="181719"/>
          <w:sz w:val="21"/>
          <w:szCs w:val="21"/>
        </w:rPr>
        <w:t>c) La diferencia entre el "límite superior" y el "límite inferior" del segundo peldaño se</w:t>
      </w:r>
      <w:r>
        <w:rPr>
          <w:rFonts w:ascii="Abadi" w:hAnsi="Abadi" w:cs="*Verdana-Italic-16318-Identity-"/>
          <w:i/>
          <w:iCs/>
          <w:color w:val="181719"/>
          <w:sz w:val="21"/>
          <w:szCs w:val="21"/>
        </w:rPr>
        <w:t xml:space="preserve"> </w:t>
      </w:r>
      <w:r w:rsidRPr="00BD6487">
        <w:rPr>
          <w:rFonts w:ascii="Abadi" w:hAnsi="Abadi" w:cs="*Verdana-Italic-16318-Identity-"/>
          <w:i/>
          <w:iCs/>
          <w:color w:val="181719"/>
          <w:sz w:val="21"/>
          <w:szCs w:val="21"/>
        </w:rPr>
        <w:t>multiplico por la tasa aplicable a dicho rango.</w:t>
      </w:r>
    </w:p>
    <w:p w14:paraId="7ED1769E" w14:textId="1F157914" w:rsidR="00B03B5C" w:rsidRDefault="00B03B5C" w:rsidP="00B03B5C">
      <w:pPr>
        <w:autoSpaceDE w:val="0"/>
        <w:autoSpaceDN w:val="0"/>
        <w:adjustRightInd w:val="0"/>
        <w:ind w:left="567" w:right="900"/>
        <w:jc w:val="both"/>
        <w:rPr>
          <w:rFonts w:ascii="Abadi" w:hAnsi="Abadi" w:cs="*Verdana-Italic-16318-Identity-"/>
          <w:i/>
          <w:iCs/>
          <w:color w:val="171718"/>
          <w:sz w:val="21"/>
          <w:szCs w:val="21"/>
        </w:rPr>
      </w:pPr>
    </w:p>
    <w:p w14:paraId="44C07B1E" w14:textId="0A2AD2C5" w:rsidR="00B03B5C" w:rsidRPr="00BD6487" w:rsidRDefault="00B03B5C" w:rsidP="00B03B5C">
      <w:pPr>
        <w:autoSpaceDE w:val="0"/>
        <w:autoSpaceDN w:val="0"/>
        <w:adjustRightInd w:val="0"/>
        <w:ind w:left="567" w:right="900"/>
        <w:jc w:val="both"/>
        <w:rPr>
          <w:rFonts w:ascii="Abadi" w:hAnsi="Abadi" w:cs="*Verdana-Italic-16318-Identity-"/>
          <w:i/>
          <w:iCs/>
          <w:color w:val="171718"/>
          <w:sz w:val="21"/>
          <w:szCs w:val="21"/>
        </w:rPr>
      </w:pPr>
      <w:r w:rsidRPr="00BD6487">
        <w:rPr>
          <w:rFonts w:ascii="Abadi" w:hAnsi="Abadi" w:cs="*Verdana-Italic-16318-Identity-"/>
          <w:i/>
          <w:iCs/>
          <w:color w:val="171718"/>
          <w:sz w:val="21"/>
          <w:szCs w:val="21"/>
        </w:rPr>
        <w:lastRenderedPageBreak/>
        <w:t>d) Al producto de dicha operación se sumó la cuota fija correspondiente, obteniendo la</w:t>
      </w:r>
      <w:r>
        <w:rPr>
          <w:rFonts w:ascii="Abadi" w:hAnsi="Abadi" w:cs="*Verdana-Italic-16318-Identity-"/>
          <w:i/>
          <w:iCs/>
          <w:color w:val="171718"/>
          <w:sz w:val="21"/>
          <w:szCs w:val="21"/>
        </w:rPr>
        <w:t xml:space="preserve"> </w:t>
      </w:r>
      <w:r w:rsidRPr="00BD6487">
        <w:rPr>
          <w:rFonts w:ascii="Abadi" w:hAnsi="Abadi" w:cs="*Verdana-Italic-16318-Identity-"/>
          <w:i/>
          <w:iCs/>
          <w:color w:val="171718"/>
          <w:sz w:val="21"/>
          <w:szCs w:val="21"/>
        </w:rPr>
        <w:t>cuota fija del tercer peldaño de la tabla.</w:t>
      </w:r>
    </w:p>
    <w:p w14:paraId="27400125" w14:textId="77777777" w:rsidR="00B03B5C" w:rsidRDefault="00B03B5C" w:rsidP="00B03B5C">
      <w:pPr>
        <w:autoSpaceDE w:val="0"/>
        <w:autoSpaceDN w:val="0"/>
        <w:adjustRightInd w:val="0"/>
        <w:ind w:left="567" w:right="900"/>
        <w:jc w:val="both"/>
        <w:rPr>
          <w:rFonts w:ascii="Abadi" w:hAnsi="Abadi" w:cs="*Verdana-Italic-16318-Identity-"/>
          <w:i/>
          <w:iCs/>
          <w:color w:val="19191B"/>
          <w:sz w:val="21"/>
          <w:szCs w:val="21"/>
        </w:rPr>
      </w:pPr>
    </w:p>
    <w:p w14:paraId="1299B477" w14:textId="75BB48ED" w:rsidR="00B03B5C" w:rsidRPr="00E32AFC" w:rsidRDefault="00631752" w:rsidP="00E32AFC">
      <w:pPr>
        <w:autoSpaceDE w:val="0"/>
        <w:autoSpaceDN w:val="0"/>
        <w:adjustRightInd w:val="0"/>
        <w:ind w:left="567" w:right="900"/>
        <w:jc w:val="both"/>
        <w:rPr>
          <w:rFonts w:ascii="Abadi" w:hAnsi="Abadi" w:cs="*Verdana-Italic-16318-Identity-"/>
          <w:i/>
          <w:iCs/>
          <w:color w:val="19191B"/>
          <w:sz w:val="21"/>
          <w:szCs w:val="21"/>
        </w:rPr>
      </w:pPr>
      <w:r>
        <w:rPr>
          <w:noProof/>
        </w:rPr>
        <w:drawing>
          <wp:anchor distT="0" distB="0" distL="114300" distR="114300" simplePos="0" relativeHeight="251681792" behindDoc="0" locked="0" layoutInCell="1" allowOverlap="1" wp14:anchorId="19F75F0F" wp14:editId="2CE9AE1A">
            <wp:simplePos x="0" y="0"/>
            <wp:positionH relativeFrom="margin">
              <wp:align>left</wp:align>
            </wp:positionH>
            <wp:positionV relativeFrom="paragraph">
              <wp:posOffset>1495631</wp:posOffset>
            </wp:positionV>
            <wp:extent cx="2473325" cy="1186180"/>
            <wp:effectExtent l="0" t="0" r="3175" b="0"/>
            <wp:wrapSquare wrapText="bothSides"/>
            <wp:docPr id="23" name="Imagen 2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abla&#10;&#10;Descripción generada automáticamente"/>
                    <pic:cNvPicPr/>
                  </pic:nvPicPr>
                  <pic:blipFill rotWithShape="1">
                    <a:blip r:embed="rId45" cstate="print">
                      <a:extLst>
                        <a:ext uri="{28A0092B-C50C-407E-A947-70E740481C1C}">
                          <a14:useLocalDpi xmlns:a14="http://schemas.microsoft.com/office/drawing/2010/main" val="0"/>
                        </a:ext>
                      </a:extLst>
                    </a:blip>
                    <a:srcRect l="19179" t="36224" r="26171" b="25740"/>
                    <a:stretch/>
                  </pic:blipFill>
                  <pic:spPr bwMode="auto">
                    <a:xfrm>
                      <a:off x="0" y="0"/>
                      <a:ext cx="2473325" cy="1186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3B5C" w:rsidRPr="00BD6487">
        <w:rPr>
          <w:rFonts w:ascii="Abadi" w:hAnsi="Abadi" w:cs="*Verdana-Italic-16318-Identity-"/>
          <w:i/>
          <w:iCs/>
          <w:color w:val="19191B"/>
          <w:sz w:val="21"/>
          <w:szCs w:val="21"/>
        </w:rPr>
        <w:t>e) Las operaciones señaladas en los puntos 3 y 4 se repitieron hasta completar la tabla.</w:t>
      </w:r>
      <w:r w:rsidR="00B03B5C">
        <w:rPr>
          <w:rFonts w:ascii="Abadi" w:hAnsi="Abadi" w:cs="*Verdana-Italic-16318-Identity-"/>
          <w:i/>
          <w:iCs/>
          <w:color w:val="19191B"/>
          <w:sz w:val="21"/>
          <w:szCs w:val="21"/>
        </w:rPr>
        <w:t xml:space="preserve"> </w:t>
      </w:r>
      <w:r w:rsidR="00B03B5C" w:rsidRPr="00BD6487">
        <w:rPr>
          <w:rFonts w:ascii="Abadi" w:hAnsi="Abadi" w:cs="*Verdana-Italic-16318-Identity-"/>
          <w:i/>
          <w:iCs/>
          <w:color w:val="19191B"/>
          <w:sz w:val="21"/>
          <w:szCs w:val="21"/>
        </w:rPr>
        <w:t>Y se agrega una tasa para aplicarse sobre el excedente del límite Inferior relativo, la cual</w:t>
      </w:r>
      <w:r w:rsidR="00B03B5C">
        <w:rPr>
          <w:rFonts w:ascii="Abadi" w:hAnsi="Abadi" w:cs="*Verdana-Italic-16318-Identity-"/>
          <w:i/>
          <w:iCs/>
          <w:color w:val="19191B"/>
          <w:sz w:val="21"/>
          <w:szCs w:val="21"/>
        </w:rPr>
        <w:t xml:space="preserve"> </w:t>
      </w:r>
      <w:r w:rsidR="00B03B5C" w:rsidRPr="00BD6487">
        <w:rPr>
          <w:rFonts w:ascii="Abadi" w:hAnsi="Abadi" w:cs="*Verdana-Italic-16318-Identity-"/>
          <w:i/>
          <w:iCs/>
          <w:color w:val="19191B"/>
          <w:sz w:val="21"/>
          <w:szCs w:val="21"/>
        </w:rPr>
        <w:t>evitaría la des</w:t>
      </w:r>
      <w:r w:rsidR="00B03B5C">
        <w:rPr>
          <w:rFonts w:ascii="Abadi" w:hAnsi="Abadi" w:cs="*Verdana-Italic-16318-Identity-"/>
          <w:i/>
          <w:iCs/>
          <w:color w:val="19191B"/>
          <w:sz w:val="21"/>
          <w:szCs w:val="21"/>
        </w:rPr>
        <w:t>proporcionalidad</w:t>
      </w:r>
      <w:r w:rsidR="00B03B5C" w:rsidRPr="00BD6487">
        <w:rPr>
          <w:rFonts w:ascii="Abadi" w:hAnsi="Abadi" w:cs="*Verdana-Italic-16318-Identity-"/>
          <w:i/>
          <w:iCs/>
          <w:color w:val="19191B"/>
          <w:sz w:val="21"/>
          <w:szCs w:val="21"/>
        </w:rPr>
        <w:t xml:space="preserve"> y la equidad.</w:t>
      </w:r>
    </w:p>
    <w:p w14:paraId="2DAD05BC" w14:textId="3BD8582B" w:rsidR="00B03B5C" w:rsidRDefault="00B03B5C" w:rsidP="00B03B5C">
      <w:pPr>
        <w:autoSpaceDE w:val="0"/>
        <w:autoSpaceDN w:val="0"/>
        <w:adjustRightInd w:val="0"/>
        <w:jc w:val="both"/>
        <w:rPr>
          <w:rFonts w:ascii="Abadi" w:hAnsi="Abadi" w:cs="*Verdana-Italic-16318-Identity-"/>
          <w:i/>
          <w:iCs/>
          <w:color w:val="1A191B"/>
          <w:sz w:val="21"/>
          <w:szCs w:val="21"/>
        </w:rPr>
      </w:pPr>
    </w:p>
    <w:p w14:paraId="61C1C23B" w14:textId="77777777" w:rsidR="00B03B5C" w:rsidRDefault="00B03B5C" w:rsidP="00B03B5C">
      <w:pPr>
        <w:autoSpaceDE w:val="0"/>
        <w:autoSpaceDN w:val="0"/>
        <w:adjustRightInd w:val="0"/>
        <w:ind w:left="567" w:right="900"/>
        <w:jc w:val="both"/>
        <w:rPr>
          <w:rFonts w:ascii="Abadi" w:hAnsi="Abadi" w:cs="*Verdana-Italic-16318-Identity-"/>
          <w:i/>
          <w:iCs/>
          <w:color w:val="1A191B"/>
          <w:sz w:val="21"/>
          <w:szCs w:val="21"/>
        </w:rPr>
      </w:pPr>
      <w:r>
        <w:rPr>
          <w:rFonts w:ascii="Abadi" w:hAnsi="Abadi" w:cs="*Verdana-Italic-16318-Identity-"/>
          <w:i/>
          <w:iCs/>
          <w:color w:val="1A191B"/>
          <w:sz w:val="21"/>
          <w:szCs w:val="21"/>
        </w:rPr>
        <w:t xml:space="preserve">Estimaciones de recaudación: </w:t>
      </w:r>
    </w:p>
    <w:p w14:paraId="61452F78" w14:textId="77777777" w:rsidR="00B03B5C" w:rsidRDefault="00B03B5C" w:rsidP="00B03B5C">
      <w:pPr>
        <w:autoSpaceDE w:val="0"/>
        <w:autoSpaceDN w:val="0"/>
        <w:adjustRightInd w:val="0"/>
        <w:ind w:left="567" w:right="900"/>
        <w:jc w:val="both"/>
        <w:rPr>
          <w:rFonts w:ascii="Abadi" w:hAnsi="Abadi" w:cs="*Verdana-Italic-16318-Identity-"/>
          <w:i/>
          <w:iCs/>
          <w:color w:val="1A191B"/>
          <w:sz w:val="21"/>
          <w:szCs w:val="21"/>
        </w:rPr>
      </w:pPr>
    </w:p>
    <w:p w14:paraId="363AE6DC" w14:textId="774847C9" w:rsidR="00B03B5C" w:rsidRDefault="00B03B5C" w:rsidP="00B03B5C">
      <w:pPr>
        <w:autoSpaceDE w:val="0"/>
        <w:autoSpaceDN w:val="0"/>
        <w:adjustRightInd w:val="0"/>
        <w:ind w:left="567" w:right="900"/>
        <w:jc w:val="both"/>
        <w:rPr>
          <w:rFonts w:ascii="Abadi" w:hAnsi="Abadi" w:cs="*Verdana-Italic-16318-Identity-"/>
          <w:i/>
          <w:iCs/>
          <w:color w:val="1A191B"/>
          <w:sz w:val="21"/>
          <w:szCs w:val="21"/>
        </w:rPr>
      </w:pPr>
      <w:r w:rsidRPr="00BD6487">
        <w:rPr>
          <w:rFonts w:ascii="Abadi" w:hAnsi="Abadi" w:cs="*Verdana-Italic-16318-Identity-"/>
          <w:i/>
          <w:iCs/>
          <w:color w:val="1A191B"/>
          <w:sz w:val="21"/>
          <w:szCs w:val="21"/>
        </w:rPr>
        <w:t>Por otra parte, con el fin de tener una proyección de cual hubiera sido la recaudación en</w:t>
      </w:r>
      <w:r>
        <w:rPr>
          <w:rFonts w:ascii="Abadi" w:hAnsi="Abadi" w:cs="*Verdana-Italic-16318-Identity-"/>
          <w:i/>
          <w:iCs/>
          <w:color w:val="1A191B"/>
          <w:sz w:val="21"/>
          <w:szCs w:val="21"/>
        </w:rPr>
        <w:t xml:space="preserve"> </w:t>
      </w:r>
      <w:r w:rsidRPr="00BD6487">
        <w:rPr>
          <w:rFonts w:ascii="Abadi" w:hAnsi="Abadi" w:cs="*Verdana-Italic-16318-Identity-"/>
          <w:i/>
          <w:iCs/>
          <w:color w:val="1A191B"/>
          <w:sz w:val="21"/>
          <w:szCs w:val="21"/>
        </w:rPr>
        <w:t>años anteriores de haber establecido la tarifa que ahora se propone, presentamos los</w:t>
      </w:r>
      <w:r>
        <w:rPr>
          <w:rFonts w:ascii="Abadi" w:hAnsi="Abadi" w:cs="*Verdana-Italic-16318-Identity-"/>
          <w:i/>
          <w:iCs/>
          <w:color w:val="1A191B"/>
          <w:sz w:val="21"/>
          <w:szCs w:val="21"/>
        </w:rPr>
        <w:t xml:space="preserve"> </w:t>
      </w:r>
      <w:r w:rsidRPr="00BD6487">
        <w:rPr>
          <w:rFonts w:ascii="Abadi" w:hAnsi="Abadi" w:cs="*Verdana-Italic-16318-Identity-"/>
          <w:i/>
          <w:iCs/>
          <w:color w:val="1A191B"/>
          <w:sz w:val="21"/>
          <w:szCs w:val="21"/>
        </w:rPr>
        <w:t>siguientes cuadros que demuestran que entre el año 2019 y el año 2021, el municipio</w:t>
      </w:r>
      <w:r>
        <w:rPr>
          <w:rFonts w:ascii="Abadi" w:hAnsi="Abadi" w:cs="*Verdana-Italic-16318-Identity-"/>
          <w:i/>
          <w:iCs/>
          <w:color w:val="1A191B"/>
          <w:sz w:val="21"/>
          <w:szCs w:val="21"/>
        </w:rPr>
        <w:t xml:space="preserve"> </w:t>
      </w:r>
      <w:r w:rsidRPr="00BD6487">
        <w:rPr>
          <w:rFonts w:ascii="Abadi" w:hAnsi="Abadi" w:cs="*Verdana-Italic-16318-Identity-"/>
          <w:i/>
          <w:iCs/>
          <w:color w:val="1A191B"/>
          <w:sz w:val="21"/>
          <w:szCs w:val="21"/>
        </w:rPr>
        <w:t>podría haber Incrementados sus ingresos propios, a partir de un mecanismo probado</w:t>
      </w:r>
      <w:r>
        <w:rPr>
          <w:rFonts w:ascii="Abadi" w:hAnsi="Abadi" w:cs="*Verdana-Italic-16318-Identity-"/>
          <w:i/>
          <w:iCs/>
          <w:color w:val="1A191B"/>
          <w:sz w:val="21"/>
          <w:szCs w:val="21"/>
        </w:rPr>
        <w:t xml:space="preserve"> </w:t>
      </w:r>
      <w:r w:rsidRPr="00BD6487">
        <w:rPr>
          <w:rFonts w:ascii="Abadi" w:hAnsi="Abadi" w:cs="*Verdana-Italic-16318-Identity-"/>
          <w:i/>
          <w:iCs/>
          <w:color w:val="1A191B"/>
          <w:sz w:val="21"/>
          <w:szCs w:val="21"/>
        </w:rPr>
        <w:t>legal y constitucionalmente.</w:t>
      </w:r>
    </w:p>
    <w:p w14:paraId="2AF6D0BF" w14:textId="7D74BCF9" w:rsidR="00631752" w:rsidRDefault="00631752" w:rsidP="00B03B5C">
      <w:pPr>
        <w:autoSpaceDE w:val="0"/>
        <w:autoSpaceDN w:val="0"/>
        <w:adjustRightInd w:val="0"/>
        <w:ind w:left="567" w:right="900"/>
        <w:jc w:val="both"/>
        <w:rPr>
          <w:rFonts w:ascii="Abadi" w:hAnsi="Abadi" w:cs="*Verdana-Italic-16318-Identity-"/>
          <w:i/>
          <w:iCs/>
          <w:color w:val="1A191B"/>
          <w:sz w:val="21"/>
          <w:szCs w:val="21"/>
        </w:rPr>
      </w:pPr>
    </w:p>
    <w:p w14:paraId="0282A2F5" w14:textId="1CCB3B2C" w:rsidR="00631752" w:rsidRDefault="00631752" w:rsidP="00B03B5C">
      <w:pPr>
        <w:autoSpaceDE w:val="0"/>
        <w:autoSpaceDN w:val="0"/>
        <w:adjustRightInd w:val="0"/>
        <w:ind w:left="567" w:right="900"/>
        <w:jc w:val="both"/>
        <w:rPr>
          <w:rFonts w:ascii="Abadi" w:hAnsi="Abadi" w:cs="*Verdana-Italic-16318-Identity-"/>
          <w:i/>
          <w:iCs/>
          <w:color w:val="1A191B"/>
          <w:sz w:val="21"/>
          <w:szCs w:val="21"/>
        </w:rPr>
      </w:pPr>
    </w:p>
    <w:p w14:paraId="1A3EF142" w14:textId="0DEBCDCD" w:rsidR="00631752" w:rsidRPr="00BD6487" w:rsidRDefault="00631752" w:rsidP="00B03B5C">
      <w:pPr>
        <w:autoSpaceDE w:val="0"/>
        <w:autoSpaceDN w:val="0"/>
        <w:adjustRightInd w:val="0"/>
        <w:ind w:left="567" w:right="900"/>
        <w:jc w:val="both"/>
        <w:rPr>
          <w:rFonts w:ascii="Abadi" w:hAnsi="Abadi" w:cs="*Verdana-Italic-16318-Identity-"/>
          <w:i/>
          <w:iCs/>
          <w:color w:val="1A191B"/>
          <w:sz w:val="21"/>
          <w:szCs w:val="21"/>
        </w:rPr>
      </w:pPr>
      <w:r>
        <w:rPr>
          <w:noProof/>
        </w:rPr>
        <w:drawing>
          <wp:anchor distT="0" distB="0" distL="114300" distR="114300" simplePos="0" relativeHeight="251725824" behindDoc="0" locked="0" layoutInCell="1" allowOverlap="1" wp14:anchorId="2F23A72B" wp14:editId="5C2EC958">
            <wp:simplePos x="0" y="0"/>
            <wp:positionH relativeFrom="column">
              <wp:posOffset>0</wp:posOffset>
            </wp:positionH>
            <wp:positionV relativeFrom="paragraph">
              <wp:posOffset>-47625</wp:posOffset>
            </wp:positionV>
            <wp:extent cx="2495550" cy="992505"/>
            <wp:effectExtent l="0" t="0" r="0" b="0"/>
            <wp:wrapSquare wrapText="bothSides"/>
            <wp:docPr id="24" name="Imagen 24" descr="Tex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exto, Tabla&#10;&#10;Descripción generada automáticamente"/>
                    <pic:cNvPicPr/>
                  </pic:nvPicPr>
                  <pic:blipFill rotWithShape="1">
                    <a:blip r:embed="rId46" cstate="print">
                      <a:extLst>
                        <a:ext uri="{28A0092B-C50C-407E-A947-70E740481C1C}">
                          <a14:useLocalDpi xmlns:a14="http://schemas.microsoft.com/office/drawing/2010/main" val="0"/>
                        </a:ext>
                      </a:extLst>
                    </a:blip>
                    <a:srcRect l="14596" t="35621" r="20231" b="37814"/>
                    <a:stretch/>
                  </pic:blipFill>
                  <pic:spPr bwMode="auto">
                    <a:xfrm>
                      <a:off x="0" y="0"/>
                      <a:ext cx="2495550" cy="992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2D2F64" w14:textId="3BA9B66A" w:rsidR="00B03B5C" w:rsidRDefault="00631752" w:rsidP="00B03B5C">
      <w:pPr>
        <w:autoSpaceDE w:val="0"/>
        <w:autoSpaceDN w:val="0"/>
        <w:adjustRightInd w:val="0"/>
        <w:jc w:val="both"/>
        <w:rPr>
          <w:rFonts w:ascii="Abadi" w:hAnsi="Abadi" w:cs="*Verdana-19078-Identity-H"/>
          <w:color w:val="1B1A1C"/>
          <w:sz w:val="21"/>
          <w:szCs w:val="21"/>
        </w:rPr>
      </w:pPr>
      <w:r>
        <w:rPr>
          <w:noProof/>
        </w:rPr>
        <w:drawing>
          <wp:anchor distT="0" distB="0" distL="114300" distR="114300" simplePos="0" relativeHeight="251682816" behindDoc="0" locked="0" layoutInCell="1" allowOverlap="1" wp14:anchorId="3B251425" wp14:editId="3B3DC157">
            <wp:simplePos x="0" y="0"/>
            <wp:positionH relativeFrom="column">
              <wp:align>left</wp:align>
            </wp:positionH>
            <wp:positionV relativeFrom="paragraph">
              <wp:posOffset>212825</wp:posOffset>
            </wp:positionV>
            <wp:extent cx="2478405" cy="1525905"/>
            <wp:effectExtent l="0" t="0" r="0" b="0"/>
            <wp:wrapSquare wrapText="bothSides"/>
            <wp:docPr id="25" name="Imagen 2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abla&#10;&#10;Descripción generada automáticamente"/>
                    <pic:cNvPicPr/>
                  </pic:nvPicPr>
                  <pic:blipFill rotWithShape="1">
                    <a:blip r:embed="rId47" cstate="print">
                      <a:extLst>
                        <a:ext uri="{28A0092B-C50C-407E-A947-70E740481C1C}">
                          <a14:useLocalDpi xmlns:a14="http://schemas.microsoft.com/office/drawing/2010/main" val="0"/>
                        </a:ext>
                      </a:extLst>
                    </a:blip>
                    <a:srcRect l="14766" t="18413" r="19891" b="17590"/>
                    <a:stretch/>
                  </pic:blipFill>
                  <pic:spPr bwMode="auto">
                    <a:xfrm>
                      <a:off x="0" y="0"/>
                      <a:ext cx="2478405" cy="1525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7BDCA9" w14:textId="62176FC6" w:rsidR="0012512D" w:rsidRDefault="0012512D" w:rsidP="00B03B5C">
      <w:pPr>
        <w:autoSpaceDE w:val="0"/>
        <w:autoSpaceDN w:val="0"/>
        <w:adjustRightInd w:val="0"/>
        <w:jc w:val="both"/>
        <w:rPr>
          <w:rFonts w:ascii="Abadi" w:hAnsi="Abadi" w:cs="*Verdana-19078-Identity-H"/>
          <w:color w:val="1B1A1C"/>
          <w:sz w:val="21"/>
          <w:szCs w:val="21"/>
        </w:rPr>
      </w:pPr>
    </w:p>
    <w:p w14:paraId="377FE93E" w14:textId="313A3F29" w:rsidR="00B03B5C" w:rsidRPr="00BD6487" w:rsidRDefault="00B03B5C" w:rsidP="00B03B5C">
      <w:pPr>
        <w:autoSpaceDE w:val="0"/>
        <w:autoSpaceDN w:val="0"/>
        <w:adjustRightInd w:val="0"/>
        <w:ind w:left="567" w:right="900"/>
        <w:jc w:val="both"/>
        <w:rPr>
          <w:rFonts w:ascii="Abadi" w:hAnsi="Abadi" w:cs="*Verdana-Italic-19077-Identity-"/>
          <w:i/>
          <w:iCs/>
          <w:color w:val="1B1A1C"/>
          <w:sz w:val="21"/>
          <w:szCs w:val="21"/>
        </w:rPr>
      </w:pPr>
      <w:r w:rsidRPr="00BD6487">
        <w:rPr>
          <w:rFonts w:ascii="Abadi" w:hAnsi="Abadi" w:cs="*Verdana-19078-Identity-H"/>
          <w:color w:val="1B1A1C"/>
          <w:sz w:val="21"/>
          <w:szCs w:val="21"/>
        </w:rPr>
        <w:t xml:space="preserve">Como se </w:t>
      </w:r>
      <w:r w:rsidRPr="00BD6487">
        <w:rPr>
          <w:rFonts w:ascii="Abadi" w:hAnsi="Abadi" w:cs="*Verdana-Italic-19077-Identity-"/>
          <w:i/>
          <w:iCs/>
          <w:color w:val="1B1A1C"/>
          <w:sz w:val="21"/>
          <w:szCs w:val="21"/>
        </w:rPr>
        <w:t>observa en las tablas anteriores en todos los años anteriores el Municipio pudo</w:t>
      </w:r>
      <w:r>
        <w:rPr>
          <w:rFonts w:ascii="Abadi" w:hAnsi="Abadi" w:cs="*Verdana-Italic-19077-Identity-"/>
          <w:i/>
          <w:iCs/>
          <w:color w:val="1B1A1C"/>
          <w:sz w:val="21"/>
          <w:szCs w:val="21"/>
        </w:rPr>
        <w:t xml:space="preserve"> </w:t>
      </w:r>
      <w:r w:rsidRPr="00BD6487">
        <w:rPr>
          <w:rFonts w:ascii="Abadi" w:hAnsi="Abadi" w:cs="*Verdana-Italic-19077-Identity-"/>
          <w:i/>
          <w:iCs/>
          <w:color w:val="1B1A1C"/>
          <w:sz w:val="21"/>
          <w:szCs w:val="21"/>
        </w:rPr>
        <w:t xml:space="preserve">haber incrementado </w:t>
      </w:r>
      <w:r w:rsidRPr="00BD6487">
        <w:rPr>
          <w:rFonts w:ascii="Abadi" w:hAnsi="Abadi" w:cs="*Verdana-19078-Identity-H"/>
          <w:color w:val="1B1A1C"/>
          <w:sz w:val="21"/>
          <w:szCs w:val="21"/>
        </w:rPr>
        <w:t xml:space="preserve">sus </w:t>
      </w:r>
      <w:r w:rsidRPr="00BD6487">
        <w:rPr>
          <w:rFonts w:ascii="Abadi" w:hAnsi="Abadi" w:cs="*Verdana-Italic-19077-Identity-"/>
          <w:i/>
          <w:iCs/>
          <w:color w:val="1B1A1C"/>
          <w:sz w:val="21"/>
          <w:szCs w:val="21"/>
        </w:rPr>
        <w:t>ingresos propios que van desde los $24,000,000.00</w:t>
      </w:r>
      <w:r>
        <w:rPr>
          <w:rFonts w:ascii="Abadi" w:hAnsi="Abadi" w:cs="*Verdana-Italic-19077-Identity-"/>
          <w:i/>
          <w:iCs/>
          <w:color w:val="1B1A1C"/>
          <w:sz w:val="21"/>
          <w:szCs w:val="21"/>
        </w:rPr>
        <w:t xml:space="preserve"> </w:t>
      </w:r>
      <w:r w:rsidRPr="00BD6487">
        <w:rPr>
          <w:rFonts w:ascii="Abadi" w:hAnsi="Abadi" w:cs="*Verdana-Italic-19077-Identity-"/>
          <w:i/>
          <w:iCs/>
          <w:color w:val="1B1A1C"/>
          <w:sz w:val="21"/>
          <w:szCs w:val="21"/>
        </w:rPr>
        <w:t>(VEINTICUATRO MILLONES QUINIENTOS MIL PESOS 00/100 M.N.), esto en el año 2019</w:t>
      </w:r>
      <w:r>
        <w:rPr>
          <w:rFonts w:ascii="Abadi" w:hAnsi="Abadi" w:cs="*Verdana-Italic-19077-Identity-"/>
          <w:i/>
          <w:iCs/>
          <w:color w:val="1B1A1C"/>
          <w:sz w:val="21"/>
          <w:szCs w:val="21"/>
        </w:rPr>
        <w:t xml:space="preserve"> </w:t>
      </w:r>
      <w:r w:rsidRPr="00BD6487">
        <w:rPr>
          <w:rFonts w:ascii="Abadi" w:hAnsi="Abadi" w:cs="*Verdana-Italic-19077-Identity-"/>
          <w:i/>
          <w:iCs/>
          <w:color w:val="1B1A1C"/>
          <w:sz w:val="21"/>
          <w:szCs w:val="21"/>
        </w:rPr>
        <w:t xml:space="preserve">hasta </w:t>
      </w:r>
      <w:r w:rsidRPr="00BD6487">
        <w:rPr>
          <w:rFonts w:ascii="Abadi" w:hAnsi="Abadi" w:cs="*Verdana-19078-Identity-H"/>
          <w:color w:val="1B1A1C"/>
          <w:sz w:val="21"/>
          <w:szCs w:val="21"/>
        </w:rPr>
        <w:t xml:space="preserve">más </w:t>
      </w:r>
      <w:r w:rsidRPr="00BD6487">
        <w:rPr>
          <w:rFonts w:ascii="Abadi" w:hAnsi="Abadi" w:cs="*Verdana-Italic-19077-Identity-"/>
          <w:i/>
          <w:iCs/>
          <w:color w:val="1B1A1C"/>
          <w:sz w:val="21"/>
          <w:szCs w:val="21"/>
        </w:rPr>
        <w:t>de $34,000,000.00 ( TREINTA Y CUATRO MILLONES DE PESOS 00/100 M.N.)</w:t>
      </w:r>
      <w:r>
        <w:rPr>
          <w:rFonts w:ascii="Abadi" w:hAnsi="Abadi" w:cs="*Verdana-Italic-19077-Identity-"/>
          <w:i/>
          <w:iCs/>
          <w:color w:val="1B1A1C"/>
          <w:sz w:val="21"/>
          <w:szCs w:val="21"/>
        </w:rPr>
        <w:t xml:space="preserve"> </w:t>
      </w:r>
      <w:r w:rsidRPr="00BD6487">
        <w:rPr>
          <w:rFonts w:ascii="Abadi" w:hAnsi="Abadi" w:cs="*Verdana-Italic-19077-Identity-"/>
          <w:i/>
          <w:iCs/>
          <w:color w:val="1B1A1C"/>
          <w:sz w:val="21"/>
          <w:szCs w:val="21"/>
        </w:rPr>
        <w:t xml:space="preserve">esto en el 2021, cabe destacar que la mayor recaudación de </w:t>
      </w:r>
      <w:r w:rsidRPr="00BD6487">
        <w:rPr>
          <w:rFonts w:ascii="Abadi" w:hAnsi="Abadi" w:cs="*Verdana-19078-Identity-H"/>
          <w:color w:val="1B1A1C"/>
          <w:sz w:val="21"/>
          <w:szCs w:val="21"/>
        </w:rPr>
        <w:t xml:space="preserve">estos </w:t>
      </w:r>
      <w:r w:rsidRPr="00BD6487">
        <w:rPr>
          <w:rFonts w:ascii="Abadi" w:hAnsi="Abadi" w:cs="*Verdana-Italic-19077-Identity-"/>
          <w:i/>
          <w:iCs/>
          <w:color w:val="1B1A1C"/>
          <w:sz w:val="21"/>
          <w:szCs w:val="21"/>
        </w:rPr>
        <w:t>impuestos siempre</w:t>
      </w:r>
      <w:r>
        <w:rPr>
          <w:rFonts w:ascii="Abadi" w:hAnsi="Abadi" w:cs="*Verdana-Italic-19077-Identity-"/>
          <w:i/>
          <w:iCs/>
          <w:color w:val="1B1A1C"/>
          <w:sz w:val="21"/>
          <w:szCs w:val="21"/>
        </w:rPr>
        <w:t xml:space="preserve"> </w:t>
      </w:r>
      <w:r w:rsidRPr="00BD6487">
        <w:rPr>
          <w:rFonts w:ascii="Abadi" w:hAnsi="Abadi" w:cs="*Verdana-Italic-19077-Identity-"/>
          <w:i/>
          <w:iCs/>
          <w:color w:val="1B1A1C"/>
          <w:sz w:val="21"/>
          <w:szCs w:val="21"/>
        </w:rPr>
        <w:t xml:space="preserve">serían pagados por el ultimo rango de la tarifa que se está proponiendo, y que </w:t>
      </w:r>
      <w:r w:rsidRPr="00BD6487">
        <w:rPr>
          <w:rFonts w:ascii="Abadi" w:hAnsi="Abadi" w:cs="*Verdana-19078-Identity-H"/>
          <w:color w:val="1B1A1C"/>
          <w:sz w:val="21"/>
          <w:szCs w:val="21"/>
        </w:rPr>
        <w:t>/os</w:t>
      </w:r>
      <w:r>
        <w:rPr>
          <w:rFonts w:ascii="Abadi" w:hAnsi="Abadi" w:cs="*Verdana-19078-Identity-H"/>
          <w:color w:val="1B1A1C"/>
          <w:sz w:val="21"/>
          <w:szCs w:val="21"/>
        </w:rPr>
        <w:t xml:space="preserve"> </w:t>
      </w:r>
      <w:r w:rsidRPr="00BD6487">
        <w:rPr>
          <w:rFonts w:ascii="Abadi" w:hAnsi="Abadi" w:cs="*Verdana-Italic-19077-Identity-"/>
          <w:i/>
          <w:iCs/>
          <w:color w:val="1B1A1C"/>
          <w:sz w:val="21"/>
          <w:szCs w:val="21"/>
        </w:rPr>
        <w:t>valores de operación de estos van desde $1,850,000.00 pesos hasta operaciones de</w:t>
      </w:r>
      <w:r>
        <w:rPr>
          <w:rFonts w:ascii="Abadi" w:hAnsi="Abadi" w:cs="*Verdana-Italic-19077-Identity-"/>
          <w:i/>
          <w:iCs/>
          <w:color w:val="1B1A1C"/>
          <w:sz w:val="21"/>
          <w:szCs w:val="21"/>
        </w:rPr>
        <w:t xml:space="preserve"> </w:t>
      </w:r>
      <w:r w:rsidRPr="00BD6487">
        <w:rPr>
          <w:rFonts w:ascii="Abadi" w:hAnsi="Abadi" w:cs="*Verdana-Italic-19077-Identity-"/>
          <w:i/>
          <w:iCs/>
          <w:color w:val="1B1A1C"/>
          <w:sz w:val="21"/>
          <w:szCs w:val="21"/>
        </w:rPr>
        <w:t>$373,019,600.00 pesos (esta operación realizada en el 2020 por la empresa "MESETA</w:t>
      </w:r>
      <w:r>
        <w:rPr>
          <w:rFonts w:ascii="Abadi" w:hAnsi="Abadi" w:cs="*Verdana-Italic-19077-Identity-"/>
          <w:i/>
          <w:iCs/>
          <w:color w:val="1B1A1C"/>
          <w:sz w:val="21"/>
          <w:szCs w:val="21"/>
        </w:rPr>
        <w:t xml:space="preserve"> </w:t>
      </w:r>
      <w:r w:rsidRPr="00BD6487">
        <w:rPr>
          <w:rFonts w:ascii="Abadi" w:hAnsi="Abadi" w:cs="*Verdana-Italic-19077-Identity-"/>
          <w:i/>
          <w:iCs/>
          <w:color w:val="1B1A1C"/>
          <w:sz w:val="21"/>
          <w:szCs w:val="21"/>
        </w:rPr>
        <w:t>HABITAT S.A.P.J. DE C.V. Y DESARROLLOS LW S.A.P. DE J. DE C.V.), operaciones que a</w:t>
      </w:r>
      <w:r>
        <w:rPr>
          <w:rFonts w:ascii="Abadi" w:hAnsi="Abadi" w:cs="*Verdana-Italic-19077-Identity-"/>
          <w:i/>
          <w:iCs/>
          <w:color w:val="1B1A1C"/>
          <w:sz w:val="21"/>
          <w:szCs w:val="21"/>
        </w:rPr>
        <w:t xml:space="preserve"> </w:t>
      </w:r>
      <w:r w:rsidRPr="00BD6487">
        <w:rPr>
          <w:rFonts w:ascii="Abadi" w:hAnsi="Abadi" w:cs="*Verdana-Italic-19077-Identity-"/>
          <w:i/>
          <w:iCs/>
          <w:color w:val="1B1A1C"/>
          <w:sz w:val="21"/>
          <w:szCs w:val="21"/>
        </w:rPr>
        <w:t>corto o mediano plazo necesitan la buena calidad de los servicios públicos municipales</w:t>
      </w:r>
      <w:r>
        <w:rPr>
          <w:rFonts w:ascii="Abadi" w:hAnsi="Abadi" w:cs="*Verdana-Italic-19077-Identity-"/>
          <w:i/>
          <w:iCs/>
          <w:color w:val="1B1A1C"/>
          <w:sz w:val="21"/>
          <w:szCs w:val="21"/>
        </w:rPr>
        <w:t xml:space="preserve"> </w:t>
      </w:r>
      <w:r w:rsidRPr="00BD6487">
        <w:rPr>
          <w:rFonts w:ascii="Abadi" w:hAnsi="Abadi" w:cs="*Verdana-Italic-19077-Identity-"/>
          <w:i/>
          <w:iCs/>
          <w:color w:val="1B1A1C"/>
          <w:sz w:val="21"/>
          <w:szCs w:val="21"/>
        </w:rPr>
        <w:t>que se ofrecen.</w:t>
      </w:r>
    </w:p>
    <w:p w14:paraId="4123C82A" w14:textId="77777777" w:rsidR="00B03B5C" w:rsidRDefault="00B03B5C" w:rsidP="00B03B5C">
      <w:pPr>
        <w:autoSpaceDE w:val="0"/>
        <w:autoSpaceDN w:val="0"/>
        <w:adjustRightInd w:val="0"/>
        <w:ind w:left="567" w:right="900"/>
        <w:jc w:val="both"/>
        <w:rPr>
          <w:rFonts w:ascii="Abadi" w:hAnsi="Abadi" w:cs="*Verdana-Italic-19077-Identity-"/>
          <w:i/>
          <w:iCs/>
          <w:color w:val="1C1B1D"/>
          <w:sz w:val="21"/>
          <w:szCs w:val="21"/>
        </w:rPr>
      </w:pPr>
    </w:p>
    <w:p w14:paraId="14C2C887" w14:textId="77777777" w:rsidR="00B03B5C" w:rsidRDefault="00B03B5C" w:rsidP="00B03B5C">
      <w:pPr>
        <w:autoSpaceDE w:val="0"/>
        <w:autoSpaceDN w:val="0"/>
        <w:adjustRightInd w:val="0"/>
        <w:ind w:left="567" w:right="900"/>
        <w:jc w:val="both"/>
        <w:rPr>
          <w:rFonts w:ascii="Abadi" w:hAnsi="Abadi" w:cs="*Verdana-Italic-19077-Identity-"/>
          <w:i/>
          <w:iCs/>
          <w:color w:val="1C1B1D"/>
          <w:sz w:val="21"/>
          <w:szCs w:val="21"/>
        </w:rPr>
      </w:pPr>
      <w:r w:rsidRPr="00BD6487">
        <w:rPr>
          <w:rFonts w:ascii="Abadi" w:hAnsi="Abadi" w:cs="*Verdana-Italic-19077-Identity-"/>
          <w:i/>
          <w:iCs/>
          <w:color w:val="1C1B1D"/>
          <w:sz w:val="21"/>
          <w:szCs w:val="21"/>
        </w:rPr>
        <w:t>De igual manera se elaboró una proyección respecto al año 2022 hasta el mes de Abril</w:t>
      </w:r>
      <w:r>
        <w:rPr>
          <w:rFonts w:ascii="Abadi" w:hAnsi="Abadi" w:cs="*Verdana-Italic-19077-Identity-"/>
          <w:i/>
          <w:iCs/>
          <w:color w:val="1C1B1D"/>
          <w:sz w:val="21"/>
          <w:szCs w:val="21"/>
        </w:rPr>
        <w:t xml:space="preserve"> </w:t>
      </w:r>
      <w:r w:rsidRPr="00BD6487">
        <w:rPr>
          <w:rFonts w:ascii="Abadi" w:hAnsi="Abadi" w:cs="*Verdana-Italic-19077-Identity-"/>
          <w:i/>
          <w:iCs/>
          <w:color w:val="1C1B1D"/>
          <w:sz w:val="21"/>
          <w:szCs w:val="21"/>
        </w:rPr>
        <w:t>para ver el comportamiento que hubiera tenido la recaudación en este año, si se hubiera</w:t>
      </w:r>
      <w:r>
        <w:rPr>
          <w:rFonts w:ascii="Abadi" w:hAnsi="Abadi" w:cs="*Verdana-Italic-19077-Identity-"/>
          <w:i/>
          <w:iCs/>
          <w:color w:val="1C1B1D"/>
          <w:sz w:val="21"/>
          <w:szCs w:val="21"/>
        </w:rPr>
        <w:t xml:space="preserve"> </w:t>
      </w:r>
      <w:r w:rsidRPr="00BD6487">
        <w:rPr>
          <w:rFonts w:ascii="Abadi" w:hAnsi="Abadi" w:cs="*Verdana-Italic-19077-Identity-"/>
          <w:i/>
          <w:iCs/>
          <w:color w:val="1C1B1D"/>
          <w:sz w:val="21"/>
          <w:szCs w:val="21"/>
        </w:rPr>
        <w:t xml:space="preserve">aplicado la tarifa progresiva, cabe señalar que el </w:t>
      </w:r>
      <w:r w:rsidRPr="00BD6487">
        <w:rPr>
          <w:rFonts w:ascii="Abadi" w:hAnsi="Abadi" w:cs="*Verdana-Italic-19077-Identity-"/>
          <w:i/>
          <w:iCs/>
          <w:color w:val="1C1B1D"/>
          <w:sz w:val="21"/>
          <w:szCs w:val="21"/>
        </w:rPr>
        <w:lastRenderedPageBreak/>
        <w:t>comportamiento en el traslado de</w:t>
      </w:r>
      <w:r>
        <w:rPr>
          <w:rFonts w:ascii="Abadi" w:hAnsi="Abadi" w:cs="*Verdana-Italic-19077-Identity-"/>
          <w:i/>
          <w:iCs/>
          <w:color w:val="1C1B1D"/>
          <w:sz w:val="21"/>
          <w:szCs w:val="21"/>
        </w:rPr>
        <w:t xml:space="preserve"> </w:t>
      </w:r>
      <w:r w:rsidRPr="00BD6487">
        <w:rPr>
          <w:rFonts w:ascii="Abadi" w:hAnsi="Abadi" w:cs="*Verdana-Italic-19077-Identity-"/>
          <w:i/>
          <w:iCs/>
          <w:color w:val="1C1B1D"/>
          <w:sz w:val="21"/>
          <w:szCs w:val="21"/>
        </w:rPr>
        <w:t xml:space="preserve">dominio por la venta bienes inmuebles tiene la misma tendencia que </w:t>
      </w:r>
      <w:r w:rsidRPr="00BD6487">
        <w:rPr>
          <w:rFonts w:ascii="Abadi" w:hAnsi="Abadi" w:cs="*Verdana-19078-Identity-H"/>
          <w:color w:val="1C1B1D"/>
          <w:sz w:val="21"/>
          <w:szCs w:val="21"/>
        </w:rPr>
        <w:t xml:space="preserve">/os </w:t>
      </w:r>
      <w:r w:rsidRPr="00BD6487">
        <w:rPr>
          <w:rFonts w:ascii="Abadi" w:hAnsi="Abadi" w:cs="*Verdana-Italic-19077-Identity-"/>
          <w:i/>
          <w:iCs/>
          <w:color w:val="1C1B1D"/>
          <w:sz w:val="21"/>
          <w:szCs w:val="21"/>
        </w:rPr>
        <w:t>años</w:t>
      </w:r>
      <w:r>
        <w:rPr>
          <w:rFonts w:ascii="Abadi" w:hAnsi="Abadi" w:cs="*Verdana-Italic-19077-Identity-"/>
          <w:i/>
          <w:iCs/>
          <w:color w:val="1C1B1D"/>
          <w:sz w:val="21"/>
          <w:szCs w:val="21"/>
        </w:rPr>
        <w:t xml:space="preserve"> </w:t>
      </w:r>
      <w:r w:rsidRPr="00BD6487">
        <w:rPr>
          <w:rFonts w:ascii="Abadi" w:hAnsi="Abadi" w:cs="*Verdana-Italic-19077-Identity-"/>
          <w:i/>
          <w:iCs/>
          <w:color w:val="1C1B1D"/>
          <w:sz w:val="21"/>
          <w:szCs w:val="21"/>
        </w:rPr>
        <w:t>anteriores.</w:t>
      </w:r>
    </w:p>
    <w:p w14:paraId="0F93B1A5" w14:textId="77777777" w:rsidR="00B03B5C" w:rsidRDefault="00B03B5C" w:rsidP="00B03B5C">
      <w:pPr>
        <w:autoSpaceDE w:val="0"/>
        <w:autoSpaceDN w:val="0"/>
        <w:adjustRightInd w:val="0"/>
        <w:ind w:left="567" w:right="900"/>
        <w:jc w:val="both"/>
        <w:rPr>
          <w:rFonts w:ascii="Abadi" w:hAnsi="Abadi" w:cs="*Verdana-Italic-19077-Identity-"/>
          <w:i/>
          <w:iCs/>
          <w:color w:val="1C1B1D"/>
          <w:sz w:val="21"/>
          <w:szCs w:val="21"/>
        </w:rPr>
      </w:pPr>
    </w:p>
    <w:p w14:paraId="2CE64369" w14:textId="3A2EEACA" w:rsidR="00B030FB" w:rsidRDefault="00B03B5C" w:rsidP="00B03B5C">
      <w:pPr>
        <w:autoSpaceDE w:val="0"/>
        <w:autoSpaceDN w:val="0"/>
        <w:adjustRightInd w:val="0"/>
        <w:ind w:left="567" w:right="900"/>
        <w:jc w:val="both"/>
        <w:rPr>
          <w:rFonts w:ascii="Abadi" w:hAnsi="Abadi" w:cs="*Verdana-Italic-19077-Identity-"/>
          <w:i/>
          <w:iCs/>
          <w:color w:val="1C1B1D"/>
          <w:sz w:val="21"/>
          <w:szCs w:val="21"/>
        </w:rPr>
      </w:pPr>
      <w:r>
        <w:rPr>
          <w:rFonts w:ascii="Abadi" w:hAnsi="Abadi" w:cs="*Verdana-Italic-19077-Identity-"/>
          <w:i/>
          <w:iCs/>
          <w:color w:val="1C1B1D"/>
          <w:sz w:val="21"/>
          <w:szCs w:val="21"/>
        </w:rPr>
        <w:t xml:space="preserve">Así lo muestran las siguientes </w:t>
      </w:r>
    </w:p>
    <w:p w14:paraId="3012CF2C" w14:textId="0AAB9327" w:rsidR="00B03B5C" w:rsidRPr="00BD6487" w:rsidRDefault="00631752" w:rsidP="00B03B5C">
      <w:pPr>
        <w:autoSpaceDE w:val="0"/>
        <w:autoSpaceDN w:val="0"/>
        <w:adjustRightInd w:val="0"/>
        <w:ind w:left="567" w:right="900"/>
        <w:jc w:val="both"/>
        <w:rPr>
          <w:rFonts w:ascii="Abadi" w:hAnsi="Abadi" w:cs="*Verdana-Italic-19077-Identity-"/>
          <w:i/>
          <w:iCs/>
          <w:color w:val="1C1B1D"/>
          <w:sz w:val="21"/>
          <w:szCs w:val="21"/>
        </w:rPr>
      </w:pPr>
      <w:r>
        <w:rPr>
          <w:noProof/>
        </w:rPr>
        <w:drawing>
          <wp:anchor distT="0" distB="0" distL="114300" distR="114300" simplePos="0" relativeHeight="251684864" behindDoc="0" locked="0" layoutInCell="1" allowOverlap="1" wp14:anchorId="63D96C8A" wp14:editId="51FE09A1">
            <wp:simplePos x="0" y="0"/>
            <wp:positionH relativeFrom="column">
              <wp:posOffset>56566</wp:posOffset>
            </wp:positionH>
            <wp:positionV relativeFrom="paragraph">
              <wp:posOffset>258274</wp:posOffset>
            </wp:positionV>
            <wp:extent cx="2326640" cy="2421890"/>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57536" t="23848" r="13442" b="22419"/>
                    <a:stretch/>
                  </pic:blipFill>
                  <pic:spPr bwMode="auto">
                    <a:xfrm>
                      <a:off x="0" y="0"/>
                      <a:ext cx="2326640" cy="2421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3B5C">
        <w:rPr>
          <w:rFonts w:ascii="Abadi" w:hAnsi="Abadi" w:cs="*Verdana-Italic-19077-Identity-"/>
          <w:i/>
          <w:iCs/>
          <w:color w:val="1C1B1D"/>
          <w:sz w:val="21"/>
          <w:szCs w:val="21"/>
        </w:rPr>
        <w:t xml:space="preserve">graficas. </w:t>
      </w:r>
    </w:p>
    <w:p w14:paraId="03962487" w14:textId="5F3EE387" w:rsidR="00B03B5C" w:rsidRDefault="00B03B5C" w:rsidP="00B03B5C">
      <w:pPr>
        <w:autoSpaceDE w:val="0"/>
        <w:autoSpaceDN w:val="0"/>
        <w:adjustRightInd w:val="0"/>
        <w:jc w:val="both"/>
        <w:rPr>
          <w:rFonts w:ascii="Abadi" w:hAnsi="Abadi" w:cs="*Verdana-Italic-14456-Identity-"/>
          <w:i/>
          <w:iCs/>
          <w:color w:val="19191A"/>
          <w:sz w:val="21"/>
          <w:szCs w:val="21"/>
        </w:rPr>
      </w:pPr>
    </w:p>
    <w:p w14:paraId="3203FE40" w14:textId="17F3DC09" w:rsidR="00B03B5C" w:rsidRPr="00BD6487" w:rsidRDefault="00B03B5C" w:rsidP="00B03B5C">
      <w:pPr>
        <w:autoSpaceDE w:val="0"/>
        <w:autoSpaceDN w:val="0"/>
        <w:adjustRightInd w:val="0"/>
        <w:ind w:left="567" w:right="900"/>
        <w:jc w:val="both"/>
        <w:rPr>
          <w:rFonts w:ascii="Abadi" w:hAnsi="Abadi" w:cs="*Verdana-Italic-14456-Identity-"/>
          <w:i/>
          <w:iCs/>
          <w:color w:val="19191A"/>
          <w:sz w:val="21"/>
          <w:szCs w:val="21"/>
        </w:rPr>
      </w:pPr>
      <w:r w:rsidRPr="00BD6487">
        <w:rPr>
          <w:rFonts w:ascii="Abadi" w:hAnsi="Abadi" w:cs="*Verdana-Italic-14456-Identity-"/>
          <w:i/>
          <w:iCs/>
          <w:color w:val="19191A"/>
          <w:sz w:val="21"/>
          <w:szCs w:val="21"/>
        </w:rPr>
        <w:t>Como vemos, la recaudación mayor se encuentra en el último rango de la tarifa</w:t>
      </w:r>
      <w:r>
        <w:rPr>
          <w:rFonts w:ascii="Abadi" w:hAnsi="Abadi" w:cs="*Verdana-Italic-14456-Identity-"/>
          <w:i/>
          <w:iCs/>
          <w:color w:val="19191A"/>
          <w:sz w:val="21"/>
          <w:szCs w:val="21"/>
        </w:rPr>
        <w:t xml:space="preserve"> </w:t>
      </w:r>
      <w:r w:rsidRPr="00BD6487">
        <w:rPr>
          <w:rFonts w:ascii="Abadi" w:hAnsi="Abadi" w:cs="*Verdana-Italic-14456-Identity-"/>
          <w:i/>
          <w:iCs/>
          <w:color w:val="19191A"/>
          <w:sz w:val="21"/>
          <w:szCs w:val="21"/>
        </w:rPr>
        <w:t>progresiva propuesta, siguiendo con la proyección el Municipio en el primer trimestre del</w:t>
      </w:r>
      <w:r>
        <w:rPr>
          <w:rFonts w:ascii="Abadi" w:hAnsi="Abadi" w:cs="*Verdana-Italic-14456-Identity-"/>
          <w:i/>
          <w:iCs/>
          <w:color w:val="19191A"/>
          <w:sz w:val="21"/>
          <w:szCs w:val="21"/>
        </w:rPr>
        <w:t xml:space="preserve"> </w:t>
      </w:r>
      <w:r w:rsidRPr="00BD6487">
        <w:rPr>
          <w:rFonts w:ascii="Abadi" w:hAnsi="Abadi" w:cs="*Verdana-Italic-14456-Identity-"/>
          <w:i/>
          <w:iCs/>
          <w:color w:val="19191A"/>
          <w:sz w:val="21"/>
          <w:szCs w:val="21"/>
        </w:rPr>
        <w:t>año 2022 pudo incrementar sus ingresos propios en casi $12,000,000.00 ( DOCE</w:t>
      </w:r>
      <w:r>
        <w:rPr>
          <w:rFonts w:ascii="Abadi" w:hAnsi="Abadi" w:cs="*Verdana-Italic-14456-Identity-"/>
          <w:i/>
          <w:iCs/>
          <w:color w:val="19191A"/>
          <w:sz w:val="21"/>
          <w:szCs w:val="21"/>
        </w:rPr>
        <w:t xml:space="preserve"> </w:t>
      </w:r>
      <w:r w:rsidRPr="00BD6487">
        <w:rPr>
          <w:rFonts w:ascii="Abadi" w:hAnsi="Abadi" w:cs="*Verdana-Italic-14456-Identity-"/>
          <w:i/>
          <w:iCs/>
          <w:color w:val="19191A"/>
          <w:sz w:val="21"/>
          <w:szCs w:val="21"/>
        </w:rPr>
        <w:t>MILLONES DE PESOS 00/100 M.N.), además de que a las operaciones de menos de</w:t>
      </w:r>
      <w:r>
        <w:rPr>
          <w:rFonts w:ascii="Abadi" w:hAnsi="Abadi" w:cs="*Verdana-Italic-14456-Identity-"/>
          <w:i/>
          <w:iCs/>
          <w:color w:val="19191A"/>
          <w:sz w:val="21"/>
          <w:szCs w:val="21"/>
        </w:rPr>
        <w:t xml:space="preserve"> </w:t>
      </w:r>
      <w:r w:rsidRPr="00BD6487">
        <w:rPr>
          <w:rFonts w:ascii="Abadi" w:hAnsi="Abadi" w:cs="*Verdana-Italic-14456-Identity-"/>
          <w:i/>
          <w:iCs/>
          <w:color w:val="19191A"/>
          <w:sz w:val="21"/>
          <w:szCs w:val="21"/>
        </w:rPr>
        <w:t>$700,000.00 se les estaría cobrando una cuota fija de $250.00 ( DOCIENTOS</w:t>
      </w:r>
      <w:r>
        <w:rPr>
          <w:rFonts w:ascii="Abadi" w:hAnsi="Abadi" w:cs="*Verdana-Italic-14456-Identity-"/>
          <w:i/>
          <w:iCs/>
          <w:color w:val="19191A"/>
          <w:sz w:val="21"/>
          <w:szCs w:val="21"/>
        </w:rPr>
        <w:t xml:space="preserve"> </w:t>
      </w:r>
      <w:r w:rsidRPr="00BD6487">
        <w:rPr>
          <w:rFonts w:ascii="Abadi" w:hAnsi="Abadi" w:cs="*Verdana-Italic-14456-Identity-"/>
          <w:i/>
          <w:iCs/>
          <w:color w:val="19191A"/>
          <w:sz w:val="21"/>
          <w:szCs w:val="21"/>
        </w:rPr>
        <w:t>CINCUENTA DE PESOS 00/100 M.N.)</w:t>
      </w:r>
      <w:r w:rsidRPr="00BD6487">
        <w:rPr>
          <w:rFonts w:ascii="Segoe UI Symbol" w:eastAsia="*Times New Roman-14453-Identity" w:hAnsi="Segoe UI Symbol" w:cs="Segoe UI Symbol"/>
          <w:color w:val="19191A"/>
          <w:sz w:val="21"/>
          <w:szCs w:val="21"/>
        </w:rPr>
        <w:t>✓</w:t>
      </w:r>
      <w:r w:rsidRPr="00BD6487">
        <w:rPr>
          <w:rFonts w:ascii="Abadi" w:eastAsia="*Times New Roman-14453-Identity" w:hAnsi="Abadi" w:cs="*Times New Roman-14453-Identity"/>
          <w:color w:val="19191A"/>
          <w:sz w:val="21"/>
          <w:szCs w:val="21"/>
        </w:rPr>
        <w:t xml:space="preserve"> </w:t>
      </w:r>
      <w:r w:rsidRPr="00BD6487">
        <w:rPr>
          <w:rFonts w:ascii="Abadi" w:hAnsi="Abadi" w:cs="*Verdana-Italic-14456-Identity-"/>
          <w:i/>
          <w:iCs/>
          <w:color w:val="19191A"/>
          <w:sz w:val="21"/>
          <w:szCs w:val="21"/>
        </w:rPr>
        <w:t>esto debido a que son las operaciones que más se</w:t>
      </w:r>
      <w:r>
        <w:rPr>
          <w:rFonts w:ascii="Abadi" w:hAnsi="Abadi" w:cs="*Verdana-Italic-14456-Identity-"/>
          <w:i/>
          <w:iCs/>
          <w:color w:val="19191A"/>
          <w:sz w:val="21"/>
          <w:szCs w:val="21"/>
        </w:rPr>
        <w:t xml:space="preserve"> </w:t>
      </w:r>
      <w:r w:rsidRPr="00BD6487">
        <w:rPr>
          <w:rFonts w:ascii="Abadi" w:hAnsi="Abadi" w:cs="*Verdana-Italic-14456-Identity-"/>
          <w:i/>
          <w:iCs/>
          <w:color w:val="19191A"/>
          <w:sz w:val="21"/>
          <w:szCs w:val="21"/>
        </w:rPr>
        <w:t>rea/Izan en el Municipio y que en estudio realizado por Instituto Municipal de Planeación</w:t>
      </w:r>
      <w:r>
        <w:rPr>
          <w:rFonts w:ascii="Abadi" w:hAnsi="Abadi" w:cs="*Verdana-Italic-14456-Identity-"/>
          <w:i/>
          <w:iCs/>
          <w:color w:val="19191A"/>
          <w:sz w:val="21"/>
          <w:szCs w:val="21"/>
        </w:rPr>
        <w:t xml:space="preserve"> </w:t>
      </w:r>
      <w:r w:rsidRPr="00BD6487">
        <w:rPr>
          <w:rFonts w:ascii="Abadi" w:hAnsi="Abadi" w:cs="*Verdana-Italic-14456-Identity-"/>
          <w:i/>
          <w:iCs/>
          <w:color w:val="19191A"/>
          <w:sz w:val="21"/>
          <w:szCs w:val="21"/>
        </w:rPr>
        <w:t>y Desarrollo de Apaseo el Grande, Guanajuato (IMPI.ADEAG), nos muestra que el</w:t>
      </w:r>
      <w:r>
        <w:rPr>
          <w:rFonts w:ascii="Abadi" w:hAnsi="Abadi" w:cs="*Verdana-Italic-14456-Identity-"/>
          <w:i/>
          <w:iCs/>
          <w:color w:val="19191A"/>
          <w:sz w:val="21"/>
          <w:szCs w:val="21"/>
        </w:rPr>
        <w:t xml:space="preserve"> </w:t>
      </w:r>
      <w:r w:rsidRPr="00BD6487">
        <w:rPr>
          <w:rFonts w:ascii="Abadi" w:hAnsi="Abadi" w:cs="*Verdana-Italic-14456-Identity-"/>
          <w:i/>
          <w:iCs/>
          <w:color w:val="19191A"/>
          <w:sz w:val="21"/>
          <w:szCs w:val="21"/>
        </w:rPr>
        <w:t>crecimiento de la vivienda de este rango seguirá creciendo en el Municipio, esto ligado</w:t>
      </w:r>
      <w:r>
        <w:rPr>
          <w:rFonts w:ascii="Abadi" w:hAnsi="Abadi" w:cs="*Verdana-Italic-14456-Identity-"/>
          <w:i/>
          <w:iCs/>
          <w:color w:val="19191A"/>
          <w:sz w:val="21"/>
          <w:szCs w:val="21"/>
        </w:rPr>
        <w:t xml:space="preserve"> </w:t>
      </w:r>
      <w:r w:rsidRPr="00BD6487">
        <w:rPr>
          <w:rFonts w:ascii="Abadi" w:hAnsi="Abadi" w:cs="*Verdana-Italic-14456-Identity-"/>
          <w:i/>
          <w:iCs/>
          <w:color w:val="19191A"/>
          <w:sz w:val="21"/>
          <w:szCs w:val="21"/>
        </w:rPr>
        <w:t xml:space="preserve">al </w:t>
      </w:r>
      <w:r w:rsidRPr="00BD6487">
        <w:rPr>
          <w:rFonts w:ascii="Abadi" w:hAnsi="Abadi" w:cs="*Verdana-Italic-14456-Identity-"/>
          <w:i/>
          <w:iCs/>
          <w:color w:val="19191A"/>
          <w:sz w:val="21"/>
          <w:szCs w:val="21"/>
        </w:rPr>
        <w:t>crecimiento de la industria que está teniendo Apaseo el Grande, gracias los beneficios</w:t>
      </w:r>
      <w:r>
        <w:rPr>
          <w:rFonts w:ascii="Abadi" w:hAnsi="Abadi" w:cs="*Verdana-Italic-14456-Identity-"/>
          <w:i/>
          <w:iCs/>
          <w:color w:val="19191A"/>
          <w:sz w:val="21"/>
          <w:szCs w:val="21"/>
        </w:rPr>
        <w:t xml:space="preserve"> </w:t>
      </w:r>
      <w:r w:rsidRPr="00BD6487">
        <w:rPr>
          <w:rFonts w:ascii="Abadi" w:hAnsi="Abadi" w:cs="*Verdana-Italic-14456-Identity-"/>
          <w:i/>
          <w:iCs/>
          <w:color w:val="19191A"/>
          <w:sz w:val="21"/>
          <w:szCs w:val="21"/>
        </w:rPr>
        <w:t>que tiene geográficamente el Municipio.</w:t>
      </w:r>
    </w:p>
    <w:p w14:paraId="5E3DA15C" w14:textId="77777777" w:rsidR="00B03B5C" w:rsidRDefault="00B03B5C" w:rsidP="00B03B5C">
      <w:pPr>
        <w:autoSpaceDE w:val="0"/>
        <w:autoSpaceDN w:val="0"/>
        <w:adjustRightInd w:val="0"/>
        <w:ind w:left="567" w:right="900"/>
        <w:jc w:val="both"/>
        <w:rPr>
          <w:rFonts w:ascii="Abadi" w:hAnsi="Abadi" w:cs="*Verdana-Italic-14456-Identity-"/>
          <w:i/>
          <w:iCs/>
          <w:color w:val="191919"/>
          <w:sz w:val="21"/>
          <w:szCs w:val="21"/>
        </w:rPr>
      </w:pPr>
    </w:p>
    <w:p w14:paraId="7D642487" w14:textId="77777777" w:rsidR="00B03B5C" w:rsidRPr="00BD6487" w:rsidRDefault="00B03B5C" w:rsidP="00B03B5C">
      <w:pPr>
        <w:autoSpaceDE w:val="0"/>
        <w:autoSpaceDN w:val="0"/>
        <w:adjustRightInd w:val="0"/>
        <w:ind w:left="567" w:right="900"/>
        <w:jc w:val="both"/>
        <w:rPr>
          <w:rFonts w:ascii="Abadi" w:hAnsi="Abadi" w:cs="*Verdana-Italic-14456-Identity-"/>
          <w:i/>
          <w:iCs/>
          <w:color w:val="191919"/>
          <w:sz w:val="21"/>
          <w:szCs w:val="21"/>
        </w:rPr>
      </w:pPr>
      <w:r w:rsidRPr="00BD6487">
        <w:rPr>
          <w:rFonts w:ascii="Abadi" w:hAnsi="Abadi" w:cs="*Verdana-Italic-14456-Identity-"/>
          <w:i/>
          <w:iCs/>
          <w:color w:val="191919"/>
          <w:sz w:val="21"/>
          <w:szCs w:val="21"/>
        </w:rPr>
        <w:t>El estudio que realizó el Instituto Municipal de Planeación y Desarrollo de Apaseo el</w:t>
      </w:r>
      <w:r>
        <w:rPr>
          <w:rFonts w:ascii="Abadi" w:hAnsi="Abadi" w:cs="*Verdana-Italic-14456-Identity-"/>
          <w:i/>
          <w:iCs/>
          <w:color w:val="191919"/>
          <w:sz w:val="21"/>
          <w:szCs w:val="21"/>
        </w:rPr>
        <w:t xml:space="preserve"> </w:t>
      </w:r>
      <w:r w:rsidRPr="00BD6487">
        <w:rPr>
          <w:rFonts w:ascii="Abadi" w:hAnsi="Abadi" w:cs="*Verdana-Italic-14456-Identity-"/>
          <w:i/>
          <w:iCs/>
          <w:color w:val="191919"/>
          <w:sz w:val="21"/>
          <w:szCs w:val="21"/>
        </w:rPr>
        <w:t>Grande, Guanajuato (IMPLADEAG), se anexa con el siguiente contenido.</w:t>
      </w:r>
    </w:p>
    <w:p w14:paraId="05DA54A5" w14:textId="77777777" w:rsidR="00B03B5C" w:rsidRDefault="00B03B5C" w:rsidP="00B03B5C">
      <w:pPr>
        <w:autoSpaceDE w:val="0"/>
        <w:autoSpaceDN w:val="0"/>
        <w:adjustRightInd w:val="0"/>
        <w:ind w:left="567" w:right="900"/>
        <w:jc w:val="both"/>
        <w:rPr>
          <w:rFonts w:ascii="Abadi" w:hAnsi="Abadi" w:cs="*Times New Roman-14452-Identity"/>
          <w:color w:val="18181A"/>
          <w:sz w:val="21"/>
          <w:szCs w:val="21"/>
        </w:rPr>
      </w:pPr>
    </w:p>
    <w:p w14:paraId="23EDEC53" w14:textId="77777777" w:rsidR="00B03B5C" w:rsidRPr="00BD6487" w:rsidRDefault="00B03B5C" w:rsidP="00B03B5C">
      <w:pPr>
        <w:autoSpaceDE w:val="0"/>
        <w:autoSpaceDN w:val="0"/>
        <w:adjustRightInd w:val="0"/>
        <w:ind w:left="567" w:right="900"/>
        <w:jc w:val="both"/>
        <w:rPr>
          <w:rFonts w:ascii="Abadi" w:hAnsi="Abadi" w:cs="*Verdana-Italic-14456-Identity-"/>
          <w:i/>
          <w:iCs/>
          <w:color w:val="18181A"/>
          <w:sz w:val="21"/>
          <w:szCs w:val="21"/>
        </w:rPr>
      </w:pPr>
      <w:r w:rsidRPr="00BD6487">
        <w:rPr>
          <w:rFonts w:ascii="Abadi" w:hAnsi="Abadi" w:cs="*Times New Roman-14452-Identity"/>
          <w:color w:val="18181A"/>
          <w:sz w:val="21"/>
          <w:szCs w:val="21"/>
        </w:rPr>
        <w:t xml:space="preserve">• </w:t>
      </w:r>
      <w:r w:rsidRPr="00BD6487">
        <w:rPr>
          <w:rFonts w:ascii="Abadi" w:hAnsi="Abadi" w:cs="*Verdana-Italic-14456-Identity-"/>
          <w:i/>
          <w:iCs/>
          <w:color w:val="18181A"/>
          <w:sz w:val="21"/>
          <w:szCs w:val="21"/>
        </w:rPr>
        <w:t>Introducción</w:t>
      </w:r>
    </w:p>
    <w:p w14:paraId="798FF055" w14:textId="77777777" w:rsidR="00B03B5C" w:rsidRPr="00BD6487" w:rsidRDefault="00B03B5C" w:rsidP="00B03B5C">
      <w:pPr>
        <w:autoSpaceDE w:val="0"/>
        <w:autoSpaceDN w:val="0"/>
        <w:adjustRightInd w:val="0"/>
        <w:ind w:left="567" w:right="900"/>
        <w:jc w:val="both"/>
        <w:rPr>
          <w:rFonts w:ascii="Abadi" w:hAnsi="Abadi" w:cs="*Verdana-Italic-14456-Identity-"/>
          <w:i/>
          <w:iCs/>
          <w:color w:val="161617"/>
          <w:sz w:val="21"/>
          <w:szCs w:val="21"/>
        </w:rPr>
      </w:pPr>
      <w:r w:rsidRPr="00BD6487">
        <w:rPr>
          <w:rFonts w:ascii="Abadi" w:hAnsi="Abadi" w:cs="*Times New Roman-14452-Identity"/>
          <w:color w:val="161617"/>
          <w:sz w:val="21"/>
          <w:szCs w:val="21"/>
        </w:rPr>
        <w:t xml:space="preserve">• </w:t>
      </w:r>
      <w:r w:rsidRPr="00BD6487">
        <w:rPr>
          <w:rFonts w:ascii="Abadi" w:hAnsi="Abadi" w:cs="*Verdana-Italic-14456-Identity-"/>
          <w:i/>
          <w:iCs/>
          <w:color w:val="161617"/>
          <w:sz w:val="21"/>
          <w:szCs w:val="21"/>
        </w:rPr>
        <w:t>Territorio y contexto metropolitano</w:t>
      </w:r>
    </w:p>
    <w:p w14:paraId="2203F853" w14:textId="77777777" w:rsidR="00B03B5C" w:rsidRPr="00BD6487" w:rsidRDefault="00B03B5C" w:rsidP="00B03B5C">
      <w:pPr>
        <w:autoSpaceDE w:val="0"/>
        <w:autoSpaceDN w:val="0"/>
        <w:adjustRightInd w:val="0"/>
        <w:ind w:left="567" w:right="900"/>
        <w:jc w:val="both"/>
        <w:rPr>
          <w:rFonts w:ascii="Abadi" w:hAnsi="Abadi" w:cs="*Verdana-Italic-14456-Identity-"/>
          <w:i/>
          <w:iCs/>
          <w:color w:val="19191B"/>
          <w:sz w:val="21"/>
          <w:szCs w:val="21"/>
        </w:rPr>
      </w:pPr>
      <w:r w:rsidRPr="00BD6487">
        <w:rPr>
          <w:rFonts w:ascii="Abadi" w:hAnsi="Abadi" w:cs="*Times New Roman-14452-Identity"/>
          <w:color w:val="19191B"/>
          <w:sz w:val="21"/>
          <w:szCs w:val="21"/>
        </w:rPr>
        <w:t xml:space="preserve">• </w:t>
      </w:r>
      <w:r w:rsidRPr="00BD6487">
        <w:rPr>
          <w:rFonts w:ascii="Abadi" w:hAnsi="Abadi" w:cs="*Verdana-Italic-14456-Identity-"/>
          <w:i/>
          <w:iCs/>
          <w:color w:val="19191B"/>
          <w:sz w:val="21"/>
          <w:szCs w:val="21"/>
        </w:rPr>
        <w:t>Datos Territoriales</w:t>
      </w:r>
    </w:p>
    <w:p w14:paraId="0D5A3CFB" w14:textId="77777777" w:rsidR="00B03B5C" w:rsidRPr="00BD6487" w:rsidRDefault="00B03B5C" w:rsidP="00B03B5C">
      <w:pPr>
        <w:autoSpaceDE w:val="0"/>
        <w:autoSpaceDN w:val="0"/>
        <w:adjustRightInd w:val="0"/>
        <w:ind w:left="567" w:right="900"/>
        <w:jc w:val="both"/>
        <w:rPr>
          <w:rFonts w:ascii="Abadi" w:hAnsi="Abadi" w:cs="*Verdana-Italic-14456-Identity-"/>
          <w:i/>
          <w:iCs/>
          <w:color w:val="181718"/>
          <w:sz w:val="21"/>
          <w:szCs w:val="21"/>
        </w:rPr>
      </w:pPr>
      <w:r w:rsidRPr="00BD6487">
        <w:rPr>
          <w:rFonts w:ascii="Abadi" w:hAnsi="Abadi" w:cs="*Times New Roman-14452-Identity"/>
          <w:color w:val="181718"/>
          <w:sz w:val="21"/>
          <w:szCs w:val="21"/>
        </w:rPr>
        <w:t xml:space="preserve">• </w:t>
      </w:r>
      <w:r w:rsidRPr="00BD6487">
        <w:rPr>
          <w:rFonts w:ascii="Abadi" w:hAnsi="Abadi" w:cs="*Verdana-Italic-14456-Identity-"/>
          <w:i/>
          <w:iCs/>
          <w:color w:val="181718"/>
          <w:sz w:val="21"/>
          <w:szCs w:val="21"/>
        </w:rPr>
        <w:t>Datos demográficos</w:t>
      </w:r>
    </w:p>
    <w:p w14:paraId="59E21ED5" w14:textId="77777777" w:rsidR="00B03B5C" w:rsidRPr="00BD6487" w:rsidRDefault="00B03B5C" w:rsidP="00B03B5C">
      <w:pPr>
        <w:autoSpaceDE w:val="0"/>
        <w:autoSpaceDN w:val="0"/>
        <w:adjustRightInd w:val="0"/>
        <w:ind w:left="567" w:right="900"/>
        <w:jc w:val="both"/>
        <w:rPr>
          <w:rFonts w:ascii="Abadi" w:hAnsi="Abadi" w:cs="*Verdana-Italic-14456-Identity-"/>
          <w:i/>
          <w:iCs/>
          <w:color w:val="1A1A1B"/>
          <w:sz w:val="21"/>
          <w:szCs w:val="21"/>
        </w:rPr>
      </w:pPr>
      <w:r w:rsidRPr="00BD6487">
        <w:rPr>
          <w:rFonts w:ascii="Abadi" w:hAnsi="Abadi" w:cs="*Times New Roman-14452-Identity"/>
          <w:color w:val="1A1A1B"/>
          <w:sz w:val="21"/>
          <w:szCs w:val="21"/>
        </w:rPr>
        <w:t xml:space="preserve">• </w:t>
      </w:r>
      <w:r w:rsidRPr="00BD6487">
        <w:rPr>
          <w:rFonts w:ascii="Abadi" w:hAnsi="Abadi" w:cs="*Verdana-Italic-14456-Identity-"/>
          <w:i/>
          <w:iCs/>
          <w:color w:val="1A1A1B"/>
          <w:sz w:val="21"/>
          <w:szCs w:val="21"/>
        </w:rPr>
        <w:t>Vivienda</w:t>
      </w:r>
    </w:p>
    <w:p w14:paraId="52C5AD51" w14:textId="77777777" w:rsidR="00B03B5C" w:rsidRPr="00BD6487" w:rsidRDefault="00B03B5C" w:rsidP="00B03B5C">
      <w:pPr>
        <w:autoSpaceDE w:val="0"/>
        <w:autoSpaceDN w:val="0"/>
        <w:adjustRightInd w:val="0"/>
        <w:ind w:left="567" w:right="900"/>
        <w:jc w:val="both"/>
        <w:rPr>
          <w:rFonts w:ascii="Abadi" w:hAnsi="Abadi" w:cs="*Verdana-Italic-14456-Identity-"/>
          <w:i/>
          <w:iCs/>
          <w:color w:val="1A1A1B"/>
          <w:sz w:val="21"/>
          <w:szCs w:val="21"/>
        </w:rPr>
      </w:pPr>
      <w:r w:rsidRPr="00BD6487">
        <w:rPr>
          <w:rFonts w:ascii="Abadi" w:hAnsi="Abadi" w:cs="*Times New Roman-14452-Identity"/>
          <w:color w:val="1A1A1B"/>
          <w:sz w:val="21"/>
          <w:szCs w:val="21"/>
        </w:rPr>
        <w:t xml:space="preserve">• </w:t>
      </w:r>
      <w:r w:rsidRPr="00BD6487">
        <w:rPr>
          <w:rFonts w:ascii="Abadi" w:hAnsi="Abadi" w:cs="*Verdana-Italic-14456-Identity-"/>
          <w:i/>
          <w:iCs/>
          <w:color w:val="1A1A1B"/>
          <w:sz w:val="21"/>
          <w:szCs w:val="21"/>
        </w:rPr>
        <w:t>Fraccionamientos y desarrollos en condominio industriales y habitacionales</w:t>
      </w:r>
    </w:p>
    <w:p w14:paraId="0496D166" w14:textId="77777777" w:rsidR="00B03B5C" w:rsidRPr="00BD6487" w:rsidRDefault="00B03B5C" w:rsidP="00B03B5C">
      <w:pPr>
        <w:autoSpaceDE w:val="0"/>
        <w:autoSpaceDN w:val="0"/>
        <w:adjustRightInd w:val="0"/>
        <w:ind w:left="567" w:right="900"/>
        <w:jc w:val="both"/>
        <w:rPr>
          <w:rFonts w:ascii="Abadi" w:hAnsi="Abadi" w:cs="*Verdana-Italic-14456-Identity-"/>
          <w:i/>
          <w:iCs/>
          <w:color w:val="1D1E21"/>
          <w:sz w:val="21"/>
          <w:szCs w:val="21"/>
        </w:rPr>
      </w:pPr>
      <w:r w:rsidRPr="00BD6487">
        <w:rPr>
          <w:rFonts w:ascii="Abadi" w:hAnsi="Abadi" w:cs="*Times New Roman-14452-Identity"/>
          <w:color w:val="1D1E21"/>
          <w:sz w:val="21"/>
          <w:szCs w:val="21"/>
        </w:rPr>
        <w:t xml:space="preserve">• </w:t>
      </w:r>
      <w:r w:rsidRPr="00BD6487">
        <w:rPr>
          <w:rFonts w:ascii="Abadi" w:hAnsi="Abadi" w:cs="*Verdana-Italic-14456-Identity-"/>
          <w:i/>
          <w:iCs/>
          <w:color w:val="1D1E21"/>
          <w:sz w:val="21"/>
          <w:szCs w:val="21"/>
        </w:rPr>
        <w:t>Prospección del desarrollo habitacional e industrial en el municipio</w:t>
      </w:r>
    </w:p>
    <w:p w14:paraId="28EBE8C8" w14:textId="77777777" w:rsidR="00B03B5C" w:rsidRPr="00BD6487" w:rsidRDefault="00B03B5C" w:rsidP="00B03B5C">
      <w:pPr>
        <w:autoSpaceDE w:val="0"/>
        <w:autoSpaceDN w:val="0"/>
        <w:adjustRightInd w:val="0"/>
        <w:ind w:left="567" w:right="900"/>
        <w:jc w:val="both"/>
        <w:rPr>
          <w:rFonts w:ascii="Abadi" w:hAnsi="Abadi" w:cs="*Verdana-Italic-14456-Identity-"/>
          <w:i/>
          <w:iCs/>
          <w:color w:val="1C1B1C"/>
          <w:sz w:val="21"/>
          <w:szCs w:val="21"/>
        </w:rPr>
      </w:pPr>
      <w:r w:rsidRPr="00BD6487">
        <w:rPr>
          <w:rFonts w:ascii="Abadi" w:hAnsi="Abadi" w:cs="*Times New Roman-14452-Identity"/>
          <w:color w:val="1C1B1C"/>
          <w:sz w:val="21"/>
          <w:szCs w:val="21"/>
        </w:rPr>
        <w:t xml:space="preserve">• </w:t>
      </w:r>
      <w:r w:rsidRPr="00BD6487">
        <w:rPr>
          <w:rFonts w:ascii="Abadi" w:hAnsi="Abadi" w:cs="*Verdana-Italic-14456-Identity-"/>
          <w:i/>
          <w:iCs/>
          <w:color w:val="1C1B1C"/>
          <w:sz w:val="21"/>
          <w:szCs w:val="21"/>
        </w:rPr>
        <w:t>Conclusiones</w:t>
      </w:r>
    </w:p>
    <w:p w14:paraId="7D4E195E" w14:textId="77777777" w:rsidR="00B03B5C" w:rsidRDefault="00B03B5C" w:rsidP="00B03B5C">
      <w:pPr>
        <w:autoSpaceDE w:val="0"/>
        <w:autoSpaceDN w:val="0"/>
        <w:adjustRightInd w:val="0"/>
        <w:ind w:left="567" w:right="900"/>
        <w:jc w:val="both"/>
        <w:rPr>
          <w:rFonts w:ascii="Abadi" w:hAnsi="Abadi" w:cs="*Verdana-BoldItalic-14457-Ident"/>
          <w:b/>
          <w:bCs/>
          <w:i/>
          <w:iCs/>
          <w:color w:val="0F0F11"/>
          <w:sz w:val="21"/>
          <w:szCs w:val="21"/>
        </w:rPr>
      </w:pPr>
    </w:p>
    <w:p w14:paraId="38302DC0" w14:textId="77777777" w:rsidR="00B03B5C" w:rsidRPr="00BD6487" w:rsidRDefault="00B03B5C" w:rsidP="00B03B5C">
      <w:pPr>
        <w:autoSpaceDE w:val="0"/>
        <w:autoSpaceDN w:val="0"/>
        <w:adjustRightInd w:val="0"/>
        <w:ind w:left="567" w:right="900"/>
        <w:jc w:val="both"/>
        <w:rPr>
          <w:rFonts w:ascii="Abadi" w:hAnsi="Abadi" w:cs="*Verdana-BoldItalic-14457-Ident"/>
          <w:b/>
          <w:bCs/>
          <w:i/>
          <w:iCs/>
          <w:color w:val="0F0F11"/>
          <w:sz w:val="21"/>
          <w:szCs w:val="21"/>
        </w:rPr>
      </w:pPr>
      <w:r w:rsidRPr="00BD6487">
        <w:rPr>
          <w:rFonts w:ascii="Abadi" w:hAnsi="Abadi" w:cs="*Verdana-BoldItalic-14457-Ident"/>
          <w:b/>
          <w:bCs/>
          <w:i/>
          <w:iCs/>
          <w:color w:val="0F0F11"/>
          <w:sz w:val="21"/>
          <w:szCs w:val="21"/>
        </w:rPr>
        <w:t>Importancia del Impuesto por Adquisición de Bienes Inmuebles y su Impacto</w:t>
      </w:r>
      <w:r>
        <w:rPr>
          <w:rFonts w:ascii="Abadi" w:hAnsi="Abadi" w:cs="*Verdana-BoldItalic-14457-Ident"/>
          <w:b/>
          <w:bCs/>
          <w:i/>
          <w:iCs/>
          <w:color w:val="0F0F11"/>
          <w:sz w:val="21"/>
          <w:szCs w:val="21"/>
        </w:rPr>
        <w:t xml:space="preserve"> </w:t>
      </w:r>
      <w:r w:rsidRPr="00BD6487">
        <w:rPr>
          <w:rFonts w:ascii="Abadi" w:hAnsi="Abadi" w:cs="*Verdana-BoldItalic-14457-Ident"/>
          <w:b/>
          <w:bCs/>
          <w:i/>
          <w:iCs/>
          <w:color w:val="0F0F11"/>
          <w:sz w:val="21"/>
          <w:szCs w:val="21"/>
        </w:rPr>
        <w:t>Social.</w:t>
      </w:r>
    </w:p>
    <w:p w14:paraId="2B57E94E" w14:textId="77777777" w:rsidR="00B03B5C" w:rsidRDefault="00B03B5C" w:rsidP="00B03B5C">
      <w:pPr>
        <w:autoSpaceDE w:val="0"/>
        <w:autoSpaceDN w:val="0"/>
        <w:adjustRightInd w:val="0"/>
        <w:ind w:left="567" w:right="900"/>
        <w:jc w:val="both"/>
        <w:rPr>
          <w:rFonts w:ascii="Abadi" w:hAnsi="Abadi" w:cs="*Verdana-Italic-14456-Identity-"/>
          <w:i/>
          <w:iCs/>
          <w:color w:val="1A1A1B"/>
          <w:sz w:val="21"/>
          <w:szCs w:val="21"/>
        </w:rPr>
      </w:pPr>
    </w:p>
    <w:p w14:paraId="669E24E8" w14:textId="77777777" w:rsidR="00B03B5C" w:rsidRPr="00BD6487" w:rsidRDefault="00B03B5C" w:rsidP="00B03B5C">
      <w:pPr>
        <w:autoSpaceDE w:val="0"/>
        <w:autoSpaceDN w:val="0"/>
        <w:adjustRightInd w:val="0"/>
        <w:ind w:left="567" w:right="900"/>
        <w:jc w:val="both"/>
        <w:rPr>
          <w:rFonts w:ascii="Abadi" w:hAnsi="Abadi" w:cs="*Verdana-Italic-14456-Identity-"/>
          <w:i/>
          <w:iCs/>
          <w:color w:val="1A1A1B"/>
          <w:sz w:val="21"/>
          <w:szCs w:val="21"/>
        </w:rPr>
      </w:pPr>
      <w:r w:rsidRPr="00BD6487">
        <w:rPr>
          <w:rFonts w:ascii="Abadi" w:hAnsi="Abadi" w:cs="*Verdana-Italic-14456-Identity-"/>
          <w:i/>
          <w:iCs/>
          <w:color w:val="1A1A1B"/>
          <w:sz w:val="21"/>
          <w:szCs w:val="21"/>
        </w:rPr>
        <w:t>Los impuestos son uno de los Instrumentos de mayor importancia con el que cuenta el</w:t>
      </w:r>
      <w:r>
        <w:rPr>
          <w:rFonts w:ascii="Abadi" w:hAnsi="Abadi" w:cs="*Verdana-Italic-14456-Identity-"/>
          <w:i/>
          <w:iCs/>
          <w:color w:val="1A1A1B"/>
          <w:sz w:val="21"/>
          <w:szCs w:val="21"/>
        </w:rPr>
        <w:t xml:space="preserve"> </w:t>
      </w:r>
      <w:r w:rsidRPr="00BD6487">
        <w:rPr>
          <w:rFonts w:ascii="Abadi" w:hAnsi="Abadi" w:cs="*Verdana-Italic-14456-Identity-"/>
          <w:i/>
          <w:iCs/>
          <w:color w:val="1A1A1B"/>
          <w:sz w:val="21"/>
          <w:szCs w:val="21"/>
        </w:rPr>
        <w:t>Estado para promover el desarrollo económico, sobre todo porque a través de éstos se</w:t>
      </w:r>
      <w:r>
        <w:rPr>
          <w:rFonts w:ascii="Abadi" w:hAnsi="Abadi" w:cs="*Verdana-Italic-14456-Identity-"/>
          <w:i/>
          <w:iCs/>
          <w:color w:val="1A1A1B"/>
          <w:sz w:val="21"/>
          <w:szCs w:val="21"/>
        </w:rPr>
        <w:t xml:space="preserve"> </w:t>
      </w:r>
      <w:r w:rsidRPr="00BD6487">
        <w:rPr>
          <w:rFonts w:ascii="Abadi" w:hAnsi="Abadi" w:cs="*Verdana-Italic-14456-Identity-"/>
          <w:i/>
          <w:iCs/>
          <w:color w:val="1A1A1B"/>
          <w:sz w:val="21"/>
          <w:szCs w:val="21"/>
        </w:rPr>
        <w:t>puede Influir en los niveles de asignación del ingreso entre la población, ya sea</w:t>
      </w:r>
      <w:r>
        <w:rPr>
          <w:rFonts w:ascii="Abadi" w:hAnsi="Abadi" w:cs="*Verdana-Italic-14456-Identity-"/>
          <w:i/>
          <w:iCs/>
          <w:color w:val="1A1A1B"/>
          <w:sz w:val="21"/>
          <w:szCs w:val="21"/>
        </w:rPr>
        <w:t xml:space="preserve"> </w:t>
      </w:r>
      <w:r w:rsidRPr="00BD6487">
        <w:rPr>
          <w:rFonts w:ascii="Abadi" w:hAnsi="Abadi" w:cs="*Verdana-Italic-14456-Identity-"/>
          <w:i/>
          <w:iCs/>
          <w:color w:val="1A1A1B"/>
          <w:sz w:val="21"/>
          <w:szCs w:val="21"/>
        </w:rPr>
        <w:t xml:space="preserve">mediante un determinado nivel de tributación entre los distintos estratos </w:t>
      </w:r>
      <w:r w:rsidRPr="00BD6487">
        <w:rPr>
          <w:rFonts w:ascii="Abadi" w:hAnsi="Abadi" w:cs="*Calibri-14454-Identity-H"/>
          <w:color w:val="1A1A1B"/>
          <w:sz w:val="21"/>
          <w:szCs w:val="21"/>
        </w:rPr>
        <w:t xml:space="preserve">o, </w:t>
      </w:r>
      <w:r w:rsidRPr="00BD6487">
        <w:rPr>
          <w:rFonts w:ascii="Abadi" w:hAnsi="Abadi" w:cs="*Verdana-Italic-14456-Identity-"/>
          <w:i/>
          <w:iCs/>
          <w:color w:val="1A1A1B"/>
          <w:sz w:val="21"/>
          <w:szCs w:val="21"/>
        </w:rPr>
        <w:t>a través del</w:t>
      </w:r>
      <w:r>
        <w:rPr>
          <w:rFonts w:ascii="Abadi" w:hAnsi="Abadi" w:cs="*Verdana-Italic-14456-Identity-"/>
          <w:i/>
          <w:iCs/>
          <w:color w:val="1A1A1B"/>
          <w:sz w:val="21"/>
          <w:szCs w:val="21"/>
        </w:rPr>
        <w:t xml:space="preserve"> </w:t>
      </w:r>
      <w:r w:rsidRPr="00BD6487">
        <w:rPr>
          <w:rFonts w:ascii="Abadi" w:hAnsi="Abadi" w:cs="*Verdana-Italic-14456-Identity-"/>
          <w:i/>
          <w:iCs/>
          <w:color w:val="1A1A1B"/>
          <w:sz w:val="21"/>
          <w:szCs w:val="21"/>
        </w:rPr>
        <w:t>gasto social, el cual depende en gran medida del nivel de recaudación logrado.</w:t>
      </w:r>
    </w:p>
    <w:p w14:paraId="5BFAD4BC" w14:textId="77777777" w:rsidR="00B03B5C" w:rsidRDefault="00B03B5C" w:rsidP="00B03B5C">
      <w:pPr>
        <w:autoSpaceDE w:val="0"/>
        <w:autoSpaceDN w:val="0"/>
        <w:adjustRightInd w:val="0"/>
        <w:ind w:left="567" w:right="900"/>
        <w:jc w:val="both"/>
        <w:rPr>
          <w:rFonts w:ascii="Abadi" w:hAnsi="Abadi" w:cs="*Verdana-Italic-14456-Identity-"/>
          <w:i/>
          <w:iCs/>
          <w:color w:val="1A1A1A"/>
          <w:sz w:val="21"/>
          <w:szCs w:val="21"/>
        </w:rPr>
      </w:pPr>
    </w:p>
    <w:p w14:paraId="40C0252F" w14:textId="77777777" w:rsidR="00B03B5C" w:rsidRPr="00BD6487" w:rsidRDefault="00B03B5C" w:rsidP="00B03B5C">
      <w:pPr>
        <w:autoSpaceDE w:val="0"/>
        <w:autoSpaceDN w:val="0"/>
        <w:adjustRightInd w:val="0"/>
        <w:ind w:left="567" w:right="900"/>
        <w:jc w:val="both"/>
        <w:rPr>
          <w:rFonts w:ascii="Abadi" w:hAnsi="Abadi" w:cs="*Verdana-Italic-14456-Identity-"/>
          <w:i/>
          <w:iCs/>
          <w:color w:val="1A1A1A"/>
          <w:sz w:val="21"/>
          <w:szCs w:val="21"/>
        </w:rPr>
      </w:pPr>
      <w:r w:rsidRPr="00BD6487">
        <w:rPr>
          <w:rFonts w:ascii="Abadi" w:hAnsi="Abadi" w:cs="*Verdana-Italic-14456-Identity-"/>
          <w:i/>
          <w:iCs/>
          <w:color w:val="1A1A1A"/>
          <w:sz w:val="21"/>
          <w:szCs w:val="21"/>
        </w:rPr>
        <w:t>En primer lugar, veamos cuáles son las principales funciones de los impuestos. Los</w:t>
      </w:r>
      <w:r>
        <w:rPr>
          <w:rFonts w:ascii="Abadi" w:hAnsi="Abadi" w:cs="*Verdana-Italic-14456-Identity-"/>
          <w:i/>
          <w:iCs/>
          <w:color w:val="1A1A1A"/>
          <w:sz w:val="21"/>
          <w:szCs w:val="21"/>
        </w:rPr>
        <w:t xml:space="preserve"> </w:t>
      </w:r>
      <w:r w:rsidRPr="00BD6487">
        <w:rPr>
          <w:rFonts w:ascii="Abadi" w:hAnsi="Abadi" w:cs="*Verdana-Italic-14456-Identity-"/>
          <w:i/>
          <w:iCs/>
          <w:color w:val="1A1A1A"/>
          <w:sz w:val="21"/>
          <w:szCs w:val="21"/>
        </w:rPr>
        <w:t>impuestos tienen en el sistema económico gran importancia debido a que a través de</w:t>
      </w:r>
      <w:r>
        <w:rPr>
          <w:rFonts w:ascii="Abadi" w:hAnsi="Abadi" w:cs="*Verdana-Italic-14456-Identity-"/>
          <w:i/>
          <w:iCs/>
          <w:color w:val="1A1A1A"/>
          <w:sz w:val="21"/>
          <w:szCs w:val="21"/>
        </w:rPr>
        <w:t xml:space="preserve"> </w:t>
      </w:r>
      <w:r w:rsidRPr="00BD6487">
        <w:rPr>
          <w:rFonts w:ascii="Abadi" w:hAnsi="Abadi" w:cs="*Verdana-Italic-14456-Identity-"/>
          <w:i/>
          <w:iCs/>
          <w:color w:val="1A1A1A"/>
          <w:sz w:val="21"/>
          <w:szCs w:val="21"/>
        </w:rPr>
        <w:t xml:space="preserve">éstos se pueden </w:t>
      </w:r>
      <w:r w:rsidRPr="00BD6487">
        <w:rPr>
          <w:rFonts w:ascii="Abadi" w:hAnsi="Abadi" w:cs="*Verdana-Italic-14456-Identity-"/>
          <w:i/>
          <w:iCs/>
          <w:color w:val="1A1A1A"/>
          <w:sz w:val="21"/>
          <w:szCs w:val="21"/>
        </w:rPr>
        <w:lastRenderedPageBreak/>
        <w:t>alcanzar diversos objetivos. Originalmente los impuestos servían</w:t>
      </w:r>
      <w:r>
        <w:rPr>
          <w:rFonts w:ascii="Abadi" w:hAnsi="Abadi" w:cs="*Verdana-Italic-14456-Identity-"/>
          <w:i/>
          <w:iCs/>
          <w:color w:val="1A1A1A"/>
          <w:sz w:val="21"/>
          <w:szCs w:val="21"/>
        </w:rPr>
        <w:t xml:space="preserve"> </w:t>
      </w:r>
      <w:r w:rsidRPr="00BD6487">
        <w:rPr>
          <w:rFonts w:ascii="Abadi" w:hAnsi="Abadi" w:cs="*Verdana-Italic-14456-Identity-"/>
          <w:i/>
          <w:iCs/>
          <w:color w:val="1A1A1A"/>
          <w:sz w:val="21"/>
          <w:szCs w:val="21"/>
        </w:rPr>
        <w:t>exclusivamente para que el Estado se allegara de recursos, sin embargo, actualmente</w:t>
      </w:r>
      <w:r>
        <w:rPr>
          <w:rFonts w:ascii="Abadi" w:hAnsi="Abadi" w:cs="*Verdana-Italic-14456-Identity-"/>
          <w:i/>
          <w:iCs/>
          <w:color w:val="1A1A1A"/>
          <w:sz w:val="21"/>
          <w:szCs w:val="21"/>
        </w:rPr>
        <w:t xml:space="preserve"> </w:t>
      </w:r>
      <w:r w:rsidRPr="00BD6487">
        <w:rPr>
          <w:rFonts w:ascii="Abadi" w:hAnsi="Abadi" w:cs="*Verdana-Italic-14456-Identity-"/>
          <w:i/>
          <w:iCs/>
          <w:color w:val="1A1A1A"/>
          <w:sz w:val="21"/>
          <w:szCs w:val="21"/>
        </w:rPr>
        <w:t>podemos ver que existen varios fines los cuales se mencionan a continuación:</w:t>
      </w:r>
    </w:p>
    <w:p w14:paraId="265F63B4" w14:textId="77777777" w:rsidR="00B03B5C" w:rsidRDefault="00B03B5C" w:rsidP="00B03B5C">
      <w:pPr>
        <w:autoSpaceDE w:val="0"/>
        <w:autoSpaceDN w:val="0"/>
        <w:adjustRightInd w:val="0"/>
        <w:ind w:left="567" w:right="900"/>
        <w:jc w:val="both"/>
        <w:rPr>
          <w:rFonts w:ascii="Abadi" w:hAnsi="Abadi" w:cs="*Verdana-BoldItalic-14457-Ident"/>
          <w:b/>
          <w:bCs/>
          <w:i/>
          <w:iCs/>
          <w:color w:val="1A1A1A"/>
          <w:sz w:val="21"/>
          <w:szCs w:val="21"/>
        </w:rPr>
      </w:pPr>
    </w:p>
    <w:p w14:paraId="3480ABE2" w14:textId="77777777" w:rsidR="00B03B5C" w:rsidRPr="00BD6487" w:rsidRDefault="00B03B5C" w:rsidP="00B03B5C">
      <w:pPr>
        <w:autoSpaceDE w:val="0"/>
        <w:autoSpaceDN w:val="0"/>
        <w:adjustRightInd w:val="0"/>
        <w:ind w:left="567" w:right="900"/>
        <w:jc w:val="both"/>
        <w:rPr>
          <w:rFonts w:ascii="Abadi" w:hAnsi="Abadi" w:cs="*Verdana-Italic-13136-Identity-"/>
          <w:i/>
          <w:iCs/>
          <w:color w:val="1A1A1B"/>
          <w:sz w:val="21"/>
          <w:szCs w:val="21"/>
        </w:rPr>
      </w:pPr>
      <w:r w:rsidRPr="00BD6487">
        <w:rPr>
          <w:rFonts w:ascii="Abadi" w:hAnsi="Abadi" w:cs="*Verdana-BoldItalic-14457-Ident"/>
          <w:b/>
          <w:bCs/>
          <w:i/>
          <w:iCs/>
          <w:color w:val="1A1A1A"/>
          <w:sz w:val="21"/>
          <w:szCs w:val="21"/>
        </w:rPr>
        <w:t xml:space="preserve">Redistribución del ingreso. </w:t>
      </w:r>
      <w:r w:rsidRPr="00BD6487">
        <w:rPr>
          <w:rFonts w:ascii="Abadi" w:hAnsi="Abadi" w:cs="*Verdana-Italic-14456-Identity-"/>
          <w:i/>
          <w:iCs/>
          <w:color w:val="1A1A1A"/>
          <w:sz w:val="21"/>
          <w:szCs w:val="21"/>
        </w:rPr>
        <w:t>Uno de los puntos fundamentales de un sistema</w:t>
      </w:r>
      <w:r>
        <w:rPr>
          <w:rFonts w:ascii="Abadi" w:hAnsi="Abadi" w:cs="*Verdana-Italic-14456-Identity-"/>
          <w:i/>
          <w:iCs/>
          <w:color w:val="1A1A1A"/>
          <w:sz w:val="21"/>
          <w:szCs w:val="21"/>
        </w:rPr>
        <w:t xml:space="preserve"> </w:t>
      </w:r>
      <w:r w:rsidRPr="00BD6487">
        <w:rPr>
          <w:rFonts w:ascii="Abadi" w:hAnsi="Abadi" w:cs="*Verdana-Italic-14456-Identity-"/>
          <w:i/>
          <w:iCs/>
          <w:color w:val="1A1A1A"/>
          <w:sz w:val="21"/>
          <w:szCs w:val="21"/>
        </w:rPr>
        <w:t>impositivo es lograr redistribuir el ingreso en favor de un sector o grupo social; esto se</w:t>
      </w:r>
      <w:r>
        <w:rPr>
          <w:rFonts w:ascii="Abadi" w:hAnsi="Abadi" w:cs="*Verdana-Italic-14456-Identity-"/>
          <w:i/>
          <w:iCs/>
          <w:color w:val="1A1A1A"/>
          <w:sz w:val="21"/>
          <w:szCs w:val="21"/>
        </w:rPr>
        <w:t xml:space="preserve"> </w:t>
      </w:r>
      <w:r w:rsidRPr="00BD6487">
        <w:rPr>
          <w:rFonts w:ascii="Abadi" w:hAnsi="Abadi" w:cs="*Verdana-Italic-14456-Identity-"/>
          <w:i/>
          <w:iCs/>
          <w:color w:val="1A1A1A"/>
          <w:sz w:val="21"/>
          <w:szCs w:val="21"/>
        </w:rPr>
        <w:t>alcanza cuando se logran reducir todos aquellos efectos negativos que generan tos</w:t>
      </w:r>
      <w:r>
        <w:rPr>
          <w:rFonts w:ascii="Abadi" w:hAnsi="Abadi" w:cs="*Verdana-Italic-14456-Identity-"/>
          <w:i/>
          <w:iCs/>
          <w:color w:val="1A1A1A"/>
          <w:sz w:val="21"/>
          <w:szCs w:val="21"/>
        </w:rPr>
        <w:t xml:space="preserve"> </w:t>
      </w:r>
      <w:r w:rsidRPr="00BD6487">
        <w:rPr>
          <w:rFonts w:ascii="Abadi" w:hAnsi="Abadi" w:cs="*Verdana-Italic-14456-Identity-"/>
          <w:i/>
          <w:iCs/>
          <w:color w:val="1A1A1A"/>
          <w:sz w:val="21"/>
          <w:szCs w:val="21"/>
        </w:rPr>
        <w:t>mercados en la economía Una vía fundamentalmente poderosa para lograr la</w:t>
      </w:r>
      <w:r>
        <w:rPr>
          <w:rFonts w:ascii="Abadi" w:hAnsi="Abadi" w:cs="*Verdana-Italic-14456-Identity-"/>
          <w:i/>
          <w:iCs/>
          <w:color w:val="1A1A1A"/>
          <w:sz w:val="21"/>
          <w:szCs w:val="21"/>
        </w:rPr>
        <w:t xml:space="preserve"> </w:t>
      </w:r>
      <w:r w:rsidRPr="00BD6487">
        <w:rPr>
          <w:rFonts w:ascii="Abadi" w:hAnsi="Abadi" w:cs="*Verdana-Italic-13136-Identity-"/>
          <w:i/>
          <w:iCs/>
          <w:color w:val="1A1A1B"/>
          <w:sz w:val="21"/>
          <w:szCs w:val="21"/>
        </w:rPr>
        <w:t>redistribución del Ingreso es a través de la aplicación de impuestos al Ingreso a tasas</w:t>
      </w:r>
      <w:r>
        <w:rPr>
          <w:rFonts w:ascii="Abadi" w:hAnsi="Abadi" w:cs="*Verdana-Italic-13136-Identity-"/>
          <w:i/>
          <w:iCs/>
          <w:color w:val="1A1A1B"/>
          <w:sz w:val="21"/>
          <w:szCs w:val="21"/>
        </w:rPr>
        <w:t xml:space="preserve"> </w:t>
      </w:r>
      <w:r w:rsidRPr="00BD6487">
        <w:rPr>
          <w:rFonts w:ascii="Abadi" w:hAnsi="Abadi" w:cs="*Verdana-Italic-13136-Identity-"/>
          <w:i/>
          <w:iCs/>
          <w:color w:val="1A1A1B"/>
          <w:sz w:val="21"/>
          <w:szCs w:val="21"/>
        </w:rPr>
        <w:t>progresivas, como el que proponemos.</w:t>
      </w:r>
    </w:p>
    <w:p w14:paraId="474EDF7B" w14:textId="77777777" w:rsidR="00B03B5C" w:rsidRDefault="00B03B5C" w:rsidP="00B03B5C">
      <w:pPr>
        <w:autoSpaceDE w:val="0"/>
        <w:autoSpaceDN w:val="0"/>
        <w:adjustRightInd w:val="0"/>
        <w:ind w:left="567" w:right="900"/>
        <w:jc w:val="both"/>
        <w:rPr>
          <w:rFonts w:ascii="Abadi" w:hAnsi="Abadi" w:cs="*Verdana-BoldItalic-13137-Ident"/>
          <w:b/>
          <w:bCs/>
          <w:i/>
          <w:iCs/>
          <w:color w:val="181819"/>
          <w:sz w:val="21"/>
          <w:szCs w:val="21"/>
        </w:rPr>
      </w:pPr>
    </w:p>
    <w:p w14:paraId="37E05E7B" w14:textId="77777777" w:rsidR="00B03B5C" w:rsidRPr="00BD6487" w:rsidRDefault="00B03B5C" w:rsidP="00B03B5C">
      <w:pPr>
        <w:autoSpaceDE w:val="0"/>
        <w:autoSpaceDN w:val="0"/>
        <w:adjustRightInd w:val="0"/>
        <w:ind w:left="567" w:right="900"/>
        <w:jc w:val="both"/>
        <w:rPr>
          <w:rFonts w:ascii="Abadi" w:hAnsi="Abadi" w:cs="*Verdana-Italic-13136-Identity-"/>
          <w:i/>
          <w:iCs/>
          <w:color w:val="181819"/>
          <w:sz w:val="21"/>
          <w:szCs w:val="21"/>
        </w:rPr>
      </w:pPr>
      <w:r w:rsidRPr="00BD6487">
        <w:rPr>
          <w:rFonts w:ascii="Abadi" w:hAnsi="Abadi" w:cs="*Verdana-BoldItalic-13137-Ident"/>
          <w:b/>
          <w:bCs/>
          <w:i/>
          <w:iCs/>
          <w:color w:val="181819"/>
          <w:sz w:val="21"/>
          <w:szCs w:val="21"/>
        </w:rPr>
        <w:t xml:space="preserve">Mejorar la eficiencia económica. </w:t>
      </w:r>
      <w:r w:rsidRPr="00BD6487">
        <w:rPr>
          <w:rFonts w:ascii="Abadi" w:hAnsi="Abadi" w:cs="*Verdana-Italic-13136-Identity-"/>
          <w:i/>
          <w:iCs/>
          <w:color w:val="181819"/>
          <w:sz w:val="21"/>
          <w:szCs w:val="21"/>
        </w:rPr>
        <w:t>Otro punto fundamental para el sistema impositivo</w:t>
      </w:r>
      <w:r>
        <w:rPr>
          <w:rFonts w:ascii="Abadi" w:hAnsi="Abadi" w:cs="*Verdana-Italic-13136-Identity-"/>
          <w:i/>
          <w:iCs/>
          <w:color w:val="181819"/>
          <w:sz w:val="21"/>
          <w:szCs w:val="21"/>
        </w:rPr>
        <w:t xml:space="preserve"> </w:t>
      </w:r>
      <w:r w:rsidRPr="00BD6487">
        <w:rPr>
          <w:rFonts w:ascii="Abadi" w:hAnsi="Abadi" w:cs="*Verdana-Italic-13136-Identity-"/>
          <w:i/>
          <w:iCs/>
          <w:color w:val="181819"/>
          <w:sz w:val="21"/>
          <w:szCs w:val="21"/>
        </w:rPr>
        <w:t>es lograr la eficiencia económica; esto se logra si se pueden corregir ciertas fallas del</w:t>
      </w:r>
      <w:r>
        <w:rPr>
          <w:rFonts w:ascii="Abadi" w:hAnsi="Abadi" w:cs="*Verdana-Italic-13136-Identity-"/>
          <w:i/>
          <w:iCs/>
          <w:color w:val="181819"/>
          <w:sz w:val="21"/>
          <w:szCs w:val="21"/>
        </w:rPr>
        <w:t xml:space="preserve"> </w:t>
      </w:r>
      <w:r w:rsidRPr="00BD6487">
        <w:rPr>
          <w:rFonts w:ascii="Abadi" w:hAnsi="Abadi" w:cs="*Verdana-Italic-13136-Identity-"/>
          <w:i/>
          <w:iCs/>
          <w:color w:val="181819"/>
          <w:sz w:val="21"/>
          <w:szCs w:val="21"/>
        </w:rPr>
        <w:t>mercado, como las que se derivan de las externalidades negativas sobre la economía del</w:t>
      </w:r>
      <w:r>
        <w:rPr>
          <w:rFonts w:ascii="Abadi" w:hAnsi="Abadi" w:cs="*Verdana-Italic-13136-Identity-"/>
          <w:i/>
          <w:iCs/>
          <w:color w:val="181819"/>
          <w:sz w:val="21"/>
          <w:szCs w:val="21"/>
        </w:rPr>
        <w:t xml:space="preserve"> </w:t>
      </w:r>
      <w:r w:rsidRPr="00BD6487">
        <w:rPr>
          <w:rFonts w:ascii="Abadi" w:hAnsi="Abadi" w:cs="*Verdana-Italic-13136-Identity-"/>
          <w:i/>
          <w:iCs/>
          <w:color w:val="181819"/>
          <w:sz w:val="21"/>
          <w:szCs w:val="21"/>
        </w:rPr>
        <w:t>municipio.</w:t>
      </w:r>
    </w:p>
    <w:p w14:paraId="359564A2" w14:textId="77777777" w:rsidR="00B03B5C" w:rsidRDefault="00B03B5C" w:rsidP="00B03B5C">
      <w:pPr>
        <w:autoSpaceDE w:val="0"/>
        <w:autoSpaceDN w:val="0"/>
        <w:adjustRightInd w:val="0"/>
        <w:jc w:val="both"/>
        <w:rPr>
          <w:rFonts w:ascii="Abadi" w:hAnsi="Abadi" w:cs="*Verdana-BoldItalic-13137-Ident"/>
          <w:b/>
          <w:bCs/>
          <w:i/>
          <w:iCs/>
          <w:color w:val="181819"/>
          <w:sz w:val="21"/>
          <w:szCs w:val="21"/>
        </w:rPr>
      </w:pPr>
    </w:p>
    <w:p w14:paraId="3F426D6C" w14:textId="77777777" w:rsidR="00B03B5C" w:rsidRPr="00BD6487" w:rsidRDefault="00B03B5C" w:rsidP="00B03B5C">
      <w:pPr>
        <w:autoSpaceDE w:val="0"/>
        <w:autoSpaceDN w:val="0"/>
        <w:adjustRightInd w:val="0"/>
        <w:ind w:left="567" w:right="900"/>
        <w:jc w:val="both"/>
        <w:rPr>
          <w:rFonts w:ascii="Abadi" w:hAnsi="Abadi" w:cs="*Verdana-Italic-13136-Identity-"/>
          <w:i/>
          <w:iCs/>
          <w:color w:val="181819"/>
          <w:sz w:val="21"/>
          <w:szCs w:val="21"/>
        </w:rPr>
      </w:pPr>
      <w:r w:rsidRPr="00BD6487">
        <w:rPr>
          <w:rFonts w:ascii="Abadi" w:hAnsi="Abadi" w:cs="*Verdana-BoldItalic-13137-Ident"/>
          <w:b/>
          <w:bCs/>
          <w:i/>
          <w:iCs/>
          <w:color w:val="181819"/>
          <w:sz w:val="21"/>
          <w:szCs w:val="21"/>
        </w:rPr>
        <w:t xml:space="preserve">De fomento </w:t>
      </w:r>
      <w:r w:rsidRPr="00BD6487">
        <w:rPr>
          <w:rFonts w:ascii="Abadi" w:hAnsi="Abadi" w:cs="*Verdana-Italic-13136-Identity-"/>
          <w:i/>
          <w:iCs/>
          <w:color w:val="181819"/>
          <w:sz w:val="21"/>
          <w:szCs w:val="21"/>
        </w:rPr>
        <w:t xml:space="preserve">y </w:t>
      </w:r>
      <w:r w:rsidRPr="00BD6487">
        <w:rPr>
          <w:rFonts w:ascii="Abadi" w:hAnsi="Abadi" w:cs="*Verdana-BoldItalic-13137-Ident"/>
          <w:b/>
          <w:bCs/>
          <w:i/>
          <w:iCs/>
          <w:color w:val="181819"/>
          <w:sz w:val="21"/>
          <w:szCs w:val="21"/>
        </w:rPr>
        <w:t xml:space="preserve">desarrollo económico. </w:t>
      </w:r>
      <w:r w:rsidRPr="00BD6487">
        <w:rPr>
          <w:rFonts w:ascii="Abadi" w:hAnsi="Abadi" w:cs="*Verdana-Italic-13136-Identity-"/>
          <w:i/>
          <w:iCs/>
          <w:color w:val="181819"/>
          <w:sz w:val="21"/>
          <w:szCs w:val="21"/>
        </w:rPr>
        <w:t>Los impuestos por otra parte tienen un papel</w:t>
      </w:r>
      <w:r>
        <w:rPr>
          <w:rFonts w:ascii="Abadi" w:hAnsi="Abadi" w:cs="*Verdana-Italic-13136-Identity-"/>
          <w:i/>
          <w:iCs/>
          <w:color w:val="181819"/>
          <w:sz w:val="21"/>
          <w:szCs w:val="21"/>
        </w:rPr>
        <w:t xml:space="preserve"> </w:t>
      </w:r>
      <w:r w:rsidRPr="00BD6487">
        <w:rPr>
          <w:rFonts w:ascii="Abadi" w:hAnsi="Abadi" w:cs="*Verdana-Italic-13136-Identity-"/>
          <w:i/>
          <w:iCs/>
          <w:color w:val="181819"/>
          <w:sz w:val="21"/>
          <w:szCs w:val="21"/>
        </w:rPr>
        <w:t>fundamental en el desarrollo económico del país o de alg</w:t>
      </w:r>
      <w:r>
        <w:rPr>
          <w:rFonts w:ascii="Abadi" w:hAnsi="Abadi" w:cs="*Verdana-Italic-13136-Identity-"/>
          <w:i/>
          <w:iCs/>
          <w:color w:val="181819"/>
          <w:sz w:val="21"/>
          <w:szCs w:val="21"/>
        </w:rPr>
        <w:t>una</w:t>
      </w:r>
      <w:r w:rsidRPr="00BD6487">
        <w:rPr>
          <w:rFonts w:ascii="Abadi" w:hAnsi="Abadi" w:cs="*Verdana-Italic-13136-Identity-"/>
          <w:i/>
          <w:iCs/>
          <w:color w:val="181819"/>
          <w:sz w:val="21"/>
          <w:szCs w:val="21"/>
        </w:rPr>
        <w:t xml:space="preserve"> reg</w:t>
      </w:r>
      <w:r>
        <w:rPr>
          <w:rFonts w:ascii="Abadi" w:hAnsi="Abadi" w:cs="*Verdana-Italic-13136-Identity-"/>
          <w:i/>
          <w:iCs/>
          <w:color w:val="181819"/>
          <w:sz w:val="21"/>
          <w:szCs w:val="21"/>
        </w:rPr>
        <w:t>i</w:t>
      </w:r>
      <w:r w:rsidRPr="00BD6487">
        <w:rPr>
          <w:rFonts w:ascii="Abadi" w:hAnsi="Abadi" w:cs="*Verdana-Italic-13136-Identity-"/>
          <w:i/>
          <w:iCs/>
          <w:color w:val="181819"/>
          <w:sz w:val="21"/>
          <w:szCs w:val="21"/>
        </w:rPr>
        <w:t>ón en particular. Esto</w:t>
      </w:r>
      <w:r>
        <w:rPr>
          <w:rFonts w:ascii="Abadi" w:hAnsi="Abadi" w:cs="*Verdana-Italic-13136-Identity-"/>
          <w:i/>
          <w:iCs/>
          <w:color w:val="181819"/>
          <w:sz w:val="21"/>
          <w:szCs w:val="21"/>
        </w:rPr>
        <w:t xml:space="preserve"> </w:t>
      </w:r>
      <w:r w:rsidRPr="00BD6487">
        <w:rPr>
          <w:rFonts w:ascii="Abadi" w:hAnsi="Abadi" w:cs="*Verdana-Italic-13136-Identity-"/>
          <w:i/>
          <w:iCs/>
          <w:color w:val="181819"/>
          <w:sz w:val="21"/>
          <w:szCs w:val="21"/>
        </w:rPr>
        <w:t>se logra a través de los recursos que se obtienen, los cuales se pueden destinar por</w:t>
      </w:r>
      <w:r>
        <w:rPr>
          <w:rFonts w:ascii="Abadi" w:hAnsi="Abadi" w:cs="*Verdana-Italic-13136-Identity-"/>
          <w:i/>
          <w:iCs/>
          <w:color w:val="181819"/>
          <w:sz w:val="21"/>
          <w:szCs w:val="21"/>
        </w:rPr>
        <w:t xml:space="preserve"> </w:t>
      </w:r>
      <w:r w:rsidRPr="00BD6487">
        <w:rPr>
          <w:rFonts w:ascii="Abadi" w:hAnsi="Abadi" w:cs="*Verdana-Italic-13136-Identity-"/>
          <w:i/>
          <w:iCs/>
          <w:color w:val="181819"/>
          <w:sz w:val="21"/>
          <w:szCs w:val="21"/>
        </w:rPr>
        <w:t>ejemplo a mejorar los servicios y la Infraestructura municipal con lo que se logra</w:t>
      </w:r>
      <w:r>
        <w:rPr>
          <w:rFonts w:ascii="Abadi" w:hAnsi="Abadi" w:cs="*Verdana-Italic-13136-Identity-"/>
          <w:i/>
          <w:iCs/>
          <w:color w:val="181819"/>
          <w:sz w:val="21"/>
          <w:szCs w:val="21"/>
        </w:rPr>
        <w:t xml:space="preserve"> </w:t>
      </w:r>
      <w:r w:rsidRPr="00BD6487">
        <w:rPr>
          <w:rFonts w:ascii="Abadi" w:hAnsi="Abadi" w:cs="*Verdana-Italic-13136-Identity-"/>
          <w:i/>
          <w:iCs/>
          <w:color w:val="181819"/>
          <w:sz w:val="21"/>
          <w:szCs w:val="21"/>
        </w:rPr>
        <w:t>generar mayor Interés por invertir en la región.</w:t>
      </w:r>
    </w:p>
    <w:p w14:paraId="726CA884" w14:textId="77777777" w:rsidR="00B03B5C" w:rsidRDefault="00B03B5C" w:rsidP="00B03B5C">
      <w:pPr>
        <w:autoSpaceDE w:val="0"/>
        <w:autoSpaceDN w:val="0"/>
        <w:adjustRightInd w:val="0"/>
        <w:ind w:left="567" w:right="900"/>
        <w:jc w:val="both"/>
        <w:rPr>
          <w:rFonts w:ascii="Abadi" w:hAnsi="Abadi" w:cs="*Verdana-Italic-13136-Identity-"/>
          <w:i/>
          <w:iCs/>
          <w:color w:val="181819"/>
          <w:sz w:val="21"/>
          <w:szCs w:val="21"/>
        </w:rPr>
      </w:pPr>
    </w:p>
    <w:p w14:paraId="4D89B974" w14:textId="77777777" w:rsidR="00B03B5C" w:rsidRPr="00BD6487" w:rsidRDefault="00B03B5C" w:rsidP="00B03B5C">
      <w:pPr>
        <w:autoSpaceDE w:val="0"/>
        <w:autoSpaceDN w:val="0"/>
        <w:adjustRightInd w:val="0"/>
        <w:ind w:left="567" w:right="900"/>
        <w:jc w:val="both"/>
        <w:rPr>
          <w:rFonts w:ascii="Abadi" w:hAnsi="Abadi" w:cs="*Verdana-Italic-13136-Identity-"/>
          <w:i/>
          <w:iCs/>
          <w:color w:val="181819"/>
          <w:sz w:val="21"/>
          <w:szCs w:val="21"/>
        </w:rPr>
      </w:pPr>
      <w:r w:rsidRPr="00BD6487">
        <w:rPr>
          <w:rFonts w:ascii="Abadi" w:hAnsi="Abadi" w:cs="*Verdana-Italic-13136-Identity-"/>
          <w:i/>
          <w:iCs/>
          <w:color w:val="181819"/>
          <w:sz w:val="21"/>
          <w:szCs w:val="21"/>
        </w:rPr>
        <w:t>Uno de los temas fundamentales dentro de esta propuesta es la que se refiere a la</w:t>
      </w:r>
      <w:r>
        <w:rPr>
          <w:rFonts w:ascii="Abadi" w:hAnsi="Abadi" w:cs="*Verdana-Italic-13136-Identity-"/>
          <w:i/>
          <w:iCs/>
          <w:color w:val="181819"/>
          <w:sz w:val="21"/>
          <w:szCs w:val="21"/>
        </w:rPr>
        <w:t xml:space="preserve"> </w:t>
      </w:r>
      <w:r w:rsidRPr="00BD6487">
        <w:rPr>
          <w:rFonts w:ascii="Abadi" w:hAnsi="Abadi" w:cs="*Verdana-Italic-13136-Identity-"/>
          <w:i/>
          <w:iCs/>
          <w:color w:val="181819"/>
          <w:sz w:val="21"/>
          <w:szCs w:val="21"/>
        </w:rPr>
        <w:t>forma en la que los impuestos pueden Incidir sobre la distribución del Ingreso, para lo</w:t>
      </w:r>
      <w:r>
        <w:rPr>
          <w:rFonts w:ascii="Abadi" w:hAnsi="Abadi" w:cs="*Verdana-Italic-13136-Identity-"/>
          <w:i/>
          <w:iCs/>
          <w:color w:val="181819"/>
          <w:sz w:val="21"/>
          <w:szCs w:val="21"/>
        </w:rPr>
        <w:t xml:space="preserve"> </w:t>
      </w:r>
      <w:r w:rsidRPr="00BD6487">
        <w:rPr>
          <w:rFonts w:ascii="Abadi" w:hAnsi="Abadi" w:cs="*Verdana-Italic-13136-Identity-"/>
          <w:i/>
          <w:iCs/>
          <w:color w:val="181819"/>
          <w:sz w:val="21"/>
          <w:szCs w:val="21"/>
        </w:rPr>
        <w:t>cual es Importante analizar el principio sobre el que se soporta este proyecto, a saber, el</w:t>
      </w:r>
      <w:r>
        <w:rPr>
          <w:rFonts w:ascii="Abadi" w:hAnsi="Abadi" w:cs="*Verdana-Italic-13136-Identity-"/>
          <w:i/>
          <w:iCs/>
          <w:color w:val="181819"/>
          <w:sz w:val="21"/>
          <w:szCs w:val="21"/>
        </w:rPr>
        <w:t xml:space="preserve"> </w:t>
      </w:r>
      <w:r w:rsidRPr="00BD6487">
        <w:rPr>
          <w:rFonts w:ascii="Abadi" w:hAnsi="Abadi" w:cs="*Verdana-Italic-13136-Identity-"/>
          <w:i/>
          <w:iCs/>
          <w:color w:val="181819"/>
          <w:sz w:val="21"/>
          <w:szCs w:val="21"/>
        </w:rPr>
        <w:t>de capacidad de pago:</w:t>
      </w:r>
    </w:p>
    <w:p w14:paraId="379C6764" w14:textId="77777777" w:rsidR="00B03B5C" w:rsidRDefault="00B03B5C" w:rsidP="00B03B5C">
      <w:pPr>
        <w:autoSpaceDE w:val="0"/>
        <w:autoSpaceDN w:val="0"/>
        <w:adjustRightInd w:val="0"/>
        <w:ind w:left="567" w:right="900"/>
        <w:jc w:val="both"/>
        <w:rPr>
          <w:rFonts w:ascii="Abadi" w:hAnsi="Abadi" w:cs="*Verdana-Italic-13136-Identity-"/>
          <w:i/>
          <w:iCs/>
          <w:color w:val="1B1B1C"/>
          <w:sz w:val="21"/>
          <w:szCs w:val="21"/>
        </w:rPr>
      </w:pPr>
    </w:p>
    <w:p w14:paraId="06372F6A" w14:textId="77777777" w:rsidR="00B03B5C" w:rsidRPr="00BD6487" w:rsidRDefault="00B03B5C" w:rsidP="00B03B5C">
      <w:pPr>
        <w:autoSpaceDE w:val="0"/>
        <w:autoSpaceDN w:val="0"/>
        <w:adjustRightInd w:val="0"/>
        <w:ind w:left="567" w:right="900"/>
        <w:jc w:val="both"/>
        <w:rPr>
          <w:rFonts w:ascii="Abadi" w:hAnsi="Abadi" w:cs="*Verdana-Italic-13136-Identity-"/>
          <w:i/>
          <w:iCs/>
          <w:color w:val="1B1B1C"/>
          <w:sz w:val="21"/>
          <w:szCs w:val="21"/>
        </w:rPr>
      </w:pPr>
      <w:r w:rsidRPr="00BD6487">
        <w:rPr>
          <w:rFonts w:ascii="Abadi" w:hAnsi="Abadi" w:cs="*Verdana-Italic-13136-Identity-"/>
          <w:i/>
          <w:iCs/>
          <w:color w:val="1B1B1C"/>
          <w:sz w:val="21"/>
          <w:szCs w:val="21"/>
        </w:rPr>
        <w:t>El principio de capacidad de pago tiene como premisa la contribución según la capacidad</w:t>
      </w:r>
      <w:r>
        <w:rPr>
          <w:rFonts w:ascii="Abadi" w:hAnsi="Abadi" w:cs="*Verdana-Italic-13136-Identity-"/>
          <w:i/>
          <w:iCs/>
          <w:color w:val="1B1B1C"/>
          <w:sz w:val="21"/>
          <w:szCs w:val="21"/>
        </w:rPr>
        <w:t xml:space="preserve"> </w:t>
      </w:r>
      <w:r w:rsidRPr="00BD6487">
        <w:rPr>
          <w:rFonts w:ascii="Abadi" w:hAnsi="Abadi" w:cs="*Verdana-Italic-13136-Identity-"/>
          <w:i/>
          <w:iCs/>
          <w:color w:val="1B1B1C"/>
          <w:sz w:val="21"/>
          <w:szCs w:val="21"/>
        </w:rPr>
        <w:t>de pago de cada persona. La capacidad de pago se puede estudiar desde dos vertientes:</w:t>
      </w:r>
      <w:r>
        <w:rPr>
          <w:rFonts w:ascii="Abadi" w:hAnsi="Abadi" w:cs="*Verdana-Italic-13136-Identity-"/>
          <w:i/>
          <w:iCs/>
          <w:color w:val="1B1B1C"/>
          <w:sz w:val="21"/>
          <w:szCs w:val="21"/>
        </w:rPr>
        <w:t xml:space="preserve"> </w:t>
      </w:r>
      <w:r w:rsidRPr="00BD6487">
        <w:rPr>
          <w:rFonts w:ascii="Abadi" w:hAnsi="Abadi" w:cs="*Verdana-Italic-13136-Identity-"/>
          <w:i/>
          <w:iCs/>
          <w:color w:val="1B1B1C"/>
          <w:sz w:val="21"/>
          <w:szCs w:val="21"/>
        </w:rPr>
        <w:t>equidad horizontal y equidad vertical.</w:t>
      </w:r>
    </w:p>
    <w:p w14:paraId="0E229EF2" w14:textId="77777777" w:rsidR="00B03B5C" w:rsidRDefault="00B03B5C" w:rsidP="00B03B5C">
      <w:pPr>
        <w:autoSpaceDE w:val="0"/>
        <w:autoSpaceDN w:val="0"/>
        <w:adjustRightInd w:val="0"/>
        <w:ind w:left="567" w:right="900"/>
        <w:jc w:val="both"/>
        <w:rPr>
          <w:rFonts w:ascii="Abadi" w:hAnsi="Abadi" w:cs="*Verdana-BoldItalic-13137-Ident"/>
          <w:b/>
          <w:bCs/>
          <w:i/>
          <w:iCs/>
          <w:color w:val="18181A"/>
          <w:sz w:val="21"/>
          <w:szCs w:val="21"/>
        </w:rPr>
      </w:pPr>
    </w:p>
    <w:p w14:paraId="61386E8C" w14:textId="77777777" w:rsidR="00B03B5C" w:rsidRPr="00BD6487" w:rsidRDefault="00B03B5C" w:rsidP="00B03B5C">
      <w:pPr>
        <w:autoSpaceDE w:val="0"/>
        <w:autoSpaceDN w:val="0"/>
        <w:adjustRightInd w:val="0"/>
        <w:ind w:left="567" w:right="900"/>
        <w:jc w:val="both"/>
        <w:rPr>
          <w:rFonts w:ascii="Abadi" w:hAnsi="Abadi" w:cs="*Verdana-Italic-13136-Identity-"/>
          <w:i/>
          <w:iCs/>
          <w:color w:val="18181A"/>
          <w:sz w:val="21"/>
          <w:szCs w:val="21"/>
        </w:rPr>
      </w:pPr>
      <w:r w:rsidRPr="00BD6487">
        <w:rPr>
          <w:rFonts w:ascii="Abadi" w:hAnsi="Abadi" w:cs="*Verdana-BoldItalic-13137-Ident"/>
          <w:b/>
          <w:bCs/>
          <w:i/>
          <w:iCs/>
          <w:color w:val="18181A"/>
          <w:sz w:val="21"/>
          <w:szCs w:val="21"/>
        </w:rPr>
        <w:t xml:space="preserve">Equidad horizontal. </w:t>
      </w:r>
      <w:r w:rsidRPr="00BD6487">
        <w:rPr>
          <w:rFonts w:ascii="Abadi" w:hAnsi="Abadi" w:cs="*Verdana-Italic-13136-Identity-"/>
          <w:i/>
          <w:iCs/>
          <w:color w:val="18181A"/>
          <w:sz w:val="21"/>
          <w:szCs w:val="21"/>
        </w:rPr>
        <w:t>Bajo esta premisa se establece que las personas con igual</w:t>
      </w:r>
      <w:r>
        <w:rPr>
          <w:rFonts w:ascii="Abadi" w:hAnsi="Abadi" w:cs="*Verdana-Italic-13136-Identity-"/>
          <w:i/>
          <w:iCs/>
          <w:color w:val="18181A"/>
          <w:sz w:val="21"/>
          <w:szCs w:val="21"/>
        </w:rPr>
        <w:t xml:space="preserve"> </w:t>
      </w:r>
      <w:r w:rsidRPr="00BD6487">
        <w:rPr>
          <w:rFonts w:ascii="Abadi" w:hAnsi="Abadi" w:cs="*Verdana-Italic-13136-Identity-"/>
          <w:i/>
          <w:iCs/>
          <w:color w:val="18181A"/>
          <w:sz w:val="21"/>
          <w:szCs w:val="21"/>
        </w:rPr>
        <w:t>capacidad de pago deben pagar lo mismo. Sin embargo, pueden existir diversas</w:t>
      </w:r>
      <w:r>
        <w:rPr>
          <w:rFonts w:ascii="Abadi" w:hAnsi="Abadi" w:cs="*Verdana-Italic-13136-Identity-"/>
          <w:i/>
          <w:iCs/>
          <w:color w:val="18181A"/>
          <w:sz w:val="21"/>
          <w:szCs w:val="21"/>
        </w:rPr>
        <w:t xml:space="preserve"> </w:t>
      </w:r>
      <w:r w:rsidRPr="00BD6487">
        <w:rPr>
          <w:rFonts w:ascii="Abadi" w:hAnsi="Abadi" w:cs="*Verdana-Italic-13136-Identity-"/>
          <w:i/>
          <w:iCs/>
          <w:color w:val="18181A"/>
          <w:sz w:val="21"/>
          <w:szCs w:val="21"/>
        </w:rPr>
        <w:t>maneras de medir la capacidad de pago, todas ellas deben ser de tipo cualitativo: renta,</w:t>
      </w:r>
      <w:r>
        <w:rPr>
          <w:rFonts w:ascii="Abadi" w:hAnsi="Abadi" w:cs="*Verdana-Italic-13136-Identity-"/>
          <w:i/>
          <w:iCs/>
          <w:color w:val="18181A"/>
          <w:sz w:val="21"/>
          <w:szCs w:val="21"/>
        </w:rPr>
        <w:t xml:space="preserve"> </w:t>
      </w:r>
      <w:r w:rsidRPr="00BD6487">
        <w:rPr>
          <w:rFonts w:ascii="Abadi" w:hAnsi="Abadi" w:cs="*Verdana-Italic-13136-Identity-"/>
          <w:i/>
          <w:iCs/>
          <w:color w:val="18181A"/>
          <w:sz w:val="21"/>
          <w:szCs w:val="21"/>
        </w:rPr>
        <w:t>consumo o riqueza.</w:t>
      </w:r>
    </w:p>
    <w:p w14:paraId="4CF5D962" w14:textId="77777777" w:rsidR="00B03B5C" w:rsidRDefault="00B03B5C" w:rsidP="00B03B5C">
      <w:pPr>
        <w:autoSpaceDE w:val="0"/>
        <w:autoSpaceDN w:val="0"/>
        <w:adjustRightInd w:val="0"/>
        <w:ind w:left="567" w:right="900"/>
        <w:jc w:val="both"/>
        <w:rPr>
          <w:rFonts w:ascii="Abadi" w:hAnsi="Abadi" w:cs="*Verdana-BoldItalic-13137-Ident"/>
          <w:b/>
          <w:bCs/>
          <w:i/>
          <w:iCs/>
          <w:color w:val="19191A"/>
          <w:sz w:val="21"/>
          <w:szCs w:val="21"/>
        </w:rPr>
      </w:pPr>
    </w:p>
    <w:p w14:paraId="0EA16D5B" w14:textId="77777777" w:rsidR="00B03B5C" w:rsidRPr="00BD6487" w:rsidRDefault="00B03B5C" w:rsidP="00B03B5C">
      <w:pPr>
        <w:autoSpaceDE w:val="0"/>
        <w:autoSpaceDN w:val="0"/>
        <w:adjustRightInd w:val="0"/>
        <w:ind w:left="567" w:right="900"/>
        <w:jc w:val="both"/>
        <w:rPr>
          <w:rFonts w:ascii="Abadi" w:hAnsi="Abadi" w:cs="*Verdana-Italic-13136-Identity-"/>
          <w:i/>
          <w:iCs/>
          <w:color w:val="19191A"/>
          <w:sz w:val="21"/>
          <w:szCs w:val="21"/>
        </w:rPr>
      </w:pPr>
      <w:r w:rsidRPr="00BD6487">
        <w:rPr>
          <w:rFonts w:ascii="Abadi" w:hAnsi="Abadi" w:cs="*Verdana-BoldItalic-13137-Ident"/>
          <w:b/>
          <w:bCs/>
          <w:i/>
          <w:iCs/>
          <w:color w:val="19191A"/>
          <w:sz w:val="21"/>
          <w:szCs w:val="21"/>
        </w:rPr>
        <w:t xml:space="preserve">Equidad vertical. </w:t>
      </w:r>
      <w:r w:rsidRPr="00BD6487">
        <w:rPr>
          <w:rFonts w:ascii="Abadi" w:hAnsi="Abadi" w:cs="*Verdana-Italic-13136-Identity-"/>
          <w:i/>
          <w:iCs/>
          <w:color w:val="19191A"/>
          <w:sz w:val="21"/>
          <w:szCs w:val="21"/>
        </w:rPr>
        <w:t>Un pi</w:t>
      </w:r>
      <w:r>
        <w:rPr>
          <w:rFonts w:ascii="Abadi" w:hAnsi="Abadi" w:cs="*Verdana-Italic-13136-Identity-"/>
          <w:i/>
          <w:iCs/>
          <w:color w:val="19191A"/>
          <w:sz w:val="21"/>
          <w:szCs w:val="21"/>
        </w:rPr>
        <w:t>l</w:t>
      </w:r>
      <w:r w:rsidRPr="00BD6487">
        <w:rPr>
          <w:rFonts w:ascii="Abadi" w:hAnsi="Abadi" w:cs="*Verdana-Italic-13136-Identity-"/>
          <w:i/>
          <w:iCs/>
          <w:color w:val="19191A"/>
          <w:sz w:val="21"/>
          <w:szCs w:val="21"/>
        </w:rPr>
        <w:t>ar fundamental de la equidad vertical es la regla del sacrificio</w:t>
      </w:r>
      <w:r>
        <w:rPr>
          <w:rFonts w:ascii="Abadi" w:hAnsi="Abadi" w:cs="*Verdana-Italic-13136-Identity-"/>
          <w:i/>
          <w:iCs/>
          <w:color w:val="19191A"/>
          <w:sz w:val="21"/>
          <w:szCs w:val="21"/>
        </w:rPr>
        <w:t xml:space="preserve"> </w:t>
      </w:r>
      <w:r w:rsidRPr="00BD6487">
        <w:rPr>
          <w:rFonts w:ascii="Abadi" w:hAnsi="Abadi" w:cs="*Verdana-Italic-13136-Identity-"/>
          <w:i/>
          <w:iCs/>
          <w:color w:val="19191A"/>
          <w:sz w:val="21"/>
          <w:szCs w:val="21"/>
        </w:rPr>
        <w:t>igual. Esta nos establece que las personas con diferentes niveles de renta deben pagar</w:t>
      </w:r>
      <w:r>
        <w:rPr>
          <w:rFonts w:ascii="Abadi" w:hAnsi="Abadi" w:cs="*Verdana-Italic-13136-Identity-"/>
          <w:i/>
          <w:iCs/>
          <w:color w:val="19191A"/>
          <w:sz w:val="21"/>
          <w:szCs w:val="21"/>
        </w:rPr>
        <w:t xml:space="preserve"> </w:t>
      </w:r>
      <w:r w:rsidRPr="00BD6487">
        <w:rPr>
          <w:rFonts w:ascii="Abadi" w:hAnsi="Abadi" w:cs="*Verdana-Italic-13136-Identity-"/>
          <w:i/>
          <w:iCs/>
          <w:color w:val="19191A"/>
          <w:sz w:val="21"/>
          <w:szCs w:val="21"/>
        </w:rPr>
        <w:t>cantidades diferentes de impuestos.</w:t>
      </w:r>
    </w:p>
    <w:p w14:paraId="61ECECFC" w14:textId="77777777" w:rsidR="00B03B5C" w:rsidRDefault="00B03B5C" w:rsidP="00B03B5C">
      <w:pPr>
        <w:autoSpaceDE w:val="0"/>
        <w:autoSpaceDN w:val="0"/>
        <w:adjustRightInd w:val="0"/>
        <w:ind w:left="567" w:right="900"/>
        <w:jc w:val="both"/>
        <w:rPr>
          <w:rFonts w:ascii="Abadi" w:hAnsi="Abadi" w:cs="*Verdana-Italic-13136-Identity-"/>
          <w:i/>
          <w:iCs/>
          <w:color w:val="19191A"/>
          <w:sz w:val="21"/>
          <w:szCs w:val="21"/>
        </w:rPr>
      </w:pPr>
    </w:p>
    <w:p w14:paraId="594C70D6" w14:textId="77777777" w:rsidR="00B03B5C" w:rsidRPr="00BD6487" w:rsidRDefault="00B03B5C" w:rsidP="00B03B5C">
      <w:pPr>
        <w:autoSpaceDE w:val="0"/>
        <w:autoSpaceDN w:val="0"/>
        <w:adjustRightInd w:val="0"/>
        <w:ind w:left="567" w:right="900"/>
        <w:jc w:val="both"/>
        <w:rPr>
          <w:rFonts w:ascii="Abadi" w:hAnsi="Abadi" w:cs="*Verdana-Italic-13136-Identity-"/>
          <w:i/>
          <w:iCs/>
          <w:color w:val="19191A"/>
          <w:sz w:val="21"/>
          <w:szCs w:val="21"/>
        </w:rPr>
      </w:pPr>
      <w:r w:rsidRPr="00BD6487">
        <w:rPr>
          <w:rFonts w:ascii="Abadi" w:hAnsi="Abadi" w:cs="*Verdana-Italic-13136-Identity-"/>
          <w:i/>
          <w:iCs/>
          <w:color w:val="19191A"/>
          <w:sz w:val="21"/>
          <w:szCs w:val="21"/>
        </w:rPr>
        <w:t>Así, el impuesto que nos ocupa es una contribución que deben hacer las personas y las</w:t>
      </w:r>
      <w:r>
        <w:rPr>
          <w:rFonts w:ascii="Abadi" w:hAnsi="Abadi" w:cs="*Verdana-Italic-13136-Identity-"/>
          <w:i/>
          <w:iCs/>
          <w:color w:val="19191A"/>
          <w:sz w:val="21"/>
          <w:szCs w:val="21"/>
        </w:rPr>
        <w:t xml:space="preserve"> </w:t>
      </w:r>
      <w:r w:rsidRPr="00BD6487">
        <w:rPr>
          <w:rFonts w:ascii="Abadi" w:hAnsi="Abadi" w:cs="*Verdana-Italic-13136-Identity-"/>
          <w:i/>
          <w:iCs/>
          <w:color w:val="19191A"/>
          <w:sz w:val="21"/>
          <w:szCs w:val="21"/>
        </w:rPr>
        <w:t>empresas que, por cualquier título adquieren bienes Inmuebles, para que el municipio</w:t>
      </w:r>
      <w:r>
        <w:rPr>
          <w:rFonts w:ascii="Abadi" w:hAnsi="Abadi" w:cs="*Verdana-Italic-13136-Identity-"/>
          <w:i/>
          <w:iCs/>
          <w:color w:val="19191A"/>
          <w:sz w:val="21"/>
          <w:szCs w:val="21"/>
        </w:rPr>
        <w:t xml:space="preserve"> </w:t>
      </w:r>
      <w:r w:rsidRPr="00BD6487">
        <w:rPr>
          <w:rFonts w:ascii="Abadi" w:hAnsi="Abadi" w:cs="*Verdana-Italic-13136-Identity-"/>
          <w:i/>
          <w:iCs/>
          <w:color w:val="19191A"/>
          <w:sz w:val="21"/>
          <w:szCs w:val="21"/>
        </w:rPr>
        <w:t>tenga los recursos suficientes para brindar los bienes y servicios públicos que necesita la</w:t>
      </w:r>
      <w:r>
        <w:rPr>
          <w:rFonts w:ascii="Abadi" w:hAnsi="Abadi" w:cs="*Verdana-Italic-13136-Identity-"/>
          <w:i/>
          <w:iCs/>
          <w:color w:val="19191A"/>
          <w:sz w:val="21"/>
          <w:szCs w:val="21"/>
        </w:rPr>
        <w:t xml:space="preserve"> </w:t>
      </w:r>
      <w:r w:rsidRPr="00BD6487">
        <w:rPr>
          <w:rFonts w:ascii="Abadi" w:hAnsi="Abadi" w:cs="*Verdana-Italic-13136-Identity-"/>
          <w:i/>
          <w:iCs/>
          <w:color w:val="19191A"/>
          <w:sz w:val="21"/>
          <w:szCs w:val="21"/>
        </w:rPr>
        <w:t>ciudadanía. Este impuesto es importante</w:t>
      </w:r>
      <w:r>
        <w:rPr>
          <w:rFonts w:ascii="Abadi" w:hAnsi="Abadi" w:cs="*Verdana-Italic-13136-Identity-"/>
          <w:i/>
          <w:iCs/>
          <w:color w:val="19191A"/>
          <w:sz w:val="21"/>
          <w:szCs w:val="21"/>
        </w:rPr>
        <w:t>s</w:t>
      </w:r>
      <w:r w:rsidRPr="00BD6487">
        <w:rPr>
          <w:rFonts w:ascii="Abadi" w:hAnsi="Abadi" w:cs="*Verdana-Italic-13136-Identity-"/>
          <w:i/>
          <w:iCs/>
          <w:color w:val="19191A"/>
          <w:sz w:val="21"/>
          <w:szCs w:val="21"/>
        </w:rPr>
        <w:t xml:space="preserve"> porque el municipio podrá obtener los</w:t>
      </w:r>
      <w:r>
        <w:rPr>
          <w:rFonts w:ascii="Abadi" w:hAnsi="Abadi" w:cs="*Verdana-Italic-13136-Identity-"/>
          <w:i/>
          <w:iCs/>
          <w:color w:val="19191A"/>
          <w:sz w:val="21"/>
          <w:szCs w:val="21"/>
        </w:rPr>
        <w:t xml:space="preserve"> </w:t>
      </w:r>
      <w:r w:rsidRPr="00BD6487">
        <w:rPr>
          <w:rFonts w:ascii="Abadi" w:hAnsi="Abadi" w:cs="*Verdana-Italic-13136-Identity-"/>
          <w:i/>
          <w:iCs/>
          <w:color w:val="19191A"/>
          <w:sz w:val="21"/>
          <w:szCs w:val="21"/>
        </w:rPr>
        <w:t xml:space="preserve">recursos para </w:t>
      </w:r>
      <w:r w:rsidRPr="00BD6487">
        <w:rPr>
          <w:rFonts w:ascii="Abadi" w:hAnsi="Abadi" w:cs="*Verdana-Italic-13136-Identity-"/>
          <w:i/>
          <w:iCs/>
          <w:color w:val="19191A"/>
          <w:sz w:val="21"/>
          <w:szCs w:val="21"/>
        </w:rPr>
        <w:lastRenderedPageBreak/>
        <w:t>brindar, obras y los servicios públicos, que permitan mejorar las</w:t>
      </w:r>
      <w:r>
        <w:rPr>
          <w:rFonts w:ascii="Abadi" w:hAnsi="Abadi" w:cs="*Verdana-Italic-13136-Identity-"/>
          <w:i/>
          <w:iCs/>
          <w:color w:val="19191A"/>
          <w:sz w:val="21"/>
          <w:szCs w:val="21"/>
        </w:rPr>
        <w:t xml:space="preserve"> </w:t>
      </w:r>
      <w:r w:rsidRPr="00BD6487">
        <w:rPr>
          <w:rFonts w:ascii="Abadi" w:hAnsi="Abadi" w:cs="*Verdana-Italic-13136-Identity-"/>
          <w:i/>
          <w:iCs/>
          <w:color w:val="19191A"/>
          <w:sz w:val="21"/>
          <w:szCs w:val="21"/>
        </w:rPr>
        <w:t>condiciones de combate a la pobreza y que permitan mejorar el Impulso a los sectores</w:t>
      </w:r>
      <w:r>
        <w:rPr>
          <w:rFonts w:ascii="Abadi" w:hAnsi="Abadi" w:cs="*Verdana-Italic-13136-Identity-"/>
          <w:i/>
          <w:iCs/>
          <w:color w:val="19191A"/>
          <w:sz w:val="21"/>
          <w:szCs w:val="21"/>
        </w:rPr>
        <w:t xml:space="preserve"> </w:t>
      </w:r>
      <w:r w:rsidRPr="00BD6487">
        <w:rPr>
          <w:rFonts w:ascii="Abadi" w:hAnsi="Abadi" w:cs="*Verdana-Italic-13136-Identity-"/>
          <w:i/>
          <w:iCs/>
          <w:color w:val="19191A"/>
          <w:sz w:val="21"/>
          <w:szCs w:val="21"/>
        </w:rPr>
        <w:t>económicos que participan en la vida de Apaseo el Grande y que son fundamentales</w:t>
      </w:r>
      <w:r>
        <w:rPr>
          <w:rFonts w:ascii="Abadi" w:hAnsi="Abadi" w:cs="*Verdana-Italic-13136-Identity-"/>
          <w:i/>
          <w:iCs/>
          <w:color w:val="19191A"/>
          <w:sz w:val="21"/>
          <w:szCs w:val="21"/>
        </w:rPr>
        <w:t xml:space="preserve"> </w:t>
      </w:r>
      <w:r w:rsidRPr="00BD6487">
        <w:rPr>
          <w:rFonts w:ascii="Abadi" w:hAnsi="Abadi" w:cs="*Verdana-Italic-13136-Identity-"/>
          <w:i/>
          <w:iCs/>
          <w:color w:val="19191A"/>
          <w:sz w:val="21"/>
          <w:szCs w:val="21"/>
        </w:rPr>
        <w:t>para el crecimiento de la economía de nuestra región.</w:t>
      </w:r>
    </w:p>
    <w:p w14:paraId="6491B428" w14:textId="27BC6454" w:rsidR="00B03B5C" w:rsidRDefault="00B03B5C" w:rsidP="00B03B5C">
      <w:pPr>
        <w:autoSpaceDE w:val="0"/>
        <w:autoSpaceDN w:val="0"/>
        <w:adjustRightInd w:val="0"/>
        <w:ind w:left="567" w:right="900"/>
        <w:jc w:val="both"/>
        <w:rPr>
          <w:rFonts w:ascii="Abadi" w:hAnsi="Abadi" w:cs="*Calibri-Bold-15520-Identity-H"/>
          <w:b/>
          <w:bCs/>
          <w:color w:val="282929"/>
          <w:sz w:val="21"/>
          <w:szCs w:val="21"/>
        </w:rPr>
      </w:pPr>
    </w:p>
    <w:p w14:paraId="44B94A62" w14:textId="61D1E353" w:rsidR="00B03B5C" w:rsidRPr="00BD6487" w:rsidRDefault="00B03B5C" w:rsidP="00B03B5C">
      <w:pPr>
        <w:autoSpaceDE w:val="0"/>
        <w:autoSpaceDN w:val="0"/>
        <w:adjustRightInd w:val="0"/>
        <w:ind w:left="567" w:right="900"/>
        <w:jc w:val="both"/>
        <w:rPr>
          <w:rFonts w:ascii="Abadi" w:hAnsi="Abadi" w:cs="*Verdana-Italic-15528-Identity-"/>
          <w:i/>
          <w:iCs/>
          <w:color w:val="19191A"/>
          <w:sz w:val="21"/>
          <w:szCs w:val="21"/>
        </w:rPr>
      </w:pPr>
      <w:r w:rsidRPr="00BD6487">
        <w:rPr>
          <w:rFonts w:ascii="Abadi" w:hAnsi="Abadi" w:cs="*Verdana-Italic-15528-Identity-"/>
          <w:i/>
          <w:iCs/>
          <w:color w:val="19191A"/>
          <w:sz w:val="21"/>
          <w:szCs w:val="21"/>
        </w:rPr>
        <w:t>En Apaseo el Grande, es notorio que prácticamente toda la población, utiliza en alguna</w:t>
      </w:r>
      <w:r>
        <w:rPr>
          <w:rFonts w:ascii="Abadi" w:hAnsi="Abadi" w:cs="*Verdana-Italic-15528-Identity-"/>
          <w:i/>
          <w:iCs/>
          <w:color w:val="19191A"/>
          <w:sz w:val="21"/>
          <w:szCs w:val="21"/>
        </w:rPr>
        <w:t xml:space="preserve"> </w:t>
      </w:r>
      <w:r w:rsidRPr="00BD6487">
        <w:rPr>
          <w:rFonts w:ascii="Abadi" w:hAnsi="Abadi" w:cs="*Verdana-Italic-15528-Identity-"/>
          <w:i/>
          <w:iCs/>
          <w:color w:val="19191A"/>
          <w:sz w:val="21"/>
          <w:szCs w:val="21"/>
        </w:rPr>
        <w:t>medida las obras y acciones que hace el municipio con la recaudación de impuestos,</w:t>
      </w:r>
      <w:r>
        <w:rPr>
          <w:rFonts w:ascii="Abadi" w:hAnsi="Abadi" w:cs="*Verdana-Italic-15528-Identity-"/>
          <w:i/>
          <w:iCs/>
          <w:color w:val="19191A"/>
          <w:sz w:val="21"/>
          <w:szCs w:val="21"/>
        </w:rPr>
        <w:t xml:space="preserve"> </w:t>
      </w:r>
      <w:r w:rsidRPr="00BD6487">
        <w:rPr>
          <w:rFonts w:ascii="Abadi" w:hAnsi="Abadi" w:cs="*Verdana-Italic-15528-Identity-"/>
          <w:i/>
          <w:iCs/>
          <w:color w:val="19191A"/>
          <w:sz w:val="21"/>
          <w:szCs w:val="21"/>
        </w:rPr>
        <w:t>pero, es evidente que las mejoras en infraestructura y servicio impactan de manera</w:t>
      </w:r>
      <w:r>
        <w:rPr>
          <w:rFonts w:ascii="Abadi" w:hAnsi="Abadi" w:cs="*Verdana-Italic-15528-Identity-"/>
          <w:i/>
          <w:iCs/>
          <w:color w:val="19191A"/>
          <w:sz w:val="21"/>
          <w:szCs w:val="21"/>
        </w:rPr>
        <w:t xml:space="preserve"> </w:t>
      </w:r>
      <w:r w:rsidRPr="00BD6487">
        <w:rPr>
          <w:rFonts w:ascii="Abadi" w:hAnsi="Abadi" w:cs="*Verdana-Italic-15528-Identity-"/>
          <w:i/>
          <w:iCs/>
          <w:color w:val="19191A"/>
          <w:sz w:val="21"/>
          <w:szCs w:val="21"/>
        </w:rPr>
        <w:t>altamente favorable la capacidad de competir en los mercados internacionales que</w:t>
      </w:r>
      <w:r>
        <w:rPr>
          <w:rFonts w:ascii="Abadi" w:hAnsi="Abadi" w:cs="*Verdana-Italic-15528-Identity-"/>
          <w:i/>
          <w:iCs/>
          <w:color w:val="19191A"/>
          <w:sz w:val="21"/>
          <w:szCs w:val="21"/>
        </w:rPr>
        <w:t xml:space="preserve"> </w:t>
      </w:r>
      <w:r w:rsidRPr="00BD6487">
        <w:rPr>
          <w:rFonts w:ascii="Abadi" w:hAnsi="Abadi" w:cs="*Verdana-Italic-15528-Identity-"/>
          <w:i/>
          <w:iCs/>
          <w:color w:val="19191A"/>
          <w:sz w:val="21"/>
          <w:szCs w:val="21"/>
        </w:rPr>
        <w:t>muchos inversionistas buscan en nuestro municipio.</w:t>
      </w:r>
    </w:p>
    <w:p w14:paraId="13676201" w14:textId="77777777" w:rsidR="00B03B5C" w:rsidRDefault="00B03B5C" w:rsidP="00B03B5C">
      <w:pPr>
        <w:autoSpaceDE w:val="0"/>
        <w:autoSpaceDN w:val="0"/>
        <w:adjustRightInd w:val="0"/>
        <w:ind w:left="567" w:right="900"/>
        <w:jc w:val="both"/>
        <w:rPr>
          <w:rFonts w:ascii="Abadi" w:hAnsi="Abadi" w:cs="*Verdana-Italic-15528-Identity-"/>
          <w:i/>
          <w:iCs/>
          <w:color w:val="19191B"/>
          <w:sz w:val="21"/>
          <w:szCs w:val="21"/>
        </w:rPr>
      </w:pPr>
    </w:p>
    <w:p w14:paraId="00277006" w14:textId="77777777" w:rsidR="00B03B5C" w:rsidRPr="00BD6487" w:rsidRDefault="00B03B5C" w:rsidP="00B03B5C">
      <w:pPr>
        <w:autoSpaceDE w:val="0"/>
        <w:autoSpaceDN w:val="0"/>
        <w:adjustRightInd w:val="0"/>
        <w:ind w:left="567" w:right="900"/>
        <w:jc w:val="both"/>
        <w:rPr>
          <w:rFonts w:ascii="Abadi" w:hAnsi="Abadi" w:cs="*Verdana-Italic-15528-Identity-"/>
          <w:i/>
          <w:iCs/>
          <w:color w:val="19191B"/>
          <w:sz w:val="21"/>
          <w:szCs w:val="21"/>
        </w:rPr>
      </w:pPr>
      <w:r w:rsidRPr="00BD6487">
        <w:rPr>
          <w:rFonts w:ascii="Abadi" w:hAnsi="Abadi" w:cs="*Verdana-Italic-15528-Identity-"/>
          <w:i/>
          <w:iCs/>
          <w:color w:val="19191B"/>
          <w:sz w:val="21"/>
          <w:szCs w:val="21"/>
        </w:rPr>
        <w:t>Por ello, en los últimos años, el municipio ha realizado importantes inversiones en</w:t>
      </w:r>
      <w:r>
        <w:rPr>
          <w:rFonts w:ascii="Abadi" w:hAnsi="Abadi" w:cs="*Verdana-Italic-15528-Identity-"/>
          <w:i/>
          <w:iCs/>
          <w:color w:val="19191B"/>
          <w:sz w:val="21"/>
          <w:szCs w:val="21"/>
        </w:rPr>
        <w:t xml:space="preserve"> </w:t>
      </w:r>
      <w:r w:rsidRPr="00BD6487">
        <w:rPr>
          <w:rFonts w:ascii="Abadi" w:hAnsi="Abadi" w:cs="*Verdana-Italic-15528-Identity-"/>
          <w:i/>
          <w:iCs/>
          <w:color w:val="19191B"/>
          <w:sz w:val="21"/>
          <w:szCs w:val="21"/>
        </w:rPr>
        <w:t>servicios públicos (seguridad pública, tránsito, protección civil, servicios municipales y</w:t>
      </w:r>
      <w:r>
        <w:rPr>
          <w:rFonts w:ascii="Abadi" w:hAnsi="Abadi" w:cs="*Verdana-Italic-15528-Identity-"/>
          <w:i/>
          <w:iCs/>
          <w:color w:val="19191B"/>
          <w:sz w:val="21"/>
          <w:szCs w:val="21"/>
        </w:rPr>
        <w:t xml:space="preserve"> </w:t>
      </w:r>
      <w:r w:rsidRPr="00BD6487">
        <w:rPr>
          <w:rFonts w:ascii="Abadi" w:hAnsi="Abadi" w:cs="*Verdana-Italic-15528-Identity-"/>
          <w:i/>
          <w:iCs/>
          <w:color w:val="19191B"/>
          <w:sz w:val="21"/>
          <w:szCs w:val="21"/>
        </w:rPr>
        <w:t>medio ambiente) y en obra pública con recursos municipales y provenientes del Ramo</w:t>
      </w:r>
      <w:r>
        <w:rPr>
          <w:rFonts w:ascii="Abadi" w:hAnsi="Abadi" w:cs="*Verdana-Italic-15528-Identity-"/>
          <w:i/>
          <w:iCs/>
          <w:color w:val="19191B"/>
          <w:sz w:val="21"/>
          <w:szCs w:val="21"/>
        </w:rPr>
        <w:t xml:space="preserve"> </w:t>
      </w:r>
      <w:r w:rsidRPr="00BD6487">
        <w:rPr>
          <w:rFonts w:ascii="Abadi" w:hAnsi="Abadi" w:cs="*Verdana-Italic-15528-Identity-"/>
          <w:i/>
          <w:iCs/>
          <w:color w:val="19191B"/>
          <w:sz w:val="21"/>
          <w:szCs w:val="21"/>
        </w:rPr>
        <w:t>33, que han contribuido al mejoramiento de las capacidades competitivas de la región. Justamente, el mecanismo que proponemos para el Impuesto sobre Adquisición de</w:t>
      </w:r>
      <w:r>
        <w:rPr>
          <w:rFonts w:ascii="Abadi" w:hAnsi="Abadi" w:cs="*Verdana-Italic-15528-Identity-"/>
          <w:i/>
          <w:iCs/>
          <w:color w:val="19191B"/>
          <w:sz w:val="21"/>
          <w:szCs w:val="21"/>
        </w:rPr>
        <w:t xml:space="preserve"> </w:t>
      </w:r>
      <w:r w:rsidRPr="00BD6487">
        <w:rPr>
          <w:rFonts w:ascii="Abadi" w:hAnsi="Abadi" w:cs="*Verdana-Italic-15528-Identity-"/>
          <w:i/>
          <w:iCs/>
          <w:color w:val="19191B"/>
          <w:sz w:val="21"/>
          <w:szCs w:val="21"/>
        </w:rPr>
        <w:t>Bienes persigue la meta de fortalecer las capacidades municipales para profundizar la</w:t>
      </w:r>
      <w:r>
        <w:rPr>
          <w:rFonts w:ascii="Abadi" w:hAnsi="Abadi" w:cs="*Verdana-Italic-15528-Identity-"/>
          <w:i/>
          <w:iCs/>
          <w:color w:val="19191B"/>
          <w:sz w:val="21"/>
          <w:szCs w:val="21"/>
        </w:rPr>
        <w:t xml:space="preserve"> </w:t>
      </w:r>
      <w:r w:rsidRPr="00BD6487">
        <w:rPr>
          <w:rFonts w:ascii="Abadi" w:hAnsi="Abadi" w:cs="*Verdana-Italic-15528-Identity-"/>
          <w:i/>
          <w:iCs/>
          <w:color w:val="19191B"/>
          <w:sz w:val="21"/>
          <w:szCs w:val="21"/>
        </w:rPr>
        <w:t>inversión en infraestructura y servicios públicos para que quienes adquieran inmuebles</w:t>
      </w:r>
      <w:r>
        <w:rPr>
          <w:rFonts w:ascii="Abadi" w:hAnsi="Abadi" w:cs="*Verdana-Italic-15528-Identity-"/>
          <w:i/>
          <w:iCs/>
          <w:color w:val="19191B"/>
          <w:sz w:val="21"/>
          <w:szCs w:val="21"/>
        </w:rPr>
        <w:t xml:space="preserve"> </w:t>
      </w:r>
      <w:r w:rsidRPr="00BD6487">
        <w:rPr>
          <w:rFonts w:ascii="Abadi" w:hAnsi="Abadi" w:cs="*Verdana-Italic-15528-Identity-"/>
          <w:i/>
          <w:iCs/>
          <w:color w:val="19191B"/>
          <w:sz w:val="21"/>
          <w:szCs w:val="21"/>
        </w:rPr>
        <w:t>en el municipio reciban los beneficios de una ciudad de calidad y los beneficios</w:t>
      </w:r>
      <w:r>
        <w:rPr>
          <w:rFonts w:ascii="Abadi" w:hAnsi="Abadi" w:cs="*Verdana-Italic-15528-Identity-"/>
          <w:i/>
          <w:iCs/>
          <w:color w:val="19191B"/>
          <w:sz w:val="21"/>
          <w:szCs w:val="21"/>
        </w:rPr>
        <w:t xml:space="preserve"> </w:t>
      </w:r>
      <w:r w:rsidRPr="00BD6487">
        <w:rPr>
          <w:rFonts w:ascii="Abadi" w:hAnsi="Abadi" w:cs="*Verdana-Italic-15528-Identity-"/>
          <w:i/>
          <w:iCs/>
          <w:color w:val="19191B"/>
          <w:sz w:val="21"/>
          <w:szCs w:val="21"/>
        </w:rPr>
        <w:t>económicos derivados de una mayor plusvalía.</w:t>
      </w:r>
    </w:p>
    <w:p w14:paraId="04013760" w14:textId="77777777" w:rsidR="00B03B5C" w:rsidRDefault="00B03B5C" w:rsidP="00B03B5C">
      <w:pPr>
        <w:autoSpaceDE w:val="0"/>
        <w:autoSpaceDN w:val="0"/>
        <w:adjustRightInd w:val="0"/>
        <w:ind w:left="567" w:right="900"/>
        <w:jc w:val="both"/>
        <w:rPr>
          <w:rFonts w:ascii="Abadi" w:hAnsi="Abadi" w:cs="*Verdana-Italic-15528-Identity-"/>
          <w:i/>
          <w:iCs/>
          <w:color w:val="1A1A1C"/>
          <w:sz w:val="21"/>
          <w:szCs w:val="21"/>
        </w:rPr>
      </w:pPr>
    </w:p>
    <w:p w14:paraId="3DB62343" w14:textId="77777777" w:rsidR="00B03B5C" w:rsidRPr="00BD6487" w:rsidRDefault="00B03B5C" w:rsidP="00B03B5C">
      <w:pPr>
        <w:autoSpaceDE w:val="0"/>
        <w:autoSpaceDN w:val="0"/>
        <w:adjustRightInd w:val="0"/>
        <w:ind w:left="567" w:right="900"/>
        <w:jc w:val="both"/>
        <w:rPr>
          <w:rFonts w:ascii="Abadi" w:hAnsi="Abadi" w:cs="*Verdana-Italic-15528-Identity-"/>
          <w:i/>
          <w:iCs/>
          <w:color w:val="1A1A1C"/>
          <w:sz w:val="21"/>
          <w:szCs w:val="21"/>
        </w:rPr>
      </w:pPr>
      <w:r w:rsidRPr="00BD6487">
        <w:rPr>
          <w:rFonts w:ascii="Abadi" w:hAnsi="Abadi" w:cs="*Verdana-Italic-15528-Identity-"/>
          <w:i/>
          <w:iCs/>
          <w:color w:val="1A1A1C"/>
          <w:sz w:val="21"/>
          <w:szCs w:val="21"/>
        </w:rPr>
        <w:t>Para detallar las inversiones del municipio en los últimos años anexamos a continuación</w:t>
      </w:r>
      <w:r>
        <w:rPr>
          <w:rFonts w:ascii="Abadi" w:hAnsi="Abadi" w:cs="*Verdana-Italic-15528-Identity-"/>
          <w:i/>
          <w:iCs/>
          <w:color w:val="1A1A1C"/>
          <w:sz w:val="21"/>
          <w:szCs w:val="21"/>
        </w:rPr>
        <w:t xml:space="preserve"> </w:t>
      </w:r>
      <w:r w:rsidRPr="00BD6487">
        <w:rPr>
          <w:rFonts w:ascii="Abadi" w:hAnsi="Abadi" w:cs="*Verdana-Italic-15528-Identity-"/>
          <w:i/>
          <w:iCs/>
          <w:color w:val="1A1A1C"/>
          <w:sz w:val="21"/>
          <w:szCs w:val="21"/>
        </w:rPr>
        <w:t>una serie de tablas que muestran los montos de inversión aplicados a los distintos</w:t>
      </w:r>
      <w:r>
        <w:rPr>
          <w:rFonts w:ascii="Abadi" w:hAnsi="Abadi" w:cs="*Verdana-Italic-15528-Identity-"/>
          <w:i/>
          <w:iCs/>
          <w:color w:val="1A1A1C"/>
          <w:sz w:val="21"/>
          <w:szCs w:val="21"/>
        </w:rPr>
        <w:t xml:space="preserve"> </w:t>
      </w:r>
      <w:r w:rsidRPr="00BD6487">
        <w:rPr>
          <w:rFonts w:ascii="Abadi" w:hAnsi="Abadi" w:cs="*Verdana-Italic-15528-Identity-"/>
          <w:i/>
          <w:iCs/>
          <w:color w:val="1A1A1C"/>
          <w:sz w:val="21"/>
          <w:szCs w:val="21"/>
        </w:rPr>
        <w:t>servicios públicos y la inversión en obra que pueden ser multiplicados de aprobarse este</w:t>
      </w:r>
      <w:r>
        <w:rPr>
          <w:rFonts w:ascii="Abadi" w:hAnsi="Abadi" w:cs="*Verdana-Italic-15528-Identity-"/>
          <w:i/>
          <w:iCs/>
          <w:color w:val="1A1A1C"/>
          <w:sz w:val="21"/>
          <w:szCs w:val="21"/>
        </w:rPr>
        <w:t xml:space="preserve"> </w:t>
      </w:r>
      <w:r w:rsidRPr="00BD6487">
        <w:rPr>
          <w:rFonts w:ascii="Abadi" w:hAnsi="Abadi" w:cs="*Verdana-Italic-15528-Identity-"/>
          <w:i/>
          <w:iCs/>
          <w:color w:val="1A1A1C"/>
          <w:sz w:val="21"/>
          <w:szCs w:val="21"/>
        </w:rPr>
        <w:t>proyecto.</w:t>
      </w:r>
    </w:p>
    <w:p w14:paraId="0F738AD5" w14:textId="4C0ACC01" w:rsidR="00B03B5C" w:rsidRDefault="00631752" w:rsidP="00B03B5C">
      <w:pPr>
        <w:autoSpaceDE w:val="0"/>
        <w:autoSpaceDN w:val="0"/>
        <w:adjustRightInd w:val="0"/>
        <w:jc w:val="both"/>
        <w:rPr>
          <w:noProof/>
        </w:rPr>
      </w:pPr>
      <w:r>
        <w:rPr>
          <w:noProof/>
        </w:rPr>
        <w:drawing>
          <wp:anchor distT="0" distB="0" distL="114300" distR="114300" simplePos="0" relativeHeight="251685888" behindDoc="0" locked="0" layoutInCell="1" allowOverlap="1" wp14:anchorId="7090E578" wp14:editId="5D8ECAF2">
            <wp:simplePos x="0" y="0"/>
            <wp:positionH relativeFrom="column">
              <wp:align>left</wp:align>
            </wp:positionH>
            <wp:positionV relativeFrom="paragraph">
              <wp:posOffset>175895</wp:posOffset>
            </wp:positionV>
            <wp:extent cx="2375535" cy="1259840"/>
            <wp:effectExtent l="0" t="0" r="5715"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59063" t="49507" r="14121" b="28758"/>
                    <a:stretch/>
                  </pic:blipFill>
                  <pic:spPr bwMode="auto">
                    <a:xfrm>
                      <a:off x="0" y="0"/>
                      <a:ext cx="2375535" cy="1259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B2683B" w14:textId="77777777" w:rsidR="00631752" w:rsidRDefault="00631752" w:rsidP="00B03B5C">
      <w:pPr>
        <w:tabs>
          <w:tab w:val="right" w:pos="7938"/>
        </w:tabs>
        <w:autoSpaceDE w:val="0"/>
        <w:autoSpaceDN w:val="0"/>
        <w:adjustRightInd w:val="0"/>
        <w:ind w:left="567" w:right="900"/>
        <w:jc w:val="both"/>
        <w:rPr>
          <w:rFonts w:ascii="Abadi" w:hAnsi="Abadi" w:cs="*Verdana-Italic-15528-Identity-"/>
          <w:i/>
          <w:iCs/>
          <w:color w:val="19191B"/>
          <w:sz w:val="21"/>
          <w:szCs w:val="21"/>
        </w:rPr>
      </w:pPr>
    </w:p>
    <w:p w14:paraId="45DDBB4F" w14:textId="77777777" w:rsidR="00631752" w:rsidRDefault="00631752" w:rsidP="00B03B5C">
      <w:pPr>
        <w:tabs>
          <w:tab w:val="right" w:pos="7938"/>
        </w:tabs>
        <w:autoSpaceDE w:val="0"/>
        <w:autoSpaceDN w:val="0"/>
        <w:adjustRightInd w:val="0"/>
        <w:ind w:left="567" w:right="900"/>
        <w:jc w:val="both"/>
        <w:rPr>
          <w:rFonts w:ascii="Abadi" w:hAnsi="Abadi" w:cs="*Verdana-Italic-15528-Identity-"/>
          <w:i/>
          <w:iCs/>
          <w:color w:val="19191B"/>
          <w:sz w:val="21"/>
          <w:szCs w:val="21"/>
        </w:rPr>
      </w:pPr>
    </w:p>
    <w:p w14:paraId="3A99840C" w14:textId="17557E5F" w:rsidR="00B03B5C" w:rsidRDefault="00B03B5C" w:rsidP="00B03B5C">
      <w:pPr>
        <w:tabs>
          <w:tab w:val="right" w:pos="7938"/>
        </w:tabs>
        <w:autoSpaceDE w:val="0"/>
        <w:autoSpaceDN w:val="0"/>
        <w:adjustRightInd w:val="0"/>
        <w:ind w:left="567" w:right="900"/>
        <w:jc w:val="both"/>
        <w:rPr>
          <w:rFonts w:ascii="Abadi" w:hAnsi="Abadi" w:cs="*Verdana-Italic-15528-Identity-"/>
          <w:i/>
          <w:iCs/>
          <w:color w:val="19191B"/>
          <w:sz w:val="21"/>
          <w:szCs w:val="21"/>
        </w:rPr>
      </w:pPr>
      <w:r w:rsidRPr="00BD6487">
        <w:rPr>
          <w:rFonts w:ascii="Abadi" w:hAnsi="Abadi" w:cs="*Verdana-Italic-15528-Identity-"/>
          <w:i/>
          <w:iCs/>
          <w:color w:val="19191B"/>
          <w:sz w:val="21"/>
          <w:szCs w:val="21"/>
        </w:rPr>
        <w:t>En el Municipio de Apaseo el Grande, el programa de Gobierno Municipal 2021-2024</w:t>
      </w:r>
      <w:r>
        <w:rPr>
          <w:rFonts w:ascii="Abadi" w:hAnsi="Abadi" w:cs="*Verdana-Italic-15528-Identity-"/>
          <w:i/>
          <w:iCs/>
          <w:color w:val="19191B"/>
          <w:sz w:val="21"/>
          <w:szCs w:val="21"/>
        </w:rPr>
        <w:t xml:space="preserve"> </w:t>
      </w:r>
      <w:r w:rsidRPr="00BD6487">
        <w:rPr>
          <w:rFonts w:ascii="Abadi" w:hAnsi="Abadi" w:cs="*Verdana-Italic-15528-Identity-"/>
          <w:i/>
          <w:iCs/>
          <w:color w:val="19191B"/>
          <w:sz w:val="21"/>
          <w:szCs w:val="21"/>
        </w:rPr>
        <w:t>contiene proyectos que, de concretarse, dotarán al Municipio de fortalezas para la</w:t>
      </w:r>
      <w:r>
        <w:rPr>
          <w:rFonts w:ascii="Abadi" w:hAnsi="Abadi" w:cs="*Verdana-Italic-15528-Identity-"/>
          <w:i/>
          <w:iCs/>
          <w:color w:val="19191B"/>
          <w:sz w:val="21"/>
          <w:szCs w:val="21"/>
        </w:rPr>
        <w:t xml:space="preserve"> </w:t>
      </w:r>
      <w:r w:rsidRPr="00BD6487">
        <w:rPr>
          <w:rFonts w:ascii="Abadi" w:hAnsi="Abadi" w:cs="*Verdana-Italic-15528-Identity-"/>
          <w:i/>
          <w:iCs/>
          <w:color w:val="19191B"/>
          <w:sz w:val="21"/>
          <w:szCs w:val="21"/>
        </w:rPr>
        <w:t>construcción de oportunidades de desarrollo que pueden ser impulsadas con el</w:t>
      </w:r>
      <w:r>
        <w:rPr>
          <w:rFonts w:ascii="Abadi" w:hAnsi="Abadi" w:cs="*Verdana-Italic-15528-Identity-"/>
          <w:i/>
          <w:iCs/>
          <w:color w:val="19191B"/>
          <w:sz w:val="21"/>
          <w:szCs w:val="21"/>
        </w:rPr>
        <w:t xml:space="preserve"> </w:t>
      </w:r>
      <w:r w:rsidRPr="00BD6487">
        <w:rPr>
          <w:rFonts w:ascii="Abadi" w:hAnsi="Abadi" w:cs="*Verdana-Italic-15528-Identity-"/>
          <w:i/>
          <w:iCs/>
          <w:color w:val="19191B"/>
          <w:sz w:val="21"/>
          <w:szCs w:val="21"/>
        </w:rPr>
        <w:t>incremento recaudatorio que significaría la aprobación de este proyecto.</w:t>
      </w:r>
      <w:r>
        <w:rPr>
          <w:rFonts w:ascii="Abadi" w:hAnsi="Abadi" w:cs="*Verdana-Italic-15528-Identity-"/>
          <w:i/>
          <w:iCs/>
          <w:color w:val="19191B"/>
          <w:sz w:val="21"/>
          <w:szCs w:val="21"/>
        </w:rPr>
        <w:t xml:space="preserve"> </w:t>
      </w:r>
    </w:p>
    <w:p w14:paraId="2E6BA630" w14:textId="77777777" w:rsidR="00B03B5C" w:rsidRDefault="00B03B5C" w:rsidP="00B03B5C">
      <w:pPr>
        <w:tabs>
          <w:tab w:val="right" w:pos="7938"/>
        </w:tabs>
        <w:autoSpaceDE w:val="0"/>
        <w:autoSpaceDN w:val="0"/>
        <w:adjustRightInd w:val="0"/>
        <w:ind w:left="567" w:right="900"/>
        <w:jc w:val="both"/>
        <w:rPr>
          <w:rFonts w:ascii="Abadi" w:hAnsi="Abadi" w:cs="*Verdana-Italic-15528-Identity-"/>
          <w:i/>
          <w:iCs/>
          <w:color w:val="19191B"/>
          <w:sz w:val="21"/>
          <w:szCs w:val="21"/>
        </w:rPr>
      </w:pPr>
    </w:p>
    <w:p w14:paraId="72D35381"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5528-Identity-"/>
          <w:i/>
          <w:iCs/>
          <w:color w:val="1B1B1B"/>
          <w:sz w:val="21"/>
          <w:szCs w:val="21"/>
        </w:rPr>
      </w:pPr>
      <w:r w:rsidRPr="00BD6487">
        <w:rPr>
          <w:rFonts w:ascii="Abadi" w:hAnsi="Abadi" w:cs="*Verdana-Italic-15528-Identity-"/>
          <w:i/>
          <w:iCs/>
          <w:color w:val="1B1B1B"/>
          <w:sz w:val="21"/>
          <w:szCs w:val="21"/>
        </w:rPr>
        <w:t>Entre dichas obras y proyectos se encuentran los siguientes:</w:t>
      </w:r>
    </w:p>
    <w:p w14:paraId="3037746D" w14:textId="77777777" w:rsidR="00B03B5C" w:rsidRPr="007545A9" w:rsidRDefault="00B03B5C" w:rsidP="00B03B5C">
      <w:pPr>
        <w:tabs>
          <w:tab w:val="right" w:pos="7938"/>
        </w:tabs>
        <w:autoSpaceDE w:val="0"/>
        <w:autoSpaceDN w:val="0"/>
        <w:adjustRightInd w:val="0"/>
        <w:ind w:left="567" w:right="900"/>
        <w:jc w:val="both"/>
        <w:rPr>
          <w:rFonts w:ascii="Abadi" w:eastAsia="Abadi" w:hAnsi="Abadi" w:cs="Abadi"/>
          <w:color w:val="1A1E1E"/>
          <w:sz w:val="21"/>
          <w:szCs w:val="21"/>
          <w:u w:val="single"/>
        </w:rPr>
      </w:pPr>
    </w:p>
    <w:p w14:paraId="5A7A371D" w14:textId="77777777" w:rsidR="00B03B5C" w:rsidRPr="007545A9" w:rsidRDefault="00B03B5C" w:rsidP="00B03B5C">
      <w:pPr>
        <w:tabs>
          <w:tab w:val="right" w:pos="7938"/>
        </w:tabs>
        <w:autoSpaceDE w:val="0"/>
        <w:autoSpaceDN w:val="0"/>
        <w:adjustRightInd w:val="0"/>
        <w:ind w:left="567" w:right="900"/>
        <w:jc w:val="both"/>
        <w:rPr>
          <w:rFonts w:ascii="Abadi" w:hAnsi="Abadi" w:cs="*Verdana-BoldItalic-12457-Ident"/>
          <w:b/>
          <w:bCs/>
          <w:i/>
          <w:iCs/>
          <w:color w:val="0F0F10"/>
          <w:sz w:val="21"/>
          <w:szCs w:val="21"/>
          <w:u w:val="single"/>
        </w:rPr>
      </w:pPr>
      <w:r w:rsidRPr="007545A9">
        <w:rPr>
          <w:rFonts w:ascii="Abadi" w:hAnsi="Abadi" w:cs="*Verdana-BoldItalic-12457-Ident"/>
          <w:b/>
          <w:bCs/>
          <w:i/>
          <w:iCs/>
          <w:color w:val="0F0F10"/>
          <w:sz w:val="21"/>
          <w:szCs w:val="21"/>
          <w:u w:val="single"/>
        </w:rPr>
        <w:t>Diversificación económica y mejora en las condiciones de empleo.</w:t>
      </w:r>
    </w:p>
    <w:p w14:paraId="1DA1323F"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C1B1E"/>
          <w:sz w:val="21"/>
          <w:szCs w:val="21"/>
        </w:rPr>
      </w:pPr>
      <w:r w:rsidRPr="00BD6487">
        <w:rPr>
          <w:rFonts w:ascii="Abadi" w:hAnsi="Abadi" w:cs="*Times New Roman-12449-Identity"/>
          <w:color w:val="1C1B1E"/>
          <w:sz w:val="21"/>
          <w:szCs w:val="21"/>
        </w:rPr>
        <w:t xml:space="preserve">• </w:t>
      </w:r>
      <w:r w:rsidRPr="00BD6487">
        <w:rPr>
          <w:rFonts w:ascii="Abadi" w:hAnsi="Abadi" w:cs="*Verdana-Italic-12455-Identity-"/>
          <w:i/>
          <w:iCs/>
          <w:color w:val="1C1B1E"/>
          <w:sz w:val="21"/>
          <w:szCs w:val="21"/>
        </w:rPr>
        <w:t>Ofrecer alternativas de empleo alternas a la actividad Industrial.</w:t>
      </w:r>
    </w:p>
    <w:p w14:paraId="4C116524"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A1A1C"/>
          <w:sz w:val="21"/>
          <w:szCs w:val="21"/>
        </w:rPr>
      </w:pPr>
      <w:r w:rsidRPr="00BD6487">
        <w:rPr>
          <w:rFonts w:ascii="Abadi" w:hAnsi="Abadi" w:cs="*Times New Roman-12449-Identity"/>
          <w:color w:val="1A1A1C"/>
          <w:sz w:val="21"/>
          <w:szCs w:val="21"/>
        </w:rPr>
        <w:t xml:space="preserve">• </w:t>
      </w:r>
      <w:r w:rsidRPr="00BD6487">
        <w:rPr>
          <w:rFonts w:ascii="Abadi" w:hAnsi="Abadi" w:cs="*Verdana-Italic-12455-Identity-"/>
          <w:i/>
          <w:iCs/>
          <w:color w:val="1A1A1C"/>
          <w:sz w:val="21"/>
          <w:szCs w:val="21"/>
        </w:rPr>
        <w:t>Fortalecer actividades turísticas como alternativas de empleo.</w:t>
      </w:r>
    </w:p>
    <w:p w14:paraId="5261F024"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D1D1E"/>
          <w:sz w:val="21"/>
          <w:szCs w:val="21"/>
        </w:rPr>
      </w:pPr>
      <w:r w:rsidRPr="00BD6487">
        <w:rPr>
          <w:rFonts w:ascii="Abadi" w:hAnsi="Abadi" w:cs="*Times New Roman-12449-Identity"/>
          <w:color w:val="1D1D1E"/>
          <w:sz w:val="21"/>
          <w:szCs w:val="21"/>
        </w:rPr>
        <w:t xml:space="preserve">• </w:t>
      </w:r>
      <w:r w:rsidRPr="00BD6487">
        <w:rPr>
          <w:rFonts w:ascii="Abadi" w:hAnsi="Abadi" w:cs="*Verdana-Italic-12455-Identity-"/>
          <w:i/>
          <w:iCs/>
          <w:color w:val="1D1D1E"/>
          <w:sz w:val="21"/>
          <w:szCs w:val="21"/>
        </w:rPr>
        <w:t>Gestionar apoyos y s</w:t>
      </w:r>
      <w:r>
        <w:rPr>
          <w:rFonts w:ascii="Abadi" w:hAnsi="Abadi" w:cs="*Verdana-Italic-12455-Identity-"/>
          <w:i/>
          <w:iCs/>
          <w:color w:val="1D1D1E"/>
          <w:sz w:val="21"/>
          <w:szCs w:val="21"/>
        </w:rPr>
        <w:t>im</w:t>
      </w:r>
      <w:r w:rsidRPr="00BD6487">
        <w:rPr>
          <w:rFonts w:ascii="Abadi" w:hAnsi="Abadi" w:cs="*Verdana-Italic-12455-Identity-"/>
          <w:i/>
          <w:iCs/>
          <w:color w:val="1D1D1E"/>
          <w:sz w:val="21"/>
          <w:szCs w:val="21"/>
        </w:rPr>
        <w:t>plificar los trámites para las pequeñas empresas.</w:t>
      </w:r>
    </w:p>
    <w:p w14:paraId="12467BA8" w14:textId="77777777" w:rsidR="00B03B5C" w:rsidRPr="007545A9" w:rsidRDefault="00B03B5C" w:rsidP="00B03B5C">
      <w:pPr>
        <w:tabs>
          <w:tab w:val="right" w:pos="7938"/>
        </w:tabs>
        <w:autoSpaceDE w:val="0"/>
        <w:autoSpaceDN w:val="0"/>
        <w:adjustRightInd w:val="0"/>
        <w:ind w:left="567" w:right="900"/>
        <w:jc w:val="both"/>
        <w:rPr>
          <w:rFonts w:ascii="Abadi" w:hAnsi="Abadi" w:cs="*Verdana-BoldItalic-12457-Ident"/>
          <w:b/>
          <w:bCs/>
          <w:i/>
          <w:iCs/>
          <w:color w:val="100F10"/>
          <w:sz w:val="21"/>
          <w:szCs w:val="21"/>
          <w:u w:val="single"/>
        </w:rPr>
      </w:pPr>
      <w:r w:rsidRPr="007545A9">
        <w:rPr>
          <w:rFonts w:ascii="Abadi" w:hAnsi="Abadi" w:cs="*Verdana-BoldItalic-12457-Ident"/>
          <w:b/>
          <w:bCs/>
          <w:i/>
          <w:iCs/>
          <w:color w:val="100F10"/>
          <w:sz w:val="21"/>
          <w:szCs w:val="21"/>
          <w:u w:val="single"/>
        </w:rPr>
        <w:t>Atención a grupos vulnerables.</w:t>
      </w:r>
    </w:p>
    <w:p w14:paraId="3502A90F"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61518"/>
          <w:sz w:val="21"/>
          <w:szCs w:val="21"/>
        </w:rPr>
      </w:pPr>
      <w:r w:rsidRPr="00BD6487">
        <w:rPr>
          <w:rFonts w:ascii="Abadi" w:hAnsi="Abadi" w:cs="*Times New Roman-12449-Identity"/>
          <w:color w:val="161518"/>
          <w:sz w:val="21"/>
          <w:szCs w:val="21"/>
        </w:rPr>
        <w:lastRenderedPageBreak/>
        <w:t xml:space="preserve">• </w:t>
      </w:r>
      <w:r w:rsidRPr="00BD6487">
        <w:rPr>
          <w:rFonts w:ascii="Abadi" w:hAnsi="Abadi" w:cs="*Verdana-Italic-12455-Identity-"/>
          <w:i/>
          <w:iCs/>
          <w:color w:val="161518"/>
          <w:sz w:val="21"/>
          <w:szCs w:val="21"/>
        </w:rPr>
        <w:t>Gestionar apoyos para los adultos mayores.</w:t>
      </w:r>
    </w:p>
    <w:p w14:paraId="421C73CC"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A1A1B"/>
          <w:sz w:val="21"/>
          <w:szCs w:val="21"/>
        </w:rPr>
      </w:pPr>
      <w:r w:rsidRPr="00BD6487">
        <w:rPr>
          <w:rFonts w:ascii="Abadi" w:hAnsi="Abadi" w:cs="*Times New Roman-12449-Identity"/>
          <w:color w:val="1A1A1B"/>
          <w:sz w:val="21"/>
          <w:szCs w:val="21"/>
        </w:rPr>
        <w:t xml:space="preserve">• </w:t>
      </w:r>
      <w:r w:rsidRPr="00BD6487">
        <w:rPr>
          <w:rFonts w:ascii="Abadi" w:hAnsi="Abadi" w:cs="*Verdana-Italic-12455-Identity-"/>
          <w:i/>
          <w:iCs/>
          <w:color w:val="1A1A1B"/>
          <w:sz w:val="21"/>
          <w:szCs w:val="21"/>
        </w:rPr>
        <w:t>Generar espacios públicos con un enfoque Incluyente.</w:t>
      </w:r>
    </w:p>
    <w:p w14:paraId="589340A9"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71718"/>
          <w:sz w:val="21"/>
          <w:szCs w:val="21"/>
        </w:rPr>
      </w:pPr>
      <w:r w:rsidRPr="00BD6487">
        <w:rPr>
          <w:rFonts w:ascii="Abadi" w:hAnsi="Abadi" w:cs="*Times New Roman-12449-Identity"/>
          <w:color w:val="171718"/>
          <w:sz w:val="21"/>
          <w:szCs w:val="21"/>
        </w:rPr>
        <w:t xml:space="preserve">• </w:t>
      </w:r>
      <w:r w:rsidRPr="00BD6487">
        <w:rPr>
          <w:rFonts w:ascii="Abadi" w:hAnsi="Abadi" w:cs="*Verdana-Italic-12455-Identity-"/>
          <w:i/>
          <w:iCs/>
          <w:color w:val="171718"/>
          <w:sz w:val="21"/>
          <w:szCs w:val="21"/>
        </w:rPr>
        <w:t>Mejorar los servicios de asistencia y apoyo a grupos vulnerables.</w:t>
      </w:r>
    </w:p>
    <w:p w14:paraId="24246E49"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A1A1B"/>
          <w:sz w:val="21"/>
          <w:szCs w:val="21"/>
        </w:rPr>
      </w:pPr>
      <w:r w:rsidRPr="00BD6487">
        <w:rPr>
          <w:rFonts w:ascii="Abadi" w:hAnsi="Abadi" w:cs="*Times New Roman-12449-Identity"/>
          <w:color w:val="1A1A1B"/>
          <w:sz w:val="21"/>
          <w:szCs w:val="21"/>
        </w:rPr>
        <w:t xml:space="preserve">• </w:t>
      </w:r>
      <w:r w:rsidRPr="00BD6487">
        <w:rPr>
          <w:rFonts w:ascii="Abadi" w:hAnsi="Abadi" w:cs="*Verdana-Italic-12455-Identity-"/>
          <w:i/>
          <w:iCs/>
          <w:color w:val="1A1A1B"/>
          <w:sz w:val="21"/>
          <w:szCs w:val="21"/>
        </w:rPr>
        <w:t>Crear proyectos de apoyo y capacitación.</w:t>
      </w:r>
    </w:p>
    <w:p w14:paraId="24A7A6A9" w14:textId="77777777" w:rsidR="00B03B5C" w:rsidRPr="007545A9" w:rsidRDefault="00B03B5C" w:rsidP="00B03B5C">
      <w:pPr>
        <w:tabs>
          <w:tab w:val="right" w:pos="7938"/>
        </w:tabs>
        <w:autoSpaceDE w:val="0"/>
        <w:autoSpaceDN w:val="0"/>
        <w:adjustRightInd w:val="0"/>
        <w:ind w:left="567" w:right="900"/>
        <w:jc w:val="both"/>
        <w:rPr>
          <w:rFonts w:ascii="Abadi" w:hAnsi="Abadi" w:cs="*Verdana-BoldItalic-12457-Ident"/>
          <w:b/>
          <w:bCs/>
          <w:i/>
          <w:iCs/>
          <w:color w:val="111113"/>
          <w:sz w:val="21"/>
          <w:szCs w:val="21"/>
          <w:u w:val="single"/>
        </w:rPr>
      </w:pPr>
      <w:r w:rsidRPr="007545A9">
        <w:rPr>
          <w:rFonts w:ascii="Abadi" w:hAnsi="Abadi" w:cs="*Verdana-BoldItalic-12457-Ident"/>
          <w:b/>
          <w:bCs/>
          <w:i/>
          <w:iCs/>
          <w:color w:val="111113"/>
          <w:sz w:val="21"/>
          <w:szCs w:val="21"/>
          <w:u w:val="single"/>
        </w:rPr>
        <w:t>Mejorar los servicios de la administración pública.</w:t>
      </w:r>
    </w:p>
    <w:p w14:paraId="4EB16774"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C1B1E"/>
          <w:sz w:val="21"/>
          <w:szCs w:val="21"/>
        </w:rPr>
      </w:pPr>
      <w:r w:rsidRPr="00BD6487">
        <w:rPr>
          <w:rFonts w:ascii="Abadi" w:hAnsi="Abadi" w:cs="*Times New Roman-12449-Identity"/>
          <w:color w:val="1C1B1E"/>
          <w:sz w:val="21"/>
          <w:szCs w:val="21"/>
        </w:rPr>
        <w:t xml:space="preserve">• </w:t>
      </w:r>
      <w:r w:rsidRPr="00BD6487">
        <w:rPr>
          <w:rFonts w:ascii="Abadi" w:hAnsi="Abadi" w:cs="*Verdana-Italic-12455-Identity-"/>
          <w:i/>
          <w:iCs/>
          <w:color w:val="1C1B1E"/>
          <w:sz w:val="21"/>
          <w:szCs w:val="21"/>
        </w:rPr>
        <w:t>Profesionalización del servicio público.</w:t>
      </w:r>
    </w:p>
    <w:p w14:paraId="06DAA09D"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81818"/>
          <w:sz w:val="21"/>
          <w:szCs w:val="21"/>
        </w:rPr>
      </w:pPr>
      <w:r w:rsidRPr="00BD6487">
        <w:rPr>
          <w:rFonts w:ascii="Abadi" w:hAnsi="Abadi" w:cs="*Times New Roman-12449-Identity"/>
          <w:color w:val="181818"/>
          <w:sz w:val="21"/>
          <w:szCs w:val="21"/>
        </w:rPr>
        <w:t xml:space="preserve">• </w:t>
      </w:r>
      <w:r w:rsidRPr="00BD6487">
        <w:rPr>
          <w:rFonts w:ascii="Abadi" w:hAnsi="Abadi" w:cs="*Verdana-Italic-12455-Identity-"/>
          <w:i/>
          <w:iCs/>
          <w:color w:val="181818"/>
          <w:sz w:val="21"/>
          <w:szCs w:val="21"/>
        </w:rPr>
        <w:t>Modernizar los procesos de los servicios de la administración pública.</w:t>
      </w:r>
    </w:p>
    <w:p w14:paraId="0C5067DA" w14:textId="77777777" w:rsidR="00B03B5C" w:rsidRPr="002059C9" w:rsidRDefault="00B03B5C" w:rsidP="00B03B5C">
      <w:pPr>
        <w:tabs>
          <w:tab w:val="right" w:pos="7938"/>
        </w:tabs>
        <w:autoSpaceDE w:val="0"/>
        <w:autoSpaceDN w:val="0"/>
        <w:adjustRightInd w:val="0"/>
        <w:ind w:left="567" w:right="900"/>
        <w:jc w:val="both"/>
        <w:rPr>
          <w:rFonts w:ascii="Abadi" w:hAnsi="Abadi" w:cs="*Verdana-BoldItalic-12457-Ident"/>
          <w:b/>
          <w:bCs/>
          <w:i/>
          <w:iCs/>
          <w:color w:val="111112"/>
          <w:sz w:val="21"/>
          <w:szCs w:val="21"/>
          <w:u w:val="single"/>
        </w:rPr>
      </w:pPr>
      <w:r w:rsidRPr="002059C9">
        <w:rPr>
          <w:rFonts w:ascii="Abadi" w:hAnsi="Abadi" w:cs="*Verdana-BoldItalic-12457-Ident"/>
          <w:b/>
          <w:bCs/>
          <w:i/>
          <w:iCs/>
          <w:color w:val="111112"/>
          <w:sz w:val="21"/>
          <w:szCs w:val="21"/>
          <w:u w:val="single"/>
        </w:rPr>
        <w:t>Atender los problemas de contaminación y del medio ambiente.</w:t>
      </w:r>
    </w:p>
    <w:p w14:paraId="03ACCE3F"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A1A1A"/>
          <w:sz w:val="21"/>
          <w:szCs w:val="21"/>
        </w:rPr>
      </w:pPr>
      <w:r w:rsidRPr="00BD6487">
        <w:rPr>
          <w:rFonts w:ascii="Abadi" w:hAnsi="Abadi" w:cs="*Times New Roman-12449-Identity"/>
          <w:color w:val="1A1A1A"/>
          <w:sz w:val="21"/>
          <w:szCs w:val="21"/>
        </w:rPr>
        <w:t xml:space="preserve">• </w:t>
      </w:r>
      <w:r w:rsidRPr="00BD6487">
        <w:rPr>
          <w:rFonts w:ascii="Abadi" w:hAnsi="Abadi" w:cs="*Verdana-Italic-12455-Identity-"/>
          <w:i/>
          <w:iCs/>
          <w:color w:val="1A1A1A"/>
          <w:sz w:val="21"/>
          <w:szCs w:val="21"/>
        </w:rPr>
        <w:t>Construir un relleno sanitario.</w:t>
      </w:r>
    </w:p>
    <w:p w14:paraId="1770F545"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8181A"/>
          <w:sz w:val="21"/>
          <w:szCs w:val="21"/>
        </w:rPr>
      </w:pPr>
      <w:r w:rsidRPr="00BD6487">
        <w:rPr>
          <w:rFonts w:ascii="Abadi" w:hAnsi="Abadi" w:cs="*Times New Roman-12449-Identity"/>
          <w:color w:val="18181A"/>
          <w:sz w:val="21"/>
          <w:szCs w:val="21"/>
        </w:rPr>
        <w:t xml:space="preserve">• </w:t>
      </w:r>
      <w:r w:rsidRPr="00BD6487">
        <w:rPr>
          <w:rFonts w:ascii="Abadi" w:hAnsi="Abadi" w:cs="*Verdana-Italic-12455-Identity-"/>
          <w:i/>
          <w:iCs/>
          <w:color w:val="18181A"/>
          <w:sz w:val="21"/>
          <w:szCs w:val="21"/>
        </w:rPr>
        <w:t>Incrementar y mejorar la capacidad de las plantas de tratamiento de</w:t>
      </w:r>
    </w:p>
    <w:p w14:paraId="637E1C40"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8181A"/>
          <w:sz w:val="21"/>
          <w:szCs w:val="21"/>
        </w:rPr>
      </w:pPr>
      <w:r w:rsidRPr="00BD6487">
        <w:rPr>
          <w:rFonts w:ascii="Abadi" w:hAnsi="Abadi" w:cs="*Verdana-Italic-12455-Identity-"/>
          <w:i/>
          <w:iCs/>
          <w:color w:val="18181A"/>
          <w:sz w:val="21"/>
          <w:szCs w:val="21"/>
        </w:rPr>
        <w:t>aguas residuales.</w:t>
      </w:r>
    </w:p>
    <w:p w14:paraId="780EA853"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E1E1F"/>
          <w:sz w:val="21"/>
          <w:szCs w:val="21"/>
        </w:rPr>
      </w:pPr>
      <w:r w:rsidRPr="00BD6487">
        <w:rPr>
          <w:rFonts w:ascii="Abadi" w:hAnsi="Abadi" w:cs="*Times New Roman-12449-Identity"/>
          <w:color w:val="1E1E1F"/>
          <w:sz w:val="21"/>
          <w:szCs w:val="21"/>
        </w:rPr>
        <w:t xml:space="preserve">• </w:t>
      </w:r>
      <w:r w:rsidRPr="00BD6487">
        <w:rPr>
          <w:rFonts w:ascii="Abadi" w:hAnsi="Abadi" w:cs="*Verdana-Italic-12455-Identity-"/>
          <w:i/>
          <w:iCs/>
          <w:color w:val="1E1E1F"/>
          <w:sz w:val="21"/>
          <w:szCs w:val="21"/>
        </w:rPr>
        <w:t>Proteger los espacios con valor ambiental.</w:t>
      </w:r>
    </w:p>
    <w:p w14:paraId="655C79A0" w14:textId="77777777" w:rsidR="00B03B5C" w:rsidRPr="002059C9" w:rsidRDefault="00B03B5C" w:rsidP="00B03B5C">
      <w:pPr>
        <w:tabs>
          <w:tab w:val="right" w:pos="7938"/>
        </w:tabs>
        <w:autoSpaceDE w:val="0"/>
        <w:autoSpaceDN w:val="0"/>
        <w:adjustRightInd w:val="0"/>
        <w:ind w:left="567" w:right="900"/>
        <w:jc w:val="both"/>
        <w:rPr>
          <w:rFonts w:ascii="Abadi" w:hAnsi="Abadi" w:cs="*Verdana-BoldItalic-12457-Ident"/>
          <w:b/>
          <w:bCs/>
          <w:i/>
          <w:iCs/>
          <w:color w:val="0E0E11"/>
          <w:sz w:val="21"/>
          <w:szCs w:val="21"/>
          <w:u w:val="single"/>
        </w:rPr>
      </w:pPr>
      <w:r w:rsidRPr="002059C9">
        <w:rPr>
          <w:rFonts w:ascii="Abadi" w:hAnsi="Abadi" w:cs="*Verdana-BoldItalic-12457-Ident"/>
          <w:b/>
          <w:bCs/>
          <w:i/>
          <w:iCs/>
          <w:color w:val="0E0E11"/>
          <w:sz w:val="21"/>
          <w:szCs w:val="21"/>
          <w:u w:val="single"/>
        </w:rPr>
        <w:t>Mejorar las redes de infraestructura y de movilidad.</w:t>
      </w:r>
    </w:p>
    <w:p w14:paraId="27B2EA89"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A1A1D"/>
          <w:sz w:val="21"/>
          <w:szCs w:val="21"/>
        </w:rPr>
      </w:pPr>
      <w:r w:rsidRPr="00BD6487">
        <w:rPr>
          <w:rFonts w:ascii="Abadi" w:hAnsi="Abadi" w:cs="*Times New Roman-12449-Identity"/>
          <w:color w:val="1A1A1D"/>
          <w:sz w:val="21"/>
          <w:szCs w:val="21"/>
        </w:rPr>
        <w:t xml:space="preserve">• </w:t>
      </w:r>
      <w:r w:rsidRPr="00BD6487">
        <w:rPr>
          <w:rFonts w:ascii="Abadi" w:hAnsi="Abadi" w:cs="*Verdana-Italic-12455-Identity-"/>
          <w:i/>
          <w:iCs/>
          <w:color w:val="1A1A1D"/>
          <w:sz w:val="21"/>
          <w:szCs w:val="21"/>
        </w:rPr>
        <w:t>Rehabilitar caminos y vialidades.</w:t>
      </w:r>
    </w:p>
    <w:p w14:paraId="15DC4378"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B1B1B"/>
          <w:sz w:val="21"/>
          <w:szCs w:val="21"/>
        </w:rPr>
      </w:pPr>
      <w:r w:rsidRPr="00BD6487">
        <w:rPr>
          <w:rFonts w:ascii="Abadi" w:hAnsi="Abadi" w:cs="*Times New Roman-12449-Identity"/>
          <w:color w:val="1B1B1B"/>
          <w:sz w:val="21"/>
          <w:szCs w:val="21"/>
        </w:rPr>
        <w:t xml:space="preserve">• </w:t>
      </w:r>
      <w:r w:rsidRPr="00BD6487">
        <w:rPr>
          <w:rFonts w:ascii="Abadi" w:hAnsi="Abadi" w:cs="*Verdana-Italic-12455-Identity-"/>
          <w:i/>
          <w:iCs/>
          <w:color w:val="1B1B1B"/>
          <w:sz w:val="21"/>
          <w:szCs w:val="21"/>
        </w:rPr>
        <w:t>Mejorar las banquetas y espacios para la movilidad en medios no</w:t>
      </w:r>
    </w:p>
    <w:p w14:paraId="3E1500D3"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B1B1B"/>
          <w:sz w:val="21"/>
          <w:szCs w:val="21"/>
        </w:rPr>
      </w:pPr>
      <w:r w:rsidRPr="00BD6487">
        <w:rPr>
          <w:rFonts w:ascii="Abadi" w:hAnsi="Abadi" w:cs="*Verdana-Italic-12455-Identity-"/>
          <w:i/>
          <w:iCs/>
          <w:color w:val="1B1B1B"/>
          <w:sz w:val="21"/>
          <w:szCs w:val="21"/>
        </w:rPr>
        <w:t>motorizados.</w:t>
      </w:r>
    </w:p>
    <w:p w14:paraId="46CD7B43" w14:textId="77777777" w:rsidR="00B03B5C" w:rsidRPr="000F3C7B" w:rsidRDefault="00B03B5C" w:rsidP="00B03B5C">
      <w:pPr>
        <w:tabs>
          <w:tab w:val="right" w:pos="7938"/>
        </w:tabs>
        <w:autoSpaceDE w:val="0"/>
        <w:autoSpaceDN w:val="0"/>
        <w:adjustRightInd w:val="0"/>
        <w:ind w:left="567" w:right="900"/>
        <w:jc w:val="both"/>
        <w:rPr>
          <w:rFonts w:ascii="Abadi" w:hAnsi="Abadi" w:cs="*Verdana-BoldItalic-12457-Ident"/>
          <w:b/>
          <w:bCs/>
          <w:i/>
          <w:iCs/>
          <w:color w:val="0F0F10"/>
          <w:sz w:val="21"/>
          <w:szCs w:val="21"/>
          <w:u w:val="single"/>
        </w:rPr>
      </w:pPr>
      <w:r w:rsidRPr="000F3C7B">
        <w:rPr>
          <w:rFonts w:ascii="Abadi" w:hAnsi="Abadi" w:cs="*Verdana-BoldItalic-12457-Ident"/>
          <w:b/>
          <w:bCs/>
          <w:i/>
          <w:iCs/>
          <w:color w:val="0F0F10"/>
          <w:sz w:val="21"/>
          <w:szCs w:val="21"/>
          <w:u w:val="single"/>
        </w:rPr>
        <w:t>Crear nuevos espacios públicos y rehabilitar los existentes.</w:t>
      </w:r>
    </w:p>
    <w:p w14:paraId="53FEA6A9"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F1F21"/>
          <w:sz w:val="21"/>
          <w:szCs w:val="21"/>
        </w:rPr>
      </w:pPr>
      <w:r w:rsidRPr="00BD6487">
        <w:rPr>
          <w:rFonts w:ascii="Abadi" w:hAnsi="Abadi" w:cs="*Times New Roman-12449-Identity"/>
          <w:color w:val="1F1F21"/>
          <w:sz w:val="21"/>
          <w:szCs w:val="21"/>
        </w:rPr>
        <w:t xml:space="preserve">• </w:t>
      </w:r>
      <w:r w:rsidRPr="00BD6487">
        <w:rPr>
          <w:rFonts w:ascii="Abadi" w:hAnsi="Abadi" w:cs="*Verdana-Italic-12455-Identity-"/>
          <w:i/>
          <w:iCs/>
          <w:color w:val="1F1F21"/>
          <w:sz w:val="21"/>
          <w:szCs w:val="21"/>
        </w:rPr>
        <w:t>Construir parques y Juegos infantiles.</w:t>
      </w:r>
    </w:p>
    <w:p w14:paraId="6B4C7BC1"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D1D1E"/>
          <w:sz w:val="21"/>
          <w:szCs w:val="21"/>
        </w:rPr>
      </w:pPr>
      <w:r w:rsidRPr="00BD6487">
        <w:rPr>
          <w:rFonts w:ascii="Abadi" w:hAnsi="Abadi" w:cs="*Times New Roman-12449-Identity"/>
          <w:color w:val="1D1D1E"/>
          <w:sz w:val="21"/>
          <w:szCs w:val="21"/>
        </w:rPr>
        <w:t xml:space="preserve">• </w:t>
      </w:r>
      <w:r w:rsidRPr="00BD6487">
        <w:rPr>
          <w:rFonts w:ascii="Abadi" w:hAnsi="Abadi" w:cs="*Verdana-Italic-12455-Identity-"/>
          <w:i/>
          <w:iCs/>
          <w:color w:val="1D1D1E"/>
          <w:sz w:val="21"/>
          <w:szCs w:val="21"/>
        </w:rPr>
        <w:t>Rehabilitar los espacios públicos existentes.</w:t>
      </w:r>
    </w:p>
    <w:p w14:paraId="70349D90" w14:textId="77777777" w:rsidR="00B03B5C" w:rsidRPr="000F3C7B" w:rsidRDefault="00B03B5C" w:rsidP="00B03B5C">
      <w:pPr>
        <w:tabs>
          <w:tab w:val="right" w:pos="7938"/>
        </w:tabs>
        <w:autoSpaceDE w:val="0"/>
        <w:autoSpaceDN w:val="0"/>
        <w:adjustRightInd w:val="0"/>
        <w:ind w:left="567" w:right="900"/>
        <w:jc w:val="both"/>
        <w:rPr>
          <w:rFonts w:ascii="Abadi" w:hAnsi="Abadi" w:cs="*Verdana-BoldItalic-12457-Ident"/>
          <w:b/>
          <w:bCs/>
          <w:i/>
          <w:iCs/>
          <w:color w:val="131215"/>
          <w:sz w:val="21"/>
          <w:szCs w:val="21"/>
          <w:u w:val="single"/>
        </w:rPr>
      </w:pPr>
      <w:r w:rsidRPr="000F3C7B">
        <w:rPr>
          <w:rFonts w:ascii="Abadi" w:hAnsi="Abadi" w:cs="*Verdana-BoldItalic-12457-Ident"/>
          <w:b/>
          <w:bCs/>
          <w:i/>
          <w:iCs/>
          <w:color w:val="131215"/>
          <w:sz w:val="21"/>
          <w:szCs w:val="21"/>
          <w:u w:val="single"/>
        </w:rPr>
        <w:t>Brindar apoyo en la certidumbre de la tenencia de la tierra.</w:t>
      </w:r>
    </w:p>
    <w:p w14:paraId="2D8D804B"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71719"/>
          <w:sz w:val="21"/>
          <w:szCs w:val="21"/>
        </w:rPr>
      </w:pPr>
      <w:r w:rsidRPr="00BD6487">
        <w:rPr>
          <w:rFonts w:ascii="Abadi" w:hAnsi="Abadi" w:cs="*Times New Roman-12449-Identity"/>
          <w:color w:val="171719"/>
          <w:sz w:val="21"/>
          <w:szCs w:val="21"/>
        </w:rPr>
        <w:t xml:space="preserve">• </w:t>
      </w:r>
      <w:r w:rsidRPr="00BD6487">
        <w:rPr>
          <w:rFonts w:ascii="Abadi" w:hAnsi="Abadi" w:cs="*Verdana-Italic-12455-Identity-"/>
          <w:i/>
          <w:iCs/>
          <w:color w:val="171719"/>
          <w:sz w:val="21"/>
          <w:szCs w:val="21"/>
        </w:rPr>
        <w:t>Gestionar convenios para la regularización de asentamientos humanos.</w:t>
      </w:r>
    </w:p>
    <w:p w14:paraId="287F9524"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A1A1B"/>
          <w:sz w:val="21"/>
          <w:szCs w:val="21"/>
        </w:rPr>
      </w:pPr>
      <w:r w:rsidRPr="00BD6487">
        <w:rPr>
          <w:rFonts w:ascii="Abadi" w:hAnsi="Abadi" w:cs="*Times New Roman-12449-Identity"/>
          <w:color w:val="1A1A1B"/>
          <w:sz w:val="21"/>
          <w:szCs w:val="21"/>
        </w:rPr>
        <w:t xml:space="preserve">• </w:t>
      </w:r>
      <w:r w:rsidRPr="00BD6487">
        <w:rPr>
          <w:rFonts w:ascii="Abadi" w:hAnsi="Abadi" w:cs="*Verdana-Italic-12455-Identity-"/>
          <w:i/>
          <w:iCs/>
          <w:color w:val="1A1A1B"/>
          <w:sz w:val="21"/>
          <w:szCs w:val="21"/>
        </w:rPr>
        <w:t>Mejorar y modernizar los procedimientos.</w:t>
      </w:r>
    </w:p>
    <w:p w14:paraId="41893C07" w14:textId="77777777" w:rsidR="00B03B5C" w:rsidRDefault="00B03B5C" w:rsidP="00B03B5C">
      <w:pPr>
        <w:tabs>
          <w:tab w:val="right" w:pos="7938"/>
        </w:tabs>
        <w:autoSpaceDE w:val="0"/>
        <w:autoSpaceDN w:val="0"/>
        <w:adjustRightInd w:val="0"/>
        <w:ind w:left="567" w:right="900"/>
        <w:jc w:val="both"/>
        <w:rPr>
          <w:rFonts w:ascii="Abadi" w:hAnsi="Abadi" w:cs="*Verdana-Italic-12455-Identity-"/>
          <w:i/>
          <w:iCs/>
          <w:color w:val="181719"/>
          <w:sz w:val="21"/>
          <w:szCs w:val="21"/>
        </w:rPr>
      </w:pPr>
    </w:p>
    <w:p w14:paraId="48D0A9FD"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5-Identity-"/>
          <w:i/>
          <w:iCs/>
          <w:color w:val="181719"/>
          <w:sz w:val="21"/>
          <w:szCs w:val="21"/>
        </w:rPr>
      </w:pPr>
      <w:r w:rsidRPr="00BD6487">
        <w:rPr>
          <w:rFonts w:ascii="Abadi" w:hAnsi="Abadi" w:cs="*Verdana-Italic-12455-Identity-"/>
          <w:i/>
          <w:iCs/>
          <w:color w:val="181719"/>
          <w:sz w:val="21"/>
          <w:szCs w:val="21"/>
        </w:rPr>
        <w:t>Como puede observarse, el municipio aspira a desarrollar obras y proyectos que</w:t>
      </w:r>
      <w:r>
        <w:rPr>
          <w:rFonts w:ascii="Abadi" w:hAnsi="Abadi" w:cs="*Verdana-Italic-12455-Identity-"/>
          <w:i/>
          <w:iCs/>
          <w:color w:val="181719"/>
          <w:sz w:val="21"/>
          <w:szCs w:val="21"/>
        </w:rPr>
        <w:t xml:space="preserve"> </w:t>
      </w:r>
      <w:r w:rsidRPr="00BD6487">
        <w:rPr>
          <w:rFonts w:ascii="Abadi" w:hAnsi="Abadi" w:cs="*Verdana-Italic-12455-Identity-"/>
          <w:i/>
          <w:iCs/>
          <w:color w:val="181719"/>
          <w:sz w:val="21"/>
          <w:szCs w:val="21"/>
        </w:rPr>
        <w:t>impactarán de manera decidida distintos ámbitos de la vida de nuestra comunidad y que</w:t>
      </w:r>
      <w:r>
        <w:rPr>
          <w:rFonts w:ascii="Abadi" w:hAnsi="Abadi" w:cs="*Verdana-Italic-12455-Identity-"/>
          <w:i/>
          <w:iCs/>
          <w:color w:val="181719"/>
          <w:sz w:val="21"/>
          <w:szCs w:val="21"/>
        </w:rPr>
        <w:t xml:space="preserve"> </w:t>
      </w:r>
      <w:r w:rsidRPr="00BD6487">
        <w:rPr>
          <w:rFonts w:ascii="Abadi" w:hAnsi="Abadi" w:cs="*Verdana-Italic-12455-Identity-"/>
          <w:i/>
          <w:iCs/>
          <w:color w:val="181719"/>
          <w:sz w:val="21"/>
          <w:szCs w:val="21"/>
        </w:rPr>
        <w:t>mejorarán tiempos de traslado y calidad en el transporte, seguridad pública, y de</w:t>
      </w:r>
      <w:r>
        <w:rPr>
          <w:rFonts w:ascii="Abadi" w:hAnsi="Abadi" w:cs="*Verdana-Italic-12455-Identity-"/>
          <w:i/>
          <w:iCs/>
          <w:color w:val="181719"/>
          <w:sz w:val="21"/>
          <w:szCs w:val="21"/>
        </w:rPr>
        <w:t xml:space="preserve"> </w:t>
      </w:r>
      <w:r w:rsidRPr="00BD6487">
        <w:rPr>
          <w:rFonts w:ascii="Abadi" w:hAnsi="Abadi" w:cs="*Verdana-Italic-12455-Identity-"/>
          <w:i/>
          <w:iCs/>
          <w:color w:val="181719"/>
          <w:sz w:val="21"/>
          <w:szCs w:val="21"/>
        </w:rPr>
        <w:t>Integración de la comunidad.</w:t>
      </w:r>
    </w:p>
    <w:p w14:paraId="081639C3" w14:textId="77777777" w:rsidR="00B03B5C" w:rsidRDefault="00B03B5C" w:rsidP="00B03B5C">
      <w:pPr>
        <w:tabs>
          <w:tab w:val="right" w:pos="7938"/>
        </w:tabs>
        <w:autoSpaceDE w:val="0"/>
        <w:autoSpaceDN w:val="0"/>
        <w:adjustRightInd w:val="0"/>
        <w:ind w:left="567" w:right="900"/>
        <w:jc w:val="both"/>
        <w:rPr>
          <w:rFonts w:ascii="Abadi" w:hAnsi="Abadi" w:cs="*Verdana-Italic-12455-Identity-"/>
          <w:i/>
          <w:iCs/>
          <w:color w:val="1C1C1D"/>
          <w:sz w:val="21"/>
          <w:szCs w:val="21"/>
        </w:rPr>
      </w:pPr>
    </w:p>
    <w:p w14:paraId="57B2A210" w14:textId="77777777" w:rsidR="00B03B5C" w:rsidRPr="00BD6487" w:rsidRDefault="00B03B5C" w:rsidP="00B03B5C">
      <w:pPr>
        <w:tabs>
          <w:tab w:val="right" w:pos="7938"/>
        </w:tabs>
        <w:autoSpaceDE w:val="0"/>
        <w:autoSpaceDN w:val="0"/>
        <w:adjustRightInd w:val="0"/>
        <w:ind w:left="567" w:right="900"/>
        <w:jc w:val="both"/>
        <w:rPr>
          <w:rFonts w:ascii="Abadi" w:hAnsi="Abadi" w:cs="*Verdana-Italic-12456-Identity-"/>
          <w:i/>
          <w:iCs/>
          <w:color w:val="1C1C1D"/>
          <w:sz w:val="21"/>
          <w:szCs w:val="21"/>
        </w:rPr>
      </w:pPr>
      <w:r w:rsidRPr="00BD6487">
        <w:rPr>
          <w:rFonts w:ascii="Abadi" w:hAnsi="Abadi" w:cs="*Verdana-Italic-12455-Identity-"/>
          <w:i/>
          <w:iCs/>
          <w:color w:val="1C1C1D"/>
          <w:sz w:val="21"/>
          <w:szCs w:val="21"/>
        </w:rPr>
        <w:t>En gran medida, estos proyectos serán posibles si los adquirentes de bienes inmuebles</w:t>
      </w:r>
      <w:r>
        <w:rPr>
          <w:rFonts w:ascii="Abadi" w:hAnsi="Abadi" w:cs="*Verdana-Italic-12455-Identity-"/>
          <w:i/>
          <w:iCs/>
          <w:color w:val="1C1C1D"/>
          <w:sz w:val="21"/>
          <w:szCs w:val="21"/>
        </w:rPr>
        <w:t xml:space="preserve"> </w:t>
      </w:r>
      <w:r w:rsidRPr="00BD6487">
        <w:rPr>
          <w:rFonts w:ascii="Abadi" w:hAnsi="Abadi" w:cs="*Verdana-Italic-12455-Identity-"/>
          <w:i/>
          <w:iCs/>
          <w:color w:val="1C1C1D"/>
          <w:sz w:val="21"/>
          <w:szCs w:val="21"/>
        </w:rPr>
        <w:t>descubren los atractivos de invertir en Apaseo el Grande y colaboran con esta</w:t>
      </w:r>
      <w:r>
        <w:rPr>
          <w:rFonts w:ascii="Abadi" w:hAnsi="Abadi" w:cs="*Verdana-Italic-12455-Identity-"/>
          <w:i/>
          <w:iCs/>
          <w:color w:val="1C1C1D"/>
          <w:sz w:val="21"/>
          <w:szCs w:val="21"/>
        </w:rPr>
        <w:t xml:space="preserve"> </w:t>
      </w:r>
      <w:r w:rsidRPr="00BD6487">
        <w:rPr>
          <w:rFonts w:ascii="Abadi" w:hAnsi="Abadi" w:cs="*Verdana-Italic-12455-Identity-"/>
          <w:i/>
          <w:iCs/>
          <w:color w:val="1C1C1D"/>
          <w:sz w:val="21"/>
          <w:szCs w:val="21"/>
        </w:rPr>
        <w:t xml:space="preserve">comunidad a la construcción de su futuro. </w:t>
      </w:r>
      <w:r w:rsidRPr="00BD6487">
        <w:rPr>
          <w:rFonts w:ascii="Abadi" w:hAnsi="Abadi" w:cs="*Verdana-Italic-12456-Identity-"/>
          <w:i/>
          <w:iCs/>
          <w:color w:val="1C1C1D"/>
          <w:sz w:val="21"/>
          <w:szCs w:val="21"/>
        </w:rPr>
        <w:t>»</w:t>
      </w:r>
    </w:p>
    <w:p w14:paraId="7B0030CD" w14:textId="77777777" w:rsidR="00B03B5C" w:rsidRDefault="00B03B5C" w:rsidP="00B03B5C">
      <w:pPr>
        <w:autoSpaceDE w:val="0"/>
        <w:autoSpaceDN w:val="0"/>
        <w:adjustRightInd w:val="0"/>
        <w:jc w:val="both"/>
        <w:rPr>
          <w:rFonts w:ascii="Abadi" w:hAnsi="Abadi" w:cs="*Calibri-Bold-20022-Identity-H"/>
          <w:b/>
          <w:bCs/>
          <w:color w:val="222325"/>
          <w:sz w:val="21"/>
          <w:szCs w:val="21"/>
        </w:rPr>
      </w:pPr>
    </w:p>
    <w:p w14:paraId="515D2561" w14:textId="77777777" w:rsidR="00B03B5C" w:rsidRPr="00BD6487" w:rsidRDefault="00B03B5C" w:rsidP="00B03B5C">
      <w:pPr>
        <w:autoSpaceDE w:val="0"/>
        <w:autoSpaceDN w:val="0"/>
        <w:adjustRightInd w:val="0"/>
        <w:ind w:firstLine="708"/>
        <w:jc w:val="both"/>
        <w:rPr>
          <w:rFonts w:ascii="Abadi" w:hAnsi="Abadi" w:cs="*Calibri-20020-Identity-H"/>
          <w:color w:val="131314"/>
          <w:sz w:val="21"/>
          <w:szCs w:val="21"/>
        </w:rPr>
      </w:pPr>
      <w:r w:rsidRPr="00BD6487">
        <w:rPr>
          <w:rFonts w:ascii="Abadi" w:hAnsi="Abadi" w:cs="*Calibri-20020-Identity-H"/>
          <w:color w:val="131314"/>
          <w:sz w:val="21"/>
          <w:szCs w:val="21"/>
        </w:rPr>
        <w:t xml:space="preserve">También se Integró a la iniciativa un archivo en formato </w:t>
      </w:r>
      <w:r>
        <w:rPr>
          <w:rFonts w:ascii="Abadi" w:hAnsi="Abadi" w:cs="*Calibri-20020-Identity-H"/>
          <w:color w:val="131314"/>
          <w:sz w:val="21"/>
          <w:szCs w:val="21"/>
        </w:rPr>
        <w:t>e</w:t>
      </w:r>
      <w:r w:rsidRPr="00BD6487">
        <w:rPr>
          <w:rFonts w:ascii="Abadi" w:hAnsi="Abadi" w:cs="*Calibri-20020-Identity-H"/>
          <w:color w:val="131314"/>
          <w:sz w:val="21"/>
          <w:szCs w:val="21"/>
        </w:rPr>
        <w:t>xcel que contiene la</w:t>
      </w:r>
      <w:r>
        <w:rPr>
          <w:rFonts w:ascii="Abadi" w:hAnsi="Abadi" w:cs="*Calibri-20020-Identity-H"/>
          <w:color w:val="131314"/>
          <w:sz w:val="21"/>
          <w:szCs w:val="21"/>
        </w:rPr>
        <w:t xml:space="preserve"> </w:t>
      </w:r>
      <w:r w:rsidRPr="00BD6487">
        <w:rPr>
          <w:rFonts w:ascii="Abadi" w:hAnsi="Abadi" w:cs="*Calibri-20020-Identity-H"/>
          <w:color w:val="131314"/>
          <w:sz w:val="21"/>
          <w:szCs w:val="21"/>
        </w:rPr>
        <w:t>base utilizada para el cálculo de la tabla de la tarifa progresiva que sería aplicable al</w:t>
      </w:r>
      <w:r>
        <w:rPr>
          <w:rFonts w:ascii="Abadi" w:hAnsi="Abadi" w:cs="*Calibri-20020-Identity-H"/>
          <w:color w:val="131314"/>
          <w:sz w:val="21"/>
          <w:szCs w:val="21"/>
        </w:rPr>
        <w:t xml:space="preserve"> </w:t>
      </w:r>
      <w:r w:rsidRPr="00BD6487">
        <w:rPr>
          <w:rFonts w:ascii="Abadi" w:hAnsi="Abadi" w:cs="*Calibri-20020-Identity-H"/>
          <w:color w:val="131314"/>
          <w:sz w:val="21"/>
          <w:szCs w:val="21"/>
        </w:rPr>
        <w:t>impuesto sobre adquisición de bienes inmuebles en el municipio de Apaseo el Grande,</w:t>
      </w:r>
      <w:r>
        <w:rPr>
          <w:rFonts w:ascii="Abadi" w:hAnsi="Abadi" w:cs="*Calibri-20020-Identity-H"/>
          <w:color w:val="131314"/>
          <w:sz w:val="21"/>
          <w:szCs w:val="21"/>
        </w:rPr>
        <w:t xml:space="preserve"> </w:t>
      </w:r>
      <w:r w:rsidRPr="00BD6487">
        <w:rPr>
          <w:rFonts w:ascii="Abadi" w:hAnsi="Abadi" w:cs="*Calibri-20020-Identity-H"/>
          <w:color w:val="131314"/>
          <w:sz w:val="21"/>
          <w:szCs w:val="21"/>
        </w:rPr>
        <w:t>Gto., para el presente ejercicio fiscal.</w:t>
      </w:r>
    </w:p>
    <w:p w14:paraId="7D6FCC48" w14:textId="77777777" w:rsidR="00B03B5C" w:rsidRDefault="00B03B5C" w:rsidP="00B03B5C">
      <w:pPr>
        <w:autoSpaceDE w:val="0"/>
        <w:autoSpaceDN w:val="0"/>
        <w:adjustRightInd w:val="0"/>
        <w:jc w:val="both"/>
        <w:rPr>
          <w:rFonts w:ascii="Abadi" w:hAnsi="Abadi" w:cs="*Calibri-20020-Identity-H"/>
          <w:color w:val="111113"/>
          <w:sz w:val="21"/>
          <w:szCs w:val="21"/>
        </w:rPr>
      </w:pPr>
    </w:p>
    <w:p w14:paraId="44FCE263" w14:textId="77777777" w:rsidR="00B03B5C" w:rsidRPr="00BD6487" w:rsidRDefault="00B03B5C" w:rsidP="00B03B5C">
      <w:pPr>
        <w:autoSpaceDE w:val="0"/>
        <w:autoSpaceDN w:val="0"/>
        <w:adjustRightInd w:val="0"/>
        <w:ind w:firstLine="708"/>
        <w:jc w:val="both"/>
        <w:rPr>
          <w:rFonts w:ascii="Abadi" w:hAnsi="Abadi" w:cs="*Calibri-20020-Identity-H"/>
          <w:color w:val="111113"/>
          <w:sz w:val="21"/>
          <w:szCs w:val="21"/>
        </w:rPr>
      </w:pPr>
      <w:r w:rsidRPr="00BD6487">
        <w:rPr>
          <w:rFonts w:ascii="Abadi" w:hAnsi="Abadi" w:cs="*Calibri-20020-Identity-H"/>
          <w:color w:val="111113"/>
          <w:sz w:val="21"/>
          <w:szCs w:val="21"/>
        </w:rPr>
        <w:t>Finalmente, a fin de dar cumplimiento a lo previsto por el artículo 209 de la Ley</w:t>
      </w:r>
      <w:r>
        <w:rPr>
          <w:rFonts w:ascii="Abadi" w:hAnsi="Abadi" w:cs="*Calibri-20020-Identity-H"/>
          <w:color w:val="111113"/>
          <w:sz w:val="21"/>
          <w:szCs w:val="21"/>
        </w:rPr>
        <w:t xml:space="preserve"> </w:t>
      </w:r>
      <w:r w:rsidRPr="00BD6487">
        <w:rPr>
          <w:rFonts w:ascii="Abadi" w:hAnsi="Abadi" w:cs="*Calibri-20020-Identity-H"/>
          <w:color w:val="111113"/>
          <w:sz w:val="21"/>
          <w:szCs w:val="21"/>
        </w:rPr>
        <w:t>Orgánica del Poder Legislativo del Estado se integró a la iniciativa la evaluación de los</w:t>
      </w:r>
      <w:r>
        <w:rPr>
          <w:rFonts w:ascii="Abadi" w:hAnsi="Abadi" w:cs="*Calibri-20020-Identity-H"/>
          <w:color w:val="111113"/>
          <w:sz w:val="21"/>
          <w:szCs w:val="21"/>
        </w:rPr>
        <w:t xml:space="preserve"> </w:t>
      </w:r>
      <w:r w:rsidRPr="00BD6487">
        <w:rPr>
          <w:rFonts w:ascii="Abadi" w:hAnsi="Abadi" w:cs="*Calibri-20020-Identity-H"/>
          <w:color w:val="111113"/>
          <w:sz w:val="21"/>
          <w:szCs w:val="21"/>
        </w:rPr>
        <w:t>impactos jurídico, administrativo, presupuestario y social.</w:t>
      </w:r>
    </w:p>
    <w:p w14:paraId="3485D019" w14:textId="77777777" w:rsidR="00B03B5C" w:rsidRDefault="00B03B5C" w:rsidP="00B03B5C">
      <w:pPr>
        <w:autoSpaceDE w:val="0"/>
        <w:autoSpaceDN w:val="0"/>
        <w:adjustRightInd w:val="0"/>
        <w:jc w:val="both"/>
        <w:rPr>
          <w:rFonts w:ascii="Abadi" w:hAnsi="Abadi" w:cs="*Tahoma-Bold-20028-Identity-H"/>
          <w:b/>
          <w:bCs/>
          <w:color w:val="0E0E0F"/>
          <w:sz w:val="21"/>
          <w:szCs w:val="21"/>
        </w:rPr>
      </w:pPr>
    </w:p>
    <w:p w14:paraId="61079EBE" w14:textId="77777777" w:rsidR="00972834" w:rsidRDefault="00972834" w:rsidP="00B03B5C">
      <w:pPr>
        <w:autoSpaceDE w:val="0"/>
        <w:autoSpaceDN w:val="0"/>
        <w:adjustRightInd w:val="0"/>
        <w:jc w:val="both"/>
        <w:rPr>
          <w:rFonts w:ascii="Abadi" w:hAnsi="Abadi" w:cs="*Tahoma-Bold-20028-Identity-H"/>
          <w:b/>
          <w:bCs/>
          <w:color w:val="0E0E0F"/>
          <w:sz w:val="21"/>
          <w:szCs w:val="21"/>
        </w:rPr>
      </w:pPr>
    </w:p>
    <w:p w14:paraId="0C8D2AA6" w14:textId="0603F62C" w:rsidR="00B03B5C" w:rsidRPr="00BD6487" w:rsidRDefault="00B03B5C" w:rsidP="00B03B5C">
      <w:pPr>
        <w:autoSpaceDE w:val="0"/>
        <w:autoSpaceDN w:val="0"/>
        <w:adjustRightInd w:val="0"/>
        <w:jc w:val="both"/>
        <w:rPr>
          <w:rFonts w:ascii="Abadi" w:hAnsi="Abadi" w:cs="*Tahoma-Bold-20028-Identity-H"/>
          <w:b/>
          <w:bCs/>
          <w:color w:val="0E0E0F"/>
          <w:sz w:val="21"/>
          <w:szCs w:val="21"/>
        </w:rPr>
      </w:pPr>
      <w:r w:rsidRPr="00BD6487">
        <w:rPr>
          <w:rFonts w:ascii="Abadi" w:hAnsi="Abadi" w:cs="*Tahoma-Bold-20028-Identity-H"/>
          <w:b/>
          <w:bCs/>
          <w:color w:val="0E0E0F"/>
          <w:sz w:val="21"/>
          <w:szCs w:val="21"/>
        </w:rPr>
        <w:t>IV. Valoración de la iniciativa</w:t>
      </w:r>
    </w:p>
    <w:p w14:paraId="1EA9D46F" w14:textId="77777777" w:rsidR="00B03B5C" w:rsidRDefault="00B03B5C" w:rsidP="00B03B5C">
      <w:pPr>
        <w:autoSpaceDE w:val="0"/>
        <w:autoSpaceDN w:val="0"/>
        <w:adjustRightInd w:val="0"/>
        <w:jc w:val="both"/>
        <w:rPr>
          <w:rFonts w:ascii="Abadi" w:hAnsi="Abadi" w:cs="*Calibri-20020-Identity-H"/>
          <w:color w:val="121214"/>
          <w:sz w:val="21"/>
          <w:szCs w:val="21"/>
        </w:rPr>
      </w:pPr>
    </w:p>
    <w:p w14:paraId="74476DA7" w14:textId="77777777" w:rsidR="00B03B5C" w:rsidRPr="00BD6487" w:rsidRDefault="00B03B5C" w:rsidP="00B03B5C">
      <w:pPr>
        <w:autoSpaceDE w:val="0"/>
        <w:autoSpaceDN w:val="0"/>
        <w:adjustRightInd w:val="0"/>
        <w:ind w:firstLine="708"/>
        <w:jc w:val="both"/>
        <w:rPr>
          <w:rFonts w:ascii="Abadi" w:hAnsi="Abadi" w:cs="*Calibri-20020-Identity-H"/>
          <w:color w:val="121214"/>
          <w:sz w:val="21"/>
          <w:szCs w:val="21"/>
        </w:rPr>
      </w:pPr>
      <w:r w:rsidRPr="00BD6487">
        <w:rPr>
          <w:rFonts w:ascii="Abadi" w:hAnsi="Abadi" w:cs="*Calibri-20020-Identity-H"/>
          <w:color w:val="121214"/>
          <w:sz w:val="21"/>
          <w:szCs w:val="21"/>
        </w:rPr>
        <w:t>Como se desprende del contenido de la iniciativa materia del presente</w:t>
      </w:r>
      <w:r>
        <w:rPr>
          <w:rFonts w:ascii="Abadi" w:hAnsi="Abadi" w:cs="*Calibri-20020-Identity-H"/>
          <w:color w:val="121214"/>
          <w:sz w:val="21"/>
          <w:szCs w:val="21"/>
        </w:rPr>
        <w:t xml:space="preserve"> </w:t>
      </w:r>
      <w:r w:rsidRPr="00BD6487">
        <w:rPr>
          <w:rFonts w:ascii="Abadi" w:hAnsi="Abadi" w:cs="*Calibri-20020-Identity-H"/>
          <w:color w:val="121214"/>
          <w:sz w:val="21"/>
          <w:szCs w:val="21"/>
        </w:rPr>
        <w:t>dictamen, su objetivo es modificar el esquema tarifario del impuesto sobre adquisición de bienes inmuebles, pasando de una tasa fija como se prevé actualmente a una tasa progresiva aplicable a la base gravable que se incrementa en la medida en que se incremente el valor de adquisición del bien inmueble que corresponda.</w:t>
      </w:r>
    </w:p>
    <w:p w14:paraId="73469CDF" w14:textId="77777777" w:rsidR="00B03B5C" w:rsidRDefault="00B03B5C" w:rsidP="00B03B5C">
      <w:pPr>
        <w:autoSpaceDE w:val="0"/>
        <w:autoSpaceDN w:val="0"/>
        <w:adjustRightInd w:val="0"/>
        <w:jc w:val="both"/>
        <w:rPr>
          <w:rFonts w:ascii="Abadi" w:hAnsi="Abadi" w:cs="*Calibri-20020-Identity-H"/>
          <w:color w:val="151516"/>
          <w:sz w:val="21"/>
          <w:szCs w:val="21"/>
        </w:rPr>
      </w:pPr>
    </w:p>
    <w:p w14:paraId="76FD04EE" w14:textId="77777777" w:rsidR="00B03B5C" w:rsidRPr="00BD6487" w:rsidRDefault="00B03B5C" w:rsidP="00B03B5C">
      <w:pPr>
        <w:autoSpaceDE w:val="0"/>
        <w:autoSpaceDN w:val="0"/>
        <w:adjustRightInd w:val="0"/>
        <w:ind w:firstLine="708"/>
        <w:jc w:val="both"/>
        <w:rPr>
          <w:rFonts w:ascii="Abadi" w:hAnsi="Abadi" w:cs="*Verdana-Italic-20023-Identity-"/>
          <w:i/>
          <w:iCs/>
          <w:color w:val="151516"/>
          <w:sz w:val="21"/>
          <w:szCs w:val="21"/>
        </w:rPr>
      </w:pPr>
      <w:r w:rsidRPr="00BD6487">
        <w:rPr>
          <w:rFonts w:ascii="Abadi" w:hAnsi="Abadi" w:cs="*Calibri-20020-Identity-H"/>
          <w:color w:val="151516"/>
          <w:sz w:val="21"/>
          <w:szCs w:val="21"/>
        </w:rPr>
        <w:t>La Constitución Política de los Estados Unidos Mexicanos</w:t>
      </w:r>
      <w:r>
        <w:rPr>
          <w:rStyle w:val="Refdenotaalpie"/>
          <w:rFonts w:ascii="Abadi" w:hAnsi="Abadi" w:cs="*Calibri-20020-Identity-H"/>
          <w:color w:val="151516"/>
          <w:sz w:val="21"/>
          <w:szCs w:val="21"/>
        </w:rPr>
        <w:footnoteReference w:id="60"/>
      </w:r>
      <w:r w:rsidRPr="00BD6487">
        <w:rPr>
          <w:rFonts w:ascii="Abadi" w:hAnsi="Abadi" w:cs="*Calibri-20020-Identity-H"/>
          <w:color w:val="151516"/>
          <w:sz w:val="21"/>
          <w:szCs w:val="21"/>
        </w:rPr>
        <w:t xml:space="preserve">, en su artículo 31fracción </w:t>
      </w:r>
      <w:r w:rsidRPr="00BD6487">
        <w:rPr>
          <w:rFonts w:ascii="Abadi" w:hAnsi="Abadi" w:cs="*Calibri-20020-Identity-H"/>
          <w:color w:val="151516"/>
          <w:sz w:val="21"/>
          <w:szCs w:val="21"/>
        </w:rPr>
        <w:lastRenderedPageBreak/>
        <w:t xml:space="preserve">IV, establece que los mexicanos están obligados a </w:t>
      </w:r>
      <w:r w:rsidRPr="00BD6487">
        <w:rPr>
          <w:rFonts w:ascii="Abadi" w:hAnsi="Abadi" w:cs="*Verdana-Italic-20023-Identity-"/>
          <w:i/>
          <w:iCs/>
          <w:color w:val="151516"/>
          <w:sz w:val="21"/>
          <w:szCs w:val="21"/>
        </w:rPr>
        <w:t>«contribuir para los gastos</w:t>
      </w:r>
      <w:r>
        <w:rPr>
          <w:rFonts w:ascii="Abadi" w:hAnsi="Abadi" w:cs="*Verdana-Italic-20023-Identity-"/>
          <w:i/>
          <w:iCs/>
          <w:color w:val="151516"/>
          <w:sz w:val="21"/>
          <w:szCs w:val="21"/>
        </w:rPr>
        <w:t xml:space="preserve"> </w:t>
      </w:r>
      <w:r w:rsidRPr="00BD6487">
        <w:rPr>
          <w:rFonts w:ascii="Abadi" w:hAnsi="Abadi" w:cs="*Verdana-Italic-20023-Identity-"/>
          <w:i/>
          <w:iCs/>
          <w:color w:val="151516"/>
          <w:sz w:val="21"/>
          <w:szCs w:val="21"/>
        </w:rPr>
        <w:t>púb</w:t>
      </w:r>
      <w:r>
        <w:rPr>
          <w:rFonts w:ascii="Abadi" w:hAnsi="Abadi" w:cs="*Verdana-Italic-20023-Identity-"/>
          <w:i/>
          <w:iCs/>
          <w:color w:val="151516"/>
          <w:sz w:val="21"/>
          <w:szCs w:val="21"/>
        </w:rPr>
        <w:t>l</w:t>
      </w:r>
      <w:r w:rsidRPr="00BD6487">
        <w:rPr>
          <w:rFonts w:ascii="Abadi" w:hAnsi="Abadi" w:cs="*Verdana-Italic-20023-Identity-"/>
          <w:i/>
          <w:iCs/>
          <w:color w:val="151516"/>
          <w:sz w:val="21"/>
          <w:szCs w:val="21"/>
        </w:rPr>
        <w:t xml:space="preserve">icos»; </w:t>
      </w:r>
      <w:r w:rsidRPr="00BD6487">
        <w:rPr>
          <w:rFonts w:ascii="Abadi" w:hAnsi="Abadi" w:cs="*Calibri-20020-Identity-H"/>
          <w:color w:val="151516"/>
          <w:sz w:val="21"/>
          <w:szCs w:val="21"/>
        </w:rPr>
        <w:t xml:space="preserve">el artículo 115, fracción IV, señala que «los </w:t>
      </w:r>
      <w:r w:rsidRPr="00BD6487">
        <w:rPr>
          <w:rFonts w:ascii="Abadi" w:hAnsi="Abadi" w:cs="*Verdana-Italic-20023-Identity-"/>
          <w:i/>
          <w:iCs/>
          <w:color w:val="151516"/>
          <w:sz w:val="21"/>
          <w:szCs w:val="21"/>
        </w:rPr>
        <w:t>municipios administrarán</w:t>
      </w:r>
      <w:r>
        <w:rPr>
          <w:rFonts w:ascii="Abadi" w:hAnsi="Abadi" w:cs="*Verdana-Italic-20023-Identity-"/>
          <w:i/>
          <w:iCs/>
          <w:color w:val="151516"/>
          <w:sz w:val="21"/>
          <w:szCs w:val="21"/>
        </w:rPr>
        <w:t xml:space="preserve"> </w:t>
      </w:r>
      <w:r w:rsidRPr="00BD6487">
        <w:rPr>
          <w:rFonts w:ascii="Abadi" w:hAnsi="Abadi" w:cs="*Verdana-Italic-20023-Identity-"/>
          <w:i/>
          <w:iCs/>
          <w:color w:val="151516"/>
          <w:sz w:val="21"/>
          <w:szCs w:val="21"/>
        </w:rPr>
        <w:t>libremente su hacienda, la cual se formará de los rendimientos de los bienes que les</w:t>
      </w:r>
      <w:r>
        <w:rPr>
          <w:rFonts w:ascii="Abadi" w:hAnsi="Abadi" w:cs="*Verdana-Italic-20023-Identity-"/>
          <w:i/>
          <w:iCs/>
          <w:color w:val="151516"/>
          <w:sz w:val="21"/>
          <w:szCs w:val="21"/>
        </w:rPr>
        <w:t xml:space="preserve"> </w:t>
      </w:r>
      <w:r w:rsidRPr="00BD6487">
        <w:rPr>
          <w:rFonts w:ascii="Abadi" w:hAnsi="Abadi" w:cs="*Verdana-Italic-20023-Identity-"/>
          <w:i/>
          <w:iCs/>
          <w:color w:val="151516"/>
          <w:sz w:val="21"/>
          <w:szCs w:val="21"/>
        </w:rPr>
        <w:t>pertenezcan, así como de las contribuciones y otros ingresos que las legislaturas</w:t>
      </w:r>
      <w:r>
        <w:rPr>
          <w:rFonts w:ascii="Abadi" w:hAnsi="Abadi" w:cs="*Verdana-Italic-20023-Identity-"/>
          <w:i/>
          <w:iCs/>
          <w:color w:val="151516"/>
          <w:sz w:val="21"/>
          <w:szCs w:val="21"/>
        </w:rPr>
        <w:t xml:space="preserve"> </w:t>
      </w:r>
      <w:r w:rsidRPr="00BD6487">
        <w:rPr>
          <w:rFonts w:ascii="Abadi" w:hAnsi="Abadi" w:cs="*Verdana-Italic-20023-Identity-"/>
          <w:i/>
          <w:iCs/>
          <w:color w:val="151516"/>
          <w:sz w:val="21"/>
          <w:szCs w:val="21"/>
        </w:rPr>
        <w:t xml:space="preserve">establezcan a su favor&gt;&gt;; </w:t>
      </w:r>
      <w:r w:rsidRPr="00BD6487">
        <w:rPr>
          <w:rFonts w:ascii="Abadi" w:hAnsi="Abadi" w:cs="*Calibri-20020-Identity-H"/>
          <w:color w:val="151516"/>
          <w:sz w:val="21"/>
          <w:szCs w:val="21"/>
        </w:rPr>
        <w:t xml:space="preserve">así también prevé, que </w:t>
      </w:r>
      <w:r w:rsidRPr="00BD6487">
        <w:rPr>
          <w:rFonts w:ascii="Abadi" w:hAnsi="Abadi" w:cs="*Verdana-Italic-20023-Identity-"/>
          <w:i/>
          <w:iCs/>
          <w:color w:val="151516"/>
          <w:sz w:val="21"/>
          <w:szCs w:val="21"/>
        </w:rPr>
        <w:t>«los ayuntamientos, en el ámbito de</w:t>
      </w:r>
      <w:r>
        <w:rPr>
          <w:rFonts w:ascii="Abadi" w:hAnsi="Abadi" w:cs="*Verdana-Italic-20023-Identity-"/>
          <w:i/>
          <w:iCs/>
          <w:color w:val="151516"/>
          <w:sz w:val="21"/>
          <w:szCs w:val="21"/>
        </w:rPr>
        <w:t xml:space="preserve"> </w:t>
      </w:r>
      <w:r w:rsidRPr="00BD6487">
        <w:rPr>
          <w:rFonts w:ascii="Abadi" w:hAnsi="Abadi" w:cs="*Verdana-Italic-20023-Identity-"/>
          <w:i/>
          <w:iCs/>
          <w:color w:val="151516"/>
          <w:sz w:val="21"/>
          <w:szCs w:val="21"/>
        </w:rPr>
        <w:t>su competencia, propondrán a las legislaturas estatales las cuotas y tarifas aplicables a</w:t>
      </w:r>
      <w:r>
        <w:rPr>
          <w:rFonts w:ascii="Abadi" w:hAnsi="Abadi" w:cs="*Verdana-Italic-20023-Identity-"/>
          <w:i/>
          <w:iCs/>
          <w:color w:val="151516"/>
          <w:sz w:val="21"/>
          <w:szCs w:val="21"/>
        </w:rPr>
        <w:t xml:space="preserve"> </w:t>
      </w:r>
      <w:r w:rsidRPr="00BD6487">
        <w:rPr>
          <w:rFonts w:ascii="Abadi" w:hAnsi="Abadi" w:cs="*Verdana-Italic-20023-Identity-"/>
          <w:i/>
          <w:iCs/>
          <w:color w:val="151516"/>
          <w:sz w:val="21"/>
          <w:szCs w:val="21"/>
        </w:rPr>
        <w:t>impuestos, derechos, contribuciones de mejoras y las tablas de valores unitarios de</w:t>
      </w:r>
      <w:r>
        <w:rPr>
          <w:rFonts w:ascii="Abadi" w:hAnsi="Abadi" w:cs="*Verdana-Italic-20023-Identity-"/>
          <w:i/>
          <w:iCs/>
          <w:color w:val="151516"/>
          <w:sz w:val="21"/>
          <w:szCs w:val="21"/>
        </w:rPr>
        <w:t xml:space="preserve"> </w:t>
      </w:r>
      <w:r w:rsidRPr="00BD6487">
        <w:rPr>
          <w:rFonts w:ascii="Abadi" w:hAnsi="Abadi" w:cs="*Verdana-Italic-20023-Identity-"/>
          <w:i/>
          <w:iCs/>
          <w:color w:val="151516"/>
          <w:sz w:val="21"/>
          <w:szCs w:val="21"/>
        </w:rPr>
        <w:t xml:space="preserve">suelo </w:t>
      </w:r>
      <w:r w:rsidRPr="00BD6487">
        <w:rPr>
          <w:rFonts w:ascii="Abadi" w:hAnsi="Abadi" w:cs="*Tahoma-Italic-20027-Identity-H"/>
          <w:i/>
          <w:iCs/>
          <w:color w:val="151516"/>
          <w:sz w:val="21"/>
          <w:szCs w:val="21"/>
        </w:rPr>
        <w:t xml:space="preserve">y </w:t>
      </w:r>
      <w:r w:rsidRPr="00BD6487">
        <w:rPr>
          <w:rFonts w:ascii="Abadi" w:hAnsi="Abadi" w:cs="*Verdana-Italic-20023-Identity-"/>
          <w:i/>
          <w:iCs/>
          <w:color w:val="151516"/>
          <w:sz w:val="21"/>
          <w:szCs w:val="21"/>
        </w:rPr>
        <w:t>construcciones que sirvan de base para el cobro de las contribuciones sobre la</w:t>
      </w:r>
      <w:r>
        <w:rPr>
          <w:rFonts w:ascii="Abadi" w:hAnsi="Abadi" w:cs="*Verdana-Italic-20023-Identity-"/>
          <w:i/>
          <w:iCs/>
          <w:color w:val="151516"/>
          <w:sz w:val="21"/>
          <w:szCs w:val="21"/>
        </w:rPr>
        <w:t xml:space="preserve"> </w:t>
      </w:r>
      <w:r w:rsidRPr="00BD6487">
        <w:rPr>
          <w:rFonts w:ascii="Abadi" w:hAnsi="Abadi" w:cs="*Verdana-Italic-20023-Identity-"/>
          <w:i/>
          <w:iCs/>
          <w:color w:val="151516"/>
          <w:sz w:val="21"/>
          <w:szCs w:val="21"/>
        </w:rPr>
        <w:t xml:space="preserve">propiedad inmobiliaria». </w:t>
      </w:r>
      <w:r w:rsidRPr="00BD6487">
        <w:rPr>
          <w:rFonts w:ascii="Abadi" w:hAnsi="Abadi" w:cs="*Calibri-20020-Identity-H"/>
          <w:color w:val="151516"/>
          <w:sz w:val="21"/>
          <w:szCs w:val="21"/>
        </w:rPr>
        <w:t>Por su parte, la Constitución Política para el Estado de</w:t>
      </w:r>
      <w:r>
        <w:rPr>
          <w:rFonts w:ascii="Abadi" w:hAnsi="Abadi" w:cs="*Calibri-20020-Identity-H"/>
          <w:color w:val="151516"/>
          <w:sz w:val="21"/>
          <w:szCs w:val="21"/>
        </w:rPr>
        <w:t xml:space="preserve"> </w:t>
      </w:r>
      <w:r w:rsidRPr="00BD6487">
        <w:rPr>
          <w:rFonts w:ascii="Abadi" w:hAnsi="Abadi" w:cs="*Calibri-20020-Identity-H"/>
          <w:color w:val="151516"/>
          <w:sz w:val="21"/>
          <w:szCs w:val="21"/>
        </w:rPr>
        <w:t>Guanajuato</w:t>
      </w:r>
      <w:r>
        <w:rPr>
          <w:rStyle w:val="Refdenotaalpie"/>
          <w:rFonts w:ascii="Abadi" w:hAnsi="Abadi" w:cs="*Calibri-20020-Identity-H"/>
          <w:color w:val="151516"/>
          <w:sz w:val="21"/>
          <w:szCs w:val="21"/>
        </w:rPr>
        <w:footnoteReference w:id="61"/>
      </w:r>
      <w:r w:rsidRPr="00BD6487">
        <w:rPr>
          <w:rFonts w:ascii="Abadi" w:hAnsi="Abadi" w:cs="*Calibri-20020-Identity-H"/>
          <w:color w:val="151516"/>
          <w:sz w:val="21"/>
          <w:szCs w:val="21"/>
        </w:rPr>
        <w:t xml:space="preserve">, consigna en su artículo 121, que </w:t>
      </w:r>
      <w:r w:rsidRPr="00BD6487">
        <w:rPr>
          <w:rFonts w:ascii="Abadi" w:hAnsi="Abadi" w:cs="*Verdana-Italic-20023-Identity-"/>
          <w:i/>
          <w:iCs/>
          <w:color w:val="151516"/>
          <w:sz w:val="21"/>
          <w:szCs w:val="21"/>
        </w:rPr>
        <w:t>&lt;&lt;los Municipios administrarán</w:t>
      </w:r>
      <w:r>
        <w:rPr>
          <w:rFonts w:ascii="Abadi" w:hAnsi="Abadi" w:cs="*Verdana-Italic-20023-Identity-"/>
          <w:i/>
          <w:iCs/>
          <w:color w:val="151516"/>
          <w:sz w:val="21"/>
          <w:szCs w:val="21"/>
        </w:rPr>
        <w:t xml:space="preserve"> </w:t>
      </w:r>
      <w:r w:rsidRPr="00BD6487">
        <w:rPr>
          <w:rFonts w:ascii="Abadi" w:hAnsi="Abadi" w:cs="*Verdana-Italic-20023-Identity-"/>
          <w:i/>
          <w:iCs/>
          <w:color w:val="151516"/>
          <w:sz w:val="21"/>
          <w:szCs w:val="21"/>
        </w:rPr>
        <w:t>libremente su Hacienda, la cual se formará de los rendimientos de los bienes que les</w:t>
      </w:r>
      <w:r>
        <w:rPr>
          <w:rFonts w:ascii="Abadi" w:hAnsi="Abadi" w:cs="*Verdana-Italic-20023-Identity-"/>
          <w:i/>
          <w:iCs/>
          <w:color w:val="151516"/>
          <w:sz w:val="21"/>
          <w:szCs w:val="21"/>
        </w:rPr>
        <w:t xml:space="preserve"> </w:t>
      </w:r>
      <w:r w:rsidRPr="00BD6487">
        <w:rPr>
          <w:rFonts w:ascii="Abadi" w:hAnsi="Abadi" w:cs="*Verdana-Italic-20023-Identity-"/>
          <w:i/>
          <w:iCs/>
          <w:color w:val="151516"/>
          <w:sz w:val="21"/>
          <w:szCs w:val="21"/>
        </w:rPr>
        <w:t>pertenezcan, así como de las contribuciones y otros ingresos que el Congreso</w:t>
      </w:r>
      <w:r>
        <w:rPr>
          <w:rFonts w:ascii="Abadi" w:hAnsi="Abadi" w:cs="*Verdana-Italic-20023-Identity-"/>
          <w:i/>
          <w:iCs/>
          <w:color w:val="151516"/>
          <w:sz w:val="21"/>
          <w:szCs w:val="21"/>
        </w:rPr>
        <w:t xml:space="preserve"> </w:t>
      </w:r>
      <w:r w:rsidRPr="00BD6487">
        <w:rPr>
          <w:rFonts w:ascii="Abadi" w:hAnsi="Abadi" w:cs="*Verdana-Italic-20023-Identity-"/>
          <w:i/>
          <w:iCs/>
          <w:color w:val="151516"/>
          <w:sz w:val="21"/>
          <w:szCs w:val="21"/>
        </w:rPr>
        <w:t xml:space="preserve">establezca a su favor, </w:t>
      </w:r>
      <w:r w:rsidRPr="00BD6487">
        <w:rPr>
          <w:rFonts w:ascii="Abadi" w:hAnsi="Abadi" w:cs="*Tahoma-Italic-20026-Identity-H"/>
          <w:i/>
          <w:iCs/>
          <w:color w:val="151516"/>
          <w:sz w:val="21"/>
          <w:szCs w:val="21"/>
        </w:rPr>
        <w:t xml:space="preserve">y </w:t>
      </w:r>
      <w:r w:rsidRPr="00BD6487">
        <w:rPr>
          <w:rFonts w:ascii="Abadi" w:hAnsi="Abadi" w:cs="*Verdana-Italic-20023-Identity-"/>
          <w:i/>
          <w:iCs/>
          <w:color w:val="151516"/>
          <w:sz w:val="21"/>
          <w:szCs w:val="21"/>
        </w:rPr>
        <w:t>en todo caso; a) Percibirán las contribuciones, incluyendo</w:t>
      </w:r>
    </w:p>
    <w:p w14:paraId="63B30A48" w14:textId="77777777" w:rsidR="00B03B5C" w:rsidRPr="00B5384F" w:rsidRDefault="00B03B5C" w:rsidP="00B03B5C">
      <w:pPr>
        <w:autoSpaceDE w:val="0"/>
        <w:autoSpaceDN w:val="0"/>
        <w:adjustRightInd w:val="0"/>
        <w:jc w:val="both"/>
        <w:rPr>
          <w:rFonts w:ascii="Abadi" w:hAnsi="Abadi" w:cs="*Verdana-Italic-20023-Identity-"/>
          <w:i/>
          <w:iCs/>
          <w:color w:val="151516"/>
          <w:sz w:val="21"/>
          <w:szCs w:val="21"/>
        </w:rPr>
      </w:pPr>
      <w:r w:rsidRPr="00BD6487">
        <w:rPr>
          <w:rFonts w:ascii="Abadi" w:hAnsi="Abadi" w:cs="*Verdana-Italic-20023-Identity-"/>
          <w:i/>
          <w:iCs/>
          <w:color w:val="151516"/>
          <w:sz w:val="21"/>
          <w:szCs w:val="21"/>
        </w:rPr>
        <w:t>tasas adicionales, que se establezcan sobre la propiedad inmobiliaria, de su</w:t>
      </w:r>
      <w:r>
        <w:rPr>
          <w:rFonts w:ascii="Abadi" w:hAnsi="Abadi" w:cs="*Verdana-Italic-20023-Identity-"/>
          <w:i/>
          <w:iCs/>
          <w:color w:val="151516"/>
          <w:sz w:val="21"/>
          <w:szCs w:val="21"/>
        </w:rPr>
        <w:t xml:space="preserve"> </w:t>
      </w:r>
      <w:r w:rsidRPr="00BD6487">
        <w:rPr>
          <w:rFonts w:ascii="Abadi" w:hAnsi="Abadi" w:cs="*Verdana-Italic-20023-Identity-"/>
          <w:i/>
          <w:iCs/>
          <w:color w:val="151516"/>
          <w:sz w:val="21"/>
          <w:szCs w:val="21"/>
        </w:rPr>
        <w:t>fraccionamiento, división, consolidación, traslación y mejora, así como las que tengan</w:t>
      </w:r>
      <w:r>
        <w:rPr>
          <w:rFonts w:ascii="Abadi" w:hAnsi="Abadi" w:cs="*Verdana-Italic-20023-Identity-"/>
          <w:i/>
          <w:iCs/>
          <w:color w:val="151516"/>
          <w:sz w:val="21"/>
          <w:szCs w:val="21"/>
        </w:rPr>
        <w:t xml:space="preserve"> </w:t>
      </w:r>
      <w:r w:rsidRPr="00BD6487">
        <w:rPr>
          <w:rFonts w:ascii="Abadi" w:hAnsi="Abadi" w:cs="*Verdana-Italic-20043-Identity-"/>
          <w:i/>
          <w:iCs/>
          <w:color w:val="141416"/>
          <w:sz w:val="21"/>
          <w:szCs w:val="21"/>
        </w:rPr>
        <w:t xml:space="preserve">por base el cambio de valor de los inmuebles ... »¡ </w:t>
      </w:r>
      <w:r w:rsidRPr="00BD6487">
        <w:rPr>
          <w:rFonts w:ascii="Abadi" w:hAnsi="Abadi" w:cs="*Verdana-20042-Identity-H"/>
          <w:color w:val="141416"/>
          <w:sz w:val="21"/>
          <w:szCs w:val="21"/>
        </w:rPr>
        <w:t>asimismo, la Ley de Hacienda para</w:t>
      </w:r>
      <w:r>
        <w:rPr>
          <w:rFonts w:ascii="Abadi" w:hAnsi="Abadi" w:cs="*Verdana-20042-Identity-H"/>
          <w:color w:val="141416"/>
          <w:sz w:val="21"/>
          <w:szCs w:val="21"/>
        </w:rPr>
        <w:t xml:space="preserve"> </w:t>
      </w:r>
      <w:r w:rsidRPr="00BD6487">
        <w:rPr>
          <w:rFonts w:ascii="Abadi" w:hAnsi="Abadi" w:cs="*Verdana-20042-Identity-H"/>
          <w:color w:val="141416"/>
          <w:sz w:val="21"/>
          <w:szCs w:val="21"/>
        </w:rPr>
        <w:t>los Municipios del Estado de Guanajuato</w:t>
      </w:r>
      <w:r>
        <w:rPr>
          <w:rStyle w:val="Refdenotaalpie"/>
          <w:rFonts w:ascii="Abadi" w:hAnsi="Abadi" w:cs="*Verdana-20042-Identity-H"/>
          <w:color w:val="141416"/>
          <w:sz w:val="21"/>
          <w:szCs w:val="21"/>
        </w:rPr>
        <w:footnoteReference w:id="62"/>
      </w:r>
      <w:r>
        <w:rPr>
          <w:rFonts w:ascii="Abadi" w:hAnsi="Abadi" w:cs="*Microsoft Sans Serif-Bold-2004"/>
          <w:b/>
          <w:bCs/>
          <w:color w:val="141416"/>
          <w:sz w:val="21"/>
          <w:szCs w:val="21"/>
        </w:rPr>
        <w:t xml:space="preserve"> </w:t>
      </w:r>
      <w:r w:rsidRPr="00BD6487">
        <w:rPr>
          <w:rFonts w:ascii="Abadi" w:hAnsi="Abadi" w:cs="*Microsoft Sans Serif-Bold-2004"/>
          <w:b/>
          <w:bCs/>
          <w:color w:val="141416"/>
          <w:sz w:val="21"/>
          <w:szCs w:val="21"/>
        </w:rPr>
        <w:t xml:space="preserve">, </w:t>
      </w:r>
      <w:r w:rsidRPr="00BD6487">
        <w:rPr>
          <w:rFonts w:ascii="Abadi" w:hAnsi="Abadi" w:cs="*Verdana-20042-Identity-H"/>
          <w:color w:val="141416"/>
          <w:sz w:val="21"/>
          <w:szCs w:val="21"/>
        </w:rPr>
        <w:t xml:space="preserve">establece en su artículo 179 que </w:t>
      </w:r>
      <w:r w:rsidRPr="00BD6487">
        <w:rPr>
          <w:rFonts w:ascii="Abadi" w:hAnsi="Abadi" w:cs="*Verdana-Italic-20043-Identity-"/>
          <w:i/>
          <w:iCs/>
          <w:color w:val="141416"/>
          <w:sz w:val="21"/>
          <w:szCs w:val="21"/>
        </w:rPr>
        <w:t>«están</w:t>
      </w:r>
      <w:r>
        <w:rPr>
          <w:rFonts w:ascii="Abadi" w:hAnsi="Abadi" w:cs="*Verdana-Italic-20043-Identity-"/>
          <w:i/>
          <w:iCs/>
          <w:color w:val="141416"/>
          <w:sz w:val="21"/>
          <w:szCs w:val="21"/>
        </w:rPr>
        <w:t xml:space="preserve"> </w:t>
      </w:r>
      <w:r w:rsidRPr="00BD6487">
        <w:rPr>
          <w:rFonts w:ascii="Abadi" w:hAnsi="Abadi" w:cs="*Verdana-Italic-20043-Identity-"/>
          <w:i/>
          <w:iCs/>
          <w:color w:val="141416"/>
          <w:sz w:val="21"/>
          <w:szCs w:val="21"/>
        </w:rPr>
        <w:t>obligadas al pago del impuesto sobre adquisición de bienes inmuebles, las personas</w:t>
      </w:r>
      <w:r>
        <w:rPr>
          <w:rFonts w:ascii="Abadi" w:hAnsi="Abadi" w:cs="*Verdana-Italic-20043-Identity-"/>
          <w:i/>
          <w:iCs/>
          <w:color w:val="141416"/>
          <w:sz w:val="21"/>
          <w:szCs w:val="21"/>
        </w:rPr>
        <w:t xml:space="preserve"> </w:t>
      </w:r>
      <w:r w:rsidRPr="00BD6487">
        <w:rPr>
          <w:rFonts w:ascii="Abadi" w:hAnsi="Abadi" w:cs="*Verdana-Italic-20043-Identity-"/>
          <w:i/>
          <w:iCs/>
          <w:color w:val="141416"/>
          <w:sz w:val="21"/>
          <w:szCs w:val="21"/>
        </w:rPr>
        <w:t xml:space="preserve">físicas o morales que adquieran por cualquier título </w:t>
      </w:r>
      <w:r w:rsidRPr="00BD6487">
        <w:rPr>
          <w:rFonts w:ascii="Abadi" w:hAnsi="Abadi" w:cs="*Verdana-20042-Identity-H"/>
          <w:color w:val="141416"/>
          <w:sz w:val="21"/>
          <w:szCs w:val="21"/>
        </w:rPr>
        <w:t xml:space="preserve">o </w:t>
      </w:r>
      <w:r w:rsidRPr="00BD6487">
        <w:rPr>
          <w:rFonts w:ascii="Abadi" w:hAnsi="Abadi" w:cs="*Verdana-Italic-20043-Identity-"/>
          <w:i/>
          <w:iCs/>
          <w:color w:val="141416"/>
          <w:sz w:val="21"/>
          <w:szCs w:val="21"/>
        </w:rPr>
        <w:t>causa, bienes inmuebles ubicados</w:t>
      </w:r>
      <w:r>
        <w:rPr>
          <w:rFonts w:ascii="Abadi" w:hAnsi="Abadi" w:cs="*Verdana-Italic-20043-Identity-"/>
          <w:i/>
          <w:iCs/>
          <w:color w:val="141416"/>
          <w:sz w:val="21"/>
          <w:szCs w:val="21"/>
        </w:rPr>
        <w:t xml:space="preserve"> </w:t>
      </w:r>
      <w:r w:rsidRPr="00BD6487">
        <w:rPr>
          <w:rFonts w:ascii="Abadi" w:hAnsi="Abadi" w:cs="*Verdana-Italic-20043-Identity-"/>
          <w:i/>
          <w:iCs/>
          <w:color w:val="141416"/>
          <w:sz w:val="21"/>
          <w:szCs w:val="21"/>
        </w:rPr>
        <w:t xml:space="preserve">en el Estado, así como los derechos reales vinculados a los mismos», </w:t>
      </w:r>
      <w:r w:rsidRPr="00BD6487">
        <w:rPr>
          <w:rFonts w:ascii="Abadi" w:hAnsi="Abadi" w:cs="*Verdana-20042-Identity-H"/>
          <w:color w:val="141416"/>
          <w:sz w:val="21"/>
          <w:szCs w:val="21"/>
        </w:rPr>
        <w:t>y en su artículo</w:t>
      </w:r>
      <w:r>
        <w:rPr>
          <w:rFonts w:ascii="Abadi" w:hAnsi="Abadi" w:cs="*Verdana-20042-Identity-H"/>
          <w:color w:val="141416"/>
          <w:sz w:val="21"/>
          <w:szCs w:val="21"/>
        </w:rPr>
        <w:t xml:space="preserve"> </w:t>
      </w:r>
      <w:r w:rsidRPr="00BD6487">
        <w:rPr>
          <w:rFonts w:ascii="Abadi" w:hAnsi="Abadi" w:cs="*Verdana-20042-Identity-H"/>
          <w:color w:val="141416"/>
          <w:sz w:val="21"/>
          <w:szCs w:val="21"/>
        </w:rPr>
        <w:t xml:space="preserve">183 prevé </w:t>
      </w:r>
      <w:r w:rsidRPr="00BD6487">
        <w:rPr>
          <w:rFonts w:ascii="Abadi" w:hAnsi="Abadi" w:cs="*Verdana-Italic-20043-Identity-"/>
          <w:i/>
          <w:iCs/>
          <w:color w:val="141416"/>
          <w:sz w:val="21"/>
          <w:szCs w:val="21"/>
        </w:rPr>
        <w:t>«este impuesto se causará y liquidará de acuerdo con las tasas que señale</w:t>
      </w:r>
      <w:r>
        <w:rPr>
          <w:rFonts w:ascii="Abadi" w:hAnsi="Abadi" w:cs="*Verdana-Italic-20043-Identity-"/>
          <w:i/>
          <w:iCs/>
          <w:color w:val="141416"/>
          <w:sz w:val="21"/>
          <w:szCs w:val="21"/>
        </w:rPr>
        <w:t xml:space="preserve"> </w:t>
      </w:r>
      <w:r w:rsidRPr="00BD6487">
        <w:rPr>
          <w:rFonts w:ascii="Abadi" w:hAnsi="Abadi" w:cs="*Verdana-Italic-20043-Identity-"/>
          <w:i/>
          <w:iCs/>
          <w:color w:val="141416"/>
          <w:sz w:val="21"/>
          <w:szCs w:val="21"/>
        </w:rPr>
        <w:t xml:space="preserve">anualmente la ley de ingresos para cada Municipio. </w:t>
      </w:r>
      <w:r w:rsidRPr="00BD6487">
        <w:rPr>
          <w:rFonts w:ascii="Abadi" w:hAnsi="Abadi" w:cs="*Verdana-Italic-20044-Identity-"/>
          <w:i/>
          <w:iCs/>
          <w:color w:val="141416"/>
          <w:sz w:val="21"/>
          <w:szCs w:val="21"/>
        </w:rPr>
        <w:t xml:space="preserve">» </w:t>
      </w:r>
      <w:r w:rsidRPr="00BD6487">
        <w:rPr>
          <w:rFonts w:ascii="Abadi" w:hAnsi="Abadi" w:cs="*Verdana-Italic-20043-Identity-"/>
          <w:i/>
          <w:iCs/>
          <w:color w:val="141416"/>
          <w:sz w:val="21"/>
          <w:szCs w:val="21"/>
        </w:rPr>
        <w:t xml:space="preserve">. </w:t>
      </w:r>
      <w:r w:rsidRPr="00BD6487">
        <w:rPr>
          <w:rFonts w:ascii="Abadi" w:hAnsi="Abadi" w:cs="*Verdana-20042-Identity-H"/>
          <w:color w:val="141416"/>
          <w:sz w:val="21"/>
          <w:szCs w:val="21"/>
        </w:rPr>
        <w:t>Finalmente, la Ley de Ingresos</w:t>
      </w:r>
      <w:r>
        <w:rPr>
          <w:rFonts w:ascii="Abadi" w:hAnsi="Abadi" w:cs="*Verdana-20042-Identity-H"/>
          <w:color w:val="141416"/>
          <w:sz w:val="21"/>
          <w:szCs w:val="21"/>
        </w:rPr>
        <w:t xml:space="preserve"> </w:t>
      </w:r>
      <w:r w:rsidRPr="00BD6487">
        <w:rPr>
          <w:rFonts w:ascii="Abadi" w:hAnsi="Abadi" w:cs="*Verdana-20042-Identity-H"/>
          <w:color w:val="141416"/>
          <w:sz w:val="21"/>
          <w:szCs w:val="21"/>
        </w:rPr>
        <w:t xml:space="preserve">para el Municipio de Apaseo el </w:t>
      </w:r>
      <w:r w:rsidRPr="00BD6487">
        <w:rPr>
          <w:rFonts w:ascii="Abadi" w:hAnsi="Abadi" w:cs="*Verdana-20042-Identity-H"/>
          <w:color w:val="141416"/>
          <w:sz w:val="21"/>
          <w:szCs w:val="21"/>
        </w:rPr>
        <w:t xml:space="preserve">Grande, Guanajuato, para el Ejercicio </w:t>
      </w:r>
      <w:r w:rsidRPr="00BD6487">
        <w:rPr>
          <w:rFonts w:ascii="Abadi" w:hAnsi="Abadi" w:cs="*Verdana-Italic-20043-Identity-"/>
          <w:i/>
          <w:iCs/>
          <w:color w:val="141416"/>
          <w:sz w:val="21"/>
          <w:szCs w:val="21"/>
        </w:rPr>
        <w:t>Fiscal del año</w:t>
      </w:r>
      <w:r>
        <w:rPr>
          <w:rFonts w:ascii="Abadi" w:hAnsi="Abadi" w:cs="*Verdana-Italic-20043-Identity-"/>
          <w:i/>
          <w:iCs/>
          <w:color w:val="141416"/>
          <w:sz w:val="21"/>
          <w:szCs w:val="21"/>
        </w:rPr>
        <w:t xml:space="preserve"> </w:t>
      </w:r>
      <w:r w:rsidRPr="00BD6487">
        <w:rPr>
          <w:rFonts w:ascii="Abadi" w:hAnsi="Abadi" w:cs="*Verdana-Italic-20043-Identity-"/>
          <w:i/>
          <w:iCs/>
          <w:color w:val="141416"/>
          <w:sz w:val="21"/>
          <w:szCs w:val="21"/>
        </w:rPr>
        <w:t>2022</w:t>
      </w:r>
      <w:r>
        <w:rPr>
          <w:rStyle w:val="Refdenotaalpie"/>
          <w:rFonts w:ascii="Abadi" w:hAnsi="Abadi" w:cs="*Verdana-Italic-20043-Identity-"/>
          <w:i/>
          <w:iCs/>
          <w:color w:val="141416"/>
          <w:sz w:val="21"/>
          <w:szCs w:val="21"/>
        </w:rPr>
        <w:footnoteReference w:id="63"/>
      </w:r>
      <w:r w:rsidRPr="00BD6487">
        <w:rPr>
          <w:rFonts w:ascii="Abadi" w:hAnsi="Abadi" w:cs="*Verdana-Italic-20043-Identity-"/>
          <w:i/>
          <w:iCs/>
          <w:color w:val="141416"/>
          <w:sz w:val="21"/>
          <w:szCs w:val="21"/>
        </w:rPr>
        <w:t xml:space="preserve">, </w:t>
      </w:r>
      <w:r w:rsidRPr="00BD6487">
        <w:rPr>
          <w:rFonts w:ascii="Abadi" w:hAnsi="Abadi" w:cs="*Verdana-20042-Identity-H"/>
          <w:color w:val="141416"/>
          <w:sz w:val="21"/>
          <w:szCs w:val="21"/>
        </w:rPr>
        <w:t>en su artículo 7 establece la tasa aplicable al impuesto sobre adquisición de</w:t>
      </w:r>
      <w:r>
        <w:rPr>
          <w:rFonts w:ascii="Abadi" w:hAnsi="Abadi" w:cs="*Verdana-20042-Identity-H"/>
          <w:color w:val="141416"/>
          <w:sz w:val="21"/>
          <w:szCs w:val="21"/>
        </w:rPr>
        <w:t xml:space="preserve"> </w:t>
      </w:r>
      <w:r w:rsidRPr="00BD6487">
        <w:rPr>
          <w:rFonts w:ascii="Abadi" w:hAnsi="Abadi" w:cs="*Verdana-20042-Identity-H"/>
          <w:color w:val="141416"/>
          <w:sz w:val="21"/>
          <w:szCs w:val="21"/>
        </w:rPr>
        <w:t>bienes inmuebles. Dichos cuerpos normativos se consideraron para la presentación de</w:t>
      </w:r>
      <w:r>
        <w:rPr>
          <w:rFonts w:ascii="Abadi" w:hAnsi="Abadi" w:cs="*Verdana-20042-Identity-H"/>
          <w:color w:val="141416"/>
          <w:sz w:val="21"/>
          <w:szCs w:val="21"/>
        </w:rPr>
        <w:t xml:space="preserve"> </w:t>
      </w:r>
      <w:r w:rsidRPr="00BD6487">
        <w:rPr>
          <w:rFonts w:ascii="Abadi" w:hAnsi="Abadi" w:cs="*Verdana-20042-Identity-H"/>
          <w:color w:val="141416"/>
          <w:sz w:val="21"/>
          <w:szCs w:val="21"/>
        </w:rPr>
        <w:t>la iniciativa materia de análisis.</w:t>
      </w:r>
    </w:p>
    <w:p w14:paraId="669E54AE" w14:textId="77777777" w:rsidR="00B03B5C" w:rsidRDefault="00B03B5C" w:rsidP="00B03B5C">
      <w:pPr>
        <w:autoSpaceDE w:val="0"/>
        <w:autoSpaceDN w:val="0"/>
        <w:adjustRightInd w:val="0"/>
        <w:jc w:val="both"/>
        <w:rPr>
          <w:rFonts w:ascii="Abadi" w:hAnsi="Abadi" w:cs="*Verdana-20042-Identity-H"/>
          <w:color w:val="121113"/>
          <w:sz w:val="21"/>
          <w:szCs w:val="21"/>
        </w:rPr>
      </w:pPr>
    </w:p>
    <w:p w14:paraId="63237FF5" w14:textId="77777777" w:rsidR="00B03B5C" w:rsidRPr="00BD6487" w:rsidRDefault="00B03B5C" w:rsidP="00B03B5C">
      <w:pPr>
        <w:autoSpaceDE w:val="0"/>
        <w:autoSpaceDN w:val="0"/>
        <w:adjustRightInd w:val="0"/>
        <w:ind w:firstLine="708"/>
        <w:jc w:val="both"/>
        <w:rPr>
          <w:rFonts w:ascii="Abadi" w:hAnsi="Abadi" w:cs="*Verdana-20042-Identity-H"/>
          <w:color w:val="121113"/>
          <w:sz w:val="21"/>
          <w:szCs w:val="21"/>
        </w:rPr>
      </w:pPr>
      <w:r w:rsidRPr="00BD6487">
        <w:rPr>
          <w:rFonts w:ascii="Abadi" w:hAnsi="Abadi" w:cs="*Verdana-20042-Identity-H"/>
          <w:color w:val="121113"/>
          <w:sz w:val="21"/>
          <w:szCs w:val="21"/>
        </w:rPr>
        <w:t>El impuesto sobre adquisición de bienes Inmuebles constituye una contribución</w:t>
      </w:r>
      <w:r>
        <w:rPr>
          <w:rFonts w:ascii="Abadi" w:hAnsi="Abadi" w:cs="*Verdana-20042-Identity-H"/>
          <w:color w:val="121113"/>
          <w:sz w:val="21"/>
          <w:szCs w:val="21"/>
        </w:rPr>
        <w:t xml:space="preserve"> </w:t>
      </w:r>
      <w:r w:rsidRPr="00BD6487">
        <w:rPr>
          <w:rFonts w:ascii="Abadi" w:hAnsi="Abadi" w:cs="*Verdana-20042-Identity-H"/>
          <w:color w:val="121113"/>
          <w:sz w:val="21"/>
          <w:szCs w:val="21"/>
        </w:rPr>
        <w:t>que grava la adquisición de la propiedad o de derechos de copropiedad de bienes</w:t>
      </w:r>
      <w:r>
        <w:rPr>
          <w:rFonts w:ascii="Abadi" w:hAnsi="Abadi" w:cs="*Verdana-20042-Identity-H"/>
          <w:color w:val="121113"/>
          <w:sz w:val="21"/>
          <w:szCs w:val="21"/>
        </w:rPr>
        <w:t xml:space="preserve"> </w:t>
      </w:r>
      <w:r w:rsidRPr="00BD6487">
        <w:rPr>
          <w:rFonts w:ascii="Abadi" w:hAnsi="Abadi" w:cs="*Verdana-20042-Identity-H"/>
          <w:color w:val="121113"/>
          <w:sz w:val="21"/>
          <w:szCs w:val="21"/>
        </w:rPr>
        <w:t>inmuebles, por cualquier acto o contrato, ya sea que comprendan únicamente el suelo,</w:t>
      </w:r>
      <w:r>
        <w:rPr>
          <w:rFonts w:ascii="Abadi" w:hAnsi="Abadi" w:cs="*Verdana-20042-Identity-H"/>
          <w:color w:val="121113"/>
          <w:sz w:val="21"/>
          <w:szCs w:val="21"/>
        </w:rPr>
        <w:t xml:space="preserve"> </w:t>
      </w:r>
      <w:r w:rsidRPr="00BD6487">
        <w:rPr>
          <w:rFonts w:ascii="Abadi" w:hAnsi="Abadi" w:cs="*Verdana-20042-Identity-H"/>
          <w:color w:val="121113"/>
          <w:sz w:val="21"/>
          <w:szCs w:val="21"/>
        </w:rPr>
        <w:t>las construcciones, o el suelo y las construcciones adheridas a él, incluyendo los</w:t>
      </w:r>
      <w:r>
        <w:rPr>
          <w:rFonts w:ascii="Abadi" w:hAnsi="Abadi" w:cs="*Verdana-20042-Identity-H"/>
          <w:color w:val="121113"/>
          <w:sz w:val="21"/>
          <w:szCs w:val="21"/>
        </w:rPr>
        <w:t xml:space="preserve"> </w:t>
      </w:r>
      <w:r w:rsidRPr="00BD6487">
        <w:rPr>
          <w:rFonts w:ascii="Abadi" w:hAnsi="Abadi" w:cs="*Verdana-20042-Identity-H"/>
          <w:color w:val="121113"/>
          <w:sz w:val="21"/>
          <w:szCs w:val="21"/>
        </w:rPr>
        <w:t>accesorios y las Instalaciones especiales que pertenezcan al inmueble, por lo que dicha</w:t>
      </w:r>
      <w:r>
        <w:rPr>
          <w:rFonts w:ascii="Abadi" w:hAnsi="Abadi" w:cs="*Verdana-20042-Identity-H"/>
          <w:color w:val="121113"/>
          <w:sz w:val="21"/>
          <w:szCs w:val="21"/>
        </w:rPr>
        <w:t xml:space="preserve"> </w:t>
      </w:r>
      <w:r w:rsidRPr="00BD6487">
        <w:rPr>
          <w:rFonts w:ascii="Abadi" w:hAnsi="Abadi" w:cs="*Verdana-20042-Identity-H"/>
          <w:color w:val="121113"/>
          <w:sz w:val="21"/>
          <w:szCs w:val="21"/>
        </w:rPr>
        <w:t>contribución encuadra en la clasificación de los denominados &lt;&lt;Impuestos reales».</w:t>
      </w:r>
    </w:p>
    <w:p w14:paraId="63F0D7A8" w14:textId="77777777" w:rsidR="00B03B5C" w:rsidRDefault="00B03B5C" w:rsidP="00B03B5C">
      <w:pPr>
        <w:autoSpaceDE w:val="0"/>
        <w:autoSpaceDN w:val="0"/>
        <w:adjustRightInd w:val="0"/>
        <w:jc w:val="both"/>
        <w:rPr>
          <w:rFonts w:ascii="Abadi" w:hAnsi="Abadi" w:cs="*Verdana-20042-Identity-H"/>
          <w:color w:val="131314"/>
          <w:sz w:val="21"/>
          <w:szCs w:val="21"/>
        </w:rPr>
      </w:pPr>
    </w:p>
    <w:p w14:paraId="298E3953" w14:textId="77777777" w:rsidR="00B03B5C" w:rsidRPr="00BD6487" w:rsidRDefault="00B03B5C" w:rsidP="00B03B5C">
      <w:pPr>
        <w:autoSpaceDE w:val="0"/>
        <w:autoSpaceDN w:val="0"/>
        <w:adjustRightInd w:val="0"/>
        <w:ind w:firstLine="708"/>
        <w:jc w:val="both"/>
        <w:rPr>
          <w:rFonts w:ascii="Abadi" w:hAnsi="Abadi" w:cs="*Verdana-20042-Identity-H"/>
          <w:color w:val="131314"/>
          <w:sz w:val="21"/>
          <w:szCs w:val="21"/>
        </w:rPr>
      </w:pPr>
      <w:r w:rsidRPr="00BD6487">
        <w:rPr>
          <w:rFonts w:ascii="Abadi" w:hAnsi="Abadi" w:cs="*Verdana-20042-Identity-H"/>
          <w:color w:val="131314"/>
          <w:sz w:val="21"/>
          <w:szCs w:val="21"/>
        </w:rPr>
        <w:t>Coincidimos con el alcance de la propuesta, pues se infiere un esquema de</w:t>
      </w:r>
      <w:r>
        <w:rPr>
          <w:rFonts w:ascii="Abadi" w:hAnsi="Abadi" w:cs="*Verdana-20042-Identity-H"/>
          <w:color w:val="131314"/>
          <w:sz w:val="21"/>
          <w:szCs w:val="21"/>
        </w:rPr>
        <w:t xml:space="preserve"> </w:t>
      </w:r>
      <w:r w:rsidRPr="00BD6487">
        <w:rPr>
          <w:rFonts w:ascii="Abadi" w:hAnsi="Abadi" w:cs="*Verdana-20042-Identity-H"/>
          <w:color w:val="131314"/>
          <w:sz w:val="21"/>
          <w:szCs w:val="21"/>
        </w:rPr>
        <w:t>cobro del impuesto sobre adquisición de bienes Inmuebles diferenciado con base en</w:t>
      </w:r>
      <w:r>
        <w:rPr>
          <w:rFonts w:ascii="Abadi" w:hAnsi="Abadi" w:cs="*Verdana-20042-Identity-H"/>
          <w:color w:val="131314"/>
          <w:sz w:val="21"/>
          <w:szCs w:val="21"/>
        </w:rPr>
        <w:t xml:space="preserve"> </w:t>
      </w:r>
      <w:r w:rsidRPr="00BD6487">
        <w:rPr>
          <w:rFonts w:ascii="Abadi" w:hAnsi="Abadi" w:cs="*Verdana-20042-Identity-H"/>
          <w:color w:val="131314"/>
          <w:sz w:val="21"/>
          <w:szCs w:val="21"/>
        </w:rPr>
        <w:t>una tasa progresiva, mismo que tiene que ser coherente con la realidad contributiva,</w:t>
      </w:r>
      <w:r>
        <w:rPr>
          <w:rFonts w:ascii="Abadi" w:hAnsi="Abadi" w:cs="*Verdana-20042-Identity-H"/>
          <w:color w:val="131314"/>
          <w:sz w:val="21"/>
          <w:szCs w:val="21"/>
        </w:rPr>
        <w:t xml:space="preserve"> </w:t>
      </w:r>
      <w:r w:rsidRPr="00BD6487">
        <w:rPr>
          <w:rFonts w:ascii="Abadi" w:hAnsi="Abadi" w:cs="*Verdana-20042-Identity-H"/>
          <w:color w:val="131314"/>
          <w:sz w:val="21"/>
          <w:szCs w:val="21"/>
        </w:rPr>
        <w:t>debiendo justificar su procedencia. Al respecto, la Suprema Corte de la Justicia de la</w:t>
      </w:r>
      <w:r>
        <w:rPr>
          <w:rFonts w:ascii="Abadi" w:hAnsi="Abadi" w:cs="*Verdana-20042-Identity-H"/>
          <w:color w:val="131314"/>
          <w:sz w:val="21"/>
          <w:szCs w:val="21"/>
        </w:rPr>
        <w:t xml:space="preserve"> </w:t>
      </w:r>
      <w:r w:rsidRPr="00BD6487">
        <w:rPr>
          <w:rFonts w:ascii="Abadi" w:hAnsi="Abadi" w:cs="*Verdana-20042-Identity-H"/>
          <w:color w:val="131314"/>
          <w:sz w:val="21"/>
          <w:szCs w:val="21"/>
        </w:rPr>
        <w:t>Nación, como lo refiere el iniciante, se ha pronunciado entre otras, en las siguientes</w:t>
      </w:r>
      <w:r>
        <w:rPr>
          <w:rFonts w:ascii="Abadi" w:hAnsi="Abadi" w:cs="*Verdana-20042-Identity-H"/>
          <w:color w:val="131314"/>
          <w:sz w:val="21"/>
          <w:szCs w:val="21"/>
        </w:rPr>
        <w:t xml:space="preserve"> </w:t>
      </w:r>
      <w:r w:rsidRPr="00BD6487">
        <w:rPr>
          <w:rFonts w:ascii="Abadi" w:hAnsi="Abadi" w:cs="*Verdana-20042-Identity-H"/>
          <w:color w:val="131314"/>
          <w:sz w:val="21"/>
          <w:szCs w:val="21"/>
        </w:rPr>
        <w:t>tesis jurisprudenciales:</w:t>
      </w:r>
    </w:p>
    <w:p w14:paraId="5039F134" w14:textId="77777777" w:rsidR="00B03B5C" w:rsidRDefault="00B03B5C" w:rsidP="00B03B5C">
      <w:pPr>
        <w:autoSpaceDE w:val="0"/>
        <w:autoSpaceDN w:val="0"/>
        <w:adjustRightInd w:val="0"/>
        <w:jc w:val="both"/>
        <w:rPr>
          <w:rFonts w:ascii="Abadi" w:hAnsi="Abadi" w:cs="*Verdana-BoldItalic-20040-Ident"/>
          <w:b/>
          <w:bCs/>
          <w:i/>
          <w:iCs/>
          <w:color w:val="0F0F11"/>
          <w:sz w:val="21"/>
          <w:szCs w:val="21"/>
        </w:rPr>
      </w:pPr>
    </w:p>
    <w:p w14:paraId="59E73FBD" w14:textId="77777777" w:rsidR="00B03B5C" w:rsidRPr="00BD6487" w:rsidRDefault="00B03B5C" w:rsidP="00B03B5C">
      <w:pPr>
        <w:autoSpaceDE w:val="0"/>
        <w:autoSpaceDN w:val="0"/>
        <w:adjustRightInd w:val="0"/>
        <w:ind w:left="567"/>
        <w:jc w:val="both"/>
        <w:rPr>
          <w:rFonts w:ascii="Abadi" w:hAnsi="Abadi" w:cs="*Verdana-BoldItalic-20040-Ident"/>
          <w:b/>
          <w:bCs/>
          <w:i/>
          <w:iCs/>
          <w:color w:val="0F0F12"/>
          <w:sz w:val="21"/>
          <w:szCs w:val="21"/>
        </w:rPr>
      </w:pPr>
      <w:r w:rsidRPr="00BD6487">
        <w:rPr>
          <w:rFonts w:ascii="Abadi" w:hAnsi="Abadi" w:cs="*Verdana-BoldItalic-20040-Ident"/>
          <w:b/>
          <w:bCs/>
          <w:i/>
          <w:iCs/>
          <w:color w:val="0F0F11"/>
          <w:sz w:val="21"/>
          <w:szCs w:val="21"/>
        </w:rPr>
        <w:t>PROPORCIONALIDAD</w:t>
      </w:r>
      <w:r>
        <w:rPr>
          <w:rFonts w:ascii="Abadi" w:hAnsi="Abadi" w:cs="*Verdana-BoldItalic-20040-Ident"/>
          <w:b/>
          <w:bCs/>
          <w:i/>
          <w:iCs/>
          <w:color w:val="0F0F11"/>
          <w:sz w:val="21"/>
          <w:szCs w:val="21"/>
        </w:rPr>
        <w:t xml:space="preserve"> </w:t>
      </w:r>
      <w:r w:rsidRPr="00BD6487">
        <w:rPr>
          <w:rFonts w:ascii="Abadi" w:hAnsi="Abadi" w:cs="*Verdana-BoldItalic-20040-Ident"/>
          <w:b/>
          <w:bCs/>
          <w:i/>
          <w:iCs/>
          <w:color w:val="0E0E0F"/>
          <w:sz w:val="21"/>
          <w:szCs w:val="21"/>
        </w:rPr>
        <w:t>TRIBUTARIA. DEBE</w:t>
      </w:r>
      <w:r w:rsidRPr="00EB5DFB">
        <w:rPr>
          <w:rFonts w:ascii="Abadi" w:hAnsi="Abadi" w:cs="*Verdana-BoldItalic-20040-Ident"/>
          <w:b/>
          <w:bCs/>
          <w:i/>
          <w:iCs/>
          <w:color w:val="0F0F12"/>
          <w:sz w:val="21"/>
          <w:szCs w:val="21"/>
        </w:rPr>
        <w:t xml:space="preserve"> </w:t>
      </w:r>
      <w:r w:rsidRPr="00BD6487">
        <w:rPr>
          <w:rFonts w:ascii="Abadi" w:hAnsi="Abadi" w:cs="*Verdana-BoldItalic-20040-Ident"/>
          <w:b/>
          <w:bCs/>
          <w:i/>
          <w:iCs/>
          <w:color w:val="0F0F12"/>
          <w:sz w:val="21"/>
          <w:szCs w:val="21"/>
        </w:rPr>
        <w:t>EXISTIR CONGRUENCIA</w:t>
      </w:r>
      <w:r w:rsidRPr="00EB5DFB">
        <w:rPr>
          <w:rFonts w:ascii="Abadi" w:hAnsi="Abadi" w:cs="*Verdana-BoldItalic-20040-Ident"/>
          <w:b/>
          <w:bCs/>
          <w:i/>
          <w:iCs/>
          <w:color w:val="0F0F11"/>
          <w:sz w:val="21"/>
          <w:szCs w:val="21"/>
        </w:rPr>
        <w:t xml:space="preserve"> </w:t>
      </w:r>
      <w:r w:rsidRPr="00BD6487">
        <w:rPr>
          <w:rFonts w:ascii="Abadi" w:hAnsi="Abadi" w:cs="*Verdana-BoldItalic-20040-Ident"/>
          <w:b/>
          <w:bCs/>
          <w:i/>
          <w:iCs/>
          <w:color w:val="0F0F11"/>
          <w:sz w:val="21"/>
          <w:szCs w:val="21"/>
        </w:rPr>
        <w:t>ENTRE EL TRIBUTO</w:t>
      </w:r>
      <w:r>
        <w:rPr>
          <w:rFonts w:ascii="Abadi" w:hAnsi="Abadi" w:cs="*Verdana-BoldItalic-20040-Ident"/>
          <w:b/>
          <w:bCs/>
          <w:i/>
          <w:iCs/>
          <w:color w:val="0F0F11"/>
          <w:sz w:val="21"/>
          <w:szCs w:val="21"/>
        </w:rPr>
        <w:t xml:space="preserve"> </w:t>
      </w:r>
      <w:r w:rsidRPr="00BD6487">
        <w:rPr>
          <w:rFonts w:ascii="Abadi" w:hAnsi="Abadi" w:cs="*Verdana-BoldItalic-20040-Ident"/>
          <w:b/>
          <w:bCs/>
          <w:i/>
          <w:iCs/>
          <w:color w:val="0E0E0F"/>
          <w:sz w:val="21"/>
          <w:szCs w:val="21"/>
        </w:rPr>
        <w:t>Y LA CAPACIDAD</w:t>
      </w:r>
      <w:r w:rsidRPr="00583762">
        <w:rPr>
          <w:rFonts w:ascii="Abadi" w:hAnsi="Abadi" w:cs="*Verdana-BoldItalic-20040-Ident"/>
          <w:b/>
          <w:bCs/>
          <w:i/>
          <w:iCs/>
          <w:color w:val="0F0F12"/>
          <w:sz w:val="21"/>
          <w:szCs w:val="21"/>
        </w:rPr>
        <w:t xml:space="preserve"> </w:t>
      </w:r>
      <w:r w:rsidRPr="00BD6487">
        <w:rPr>
          <w:rFonts w:ascii="Abadi" w:hAnsi="Abadi" w:cs="*Verdana-BoldItalic-20040-Ident"/>
          <w:b/>
          <w:bCs/>
          <w:i/>
          <w:iCs/>
          <w:color w:val="0F0F12"/>
          <w:sz w:val="21"/>
          <w:szCs w:val="21"/>
        </w:rPr>
        <w:t>CONTRIBUTIVA DE LO</w:t>
      </w:r>
      <w:r w:rsidRPr="00583762">
        <w:rPr>
          <w:rFonts w:ascii="Abadi" w:hAnsi="Abadi" w:cs="*Verdana-BoldItalic-20040-Ident"/>
          <w:b/>
          <w:bCs/>
          <w:i/>
          <w:iCs/>
          <w:color w:val="0F0F11"/>
          <w:sz w:val="21"/>
          <w:szCs w:val="21"/>
        </w:rPr>
        <w:t xml:space="preserve"> </w:t>
      </w:r>
      <w:r w:rsidRPr="00BD6487">
        <w:rPr>
          <w:rFonts w:ascii="Abadi" w:hAnsi="Abadi" w:cs="*Verdana-BoldItalic-20040-Ident"/>
          <w:b/>
          <w:bCs/>
          <w:i/>
          <w:iCs/>
          <w:color w:val="0F0F11"/>
          <w:sz w:val="21"/>
          <w:szCs w:val="21"/>
        </w:rPr>
        <w:t xml:space="preserve">CAUSANTES. </w:t>
      </w:r>
      <w:r>
        <w:rPr>
          <w:rStyle w:val="Refdenotaalpie"/>
          <w:rFonts w:ascii="Abadi" w:hAnsi="Abadi" w:cs="*Verdana-BoldItalic-20040-Ident"/>
          <w:b/>
          <w:bCs/>
          <w:i/>
          <w:iCs/>
          <w:color w:val="0F0F11"/>
          <w:sz w:val="21"/>
          <w:szCs w:val="21"/>
        </w:rPr>
        <w:footnoteReference w:id="64"/>
      </w:r>
    </w:p>
    <w:p w14:paraId="17852C6D" w14:textId="77777777" w:rsidR="00B03B5C" w:rsidRPr="00BD6487" w:rsidRDefault="00B03B5C" w:rsidP="00B03B5C">
      <w:pPr>
        <w:autoSpaceDE w:val="0"/>
        <w:autoSpaceDN w:val="0"/>
        <w:adjustRightInd w:val="0"/>
        <w:ind w:left="567"/>
        <w:jc w:val="both"/>
        <w:rPr>
          <w:rFonts w:ascii="Abadi" w:hAnsi="Abadi" w:cs="*Verdana-BoldItalic-20040-Ident"/>
          <w:b/>
          <w:bCs/>
          <w:i/>
          <w:iCs/>
          <w:color w:val="0E0E0F"/>
          <w:sz w:val="21"/>
          <w:szCs w:val="21"/>
        </w:rPr>
      </w:pPr>
    </w:p>
    <w:p w14:paraId="6B060140" w14:textId="77777777" w:rsidR="00B03B5C" w:rsidRPr="00BD6487" w:rsidRDefault="00B03B5C" w:rsidP="00B03B5C">
      <w:pPr>
        <w:autoSpaceDE w:val="0"/>
        <w:autoSpaceDN w:val="0"/>
        <w:adjustRightInd w:val="0"/>
        <w:ind w:left="567"/>
        <w:jc w:val="both"/>
        <w:rPr>
          <w:rFonts w:ascii="Abadi" w:hAnsi="Abadi" w:cs="*Verdana-BoldItalic-14535-Ident"/>
          <w:b/>
          <w:bCs/>
          <w:i/>
          <w:iCs/>
          <w:color w:val="111113"/>
          <w:sz w:val="21"/>
          <w:szCs w:val="21"/>
        </w:rPr>
      </w:pPr>
      <w:r w:rsidRPr="00BD6487">
        <w:rPr>
          <w:rFonts w:ascii="Abadi" w:hAnsi="Abadi" w:cs="*Verdana-Italic-14537-Identity-"/>
          <w:i/>
          <w:iCs/>
          <w:color w:val="111113"/>
          <w:sz w:val="21"/>
          <w:szCs w:val="21"/>
        </w:rPr>
        <w:t>El artículo 31, fracción IV, de la Constitución Federal establece el principio de</w:t>
      </w:r>
      <w:r>
        <w:rPr>
          <w:rFonts w:ascii="Abadi" w:hAnsi="Abadi" w:cs="*Verdana-Italic-14537-Identity-"/>
          <w:i/>
          <w:iCs/>
          <w:color w:val="111113"/>
          <w:sz w:val="21"/>
          <w:szCs w:val="21"/>
        </w:rPr>
        <w:t xml:space="preserve"> </w:t>
      </w:r>
      <w:r w:rsidRPr="00BD6487">
        <w:rPr>
          <w:rFonts w:ascii="Abadi" w:hAnsi="Abadi" w:cs="*Verdana-Italic-14537-Identity-"/>
          <w:i/>
          <w:iCs/>
          <w:color w:val="111113"/>
          <w:sz w:val="21"/>
          <w:szCs w:val="21"/>
        </w:rPr>
        <w:t xml:space="preserve">proporcionalidad de los tributos. </w:t>
      </w:r>
      <w:r w:rsidRPr="00BD6487">
        <w:rPr>
          <w:rFonts w:ascii="Abadi" w:hAnsi="Abadi" w:cs="*Verdana-BoldItalic-14535-Ident"/>
          <w:b/>
          <w:bCs/>
          <w:i/>
          <w:iCs/>
          <w:color w:val="111113"/>
          <w:sz w:val="21"/>
          <w:szCs w:val="21"/>
        </w:rPr>
        <w:t xml:space="preserve">Éste radica, medularmente, </w:t>
      </w:r>
      <w:r w:rsidRPr="00BD6487">
        <w:rPr>
          <w:rFonts w:ascii="Abadi" w:hAnsi="Abadi" w:cs="*Verdana-Bold-14538-Identity-H"/>
          <w:b/>
          <w:bCs/>
          <w:color w:val="111113"/>
          <w:sz w:val="21"/>
          <w:szCs w:val="21"/>
        </w:rPr>
        <w:t xml:space="preserve">en </w:t>
      </w:r>
      <w:r w:rsidRPr="00BD6487">
        <w:rPr>
          <w:rFonts w:ascii="Abadi" w:hAnsi="Abadi" w:cs="*Verdana-BoldItalic-14535-Ident"/>
          <w:b/>
          <w:bCs/>
          <w:i/>
          <w:iCs/>
          <w:color w:val="111113"/>
          <w:sz w:val="21"/>
          <w:szCs w:val="21"/>
        </w:rPr>
        <w:t>que los</w:t>
      </w:r>
      <w:r>
        <w:rPr>
          <w:rFonts w:ascii="Abadi" w:hAnsi="Abadi" w:cs="*Verdana-BoldItalic-14535-Ident"/>
          <w:b/>
          <w:bCs/>
          <w:i/>
          <w:iCs/>
          <w:color w:val="111113"/>
          <w:sz w:val="21"/>
          <w:szCs w:val="21"/>
        </w:rPr>
        <w:t xml:space="preserve"> </w:t>
      </w:r>
      <w:r w:rsidRPr="00BD6487">
        <w:rPr>
          <w:rFonts w:ascii="Abadi" w:hAnsi="Abadi" w:cs="*Verdana-BoldItalic-14535-Ident"/>
          <w:b/>
          <w:bCs/>
          <w:i/>
          <w:iCs/>
          <w:color w:val="111113"/>
          <w:sz w:val="21"/>
          <w:szCs w:val="21"/>
        </w:rPr>
        <w:t>sujetos pasivos deben contribuir al gasto público en función de su</w:t>
      </w:r>
      <w:r>
        <w:rPr>
          <w:rFonts w:ascii="Abadi" w:hAnsi="Abadi" w:cs="*Verdana-BoldItalic-14535-Ident"/>
          <w:b/>
          <w:bCs/>
          <w:i/>
          <w:iCs/>
          <w:color w:val="111113"/>
          <w:sz w:val="21"/>
          <w:szCs w:val="21"/>
        </w:rPr>
        <w:t xml:space="preserve"> </w:t>
      </w:r>
      <w:r w:rsidRPr="00BD6487">
        <w:rPr>
          <w:rFonts w:ascii="Abadi" w:hAnsi="Abadi" w:cs="*Verdana-BoldItalic-14535-Ident"/>
          <w:b/>
          <w:bCs/>
          <w:i/>
          <w:iCs/>
          <w:color w:val="111113"/>
          <w:sz w:val="21"/>
          <w:szCs w:val="21"/>
        </w:rPr>
        <w:t xml:space="preserve">respectiva capacidad contributiva, </w:t>
      </w:r>
      <w:r w:rsidRPr="00BD6487">
        <w:rPr>
          <w:rFonts w:ascii="Abadi" w:hAnsi="Abadi" w:cs="*Verdana-BoldItalic-14535-Ident"/>
          <w:b/>
          <w:bCs/>
          <w:i/>
          <w:iCs/>
          <w:color w:val="111113"/>
          <w:sz w:val="21"/>
          <w:szCs w:val="21"/>
        </w:rPr>
        <w:lastRenderedPageBreak/>
        <w:t>debiendo aportar una parte</w:t>
      </w:r>
      <w:r>
        <w:rPr>
          <w:rFonts w:ascii="Abadi" w:hAnsi="Abadi" w:cs="*Verdana-BoldItalic-14535-Ident"/>
          <w:b/>
          <w:bCs/>
          <w:i/>
          <w:iCs/>
          <w:color w:val="111113"/>
          <w:sz w:val="21"/>
          <w:szCs w:val="21"/>
        </w:rPr>
        <w:t xml:space="preserve"> </w:t>
      </w:r>
      <w:r w:rsidRPr="00BD6487">
        <w:rPr>
          <w:rFonts w:ascii="Abadi" w:hAnsi="Abadi" w:cs="*Verdana-BoldItalic-14535-Ident"/>
          <w:b/>
          <w:bCs/>
          <w:i/>
          <w:iCs/>
          <w:color w:val="111113"/>
          <w:sz w:val="21"/>
          <w:szCs w:val="21"/>
        </w:rPr>
        <w:t>adecuada de sus ingresos, utilidades, rendimientos, o la manifestación</w:t>
      </w:r>
      <w:r>
        <w:rPr>
          <w:rFonts w:ascii="Abadi" w:hAnsi="Abadi" w:cs="*Verdana-BoldItalic-14535-Ident"/>
          <w:b/>
          <w:bCs/>
          <w:i/>
          <w:iCs/>
          <w:color w:val="111113"/>
          <w:sz w:val="21"/>
          <w:szCs w:val="21"/>
        </w:rPr>
        <w:t xml:space="preserve"> </w:t>
      </w:r>
      <w:r w:rsidRPr="00BD6487">
        <w:rPr>
          <w:rFonts w:ascii="Abadi" w:hAnsi="Abadi" w:cs="*Verdana-BoldItalic-14535-Ident"/>
          <w:b/>
          <w:bCs/>
          <w:i/>
          <w:iCs/>
          <w:color w:val="111113"/>
          <w:sz w:val="21"/>
          <w:szCs w:val="21"/>
        </w:rPr>
        <w:t xml:space="preserve">de riqueza gravada. </w:t>
      </w:r>
      <w:r w:rsidRPr="00BD6487">
        <w:rPr>
          <w:rFonts w:ascii="Abadi" w:hAnsi="Abadi" w:cs="*Verdana-Italic-14537-Identity-"/>
          <w:i/>
          <w:iCs/>
          <w:color w:val="111113"/>
          <w:sz w:val="21"/>
          <w:szCs w:val="21"/>
        </w:rPr>
        <w:t>Conforme a este principio los gravámenes deben fijarse</w:t>
      </w:r>
      <w:r>
        <w:rPr>
          <w:rFonts w:ascii="Abadi" w:hAnsi="Abadi" w:cs="*Verdana-Italic-14537-Identity-"/>
          <w:i/>
          <w:iCs/>
          <w:color w:val="111113"/>
          <w:sz w:val="21"/>
          <w:szCs w:val="21"/>
        </w:rPr>
        <w:t xml:space="preserve"> </w:t>
      </w:r>
      <w:r w:rsidRPr="00BD6487">
        <w:rPr>
          <w:rFonts w:ascii="Abadi" w:hAnsi="Abadi" w:cs="*Verdana-Italic-14537-Identity-"/>
          <w:i/>
          <w:iCs/>
          <w:color w:val="111113"/>
          <w:sz w:val="21"/>
          <w:szCs w:val="21"/>
        </w:rPr>
        <w:t>de acuerdo con la capacidad económica de cada sujeto pasivo, de manera que</w:t>
      </w:r>
      <w:r>
        <w:rPr>
          <w:rFonts w:ascii="Abadi" w:hAnsi="Abadi" w:cs="*Verdana-Italic-14537-Identity-"/>
          <w:i/>
          <w:iCs/>
          <w:color w:val="111113"/>
          <w:sz w:val="21"/>
          <w:szCs w:val="21"/>
        </w:rPr>
        <w:t xml:space="preserve"> </w:t>
      </w:r>
      <w:r w:rsidRPr="00BD6487">
        <w:rPr>
          <w:rFonts w:ascii="Abadi" w:hAnsi="Abadi" w:cs="*Verdana-Italic-14537-Identity-"/>
          <w:i/>
          <w:iCs/>
          <w:color w:val="111113"/>
          <w:sz w:val="21"/>
          <w:szCs w:val="21"/>
        </w:rPr>
        <w:t>las personas que obtengan ingresos elevados tributen en forma</w:t>
      </w:r>
      <w:r>
        <w:rPr>
          <w:rFonts w:ascii="Abadi" w:hAnsi="Abadi" w:cs="*Verdana-Italic-14537-Identity-"/>
          <w:i/>
          <w:iCs/>
          <w:color w:val="111113"/>
          <w:sz w:val="21"/>
          <w:szCs w:val="21"/>
        </w:rPr>
        <w:t xml:space="preserve"> </w:t>
      </w:r>
      <w:r w:rsidRPr="00BD6487">
        <w:rPr>
          <w:rFonts w:ascii="Abadi" w:hAnsi="Abadi" w:cs="*Verdana-Italic-14537-Identity-"/>
          <w:i/>
          <w:iCs/>
          <w:color w:val="111113"/>
          <w:sz w:val="21"/>
          <w:szCs w:val="21"/>
        </w:rPr>
        <w:t xml:space="preserve">cualitativamente superior a los de medianos y reducidos recursos. </w:t>
      </w:r>
      <w:r w:rsidRPr="00BD6487">
        <w:rPr>
          <w:rFonts w:ascii="Abadi" w:hAnsi="Abadi" w:cs="*Verdana-BoldItalic-14535-Ident"/>
          <w:b/>
          <w:bCs/>
          <w:i/>
          <w:iCs/>
          <w:color w:val="111113"/>
          <w:sz w:val="21"/>
          <w:szCs w:val="21"/>
        </w:rPr>
        <w:t>Para que un</w:t>
      </w:r>
      <w:r>
        <w:rPr>
          <w:rFonts w:ascii="Abadi" w:hAnsi="Abadi" w:cs="*Verdana-BoldItalic-14535-Ident"/>
          <w:b/>
          <w:bCs/>
          <w:i/>
          <w:iCs/>
          <w:color w:val="111113"/>
          <w:sz w:val="21"/>
          <w:szCs w:val="21"/>
        </w:rPr>
        <w:t xml:space="preserve"> </w:t>
      </w:r>
      <w:r w:rsidRPr="00BD6487">
        <w:rPr>
          <w:rFonts w:ascii="Abadi" w:hAnsi="Abadi" w:cs="*Verdana-BoldItalic-14535-Ident"/>
          <w:b/>
          <w:bCs/>
          <w:i/>
          <w:iCs/>
          <w:color w:val="111113"/>
          <w:sz w:val="21"/>
          <w:szCs w:val="21"/>
        </w:rPr>
        <w:t>gravamen sea proporcional debe existir congruencia entre el mismo y la</w:t>
      </w:r>
      <w:r>
        <w:rPr>
          <w:rFonts w:ascii="Abadi" w:hAnsi="Abadi" w:cs="*Verdana-BoldItalic-14535-Ident"/>
          <w:b/>
          <w:bCs/>
          <w:i/>
          <w:iCs/>
          <w:color w:val="111113"/>
          <w:sz w:val="21"/>
          <w:szCs w:val="21"/>
        </w:rPr>
        <w:t xml:space="preserve"> </w:t>
      </w:r>
      <w:r w:rsidRPr="00BD6487">
        <w:rPr>
          <w:rFonts w:ascii="Abadi" w:hAnsi="Abadi" w:cs="*Verdana-BoldItalic-14535-Ident"/>
          <w:b/>
          <w:bCs/>
          <w:i/>
          <w:iCs/>
          <w:color w:val="111113"/>
          <w:sz w:val="21"/>
          <w:szCs w:val="21"/>
        </w:rPr>
        <w:t>capacidad contributiva de los causantes; entendida ésta como la</w:t>
      </w:r>
      <w:r>
        <w:rPr>
          <w:rFonts w:ascii="Abadi" w:hAnsi="Abadi" w:cs="*Verdana-BoldItalic-14535-Ident"/>
          <w:b/>
          <w:bCs/>
          <w:i/>
          <w:iCs/>
          <w:color w:val="111113"/>
          <w:sz w:val="21"/>
          <w:szCs w:val="21"/>
        </w:rPr>
        <w:t xml:space="preserve"> </w:t>
      </w:r>
      <w:r w:rsidRPr="00BD6487">
        <w:rPr>
          <w:rFonts w:ascii="Abadi" w:hAnsi="Abadi" w:cs="*Verdana-BoldItalic-14535-Ident"/>
          <w:b/>
          <w:bCs/>
          <w:i/>
          <w:iCs/>
          <w:color w:val="111113"/>
          <w:sz w:val="21"/>
          <w:szCs w:val="21"/>
        </w:rPr>
        <w:t>potencialidad real de contribuir al gasto público que el legislador</w:t>
      </w:r>
      <w:r>
        <w:rPr>
          <w:rFonts w:ascii="Abadi" w:hAnsi="Abadi" w:cs="*Verdana-BoldItalic-14535-Ident"/>
          <w:b/>
          <w:bCs/>
          <w:i/>
          <w:iCs/>
          <w:color w:val="111113"/>
          <w:sz w:val="21"/>
          <w:szCs w:val="21"/>
        </w:rPr>
        <w:t xml:space="preserve"> </w:t>
      </w:r>
      <w:r w:rsidRPr="00BD6487">
        <w:rPr>
          <w:rFonts w:ascii="Abadi" w:hAnsi="Abadi" w:cs="*Verdana-BoldItalic-14535-Ident"/>
          <w:b/>
          <w:bCs/>
          <w:i/>
          <w:iCs/>
          <w:color w:val="111113"/>
          <w:sz w:val="21"/>
          <w:szCs w:val="21"/>
        </w:rPr>
        <w:t xml:space="preserve">atribuye al sujeto pasivo del impuesto en el tributo de que </w:t>
      </w:r>
      <w:r w:rsidRPr="00BD6487">
        <w:rPr>
          <w:rFonts w:ascii="Abadi" w:hAnsi="Abadi" w:cs="*Verdana-Bold-14538-Identity-H"/>
          <w:b/>
          <w:bCs/>
          <w:color w:val="111113"/>
          <w:sz w:val="21"/>
          <w:szCs w:val="21"/>
        </w:rPr>
        <w:t xml:space="preserve">se </w:t>
      </w:r>
      <w:r w:rsidRPr="00BD6487">
        <w:rPr>
          <w:rFonts w:ascii="Abadi" w:hAnsi="Abadi" w:cs="*Verdana-BoldItalic-14535-Ident"/>
          <w:b/>
          <w:bCs/>
          <w:i/>
          <w:iCs/>
          <w:color w:val="111113"/>
          <w:sz w:val="21"/>
          <w:szCs w:val="21"/>
        </w:rPr>
        <w:t>trate,</w:t>
      </w:r>
      <w:r>
        <w:rPr>
          <w:rFonts w:ascii="Abadi" w:hAnsi="Abadi" w:cs="*Verdana-BoldItalic-14535-Ident"/>
          <w:b/>
          <w:bCs/>
          <w:i/>
          <w:iCs/>
          <w:color w:val="111113"/>
          <w:sz w:val="21"/>
          <w:szCs w:val="21"/>
        </w:rPr>
        <w:t xml:space="preserve"> </w:t>
      </w:r>
      <w:r w:rsidRPr="00BD6487">
        <w:rPr>
          <w:rFonts w:ascii="Abadi" w:hAnsi="Abadi" w:cs="*Verdana-BoldItalic-14535-Ident"/>
          <w:b/>
          <w:bCs/>
          <w:i/>
          <w:iCs/>
          <w:color w:val="111113"/>
          <w:sz w:val="21"/>
          <w:szCs w:val="21"/>
        </w:rPr>
        <w:t>tomando en consideración que todos los supuestos de las</w:t>
      </w:r>
      <w:r>
        <w:rPr>
          <w:rFonts w:ascii="Abadi" w:hAnsi="Abadi" w:cs="*Verdana-BoldItalic-14535-Ident"/>
          <w:b/>
          <w:bCs/>
          <w:i/>
          <w:iCs/>
          <w:color w:val="111113"/>
          <w:sz w:val="21"/>
          <w:szCs w:val="21"/>
        </w:rPr>
        <w:t xml:space="preserve"> </w:t>
      </w:r>
      <w:r w:rsidRPr="00BD6487">
        <w:rPr>
          <w:rFonts w:ascii="Abadi" w:hAnsi="Abadi" w:cs="*Verdana-BoldItalic-14535-Ident"/>
          <w:b/>
          <w:bCs/>
          <w:i/>
          <w:iCs/>
          <w:color w:val="111113"/>
          <w:sz w:val="21"/>
          <w:szCs w:val="21"/>
        </w:rPr>
        <w:t>contribuciones tienen una naturaleza económica en la forma de una</w:t>
      </w:r>
      <w:r>
        <w:rPr>
          <w:rFonts w:ascii="Abadi" w:hAnsi="Abadi" w:cs="*Verdana-BoldItalic-14535-Ident"/>
          <w:b/>
          <w:bCs/>
          <w:i/>
          <w:iCs/>
          <w:color w:val="111113"/>
          <w:sz w:val="21"/>
          <w:szCs w:val="21"/>
        </w:rPr>
        <w:t xml:space="preserve"> </w:t>
      </w:r>
      <w:r w:rsidRPr="00BD6487">
        <w:rPr>
          <w:rFonts w:ascii="Abadi" w:hAnsi="Abadi" w:cs="*Verdana-BoldItalic-14535-Ident"/>
          <w:b/>
          <w:bCs/>
          <w:i/>
          <w:iCs/>
          <w:color w:val="111113"/>
          <w:sz w:val="21"/>
          <w:szCs w:val="21"/>
        </w:rPr>
        <w:t>situación o de un movimiento de riqueza y las consecuencias tributarias</w:t>
      </w:r>
      <w:r>
        <w:rPr>
          <w:rFonts w:ascii="Abadi" w:hAnsi="Abadi" w:cs="*Verdana-BoldItalic-14535-Ident"/>
          <w:b/>
          <w:bCs/>
          <w:i/>
          <w:iCs/>
          <w:color w:val="111113"/>
          <w:sz w:val="21"/>
          <w:szCs w:val="21"/>
        </w:rPr>
        <w:t xml:space="preserve"> </w:t>
      </w:r>
      <w:r w:rsidRPr="00BD6487">
        <w:rPr>
          <w:rFonts w:ascii="Abadi" w:hAnsi="Abadi" w:cs="*Verdana-BoldItalic-14535-Ident"/>
          <w:b/>
          <w:bCs/>
          <w:i/>
          <w:iCs/>
          <w:color w:val="111113"/>
          <w:sz w:val="21"/>
          <w:szCs w:val="21"/>
        </w:rPr>
        <w:t xml:space="preserve">son medidas en función de esa riqueza. </w:t>
      </w:r>
      <w:r w:rsidRPr="00BD6487">
        <w:rPr>
          <w:rFonts w:ascii="Abadi" w:hAnsi="Abadi" w:cs="*Verdana-Italic-14537-Identity-"/>
          <w:i/>
          <w:iCs/>
          <w:color w:val="111113"/>
          <w:sz w:val="21"/>
          <w:szCs w:val="21"/>
        </w:rPr>
        <w:t>La capacidad contributiva se</w:t>
      </w:r>
      <w:r>
        <w:rPr>
          <w:rFonts w:ascii="Abadi" w:hAnsi="Abadi" w:cs="*Verdana-Italic-14537-Identity-"/>
          <w:i/>
          <w:iCs/>
          <w:color w:val="111113"/>
          <w:sz w:val="21"/>
          <w:szCs w:val="21"/>
        </w:rPr>
        <w:t xml:space="preserve"> </w:t>
      </w:r>
      <w:r w:rsidRPr="00BD6487">
        <w:rPr>
          <w:rFonts w:ascii="Abadi" w:hAnsi="Abadi" w:cs="*Verdana-Italic-14537-Identity-"/>
          <w:i/>
          <w:iCs/>
          <w:color w:val="111113"/>
          <w:sz w:val="21"/>
          <w:szCs w:val="21"/>
        </w:rPr>
        <w:t>vincula con la persona que tiene que soportar la carga del tributo, o sea, aquella</w:t>
      </w:r>
      <w:r>
        <w:rPr>
          <w:rFonts w:ascii="Abadi" w:hAnsi="Abadi" w:cs="*Verdana-Italic-14537-Identity-"/>
          <w:i/>
          <w:iCs/>
          <w:color w:val="111113"/>
          <w:sz w:val="21"/>
          <w:szCs w:val="21"/>
        </w:rPr>
        <w:t xml:space="preserve"> </w:t>
      </w:r>
      <w:r w:rsidRPr="00BD6487">
        <w:rPr>
          <w:rFonts w:ascii="Abadi" w:hAnsi="Abadi" w:cs="*Verdana-Italic-14537-Identity-"/>
          <w:i/>
          <w:iCs/>
          <w:color w:val="111113"/>
          <w:sz w:val="21"/>
          <w:szCs w:val="21"/>
        </w:rPr>
        <w:t>que finalmente, según las diversas características de cada contribución, ve</w:t>
      </w:r>
      <w:r>
        <w:rPr>
          <w:rFonts w:ascii="Abadi" w:hAnsi="Abadi" w:cs="*Verdana-Italic-14537-Identity-"/>
          <w:i/>
          <w:iCs/>
          <w:color w:val="111113"/>
          <w:sz w:val="21"/>
          <w:szCs w:val="21"/>
        </w:rPr>
        <w:t xml:space="preserve"> </w:t>
      </w:r>
      <w:r w:rsidRPr="00BD6487">
        <w:rPr>
          <w:rFonts w:ascii="Abadi" w:hAnsi="Abadi" w:cs="*Verdana-Italic-14537-Identity-"/>
          <w:i/>
          <w:iCs/>
          <w:color w:val="111113"/>
          <w:sz w:val="21"/>
          <w:szCs w:val="21"/>
        </w:rPr>
        <w:t>disminuido su patrimonio al pagar una cantidad específica por concepto de esos</w:t>
      </w:r>
      <w:r>
        <w:rPr>
          <w:rFonts w:ascii="Abadi" w:hAnsi="Abadi" w:cs="*Verdana-Italic-14537-Identity-"/>
          <w:i/>
          <w:iCs/>
          <w:color w:val="111113"/>
          <w:sz w:val="21"/>
          <w:szCs w:val="21"/>
        </w:rPr>
        <w:t xml:space="preserve"> </w:t>
      </w:r>
      <w:r w:rsidRPr="00BD6487">
        <w:rPr>
          <w:rFonts w:ascii="Abadi" w:hAnsi="Abadi" w:cs="*Verdana-Italic-14537-Identity-"/>
          <w:i/>
          <w:iCs/>
          <w:color w:val="111113"/>
          <w:sz w:val="21"/>
          <w:szCs w:val="21"/>
        </w:rPr>
        <w:t>gravámenes, sea en su calidad de sujeto pasivo o como destinatario de los</w:t>
      </w:r>
      <w:r>
        <w:rPr>
          <w:rFonts w:ascii="Abadi" w:hAnsi="Abadi" w:cs="*Verdana-Italic-14537-Identity-"/>
          <w:i/>
          <w:iCs/>
          <w:color w:val="111113"/>
          <w:sz w:val="21"/>
          <w:szCs w:val="21"/>
        </w:rPr>
        <w:t xml:space="preserve"> </w:t>
      </w:r>
      <w:r w:rsidRPr="00BD6487">
        <w:rPr>
          <w:rFonts w:ascii="Abadi" w:hAnsi="Abadi" w:cs="*Verdana-Italic-14537-Identity-"/>
          <w:i/>
          <w:iCs/>
          <w:color w:val="111113"/>
          <w:sz w:val="21"/>
          <w:szCs w:val="21"/>
        </w:rPr>
        <w:t xml:space="preserve">mismos. </w:t>
      </w:r>
      <w:r w:rsidRPr="00BD6487">
        <w:rPr>
          <w:rFonts w:ascii="Abadi" w:hAnsi="Abadi" w:cs="*Verdana-BoldItalic-14535-Ident"/>
          <w:b/>
          <w:bCs/>
          <w:i/>
          <w:iCs/>
          <w:color w:val="111113"/>
          <w:sz w:val="21"/>
          <w:szCs w:val="21"/>
        </w:rPr>
        <w:t>De ahí que, para que un gravamen sea proporcional, debe</w:t>
      </w:r>
      <w:r>
        <w:rPr>
          <w:rFonts w:ascii="Abadi" w:hAnsi="Abadi" w:cs="*Verdana-BoldItalic-14535-Ident"/>
          <w:b/>
          <w:bCs/>
          <w:i/>
          <w:iCs/>
          <w:color w:val="111113"/>
          <w:sz w:val="21"/>
          <w:szCs w:val="21"/>
        </w:rPr>
        <w:t xml:space="preserve"> </w:t>
      </w:r>
      <w:r w:rsidRPr="00BD6487">
        <w:rPr>
          <w:rFonts w:ascii="Abadi" w:hAnsi="Abadi" w:cs="*Verdana-BoldItalic-14535-Ident"/>
          <w:b/>
          <w:bCs/>
          <w:i/>
          <w:iCs/>
          <w:color w:val="111113"/>
          <w:sz w:val="21"/>
          <w:szCs w:val="21"/>
        </w:rPr>
        <w:t>existir congruencia entre el impuesto creado por el Estado y la</w:t>
      </w:r>
      <w:r>
        <w:rPr>
          <w:rFonts w:ascii="Abadi" w:hAnsi="Abadi" w:cs="*Verdana-BoldItalic-14535-Ident"/>
          <w:b/>
          <w:bCs/>
          <w:i/>
          <w:iCs/>
          <w:color w:val="111113"/>
          <w:sz w:val="21"/>
          <w:szCs w:val="21"/>
        </w:rPr>
        <w:t xml:space="preserve"> </w:t>
      </w:r>
      <w:r w:rsidRPr="00BD6487">
        <w:rPr>
          <w:rFonts w:ascii="Abadi" w:hAnsi="Abadi" w:cs="*Verdana-BoldItalic-14535-Ident"/>
          <w:b/>
          <w:bCs/>
          <w:i/>
          <w:iCs/>
          <w:color w:val="111113"/>
          <w:sz w:val="21"/>
          <w:szCs w:val="21"/>
        </w:rPr>
        <w:t>capacidad contributiva de los causantes, en la medida en que debe</w:t>
      </w:r>
      <w:r>
        <w:rPr>
          <w:rFonts w:ascii="Abadi" w:hAnsi="Abadi" w:cs="*Verdana-BoldItalic-14535-Ident"/>
          <w:b/>
          <w:bCs/>
          <w:i/>
          <w:iCs/>
          <w:color w:val="111113"/>
          <w:sz w:val="21"/>
          <w:szCs w:val="21"/>
        </w:rPr>
        <w:t xml:space="preserve"> </w:t>
      </w:r>
      <w:r w:rsidRPr="00BD6487">
        <w:rPr>
          <w:rFonts w:ascii="Abadi" w:hAnsi="Abadi" w:cs="*Verdana-BoldItalic-14535-Ident"/>
          <w:b/>
          <w:bCs/>
          <w:i/>
          <w:iCs/>
          <w:color w:val="111113"/>
          <w:sz w:val="21"/>
          <w:szCs w:val="21"/>
        </w:rPr>
        <w:t>pagar más quien tenga una mayor capacidad contributiva y menos el</w:t>
      </w:r>
      <w:r>
        <w:rPr>
          <w:rFonts w:ascii="Abadi" w:hAnsi="Abadi" w:cs="*Verdana-BoldItalic-14535-Ident"/>
          <w:b/>
          <w:bCs/>
          <w:i/>
          <w:iCs/>
          <w:color w:val="111113"/>
          <w:sz w:val="21"/>
          <w:szCs w:val="21"/>
        </w:rPr>
        <w:t xml:space="preserve"> </w:t>
      </w:r>
      <w:r w:rsidRPr="00BD6487">
        <w:rPr>
          <w:rFonts w:ascii="Abadi" w:hAnsi="Abadi" w:cs="*Verdana-BoldItalic-14535-Ident"/>
          <w:b/>
          <w:bCs/>
          <w:i/>
          <w:iCs/>
          <w:color w:val="111113"/>
          <w:sz w:val="21"/>
          <w:szCs w:val="21"/>
        </w:rPr>
        <w:t>que la tenga en menor proporción.</w:t>
      </w:r>
    </w:p>
    <w:p w14:paraId="606AE22B" w14:textId="77777777" w:rsidR="00B03B5C" w:rsidRDefault="00B03B5C" w:rsidP="00B03B5C">
      <w:pPr>
        <w:autoSpaceDE w:val="0"/>
        <w:autoSpaceDN w:val="0"/>
        <w:adjustRightInd w:val="0"/>
        <w:ind w:left="567"/>
        <w:jc w:val="both"/>
        <w:rPr>
          <w:rFonts w:ascii="Abadi" w:hAnsi="Abadi" w:cs="*Verdana-BoldItalic-14535-Ident"/>
          <w:b/>
          <w:bCs/>
          <w:i/>
          <w:iCs/>
          <w:color w:val="0F0E11"/>
          <w:sz w:val="21"/>
          <w:szCs w:val="21"/>
        </w:rPr>
      </w:pPr>
    </w:p>
    <w:p w14:paraId="7F737770" w14:textId="77777777" w:rsidR="00B03B5C" w:rsidRPr="00BD6487" w:rsidRDefault="00B03B5C" w:rsidP="00B03B5C">
      <w:pPr>
        <w:autoSpaceDE w:val="0"/>
        <w:autoSpaceDN w:val="0"/>
        <w:adjustRightInd w:val="0"/>
        <w:ind w:left="567"/>
        <w:jc w:val="both"/>
        <w:rPr>
          <w:rFonts w:ascii="Abadi" w:hAnsi="Abadi" w:cs="*Verdana-BoldItalic-14535-Ident"/>
          <w:b/>
          <w:bCs/>
          <w:i/>
          <w:iCs/>
          <w:color w:val="0F0E11"/>
          <w:sz w:val="21"/>
          <w:szCs w:val="21"/>
        </w:rPr>
      </w:pPr>
      <w:r w:rsidRPr="00BD6487">
        <w:rPr>
          <w:rFonts w:ascii="Abadi" w:hAnsi="Abadi" w:cs="*Verdana-BoldItalic-14535-Ident"/>
          <w:b/>
          <w:bCs/>
          <w:i/>
          <w:iCs/>
          <w:color w:val="0F0E11"/>
          <w:sz w:val="21"/>
          <w:szCs w:val="21"/>
        </w:rPr>
        <w:t>IMPUESTO PREDIAL. EL ARTÍCULO 22, FRACCIÓN 1, DE LA LEY DE</w:t>
      </w:r>
      <w:r>
        <w:rPr>
          <w:rFonts w:ascii="Abadi" w:hAnsi="Abadi" w:cs="*Verdana-BoldItalic-14535-Ident"/>
          <w:b/>
          <w:bCs/>
          <w:i/>
          <w:iCs/>
          <w:color w:val="0F0E11"/>
          <w:sz w:val="21"/>
          <w:szCs w:val="21"/>
        </w:rPr>
        <w:t xml:space="preserve"> </w:t>
      </w:r>
      <w:r w:rsidRPr="00BD6487">
        <w:rPr>
          <w:rFonts w:ascii="Abadi" w:hAnsi="Abadi" w:cs="*Verdana-BoldItalic-14535-Ident"/>
          <w:b/>
          <w:bCs/>
          <w:i/>
          <w:iCs/>
          <w:color w:val="0F0E11"/>
          <w:sz w:val="21"/>
          <w:szCs w:val="21"/>
        </w:rPr>
        <w:t>INGRESOS DEL MUNICIPIO DE GUADALAJARA, JALISCO, PARA EL</w:t>
      </w:r>
      <w:r>
        <w:rPr>
          <w:rFonts w:ascii="Abadi" w:hAnsi="Abadi" w:cs="*Verdana-BoldItalic-14535-Ident"/>
          <w:b/>
          <w:bCs/>
          <w:i/>
          <w:iCs/>
          <w:color w:val="0F0E11"/>
          <w:sz w:val="21"/>
          <w:szCs w:val="21"/>
        </w:rPr>
        <w:t xml:space="preserve"> </w:t>
      </w:r>
      <w:r w:rsidRPr="00BD6487">
        <w:rPr>
          <w:rFonts w:ascii="Abadi" w:hAnsi="Abadi" w:cs="*Verdana-BoldItalic-14535-Ident"/>
          <w:b/>
          <w:bCs/>
          <w:i/>
          <w:iCs/>
          <w:color w:val="0F0E11"/>
          <w:sz w:val="21"/>
          <w:szCs w:val="21"/>
        </w:rPr>
        <w:t>EJERCICIO FISCAL 2019, AL CONTENER UNA TABLA PARA SU CÁLCULO</w:t>
      </w:r>
      <w:r>
        <w:rPr>
          <w:rFonts w:ascii="Abadi" w:hAnsi="Abadi" w:cs="*Verdana-BoldItalic-14535-Ident"/>
          <w:b/>
          <w:bCs/>
          <w:i/>
          <w:iCs/>
          <w:color w:val="0F0E11"/>
          <w:sz w:val="21"/>
          <w:szCs w:val="21"/>
        </w:rPr>
        <w:t xml:space="preserve"> </w:t>
      </w:r>
      <w:r w:rsidRPr="00BD6487">
        <w:rPr>
          <w:rFonts w:ascii="Abadi" w:hAnsi="Abadi" w:cs="*Verdana-BoldItalic-14535-Ident"/>
          <w:b/>
          <w:bCs/>
          <w:i/>
          <w:iCs/>
          <w:color w:val="0F0E11"/>
          <w:sz w:val="21"/>
          <w:szCs w:val="21"/>
        </w:rPr>
        <w:t>QUE PERMITE QUE AL AUMENTAR EN UNA UNIDAD EL LÍMITE</w:t>
      </w:r>
      <w:r>
        <w:rPr>
          <w:rFonts w:ascii="Abadi" w:hAnsi="Abadi" w:cs="*Verdana-BoldItalic-14535-Ident"/>
          <w:b/>
          <w:bCs/>
          <w:i/>
          <w:iCs/>
          <w:color w:val="0F0E11"/>
          <w:sz w:val="21"/>
          <w:szCs w:val="21"/>
        </w:rPr>
        <w:t xml:space="preserve"> </w:t>
      </w:r>
      <w:r w:rsidRPr="00BD6487">
        <w:rPr>
          <w:rFonts w:ascii="Abadi" w:hAnsi="Abadi" w:cs="*Verdana-BoldItalic-14535-Ident"/>
          <w:b/>
          <w:bCs/>
          <w:i/>
          <w:iCs/>
          <w:color w:val="0F0E11"/>
          <w:sz w:val="21"/>
          <w:szCs w:val="21"/>
        </w:rPr>
        <w:t xml:space="preserve">SUPERIOR DE UN RANGO, LOS </w:t>
      </w:r>
      <w:r w:rsidRPr="00BD6487">
        <w:rPr>
          <w:rFonts w:ascii="Abadi" w:hAnsi="Abadi" w:cs="*Verdana-BoldItalic-14535-Ident"/>
          <w:b/>
          <w:bCs/>
          <w:i/>
          <w:iCs/>
          <w:color w:val="0F0E11"/>
          <w:sz w:val="21"/>
          <w:szCs w:val="21"/>
        </w:rPr>
        <w:t>CONTRIBUYENTES QUEDEN</w:t>
      </w:r>
      <w:r>
        <w:rPr>
          <w:rFonts w:ascii="Abadi" w:hAnsi="Abadi" w:cs="*Verdana-BoldItalic-14535-Ident"/>
          <w:b/>
          <w:bCs/>
          <w:i/>
          <w:iCs/>
          <w:color w:val="0F0E11"/>
          <w:sz w:val="21"/>
          <w:szCs w:val="21"/>
        </w:rPr>
        <w:t xml:space="preserve"> </w:t>
      </w:r>
      <w:r w:rsidRPr="00BD6487">
        <w:rPr>
          <w:rFonts w:ascii="Abadi" w:hAnsi="Abadi" w:cs="*Verdana-BoldItalic-14535-Ident"/>
          <w:b/>
          <w:bCs/>
          <w:i/>
          <w:iCs/>
          <w:color w:val="0F0E11"/>
          <w:sz w:val="21"/>
          <w:szCs w:val="21"/>
        </w:rPr>
        <w:t>COMPRENDIDOS EN EL SIGUIENTE, NO VIOLA LOS PRINCIPIOS</w:t>
      </w:r>
    </w:p>
    <w:p w14:paraId="0BBA1281" w14:textId="77777777" w:rsidR="00B03B5C" w:rsidRPr="00BD6487" w:rsidRDefault="00B03B5C" w:rsidP="00B03B5C">
      <w:pPr>
        <w:autoSpaceDE w:val="0"/>
        <w:autoSpaceDN w:val="0"/>
        <w:adjustRightInd w:val="0"/>
        <w:ind w:left="567"/>
        <w:jc w:val="both"/>
        <w:rPr>
          <w:rFonts w:ascii="Abadi" w:hAnsi="Abadi" w:cs="*Verdana-BoldItalic-14536-Ident"/>
          <w:b/>
          <w:bCs/>
          <w:i/>
          <w:iCs/>
          <w:color w:val="0F0E11"/>
          <w:sz w:val="21"/>
          <w:szCs w:val="21"/>
        </w:rPr>
      </w:pPr>
      <w:r w:rsidRPr="00BD6487">
        <w:rPr>
          <w:rFonts w:ascii="Abadi" w:hAnsi="Abadi" w:cs="*Verdana-BoldItalic-14535-Ident"/>
          <w:b/>
          <w:bCs/>
          <w:i/>
          <w:iCs/>
          <w:color w:val="0F0E11"/>
          <w:sz w:val="21"/>
          <w:szCs w:val="21"/>
        </w:rPr>
        <w:t xml:space="preserve">TRIBUTARIOS DE PROPORCIONALIDAD Y EQUIDAD. </w:t>
      </w:r>
      <w:r>
        <w:rPr>
          <w:rStyle w:val="Refdenotaalpie"/>
          <w:rFonts w:ascii="Abadi" w:hAnsi="Abadi" w:cs="*Verdana-BoldItalic-14535-Ident"/>
          <w:b/>
          <w:bCs/>
          <w:i/>
          <w:iCs/>
          <w:color w:val="0F0E11"/>
          <w:sz w:val="21"/>
          <w:szCs w:val="21"/>
        </w:rPr>
        <w:footnoteReference w:id="65"/>
      </w:r>
    </w:p>
    <w:p w14:paraId="7C649A6E" w14:textId="77777777" w:rsidR="00B03B5C" w:rsidRDefault="00B03B5C" w:rsidP="00B03B5C">
      <w:pPr>
        <w:autoSpaceDE w:val="0"/>
        <w:autoSpaceDN w:val="0"/>
        <w:adjustRightInd w:val="0"/>
        <w:ind w:left="567"/>
        <w:jc w:val="both"/>
        <w:rPr>
          <w:rFonts w:ascii="Abadi" w:hAnsi="Abadi" w:cs="*Verdana-14534-Identity-H"/>
          <w:color w:val="212121"/>
          <w:sz w:val="21"/>
          <w:szCs w:val="21"/>
        </w:rPr>
      </w:pPr>
    </w:p>
    <w:p w14:paraId="3A855750" w14:textId="512BB00A" w:rsidR="00B03B5C" w:rsidRPr="00BD6487" w:rsidRDefault="00B03B5C" w:rsidP="00B03B5C">
      <w:pPr>
        <w:autoSpaceDE w:val="0"/>
        <w:autoSpaceDN w:val="0"/>
        <w:adjustRightInd w:val="0"/>
        <w:ind w:left="567"/>
        <w:jc w:val="both"/>
        <w:rPr>
          <w:rFonts w:ascii="Abadi" w:hAnsi="Abadi" w:cs="*Verdana-Italic-14705-Identity-"/>
          <w:i/>
          <w:iCs/>
          <w:color w:val="111113"/>
          <w:sz w:val="21"/>
          <w:szCs w:val="21"/>
        </w:rPr>
      </w:pPr>
      <w:r w:rsidRPr="00BD6487">
        <w:rPr>
          <w:rFonts w:ascii="Abadi" w:hAnsi="Abadi" w:cs="*Verdana-Italic-14705-Identity-"/>
          <w:i/>
          <w:iCs/>
          <w:color w:val="111113"/>
          <w:sz w:val="21"/>
          <w:szCs w:val="21"/>
        </w:rPr>
        <w:t xml:space="preserve">El precepto citado contiene una tabla para calcular el impuesto predial, </w:t>
      </w:r>
      <w:r w:rsidRPr="00BD6487">
        <w:rPr>
          <w:rFonts w:ascii="Abadi" w:hAnsi="Abadi" w:cs="*Verdana-BoldItalic-14703-Ident"/>
          <w:b/>
          <w:bCs/>
          <w:i/>
          <w:iCs/>
          <w:color w:val="111113"/>
          <w:sz w:val="21"/>
          <w:szCs w:val="21"/>
        </w:rPr>
        <w:t>basada</w:t>
      </w:r>
      <w:r>
        <w:rPr>
          <w:rFonts w:ascii="Abadi" w:hAnsi="Abadi" w:cs="*Verdana-BoldItalic-14703-Ident"/>
          <w:b/>
          <w:bCs/>
          <w:i/>
          <w:iCs/>
          <w:color w:val="111113"/>
          <w:sz w:val="21"/>
          <w:szCs w:val="21"/>
        </w:rPr>
        <w:t xml:space="preserve"> </w:t>
      </w:r>
      <w:r w:rsidRPr="00BD6487">
        <w:rPr>
          <w:rFonts w:ascii="Abadi" w:hAnsi="Abadi" w:cs="*Verdana-BoldItalic-14703-Ident"/>
          <w:b/>
          <w:bCs/>
          <w:i/>
          <w:iCs/>
          <w:color w:val="111113"/>
          <w:sz w:val="21"/>
          <w:szCs w:val="21"/>
        </w:rPr>
        <w:t xml:space="preserve">en una estructura de rangos denominados límite inferior y </w:t>
      </w:r>
      <w:r w:rsidR="00631752" w:rsidRPr="00BD6487">
        <w:rPr>
          <w:rFonts w:ascii="Abadi" w:hAnsi="Abadi" w:cs="*Verdana-BoldItalic-14703-Ident"/>
          <w:b/>
          <w:bCs/>
          <w:i/>
          <w:iCs/>
          <w:color w:val="111113"/>
          <w:sz w:val="21"/>
          <w:szCs w:val="21"/>
        </w:rPr>
        <w:t>límite</w:t>
      </w:r>
      <w:r>
        <w:rPr>
          <w:rFonts w:ascii="Abadi" w:hAnsi="Abadi" w:cs="*Verdana-BoldItalic-14703-Ident"/>
          <w:b/>
          <w:bCs/>
          <w:i/>
          <w:iCs/>
          <w:color w:val="111113"/>
          <w:sz w:val="21"/>
          <w:szCs w:val="21"/>
        </w:rPr>
        <w:t xml:space="preserve"> </w:t>
      </w:r>
      <w:r w:rsidRPr="00BD6487">
        <w:rPr>
          <w:rFonts w:ascii="Abadi" w:hAnsi="Abadi" w:cs="*Verdana-BoldItalic-14703-Ident"/>
          <w:b/>
          <w:bCs/>
          <w:i/>
          <w:iCs/>
          <w:color w:val="111113"/>
          <w:sz w:val="21"/>
          <w:szCs w:val="21"/>
        </w:rPr>
        <w:t>superior, una cuota fija y una tasa marginal para aplicarse sobre el</w:t>
      </w:r>
      <w:r>
        <w:rPr>
          <w:rFonts w:ascii="Abadi" w:hAnsi="Abadi" w:cs="*Verdana-BoldItalic-14703-Ident"/>
          <w:b/>
          <w:bCs/>
          <w:i/>
          <w:iCs/>
          <w:color w:val="111113"/>
          <w:sz w:val="21"/>
          <w:szCs w:val="21"/>
        </w:rPr>
        <w:t xml:space="preserve"> </w:t>
      </w:r>
      <w:r w:rsidRPr="00BD6487">
        <w:rPr>
          <w:rFonts w:ascii="Abadi" w:hAnsi="Abadi" w:cs="*Verdana-BoldItalic-14703-Ident"/>
          <w:b/>
          <w:bCs/>
          <w:i/>
          <w:iCs/>
          <w:color w:val="111113"/>
          <w:sz w:val="21"/>
          <w:szCs w:val="21"/>
        </w:rPr>
        <w:t>excedente del límite inferior, en relación con el valor fiscal del inmueble</w:t>
      </w:r>
      <w:r>
        <w:rPr>
          <w:rFonts w:ascii="Abadi" w:hAnsi="Abadi" w:cs="*Verdana-BoldItalic-14703-Ident"/>
          <w:b/>
          <w:bCs/>
          <w:i/>
          <w:iCs/>
          <w:color w:val="111113"/>
          <w:sz w:val="21"/>
          <w:szCs w:val="21"/>
        </w:rPr>
        <w:t xml:space="preserve"> </w:t>
      </w:r>
      <w:r w:rsidRPr="00BD6487">
        <w:rPr>
          <w:rFonts w:ascii="Abadi" w:hAnsi="Abadi" w:cs="*Verdana-BoldItalic-14703-Ident"/>
          <w:b/>
          <w:bCs/>
          <w:i/>
          <w:iCs/>
          <w:color w:val="111113"/>
          <w:sz w:val="21"/>
          <w:szCs w:val="21"/>
        </w:rPr>
        <w:t xml:space="preserve">de que </w:t>
      </w:r>
      <w:r w:rsidRPr="00BD6487">
        <w:rPr>
          <w:rFonts w:ascii="Abadi" w:hAnsi="Abadi" w:cs="*Verdana-Bold-14704-Identity-H"/>
          <w:b/>
          <w:bCs/>
          <w:color w:val="111113"/>
          <w:sz w:val="21"/>
          <w:szCs w:val="21"/>
        </w:rPr>
        <w:t xml:space="preserve">se </w:t>
      </w:r>
      <w:r w:rsidRPr="00BD6487">
        <w:rPr>
          <w:rFonts w:ascii="Abadi" w:hAnsi="Abadi" w:cs="*Verdana-BoldItalic-14703-Ident"/>
          <w:b/>
          <w:bCs/>
          <w:i/>
          <w:iCs/>
          <w:color w:val="111113"/>
          <w:sz w:val="21"/>
          <w:szCs w:val="21"/>
        </w:rPr>
        <w:t>trate. En estas condiciones, el hecho de que al aumentar en</w:t>
      </w:r>
      <w:r>
        <w:rPr>
          <w:rFonts w:ascii="Abadi" w:hAnsi="Abadi" w:cs="*Verdana-BoldItalic-14703-Ident"/>
          <w:b/>
          <w:bCs/>
          <w:i/>
          <w:iCs/>
          <w:color w:val="111113"/>
          <w:sz w:val="21"/>
          <w:szCs w:val="21"/>
        </w:rPr>
        <w:t xml:space="preserve"> </w:t>
      </w:r>
      <w:r w:rsidRPr="00BD6487">
        <w:rPr>
          <w:rFonts w:ascii="Abadi" w:hAnsi="Abadi" w:cs="*Verdana-BoldItalic-14703-Ident"/>
          <w:b/>
          <w:bCs/>
          <w:i/>
          <w:iCs/>
          <w:color w:val="111113"/>
          <w:sz w:val="21"/>
          <w:szCs w:val="21"/>
        </w:rPr>
        <w:t>una unidad el límite superior de un rango, los contribuyentes queden</w:t>
      </w:r>
      <w:r>
        <w:rPr>
          <w:rFonts w:ascii="Abadi" w:hAnsi="Abadi" w:cs="*Verdana-BoldItalic-14703-Ident"/>
          <w:b/>
          <w:bCs/>
          <w:i/>
          <w:iCs/>
          <w:color w:val="111113"/>
          <w:sz w:val="21"/>
          <w:szCs w:val="21"/>
        </w:rPr>
        <w:t xml:space="preserve"> </w:t>
      </w:r>
      <w:r w:rsidRPr="00BD6487">
        <w:rPr>
          <w:rFonts w:ascii="Abadi" w:hAnsi="Abadi" w:cs="*Verdana-BoldItalic-14703-Ident"/>
          <w:b/>
          <w:bCs/>
          <w:i/>
          <w:iCs/>
          <w:color w:val="111113"/>
          <w:sz w:val="21"/>
          <w:szCs w:val="21"/>
        </w:rPr>
        <w:t>comprendidos en el siguiente, no eleva de forma desproporciona/ o</w:t>
      </w:r>
      <w:r>
        <w:rPr>
          <w:rFonts w:ascii="Abadi" w:hAnsi="Abadi" w:cs="*Verdana-BoldItalic-14703-Ident"/>
          <w:b/>
          <w:bCs/>
          <w:i/>
          <w:iCs/>
          <w:color w:val="111113"/>
          <w:sz w:val="21"/>
          <w:szCs w:val="21"/>
        </w:rPr>
        <w:t xml:space="preserve"> </w:t>
      </w:r>
      <w:r w:rsidRPr="00BD6487">
        <w:rPr>
          <w:rFonts w:ascii="Abadi" w:hAnsi="Abadi" w:cs="*Verdana-BoldItalic-14703-Ident"/>
          <w:b/>
          <w:bCs/>
          <w:i/>
          <w:iCs/>
          <w:color w:val="111113"/>
          <w:sz w:val="21"/>
          <w:szCs w:val="21"/>
        </w:rPr>
        <w:t>inequitativa el monto de la contribución a enterar, porque la tabla no</w:t>
      </w:r>
      <w:r>
        <w:rPr>
          <w:rFonts w:ascii="Abadi" w:hAnsi="Abadi" w:cs="*Verdana-BoldItalic-14703-Ident"/>
          <w:b/>
          <w:bCs/>
          <w:i/>
          <w:iCs/>
          <w:color w:val="111113"/>
          <w:sz w:val="21"/>
          <w:szCs w:val="21"/>
        </w:rPr>
        <w:t xml:space="preserve"> </w:t>
      </w:r>
      <w:r w:rsidRPr="00BD6487">
        <w:rPr>
          <w:rFonts w:ascii="Abadi" w:hAnsi="Abadi" w:cs="*Verdana-BoldItalic-14703-Ident"/>
          <w:b/>
          <w:bCs/>
          <w:i/>
          <w:iCs/>
          <w:color w:val="111113"/>
          <w:sz w:val="21"/>
          <w:szCs w:val="21"/>
        </w:rPr>
        <w:t>determina una tarifa progresiva con base únicamente en la diferencia</w:t>
      </w:r>
      <w:r>
        <w:rPr>
          <w:rFonts w:ascii="Abadi" w:hAnsi="Abadi" w:cs="*Verdana-BoldItalic-14703-Ident"/>
          <w:b/>
          <w:bCs/>
          <w:i/>
          <w:iCs/>
          <w:color w:val="111113"/>
          <w:sz w:val="21"/>
          <w:szCs w:val="21"/>
        </w:rPr>
        <w:t xml:space="preserve"> </w:t>
      </w:r>
      <w:r w:rsidRPr="00BD6487">
        <w:rPr>
          <w:rFonts w:ascii="Abadi" w:hAnsi="Abadi" w:cs="*Verdana-BoldItalic-14703-Ident"/>
          <w:b/>
          <w:bCs/>
          <w:i/>
          <w:iCs/>
          <w:color w:val="111113"/>
          <w:sz w:val="21"/>
          <w:szCs w:val="21"/>
        </w:rPr>
        <w:t>de un número, sino que señala una cuota fija a aplicar, en relación con</w:t>
      </w:r>
      <w:r>
        <w:rPr>
          <w:rFonts w:ascii="Abadi" w:hAnsi="Abadi" w:cs="*Verdana-BoldItalic-14703-Ident"/>
          <w:b/>
          <w:bCs/>
          <w:i/>
          <w:iCs/>
          <w:color w:val="111113"/>
          <w:sz w:val="21"/>
          <w:szCs w:val="21"/>
        </w:rPr>
        <w:t xml:space="preserve"> </w:t>
      </w:r>
      <w:r w:rsidRPr="00BD6487">
        <w:rPr>
          <w:rFonts w:ascii="Abadi" w:hAnsi="Abadi" w:cs="*Verdana-BoldItalic-14703-Ident"/>
          <w:b/>
          <w:bCs/>
          <w:i/>
          <w:iCs/>
          <w:color w:val="111113"/>
          <w:sz w:val="21"/>
          <w:szCs w:val="21"/>
        </w:rPr>
        <w:t>la cantidad inmersa entre el límite inferior y el superior, además de una</w:t>
      </w:r>
      <w:r>
        <w:rPr>
          <w:rFonts w:ascii="Abadi" w:hAnsi="Abadi" w:cs="*Verdana-BoldItalic-14703-Ident"/>
          <w:b/>
          <w:bCs/>
          <w:i/>
          <w:iCs/>
          <w:color w:val="111113"/>
          <w:sz w:val="21"/>
          <w:szCs w:val="21"/>
        </w:rPr>
        <w:t xml:space="preserve"> </w:t>
      </w:r>
      <w:r w:rsidRPr="00BD6487">
        <w:rPr>
          <w:rFonts w:ascii="Abadi" w:hAnsi="Abadi" w:cs="*Verdana-BoldItalic-14703-Ident"/>
          <w:b/>
          <w:bCs/>
          <w:i/>
          <w:iCs/>
          <w:color w:val="111113"/>
          <w:sz w:val="21"/>
          <w:szCs w:val="21"/>
        </w:rPr>
        <w:t>tasa marginal para cada rango, lo cual no da lugar a un incremento</w:t>
      </w:r>
      <w:r>
        <w:rPr>
          <w:rFonts w:ascii="Abadi" w:hAnsi="Abadi" w:cs="*Verdana-BoldItalic-14703-Ident"/>
          <w:b/>
          <w:bCs/>
          <w:i/>
          <w:iCs/>
          <w:color w:val="111113"/>
          <w:sz w:val="21"/>
          <w:szCs w:val="21"/>
        </w:rPr>
        <w:t xml:space="preserve"> </w:t>
      </w:r>
      <w:r w:rsidRPr="00BD6487">
        <w:rPr>
          <w:rFonts w:ascii="Abadi" w:hAnsi="Abadi" w:cs="*Verdana-BoldItalic-14703-Ident"/>
          <w:b/>
          <w:bCs/>
          <w:i/>
          <w:iCs/>
          <w:color w:val="111113"/>
          <w:sz w:val="21"/>
          <w:szCs w:val="21"/>
        </w:rPr>
        <w:t xml:space="preserve">desmesurado, pues la tasa marginal no </w:t>
      </w:r>
      <w:r w:rsidRPr="00BD6487">
        <w:rPr>
          <w:rFonts w:ascii="Abadi" w:hAnsi="Abadi" w:cs="*Verdana-Bold-14704-Identity-H"/>
          <w:b/>
          <w:bCs/>
          <w:color w:val="111113"/>
          <w:sz w:val="21"/>
          <w:szCs w:val="21"/>
        </w:rPr>
        <w:t xml:space="preserve">se </w:t>
      </w:r>
      <w:r w:rsidRPr="00BD6487">
        <w:rPr>
          <w:rFonts w:ascii="Abadi" w:hAnsi="Abadi" w:cs="*Verdana-BoldItalic-14703-Ident"/>
          <w:b/>
          <w:bCs/>
          <w:i/>
          <w:iCs/>
          <w:color w:val="111113"/>
          <w:sz w:val="21"/>
          <w:szCs w:val="21"/>
        </w:rPr>
        <w:t>aplica al hecho imponible en</w:t>
      </w:r>
      <w:r>
        <w:rPr>
          <w:rFonts w:ascii="Abadi" w:hAnsi="Abadi" w:cs="*Verdana-BoldItalic-14703-Ident"/>
          <w:b/>
          <w:bCs/>
          <w:i/>
          <w:iCs/>
          <w:color w:val="111113"/>
          <w:sz w:val="21"/>
          <w:szCs w:val="21"/>
        </w:rPr>
        <w:t xml:space="preserve"> </w:t>
      </w:r>
      <w:r w:rsidRPr="00BD6487">
        <w:rPr>
          <w:rFonts w:ascii="Abadi" w:hAnsi="Abadi" w:cs="*Verdana-BoldItalic-14703-Ident"/>
          <w:b/>
          <w:bCs/>
          <w:i/>
          <w:iCs/>
          <w:color w:val="111113"/>
          <w:sz w:val="21"/>
          <w:szCs w:val="21"/>
        </w:rPr>
        <w:t>su totalidad, sino sólo a la porción que exceda del límite inferior de</w:t>
      </w:r>
      <w:r>
        <w:rPr>
          <w:rFonts w:ascii="Abadi" w:hAnsi="Abadi" w:cs="*Verdana-BoldItalic-14703-Ident"/>
          <w:b/>
          <w:bCs/>
          <w:i/>
          <w:iCs/>
          <w:color w:val="111113"/>
          <w:sz w:val="21"/>
          <w:szCs w:val="21"/>
        </w:rPr>
        <w:t xml:space="preserve"> </w:t>
      </w:r>
      <w:r w:rsidRPr="00BD6487">
        <w:rPr>
          <w:rFonts w:ascii="Abadi" w:hAnsi="Abadi" w:cs="*Verdana-BoldItalic-14703-Ident"/>
          <w:b/>
          <w:bCs/>
          <w:i/>
          <w:iCs/>
          <w:color w:val="111113"/>
          <w:sz w:val="21"/>
          <w:szCs w:val="21"/>
        </w:rPr>
        <w:t xml:space="preserve">cada rango, a la cual </w:t>
      </w:r>
      <w:r w:rsidRPr="00BD6487">
        <w:rPr>
          <w:rFonts w:ascii="Abadi" w:hAnsi="Abadi" w:cs="*Verdana-Bold-14704-Identity-H"/>
          <w:b/>
          <w:bCs/>
          <w:color w:val="111113"/>
          <w:sz w:val="21"/>
          <w:szCs w:val="21"/>
        </w:rPr>
        <w:t xml:space="preserve">se </w:t>
      </w:r>
      <w:r w:rsidRPr="00BD6487">
        <w:rPr>
          <w:rFonts w:ascii="Abadi" w:hAnsi="Abadi" w:cs="*Verdana-BoldItalic-14703-Ident"/>
          <w:b/>
          <w:bCs/>
          <w:i/>
          <w:iCs/>
          <w:color w:val="111113"/>
          <w:sz w:val="21"/>
          <w:szCs w:val="21"/>
        </w:rPr>
        <w:t>adicionará una cuota fija que gradúa el</w:t>
      </w:r>
      <w:r>
        <w:rPr>
          <w:rFonts w:ascii="Abadi" w:hAnsi="Abadi" w:cs="*Verdana-BoldItalic-14703-Ident"/>
          <w:b/>
          <w:bCs/>
          <w:i/>
          <w:iCs/>
          <w:color w:val="111113"/>
          <w:sz w:val="21"/>
          <w:szCs w:val="21"/>
        </w:rPr>
        <w:t xml:space="preserve"> </w:t>
      </w:r>
      <w:r w:rsidRPr="00BD6487">
        <w:rPr>
          <w:rFonts w:ascii="Abadi" w:hAnsi="Abadi" w:cs="*Verdana-BoldItalic-14703-Ident"/>
          <w:b/>
          <w:bCs/>
          <w:i/>
          <w:iCs/>
          <w:color w:val="111113"/>
          <w:sz w:val="21"/>
          <w:szCs w:val="21"/>
        </w:rPr>
        <w:t xml:space="preserve">incremento entre rangos. </w:t>
      </w:r>
      <w:r w:rsidRPr="00BD6487">
        <w:rPr>
          <w:rFonts w:ascii="Abadi" w:hAnsi="Abadi" w:cs="*Verdana-Italic-14705-Identity-"/>
          <w:i/>
          <w:iCs/>
          <w:color w:val="111113"/>
          <w:sz w:val="21"/>
          <w:szCs w:val="21"/>
        </w:rPr>
        <w:t>Por tanto, la porción normativa mencionada no</w:t>
      </w:r>
      <w:r>
        <w:rPr>
          <w:rFonts w:ascii="Abadi" w:hAnsi="Abadi" w:cs="*Verdana-Italic-14705-Identity-"/>
          <w:i/>
          <w:iCs/>
          <w:color w:val="111113"/>
          <w:sz w:val="21"/>
          <w:szCs w:val="21"/>
        </w:rPr>
        <w:t xml:space="preserve"> </w:t>
      </w:r>
      <w:r w:rsidRPr="00BD6487">
        <w:rPr>
          <w:rFonts w:ascii="Abadi" w:hAnsi="Abadi" w:cs="*Verdana-Italic-14705-Identity-"/>
          <w:i/>
          <w:iCs/>
          <w:color w:val="111113"/>
          <w:sz w:val="21"/>
          <w:szCs w:val="21"/>
        </w:rPr>
        <w:t>viola los principios tributarios de proporcionalidad y equidad, previstos en el</w:t>
      </w:r>
      <w:r>
        <w:rPr>
          <w:rFonts w:ascii="Abadi" w:hAnsi="Abadi" w:cs="*Verdana-Italic-14705-Identity-"/>
          <w:i/>
          <w:iCs/>
          <w:color w:val="111113"/>
          <w:sz w:val="21"/>
          <w:szCs w:val="21"/>
        </w:rPr>
        <w:t xml:space="preserve"> </w:t>
      </w:r>
      <w:r w:rsidRPr="00BD6487">
        <w:rPr>
          <w:rFonts w:ascii="Abadi" w:hAnsi="Abadi" w:cs="*Verdana-Italic-14705-Identity-"/>
          <w:i/>
          <w:iCs/>
          <w:color w:val="111113"/>
          <w:sz w:val="21"/>
          <w:szCs w:val="21"/>
        </w:rPr>
        <w:t>artículo 31, fracción IV, de la Constitución Política de los Estados Unidos</w:t>
      </w:r>
      <w:r>
        <w:rPr>
          <w:rFonts w:ascii="Abadi" w:hAnsi="Abadi" w:cs="*Verdana-Italic-14705-Identity-"/>
          <w:i/>
          <w:iCs/>
          <w:color w:val="111113"/>
          <w:sz w:val="21"/>
          <w:szCs w:val="21"/>
        </w:rPr>
        <w:t xml:space="preserve"> </w:t>
      </w:r>
      <w:r w:rsidRPr="00BD6487">
        <w:rPr>
          <w:rFonts w:ascii="Abadi" w:hAnsi="Abadi" w:cs="*Verdana-Italic-14705-Identity-"/>
          <w:i/>
          <w:iCs/>
          <w:color w:val="111113"/>
          <w:sz w:val="21"/>
          <w:szCs w:val="21"/>
        </w:rPr>
        <w:t>Mexicanos Constitución.</w:t>
      </w:r>
    </w:p>
    <w:p w14:paraId="28735A87" w14:textId="77777777" w:rsidR="00B03B5C" w:rsidRDefault="00B03B5C" w:rsidP="00B03B5C">
      <w:pPr>
        <w:autoSpaceDE w:val="0"/>
        <w:autoSpaceDN w:val="0"/>
        <w:adjustRightInd w:val="0"/>
        <w:ind w:left="567"/>
        <w:jc w:val="both"/>
        <w:rPr>
          <w:rFonts w:ascii="Abadi" w:hAnsi="Abadi" w:cs="*Verdana-BoldItalic-14703-Ident"/>
          <w:b/>
          <w:bCs/>
          <w:i/>
          <w:iCs/>
          <w:color w:val="0F0F12"/>
          <w:sz w:val="21"/>
          <w:szCs w:val="21"/>
        </w:rPr>
      </w:pPr>
    </w:p>
    <w:p w14:paraId="6C64A4F0" w14:textId="77777777" w:rsidR="00B03B5C" w:rsidRPr="00BD6487" w:rsidRDefault="00B03B5C" w:rsidP="00B03B5C">
      <w:pPr>
        <w:autoSpaceDE w:val="0"/>
        <w:autoSpaceDN w:val="0"/>
        <w:adjustRightInd w:val="0"/>
        <w:ind w:left="567"/>
        <w:jc w:val="both"/>
        <w:rPr>
          <w:rFonts w:ascii="Abadi" w:hAnsi="Abadi" w:cs="*Verdana-BoldItalic-14703-Ident"/>
          <w:b/>
          <w:bCs/>
          <w:i/>
          <w:iCs/>
          <w:color w:val="0F0F12"/>
          <w:sz w:val="21"/>
          <w:szCs w:val="21"/>
        </w:rPr>
      </w:pPr>
      <w:r w:rsidRPr="00BD6487">
        <w:rPr>
          <w:rFonts w:ascii="Abadi" w:hAnsi="Abadi" w:cs="*Verdana-BoldItalic-14703-Ident"/>
          <w:b/>
          <w:bCs/>
          <w:i/>
          <w:iCs/>
          <w:color w:val="0F0F12"/>
          <w:sz w:val="21"/>
          <w:szCs w:val="21"/>
        </w:rPr>
        <w:t>IMPUESTO PREDIAL. EL ARTÍCULO 13 DE LA LEY DE INGRESOS DEL</w:t>
      </w:r>
      <w:r>
        <w:rPr>
          <w:rFonts w:ascii="Abadi" w:hAnsi="Abadi" w:cs="*Verdana-BoldItalic-14703-Ident"/>
          <w:b/>
          <w:bCs/>
          <w:i/>
          <w:iCs/>
          <w:color w:val="0F0F12"/>
          <w:sz w:val="21"/>
          <w:szCs w:val="21"/>
        </w:rPr>
        <w:t xml:space="preserve"> </w:t>
      </w:r>
      <w:r w:rsidRPr="00BD6487">
        <w:rPr>
          <w:rFonts w:ascii="Abadi" w:hAnsi="Abadi" w:cs="*Verdana-BoldItalic-14703-Ident"/>
          <w:b/>
          <w:bCs/>
          <w:i/>
          <w:iCs/>
          <w:color w:val="0F0F12"/>
          <w:sz w:val="21"/>
          <w:szCs w:val="21"/>
        </w:rPr>
        <w:t>MUNICIPIO DE CORREGIDORA, QUERÉTARO, PARA EL EJERCICIO</w:t>
      </w:r>
      <w:r>
        <w:rPr>
          <w:rFonts w:ascii="Abadi" w:hAnsi="Abadi" w:cs="*Verdana-BoldItalic-14703-Ident"/>
          <w:b/>
          <w:bCs/>
          <w:i/>
          <w:iCs/>
          <w:color w:val="0F0F12"/>
          <w:sz w:val="21"/>
          <w:szCs w:val="21"/>
        </w:rPr>
        <w:t xml:space="preserve"> </w:t>
      </w:r>
      <w:r w:rsidRPr="00BD6487">
        <w:rPr>
          <w:rFonts w:ascii="Abadi" w:hAnsi="Abadi" w:cs="*Verdana-BoldItalic-14703-Ident"/>
          <w:b/>
          <w:bCs/>
          <w:i/>
          <w:iCs/>
          <w:color w:val="0F0F12"/>
          <w:sz w:val="21"/>
          <w:szCs w:val="21"/>
        </w:rPr>
        <w:t>FISCAL 201.4 AL ESTABLECER UNA TARIFA PROGRESIVA PARA EL</w:t>
      </w:r>
      <w:r>
        <w:rPr>
          <w:rFonts w:ascii="Abadi" w:hAnsi="Abadi" w:cs="*Verdana-BoldItalic-14703-Ident"/>
          <w:b/>
          <w:bCs/>
          <w:i/>
          <w:iCs/>
          <w:color w:val="0F0F12"/>
          <w:sz w:val="21"/>
          <w:szCs w:val="21"/>
        </w:rPr>
        <w:t xml:space="preserve"> </w:t>
      </w:r>
      <w:r w:rsidRPr="00BD6487">
        <w:rPr>
          <w:rFonts w:ascii="Abadi" w:hAnsi="Abadi" w:cs="*Verdana-BoldItalic-14703-Ident"/>
          <w:b/>
          <w:bCs/>
          <w:i/>
          <w:iCs/>
          <w:color w:val="0F0F12"/>
          <w:sz w:val="21"/>
          <w:szCs w:val="21"/>
        </w:rPr>
        <w:t xml:space="preserve">COBRO DEL IMPUESTO RESPETA EL PRINCIPIO </w:t>
      </w:r>
      <w:r w:rsidRPr="00BD6487">
        <w:rPr>
          <w:rFonts w:ascii="Abadi" w:hAnsi="Abadi" w:cs="*Verdana-BoldItalic-14703-Ident"/>
          <w:b/>
          <w:bCs/>
          <w:i/>
          <w:iCs/>
          <w:color w:val="0F0F12"/>
          <w:sz w:val="21"/>
          <w:szCs w:val="21"/>
        </w:rPr>
        <w:lastRenderedPageBreak/>
        <w:t>DE</w:t>
      </w:r>
      <w:r>
        <w:rPr>
          <w:rFonts w:ascii="Abadi" w:hAnsi="Abadi" w:cs="*Verdana-BoldItalic-14703-Ident"/>
          <w:b/>
          <w:bCs/>
          <w:i/>
          <w:iCs/>
          <w:color w:val="0F0F12"/>
          <w:sz w:val="21"/>
          <w:szCs w:val="21"/>
        </w:rPr>
        <w:t xml:space="preserve"> </w:t>
      </w:r>
      <w:r w:rsidRPr="00BD6487">
        <w:rPr>
          <w:rFonts w:ascii="Abadi" w:hAnsi="Abadi" w:cs="*Verdana-BoldItalic-14703-Ident"/>
          <w:b/>
          <w:bCs/>
          <w:i/>
          <w:iCs/>
          <w:color w:val="0F0F12"/>
          <w:sz w:val="21"/>
          <w:szCs w:val="21"/>
        </w:rPr>
        <w:t>PROPORCIONALIDAD TRIBUTARIA.</w:t>
      </w:r>
      <w:r>
        <w:rPr>
          <w:rStyle w:val="Refdenotaalpie"/>
          <w:rFonts w:ascii="Abadi" w:hAnsi="Abadi" w:cs="*Verdana-BoldItalic-14703-Ident"/>
          <w:b/>
          <w:bCs/>
          <w:i/>
          <w:iCs/>
          <w:color w:val="0F0F12"/>
          <w:sz w:val="21"/>
          <w:szCs w:val="21"/>
        </w:rPr>
        <w:footnoteReference w:id="66"/>
      </w:r>
    </w:p>
    <w:p w14:paraId="6C18785B" w14:textId="77777777" w:rsidR="00B03B5C" w:rsidRDefault="00B03B5C" w:rsidP="00B03B5C">
      <w:pPr>
        <w:autoSpaceDE w:val="0"/>
        <w:autoSpaceDN w:val="0"/>
        <w:adjustRightInd w:val="0"/>
        <w:ind w:left="567"/>
        <w:jc w:val="both"/>
        <w:rPr>
          <w:rFonts w:ascii="Abadi" w:hAnsi="Abadi" w:cs="*Verdana-Italic-14705-Identity-"/>
          <w:i/>
          <w:iCs/>
          <w:color w:val="111012"/>
          <w:sz w:val="21"/>
          <w:szCs w:val="21"/>
        </w:rPr>
      </w:pPr>
    </w:p>
    <w:p w14:paraId="01CE2DEE" w14:textId="77777777" w:rsidR="00B03B5C" w:rsidRPr="00BD6487" w:rsidRDefault="00B03B5C" w:rsidP="00B03B5C">
      <w:pPr>
        <w:autoSpaceDE w:val="0"/>
        <w:autoSpaceDN w:val="0"/>
        <w:adjustRightInd w:val="0"/>
        <w:ind w:left="567"/>
        <w:jc w:val="both"/>
        <w:rPr>
          <w:rFonts w:ascii="Abadi" w:hAnsi="Abadi" w:cs="*Verdana-BoldItalic-13161-Ident"/>
          <w:b/>
          <w:bCs/>
          <w:i/>
          <w:iCs/>
          <w:color w:val="0F0E12"/>
          <w:sz w:val="21"/>
          <w:szCs w:val="21"/>
        </w:rPr>
      </w:pPr>
      <w:r w:rsidRPr="00BD6487">
        <w:rPr>
          <w:rFonts w:ascii="Abadi" w:hAnsi="Abadi" w:cs="*Verdana-Italic-14705-Identity-"/>
          <w:i/>
          <w:iCs/>
          <w:color w:val="111012"/>
          <w:sz w:val="21"/>
          <w:szCs w:val="21"/>
        </w:rPr>
        <w:t>El artículo 13 de la Ley de Ingresos del Municipio de Corregidora, Querétaro,</w:t>
      </w:r>
      <w:r>
        <w:rPr>
          <w:rFonts w:ascii="Abadi" w:hAnsi="Abadi" w:cs="*Verdana-Italic-14705-Identity-"/>
          <w:i/>
          <w:iCs/>
          <w:color w:val="111012"/>
          <w:sz w:val="21"/>
          <w:szCs w:val="21"/>
        </w:rPr>
        <w:t xml:space="preserve"> </w:t>
      </w:r>
      <w:r w:rsidRPr="00BD6487">
        <w:rPr>
          <w:rFonts w:ascii="Abadi" w:hAnsi="Abadi" w:cs="*Verdana-Italic-14705-Identity-"/>
          <w:i/>
          <w:iCs/>
          <w:color w:val="111012"/>
          <w:sz w:val="21"/>
          <w:szCs w:val="21"/>
        </w:rPr>
        <w:t>para el ejercicio fiscal 2014, que establece una tarifa progresiva para el cobro</w:t>
      </w:r>
      <w:r>
        <w:rPr>
          <w:rFonts w:ascii="Abadi" w:hAnsi="Abadi" w:cs="*Verdana-Italic-14705-Identity-"/>
          <w:i/>
          <w:iCs/>
          <w:color w:val="111012"/>
          <w:sz w:val="21"/>
          <w:szCs w:val="21"/>
        </w:rPr>
        <w:t xml:space="preserve"> </w:t>
      </w:r>
      <w:r w:rsidRPr="00BD6487">
        <w:rPr>
          <w:rFonts w:ascii="Abadi" w:hAnsi="Abadi" w:cs="*Verdana-Italic-14705-Identity-"/>
          <w:i/>
          <w:iCs/>
          <w:color w:val="111012"/>
          <w:sz w:val="21"/>
          <w:szCs w:val="21"/>
        </w:rPr>
        <w:t xml:space="preserve">del impuesto predial, </w:t>
      </w:r>
      <w:r w:rsidRPr="00BD6487">
        <w:rPr>
          <w:rFonts w:ascii="Abadi" w:hAnsi="Abadi" w:cs="*Verdana-Bold-14704-Identity-H"/>
          <w:b/>
          <w:bCs/>
          <w:color w:val="111012"/>
          <w:sz w:val="21"/>
          <w:szCs w:val="21"/>
        </w:rPr>
        <w:t xml:space="preserve">es </w:t>
      </w:r>
      <w:r w:rsidRPr="00BD6487">
        <w:rPr>
          <w:rFonts w:ascii="Abadi" w:hAnsi="Abadi" w:cs="*Verdana-BoldItalic-14703-Ident"/>
          <w:b/>
          <w:bCs/>
          <w:i/>
          <w:iCs/>
          <w:color w:val="111012"/>
          <w:sz w:val="21"/>
          <w:szCs w:val="21"/>
        </w:rPr>
        <w:t>acorde al principio de proporcionalidad tributaria,</w:t>
      </w:r>
      <w:r>
        <w:rPr>
          <w:rFonts w:ascii="Abadi" w:hAnsi="Abadi" w:cs="*Verdana-BoldItalic-14703-Ident"/>
          <w:b/>
          <w:bCs/>
          <w:i/>
          <w:iCs/>
          <w:color w:val="111012"/>
          <w:sz w:val="21"/>
          <w:szCs w:val="21"/>
        </w:rPr>
        <w:t xml:space="preserve"> </w:t>
      </w:r>
      <w:r w:rsidRPr="00BD6487">
        <w:rPr>
          <w:rFonts w:ascii="Abadi" w:hAnsi="Abadi" w:cs="*Verdana-BoldItalic-14703-Ident"/>
          <w:b/>
          <w:bCs/>
          <w:i/>
          <w:iCs/>
          <w:color w:val="111012"/>
          <w:sz w:val="21"/>
          <w:szCs w:val="21"/>
        </w:rPr>
        <w:t>porque si bien genera un impacto diferenciado, la distinción realizada</w:t>
      </w:r>
      <w:r>
        <w:rPr>
          <w:rFonts w:ascii="Abadi" w:hAnsi="Abadi" w:cs="*Verdana-BoldItalic-14703-Ident"/>
          <w:b/>
          <w:bCs/>
          <w:i/>
          <w:iCs/>
          <w:color w:val="111012"/>
          <w:sz w:val="21"/>
          <w:szCs w:val="21"/>
        </w:rPr>
        <w:t xml:space="preserve"> </w:t>
      </w:r>
      <w:r w:rsidRPr="00BD6487">
        <w:rPr>
          <w:rFonts w:ascii="Abadi" w:hAnsi="Abadi" w:cs="*Verdana-BoldItalic-14703-Ident"/>
          <w:b/>
          <w:bCs/>
          <w:i/>
          <w:iCs/>
          <w:color w:val="111012"/>
          <w:sz w:val="21"/>
          <w:szCs w:val="21"/>
        </w:rPr>
        <w:t xml:space="preserve">por el legislador permite que el cobro del tributo </w:t>
      </w:r>
      <w:r w:rsidRPr="00BD6487">
        <w:rPr>
          <w:rFonts w:ascii="Abadi" w:hAnsi="Abadi" w:cs="*Verdana-Bold-14704-Identity-H"/>
          <w:b/>
          <w:bCs/>
          <w:color w:val="111012"/>
          <w:sz w:val="21"/>
          <w:szCs w:val="21"/>
        </w:rPr>
        <w:t xml:space="preserve">se </w:t>
      </w:r>
      <w:r w:rsidRPr="00BD6487">
        <w:rPr>
          <w:rFonts w:ascii="Abadi" w:hAnsi="Abadi" w:cs="*Verdana-BoldItalic-14703-Ident"/>
          <w:b/>
          <w:bCs/>
          <w:i/>
          <w:iCs/>
          <w:color w:val="111012"/>
          <w:sz w:val="21"/>
          <w:szCs w:val="21"/>
        </w:rPr>
        <w:t>aproxime en mayor</w:t>
      </w:r>
      <w:r>
        <w:rPr>
          <w:rFonts w:ascii="Abadi" w:hAnsi="Abadi" w:cs="*Verdana-BoldItalic-14703-Ident"/>
          <w:b/>
          <w:bCs/>
          <w:i/>
          <w:iCs/>
          <w:color w:val="111012"/>
          <w:sz w:val="21"/>
          <w:szCs w:val="21"/>
        </w:rPr>
        <w:t xml:space="preserve"> </w:t>
      </w:r>
      <w:r w:rsidRPr="00BD6487">
        <w:rPr>
          <w:rFonts w:ascii="Abadi" w:hAnsi="Abadi" w:cs="*Verdana-BoldItalic-14703-Ident"/>
          <w:b/>
          <w:bCs/>
          <w:i/>
          <w:iCs/>
          <w:color w:val="111012"/>
          <w:sz w:val="21"/>
          <w:szCs w:val="21"/>
        </w:rPr>
        <w:t>medida a la capacidad del contribuyente, gracias a una tabla con</w:t>
      </w:r>
      <w:r>
        <w:rPr>
          <w:rFonts w:ascii="Abadi" w:hAnsi="Abadi" w:cs="*Verdana-BoldItalic-14703-Ident"/>
          <w:b/>
          <w:bCs/>
          <w:i/>
          <w:iCs/>
          <w:color w:val="111012"/>
          <w:sz w:val="21"/>
          <w:szCs w:val="21"/>
        </w:rPr>
        <w:t xml:space="preserve"> </w:t>
      </w:r>
      <w:r w:rsidRPr="00BD6487">
        <w:rPr>
          <w:rFonts w:ascii="Abadi" w:hAnsi="Abadi" w:cs="*Verdana-BoldItalic-14703-Ident"/>
          <w:b/>
          <w:bCs/>
          <w:i/>
          <w:iCs/>
          <w:color w:val="111012"/>
          <w:sz w:val="21"/>
          <w:szCs w:val="21"/>
        </w:rPr>
        <w:t>categorías, cuyo criterio de segmentación obedece al aumento de la</w:t>
      </w:r>
      <w:r>
        <w:rPr>
          <w:rFonts w:ascii="Abadi" w:hAnsi="Abadi" w:cs="*Verdana-BoldItalic-14703-Ident"/>
          <w:b/>
          <w:bCs/>
          <w:i/>
          <w:iCs/>
          <w:color w:val="111012"/>
          <w:sz w:val="21"/>
          <w:szCs w:val="21"/>
        </w:rPr>
        <w:t xml:space="preserve"> </w:t>
      </w:r>
      <w:r w:rsidRPr="00BD6487">
        <w:rPr>
          <w:rFonts w:ascii="Abadi" w:hAnsi="Abadi" w:cs="*Verdana-BoldItalic-14703-Ident"/>
          <w:b/>
          <w:bCs/>
          <w:i/>
          <w:iCs/>
          <w:color w:val="111012"/>
          <w:sz w:val="21"/>
          <w:szCs w:val="21"/>
        </w:rPr>
        <w:t>base gravable, además cada una está definida por un límite mínimo y</w:t>
      </w:r>
      <w:r>
        <w:rPr>
          <w:rFonts w:ascii="Abadi" w:hAnsi="Abadi" w:cs="*Verdana-BoldItalic-14703-Ident"/>
          <w:b/>
          <w:bCs/>
          <w:i/>
          <w:iCs/>
          <w:color w:val="111012"/>
          <w:sz w:val="21"/>
          <w:szCs w:val="21"/>
        </w:rPr>
        <w:t xml:space="preserve"> </w:t>
      </w:r>
      <w:r w:rsidRPr="00BD6487">
        <w:rPr>
          <w:rFonts w:ascii="Abadi" w:hAnsi="Abadi" w:cs="*Verdana-BoldItalic-13161-Ident"/>
          <w:b/>
          <w:bCs/>
          <w:i/>
          <w:iCs/>
          <w:color w:val="0F0E12"/>
          <w:sz w:val="21"/>
          <w:szCs w:val="21"/>
        </w:rPr>
        <w:t>otro máximo, con una cuota fija para el límite inferior y una tasa</w:t>
      </w:r>
      <w:r>
        <w:rPr>
          <w:rFonts w:ascii="Abadi" w:hAnsi="Abadi" w:cs="*Verdana-BoldItalic-13161-Ident"/>
          <w:b/>
          <w:bCs/>
          <w:i/>
          <w:iCs/>
          <w:color w:val="0F0E12"/>
          <w:sz w:val="21"/>
          <w:szCs w:val="21"/>
        </w:rPr>
        <w:t xml:space="preserve"> </w:t>
      </w:r>
      <w:r w:rsidRPr="00BD6487">
        <w:rPr>
          <w:rFonts w:ascii="Abadi" w:hAnsi="Abadi" w:cs="*Verdana-BoldItalic-13161-Ident"/>
          <w:b/>
          <w:bCs/>
          <w:i/>
          <w:iCs/>
          <w:color w:val="0F0E12"/>
          <w:sz w:val="21"/>
          <w:szCs w:val="21"/>
        </w:rPr>
        <w:t>aplicable sobre el excedente. La utilización de este mecanismo permite</w:t>
      </w:r>
      <w:r>
        <w:rPr>
          <w:rFonts w:ascii="Abadi" w:hAnsi="Abadi" w:cs="*Verdana-BoldItalic-13161-Ident"/>
          <w:b/>
          <w:bCs/>
          <w:i/>
          <w:iCs/>
          <w:color w:val="0F0E12"/>
          <w:sz w:val="21"/>
          <w:szCs w:val="21"/>
        </w:rPr>
        <w:t xml:space="preserve"> </w:t>
      </w:r>
      <w:r w:rsidRPr="00BD6487">
        <w:rPr>
          <w:rFonts w:ascii="Abadi" w:hAnsi="Abadi" w:cs="*Verdana-BoldItalic-13161-Ident"/>
          <w:b/>
          <w:bCs/>
          <w:i/>
          <w:iCs/>
          <w:color w:val="0F0E12"/>
          <w:sz w:val="21"/>
          <w:szCs w:val="21"/>
        </w:rPr>
        <w:t>una cuantificación efectiva del tributo que asciende proporcionalmente</w:t>
      </w:r>
      <w:r>
        <w:rPr>
          <w:rFonts w:ascii="Abadi" w:hAnsi="Abadi" w:cs="*Verdana-BoldItalic-13161-Ident"/>
          <w:b/>
          <w:bCs/>
          <w:i/>
          <w:iCs/>
          <w:color w:val="0F0E12"/>
          <w:sz w:val="21"/>
          <w:szCs w:val="21"/>
        </w:rPr>
        <w:t xml:space="preserve"> </w:t>
      </w:r>
      <w:r w:rsidRPr="00BD6487">
        <w:rPr>
          <w:rFonts w:ascii="Abadi" w:hAnsi="Abadi" w:cs="*Verdana-BoldItalic-13161-Ident"/>
          <w:b/>
          <w:bCs/>
          <w:i/>
          <w:iCs/>
          <w:color w:val="0F0E12"/>
          <w:sz w:val="21"/>
          <w:szCs w:val="21"/>
        </w:rPr>
        <w:t>tanto entre quienes integran una misma categoría como entre aquellos</w:t>
      </w:r>
      <w:r>
        <w:rPr>
          <w:rFonts w:ascii="Abadi" w:hAnsi="Abadi" w:cs="*Verdana-BoldItalic-13161-Ident"/>
          <w:b/>
          <w:bCs/>
          <w:i/>
          <w:iCs/>
          <w:color w:val="0F0E12"/>
          <w:sz w:val="21"/>
          <w:szCs w:val="21"/>
        </w:rPr>
        <w:t xml:space="preserve"> </w:t>
      </w:r>
      <w:r w:rsidRPr="00BD6487">
        <w:rPr>
          <w:rFonts w:ascii="Abadi" w:hAnsi="Abadi" w:cs="*Verdana-BoldItalic-13161-Ident"/>
          <w:b/>
          <w:bCs/>
          <w:i/>
          <w:iCs/>
          <w:color w:val="0F0E12"/>
          <w:sz w:val="21"/>
          <w:szCs w:val="21"/>
        </w:rPr>
        <w:t xml:space="preserve">que </w:t>
      </w:r>
      <w:r w:rsidRPr="00BD6487">
        <w:rPr>
          <w:rFonts w:ascii="Abadi" w:hAnsi="Abadi" w:cs="*Verdana-Bold-13162-Identity-H"/>
          <w:b/>
          <w:bCs/>
          <w:color w:val="0F0E12"/>
          <w:sz w:val="21"/>
          <w:szCs w:val="21"/>
        </w:rPr>
        <w:t xml:space="preserve">se </w:t>
      </w:r>
      <w:r w:rsidRPr="00BD6487">
        <w:rPr>
          <w:rFonts w:ascii="Abadi" w:hAnsi="Abadi" w:cs="*Verdana-BoldItalic-13161-Ident"/>
          <w:b/>
          <w:bCs/>
          <w:i/>
          <w:iCs/>
          <w:color w:val="0F0E12"/>
          <w:sz w:val="21"/>
          <w:szCs w:val="21"/>
        </w:rPr>
        <w:t>ubiquen en las restantes.</w:t>
      </w:r>
    </w:p>
    <w:p w14:paraId="5DC4A21B" w14:textId="77777777" w:rsidR="00B03B5C" w:rsidRDefault="00B03B5C" w:rsidP="00B03B5C">
      <w:pPr>
        <w:autoSpaceDE w:val="0"/>
        <w:autoSpaceDN w:val="0"/>
        <w:adjustRightInd w:val="0"/>
        <w:ind w:left="567"/>
        <w:jc w:val="both"/>
        <w:rPr>
          <w:rFonts w:ascii="Abadi" w:hAnsi="Abadi" w:cs="*Times New Roman-13155-Identity"/>
          <w:color w:val="0F0E11"/>
          <w:sz w:val="21"/>
          <w:szCs w:val="21"/>
        </w:rPr>
      </w:pPr>
    </w:p>
    <w:p w14:paraId="5B8BCAD0" w14:textId="77777777" w:rsidR="00B03B5C" w:rsidRPr="00BD6487" w:rsidRDefault="00B03B5C" w:rsidP="00B03B5C">
      <w:pPr>
        <w:autoSpaceDE w:val="0"/>
        <w:autoSpaceDN w:val="0"/>
        <w:adjustRightInd w:val="0"/>
        <w:ind w:left="567"/>
        <w:jc w:val="both"/>
        <w:rPr>
          <w:rFonts w:ascii="Abadi" w:hAnsi="Abadi" w:cs="*Verdana-BoldItalic-13164-Ident"/>
          <w:b/>
          <w:bCs/>
          <w:i/>
          <w:iCs/>
          <w:color w:val="0F0E11"/>
          <w:sz w:val="21"/>
          <w:szCs w:val="21"/>
        </w:rPr>
      </w:pPr>
      <w:r w:rsidRPr="00BD6487">
        <w:rPr>
          <w:rFonts w:ascii="Abadi" w:hAnsi="Abadi" w:cs="*Times New Roman-13155-Identity"/>
          <w:color w:val="0F0E11"/>
          <w:sz w:val="21"/>
          <w:szCs w:val="21"/>
        </w:rPr>
        <w:t xml:space="preserve">* </w:t>
      </w:r>
      <w:r w:rsidRPr="00BD6487">
        <w:rPr>
          <w:rFonts w:ascii="Abadi" w:hAnsi="Abadi" w:cs="*Verdana-BoldItalic-13161-Ident"/>
          <w:b/>
          <w:bCs/>
          <w:i/>
          <w:iCs/>
          <w:color w:val="0F0E11"/>
          <w:sz w:val="21"/>
          <w:szCs w:val="21"/>
        </w:rPr>
        <w:t xml:space="preserve">IMPUESTOS, PROPORCIONALIDAD Y EQUIDAD DE LOS. </w:t>
      </w:r>
      <w:r>
        <w:rPr>
          <w:rStyle w:val="Refdenotaalpie"/>
          <w:rFonts w:ascii="Abadi" w:hAnsi="Abadi" w:cs="*Verdana-BoldItalic-13161-Ident"/>
          <w:b/>
          <w:bCs/>
          <w:i/>
          <w:iCs/>
          <w:color w:val="0F0E11"/>
          <w:sz w:val="21"/>
          <w:szCs w:val="21"/>
        </w:rPr>
        <w:footnoteReference w:id="67"/>
      </w:r>
    </w:p>
    <w:p w14:paraId="1CF078B6" w14:textId="77777777" w:rsidR="00B03B5C" w:rsidRDefault="00B03B5C" w:rsidP="00B03B5C">
      <w:pPr>
        <w:autoSpaceDE w:val="0"/>
        <w:autoSpaceDN w:val="0"/>
        <w:adjustRightInd w:val="0"/>
        <w:ind w:left="567"/>
        <w:jc w:val="both"/>
        <w:rPr>
          <w:rFonts w:ascii="Abadi" w:hAnsi="Abadi" w:cs="*Verdana-Italic-13163-Identity-"/>
          <w:i/>
          <w:iCs/>
          <w:color w:val="100F13"/>
          <w:sz w:val="21"/>
          <w:szCs w:val="21"/>
        </w:rPr>
      </w:pPr>
    </w:p>
    <w:p w14:paraId="5053AE37" w14:textId="77777777" w:rsidR="00B03B5C" w:rsidRPr="00E651FB" w:rsidRDefault="00B03B5C" w:rsidP="00B03B5C">
      <w:pPr>
        <w:autoSpaceDE w:val="0"/>
        <w:autoSpaceDN w:val="0"/>
        <w:adjustRightInd w:val="0"/>
        <w:ind w:left="567"/>
        <w:jc w:val="both"/>
        <w:rPr>
          <w:rFonts w:ascii="Abadi" w:hAnsi="Abadi" w:cs="*Verdana-BoldItalic-13161-Ident"/>
          <w:b/>
          <w:bCs/>
          <w:i/>
          <w:iCs/>
          <w:color w:val="100F13"/>
          <w:sz w:val="21"/>
          <w:szCs w:val="21"/>
        </w:rPr>
      </w:pPr>
      <w:r w:rsidRPr="00BD6487">
        <w:rPr>
          <w:rFonts w:ascii="Abadi" w:hAnsi="Abadi" w:cs="*Verdana-Italic-13163-Identity-"/>
          <w:i/>
          <w:iCs/>
          <w:color w:val="100F13"/>
          <w:sz w:val="21"/>
          <w:szCs w:val="21"/>
        </w:rPr>
        <w:t xml:space="preserve">El artículo </w:t>
      </w:r>
      <w:r w:rsidRPr="00BD6487">
        <w:rPr>
          <w:rFonts w:ascii="Abadi" w:hAnsi="Abadi" w:cs="*Verdana-BoldItalic-13161-Ident"/>
          <w:b/>
          <w:bCs/>
          <w:i/>
          <w:iCs/>
          <w:color w:val="100F13"/>
          <w:sz w:val="21"/>
          <w:szCs w:val="21"/>
        </w:rPr>
        <w:t xml:space="preserve">31, </w:t>
      </w:r>
      <w:r w:rsidRPr="00BD6487">
        <w:rPr>
          <w:rFonts w:ascii="Abadi" w:hAnsi="Abadi" w:cs="*Verdana-Italic-13163-Identity-"/>
          <w:i/>
          <w:iCs/>
          <w:color w:val="100F13"/>
          <w:sz w:val="21"/>
          <w:szCs w:val="21"/>
        </w:rPr>
        <w:t>fracción IV, de la Constitución, establece los prínc1p1os de</w:t>
      </w:r>
      <w:r>
        <w:rPr>
          <w:rFonts w:ascii="Abadi" w:hAnsi="Abadi" w:cs="*Verdana-Italic-13163-Identity-"/>
          <w:i/>
          <w:iCs/>
          <w:color w:val="100F13"/>
          <w:sz w:val="21"/>
          <w:szCs w:val="21"/>
        </w:rPr>
        <w:t xml:space="preserve"> </w:t>
      </w:r>
      <w:r w:rsidRPr="00BD6487">
        <w:rPr>
          <w:rFonts w:ascii="Abadi" w:hAnsi="Abadi" w:cs="*Verdana-Italic-13163-Identity-"/>
          <w:i/>
          <w:iCs/>
          <w:color w:val="100F13"/>
          <w:sz w:val="21"/>
          <w:szCs w:val="21"/>
        </w:rPr>
        <w:t xml:space="preserve">proporcionalidad </w:t>
      </w:r>
      <w:r w:rsidRPr="00BD6487">
        <w:rPr>
          <w:rFonts w:ascii="Abadi" w:hAnsi="Abadi" w:cs="*Verdana-BoldItalic-13161-Ident"/>
          <w:b/>
          <w:bCs/>
          <w:i/>
          <w:iCs/>
          <w:color w:val="100F13"/>
          <w:sz w:val="21"/>
          <w:szCs w:val="21"/>
        </w:rPr>
        <w:t xml:space="preserve">y </w:t>
      </w:r>
      <w:r w:rsidRPr="00BD6487">
        <w:rPr>
          <w:rFonts w:ascii="Abadi" w:hAnsi="Abadi" w:cs="*Verdana-Italic-13163-Identity-"/>
          <w:i/>
          <w:iCs/>
          <w:color w:val="100F13"/>
          <w:sz w:val="21"/>
          <w:szCs w:val="21"/>
        </w:rPr>
        <w:t xml:space="preserve">equidad en los tributos. </w:t>
      </w:r>
      <w:r w:rsidRPr="00BD6487">
        <w:rPr>
          <w:rFonts w:ascii="Abadi" w:hAnsi="Abadi" w:cs="*Verdana-BoldItalic-13161-Ident"/>
          <w:b/>
          <w:bCs/>
          <w:i/>
          <w:iCs/>
          <w:color w:val="100F13"/>
          <w:sz w:val="21"/>
          <w:szCs w:val="21"/>
        </w:rPr>
        <w:t>La proporcionalidad radica,</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medularmente, en que los sujetos pasivos deben contribuir a los gastos</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públicos en función de su respectiva capacidad económica, debiendo</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aportar una parte justa y adecuada de sus ingresos, utilidades o</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 xml:space="preserve">rendimientos. </w:t>
      </w:r>
      <w:r w:rsidRPr="00BD6487">
        <w:rPr>
          <w:rFonts w:ascii="Abadi" w:hAnsi="Abadi" w:cs="*Verdana-Italic-13163-Identity-"/>
          <w:i/>
          <w:iCs/>
          <w:color w:val="100F13"/>
          <w:sz w:val="21"/>
          <w:szCs w:val="21"/>
        </w:rPr>
        <w:t>Conforme a este principio los gravámenes deben fijarse de</w:t>
      </w:r>
      <w:r>
        <w:rPr>
          <w:rFonts w:ascii="Abadi" w:hAnsi="Abadi" w:cs="*Verdana-Italic-13163-Identity-"/>
          <w:i/>
          <w:iCs/>
          <w:color w:val="100F13"/>
          <w:sz w:val="21"/>
          <w:szCs w:val="21"/>
        </w:rPr>
        <w:t xml:space="preserve"> </w:t>
      </w:r>
      <w:r w:rsidRPr="00BD6487">
        <w:rPr>
          <w:rFonts w:ascii="Abadi" w:hAnsi="Abadi" w:cs="*Verdana-Italic-13163-Identity-"/>
          <w:i/>
          <w:iCs/>
          <w:color w:val="100F13"/>
          <w:sz w:val="21"/>
          <w:szCs w:val="21"/>
        </w:rPr>
        <w:t xml:space="preserve">acuerdo con la capacidad económica de cada sujeto pasivo, de manera que </w:t>
      </w:r>
      <w:r w:rsidRPr="00BD6487">
        <w:rPr>
          <w:rFonts w:ascii="Abadi" w:hAnsi="Abadi" w:cs="*Verdana-BoldItalic-13161-Ident"/>
          <w:b/>
          <w:bCs/>
          <w:i/>
          <w:iCs/>
          <w:color w:val="100F13"/>
          <w:sz w:val="21"/>
          <w:szCs w:val="21"/>
        </w:rPr>
        <w:t>las</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personas que obtengan ingresos elevados tributen en forma</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cualitativamente superior a los de medianos y reducidos recursos. El</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 xml:space="preserve">cumplimiento de este principio se </w:t>
      </w:r>
      <w:r w:rsidRPr="00BD6487">
        <w:rPr>
          <w:rFonts w:ascii="Abadi" w:hAnsi="Abadi" w:cs="*Verdana-BoldItalic-13161-Ident"/>
          <w:b/>
          <w:bCs/>
          <w:i/>
          <w:iCs/>
          <w:color w:val="100F13"/>
          <w:sz w:val="21"/>
          <w:szCs w:val="21"/>
        </w:rPr>
        <w:t>realiza a través de tarifas</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progresivas, pues mediante ellas se consigue que cubran un impuesto</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en monto superior los contribuyentes de más elevados recursos y uno</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inferior los de menores ingresos, estableciéndose, además, una</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diferencia congruente entre los diversos niveles de ingresos. Expresado,</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 xml:space="preserve">en otros términos, la proporcionalidad </w:t>
      </w:r>
      <w:r w:rsidRPr="00BD6487">
        <w:rPr>
          <w:rFonts w:ascii="Abadi" w:hAnsi="Abadi" w:cs="*Verdana-Bold-13162-Identity-H"/>
          <w:b/>
          <w:bCs/>
          <w:color w:val="100F13"/>
          <w:sz w:val="21"/>
          <w:szCs w:val="21"/>
        </w:rPr>
        <w:t xml:space="preserve">se </w:t>
      </w:r>
      <w:r w:rsidRPr="00BD6487">
        <w:rPr>
          <w:rFonts w:ascii="Abadi" w:hAnsi="Abadi" w:cs="*Verdana-BoldItalic-13161-Ident"/>
          <w:b/>
          <w:bCs/>
          <w:i/>
          <w:iCs/>
          <w:color w:val="100F13"/>
          <w:sz w:val="21"/>
          <w:szCs w:val="21"/>
        </w:rPr>
        <w:t>encuentra vinculada con la</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capacidad económica de los contribuyentes que debe ser gravada</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diferencia/mente conforme a tarifas progresivas, para que en cada caso</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el impacto sea distinto no sólo en cantidad sino en lo tocante al mayor o</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menor sacrificio, reflejado cualitativamente en la disminución</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patrimonial que proceda, y que debe encontrarse en proporción a los</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Ingresos obtenidos. El principio de equidad radica medularmente en la</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igualdad ante la misma ley tributaria de todos los sujetos pasivos de un</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mismo tributo, los que en tales condiciones deben recibir un</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tratamiento idéntico en lo concerniente a hipótesis de causación,</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acumulación de ingresos gravables, deducciones permitidas, plazos de</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pago, etcétera, debiendo únicamente variar las tarifas tributarias</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aplicables de acuerdo con la capacidad económica de cada</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contribuyente, para respetar el principio de proporcionalidad antes</w:t>
      </w:r>
      <w:r>
        <w:rPr>
          <w:rFonts w:ascii="Abadi" w:hAnsi="Abadi" w:cs="*Verdana-BoldItalic-13161-Ident"/>
          <w:b/>
          <w:bCs/>
          <w:i/>
          <w:iCs/>
          <w:color w:val="100F13"/>
          <w:sz w:val="21"/>
          <w:szCs w:val="21"/>
        </w:rPr>
        <w:t xml:space="preserve"> </w:t>
      </w:r>
      <w:r w:rsidRPr="00BD6487">
        <w:rPr>
          <w:rFonts w:ascii="Abadi" w:hAnsi="Abadi" w:cs="*Verdana-BoldItalic-13161-Ident"/>
          <w:b/>
          <w:bCs/>
          <w:i/>
          <w:iCs/>
          <w:color w:val="100F13"/>
          <w:sz w:val="21"/>
          <w:szCs w:val="21"/>
        </w:rPr>
        <w:t>mencionado. La equidad tributaria significa, en consecuencia, que los</w:t>
      </w:r>
      <w:r>
        <w:rPr>
          <w:rFonts w:ascii="Abadi" w:hAnsi="Abadi" w:cs="*Verdana-BoldItalic-13161-Ident"/>
          <w:b/>
          <w:bCs/>
          <w:i/>
          <w:iCs/>
          <w:color w:val="100F13"/>
          <w:sz w:val="21"/>
          <w:szCs w:val="21"/>
        </w:rPr>
        <w:t xml:space="preserve"> </w:t>
      </w:r>
      <w:r w:rsidRPr="00BD6487">
        <w:rPr>
          <w:rFonts w:ascii="Abadi" w:hAnsi="Abadi" w:cs="*Verdana-BoldItalic-12669-Ident"/>
          <w:b/>
          <w:bCs/>
          <w:i/>
          <w:iCs/>
          <w:color w:val="0F0E11"/>
          <w:sz w:val="21"/>
          <w:szCs w:val="21"/>
        </w:rPr>
        <w:t>contribuyentes de un mismo impuesto deben guardar una situación de</w:t>
      </w:r>
      <w:r>
        <w:rPr>
          <w:rFonts w:ascii="Abadi" w:hAnsi="Abadi" w:cs="*Verdana-BoldItalic-12669-Ident"/>
          <w:b/>
          <w:bCs/>
          <w:i/>
          <w:iCs/>
          <w:color w:val="0F0E11"/>
          <w:sz w:val="21"/>
          <w:szCs w:val="21"/>
        </w:rPr>
        <w:t xml:space="preserve"> </w:t>
      </w:r>
      <w:r w:rsidRPr="00BD6487">
        <w:rPr>
          <w:rFonts w:ascii="Abadi" w:hAnsi="Abadi" w:cs="*Verdana-BoldItalic-12669-Ident"/>
          <w:b/>
          <w:bCs/>
          <w:i/>
          <w:iCs/>
          <w:color w:val="0F0E11"/>
          <w:sz w:val="21"/>
          <w:szCs w:val="21"/>
        </w:rPr>
        <w:t>igualdad frente a la norma jurídica que lo establece y regula.</w:t>
      </w:r>
    </w:p>
    <w:p w14:paraId="354F547D" w14:textId="77777777" w:rsidR="00B03B5C" w:rsidRDefault="00B03B5C" w:rsidP="00B03B5C">
      <w:pPr>
        <w:autoSpaceDE w:val="0"/>
        <w:autoSpaceDN w:val="0"/>
        <w:adjustRightInd w:val="0"/>
        <w:jc w:val="both"/>
        <w:rPr>
          <w:rFonts w:ascii="Abadi" w:hAnsi="Abadi" w:cs="*Verdana-12668-Identity-H"/>
          <w:color w:val="121214"/>
          <w:sz w:val="21"/>
          <w:szCs w:val="21"/>
        </w:rPr>
      </w:pPr>
    </w:p>
    <w:p w14:paraId="3F691774" w14:textId="77777777" w:rsidR="00B03B5C" w:rsidRPr="00BD6487" w:rsidRDefault="00B03B5C" w:rsidP="00B03B5C">
      <w:pPr>
        <w:autoSpaceDE w:val="0"/>
        <w:autoSpaceDN w:val="0"/>
        <w:adjustRightInd w:val="0"/>
        <w:ind w:firstLine="708"/>
        <w:jc w:val="both"/>
        <w:rPr>
          <w:rFonts w:ascii="Abadi" w:hAnsi="Abadi" w:cs="*Verdana-12668-Identity-H"/>
          <w:color w:val="121214"/>
          <w:sz w:val="21"/>
          <w:szCs w:val="21"/>
        </w:rPr>
      </w:pPr>
      <w:r w:rsidRPr="00BD6487">
        <w:rPr>
          <w:rFonts w:ascii="Abadi" w:hAnsi="Abadi" w:cs="*Verdana-12668-Identity-H"/>
          <w:color w:val="121214"/>
          <w:sz w:val="21"/>
          <w:szCs w:val="21"/>
        </w:rPr>
        <w:t>Dichos criterios fueron considerados por el iniciante en la iniciativa materia del</w:t>
      </w:r>
      <w:r>
        <w:rPr>
          <w:rFonts w:ascii="Abadi" w:hAnsi="Abadi" w:cs="*Verdana-12668-Identity-H"/>
          <w:color w:val="121214"/>
          <w:sz w:val="21"/>
          <w:szCs w:val="21"/>
        </w:rPr>
        <w:t xml:space="preserve"> </w:t>
      </w:r>
      <w:r w:rsidRPr="00BD6487">
        <w:rPr>
          <w:rFonts w:ascii="Abadi" w:hAnsi="Abadi" w:cs="*Verdana-12668-Identity-H"/>
          <w:color w:val="121214"/>
          <w:sz w:val="21"/>
          <w:szCs w:val="21"/>
        </w:rPr>
        <w:t>presente dictamen al realizar un análisis técnico respecto a la proporcionalidad y la</w:t>
      </w:r>
      <w:r>
        <w:rPr>
          <w:rFonts w:ascii="Abadi" w:hAnsi="Abadi" w:cs="*Verdana-12668-Identity-H"/>
          <w:color w:val="121214"/>
          <w:sz w:val="21"/>
          <w:szCs w:val="21"/>
        </w:rPr>
        <w:t xml:space="preserve"> </w:t>
      </w:r>
      <w:r w:rsidRPr="00BD6487">
        <w:rPr>
          <w:rFonts w:ascii="Abadi" w:hAnsi="Abadi" w:cs="*Verdana-12668-Identity-H"/>
          <w:color w:val="121214"/>
          <w:sz w:val="21"/>
          <w:szCs w:val="21"/>
        </w:rPr>
        <w:t>equidad de la tasa progresiva que se propone aplicar a los sujetos obligados al pago</w:t>
      </w:r>
      <w:r>
        <w:rPr>
          <w:rFonts w:ascii="Abadi" w:hAnsi="Abadi" w:cs="*Verdana-12668-Identity-H"/>
          <w:color w:val="121214"/>
          <w:sz w:val="21"/>
          <w:szCs w:val="21"/>
        </w:rPr>
        <w:t xml:space="preserve"> </w:t>
      </w:r>
      <w:r w:rsidRPr="00BD6487">
        <w:rPr>
          <w:rFonts w:ascii="Abadi" w:hAnsi="Abadi" w:cs="*Verdana-12668-Identity-H"/>
          <w:color w:val="121214"/>
          <w:sz w:val="21"/>
          <w:szCs w:val="21"/>
        </w:rPr>
        <w:t>del impuesto sobre adquisición de bienes inmuebles.</w:t>
      </w:r>
    </w:p>
    <w:p w14:paraId="3DB58107" w14:textId="77777777" w:rsidR="00B03B5C" w:rsidRDefault="00B03B5C" w:rsidP="00B03B5C">
      <w:pPr>
        <w:autoSpaceDE w:val="0"/>
        <w:autoSpaceDN w:val="0"/>
        <w:adjustRightInd w:val="0"/>
        <w:jc w:val="both"/>
        <w:rPr>
          <w:rFonts w:ascii="Abadi" w:hAnsi="Abadi" w:cs="*Verdana-12668-Identity-H"/>
          <w:color w:val="121213"/>
          <w:sz w:val="21"/>
          <w:szCs w:val="21"/>
        </w:rPr>
      </w:pPr>
    </w:p>
    <w:p w14:paraId="7723B2BF" w14:textId="77777777" w:rsidR="00B03B5C" w:rsidRPr="00BD6487" w:rsidRDefault="00B03B5C" w:rsidP="00B03B5C">
      <w:pPr>
        <w:autoSpaceDE w:val="0"/>
        <w:autoSpaceDN w:val="0"/>
        <w:adjustRightInd w:val="0"/>
        <w:ind w:firstLine="708"/>
        <w:jc w:val="both"/>
        <w:rPr>
          <w:rFonts w:ascii="Abadi" w:hAnsi="Abadi" w:cs="*Verdana-12668-Identity-H"/>
          <w:color w:val="121213"/>
          <w:sz w:val="21"/>
          <w:szCs w:val="21"/>
        </w:rPr>
      </w:pPr>
      <w:r w:rsidRPr="00BD6487">
        <w:rPr>
          <w:rFonts w:ascii="Abadi" w:hAnsi="Abadi" w:cs="*Verdana-12668-Identity-H"/>
          <w:color w:val="121213"/>
          <w:sz w:val="21"/>
          <w:szCs w:val="21"/>
        </w:rPr>
        <w:lastRenderedPageBreak/>
        <w:t>En este orden de ideas, las leyes de Ingresos de los municipios, en concordancia</w:t>
      </w:r>
      <w:r>
        <w:rPr>
          <w:rFonts w:ascii="Abadi" w:hAnsi="Abadi" w:cs="*Verdana-12668-Identity-H"/>
          <w:color w:val="121213"/>
          <w:sz w:val="21"/>
          <w:szCs w:val="21"/>
        </w:rPr>
        <w:t xml:space="preserve"> </w:t>
      </w:r>
      <w:r w:rsidRPr="00BD6487">
        <w:rPr>
          <w:rFonts w:ascii="Abadi" w:hAnsi="Abadi" w:cs="*Verdana-12668-Identity-H"/>
          <w:color w:val="121213"/>
          <w:sz w:val="21"/>
          <w:szCs w:val="21"/>
        </w:rPr>
        <w:t>con la Ley de Hacienda para los Municipios del Estado de Guanajuato, son el</w:t>
      </w:r>
      <w:r>
        <w:rPr>
          <w:rFonts w:ascii="Abadi" w:hAnsi="Abadi" w:cs="*Verdana-12668-Identity-H"/>
          <w:color w:val="121213"/>
          <w:sz w:val="21"/>
          <w:szCs w:val="21"/>
        </w:rPr>
        <w:t xml:space="preserve"> </w:t>
      </w:r>
      <w:r w:rsidRPr="00BD6487">
        <w:rPr>
          <w:rFonts w:ascii="Abadi" w:hAnsi="Abadi" w:cs="*Verdana-12668-Identity-H"/>
          <w:color w:val="121213"/>
          <w:sz w:val="21"/>
          <w:szCs w:val="21"/>
        </w:rPr>
        <w:t>instrumento normativo que faculta a las administraciones públicas municipales, para</w:t>
      </w:r>
      <w:r>
        <w:rPr>
          <w:rFonts w:ascii="Abadi" w:hAnsi="Abadi" w:cs="*Verdana-12668-Identity-H"/>
          <w:color w:val="121213"/>
          <w:sz w:val="21"/>
          <w:szCs w:val="21"/>
        </w:rPr>
        <w:t xml:space="preserve"> </w:t>
      </w:r>
      <w:r w:rsidRPr="00BD6487">
        <w:rPr>
          <w:rFonts w:ascii="Abadi" w:hAnsi="Abadi" w:cs="*Verdana-12668-Identity-H"/>
          <w:color w:val="121213"/>
          <w:sz w:val="21"/>
          <w:szCs w:val="21"/>
        </w:rPr>
        <w:t>allegarse de los recursos necesarios para poder llevar a cabo sus fines, en especial el</w:t>
      </w:r>
      <w:r>
        <w:rPr>
          <w:rFonts w:ascii="Abadi" w:hAnsi="Abadi" w:cs="*Verdana-12668-Identity-H"/>
          <w:color w:val="121213"/>
          <w:sz w:val="21"/>
          <w:szCs w:val="21"/>
        </w:rPr>
        <w:t xml:space="preserve"> </w:t>
      </w:r>
      <w:r w:rsidRPr="00BD6487">
        <w:rPr>
          <w:rFonts w:ascii="Abadi" w:hAnsi="Abadi" w:cs="*Verdana-12668-Identity-H"/>
          <w:color w:val="121213"/>
          <w:sz w:val="21"/>
          <w:szCs w:val="21"/>
        </w:rPr>
        <w:t>prestar los servicios más básicos indispensables para la ciudadanía que habita en ellos,</w:t>
      </w:r>
      <w:r>
        <w:rPr>
          <w:rFonts w:ascii="Abadi" w:hAnsi="Abadi" w:cs="*Verdana-12668-Identity-H"/>
          <w:color w:val="121213"/>
          <w:sz w:val="21"/>
          <w:szCs w:val="21"/>
        </w:rPr>
        <w:t xml:space="preserve"> </w:t>
      </w:r>
      <w:r w:rsidRPr="00BD6487">
        <w:rPr>
          <w:rFonts w:ascii="Abadi" w:hAnsi="Abadi" w:cs="*Verdana-12668-Identity-H"/>
          <w:color w:val="121213"/>
          <w:sz w:val="21"/>
          <w:szCs w:val="21"/>
        </w:rPr>
        <w:t>como son entre otros, seguridad pública, tránsito alumbrado público, limpia, agua</w:t>
      </w:r>
      <w:r>
        <w:rPr>
          <w:rFonts w:ascii="Abadi" w:hAnsi="Abadi" w:cs="*Verdana-12668-Identity-H"/>
          <w:color w:val="121213"/>
          <w:sz w:val="21"/>
          <w:szCs w:val="21"/>
        </w:rPr>
        <w:t xml:space="preserve"> </w:t>
      </w:r>
      <w:r w:rsidRPr="00BD6487">
        <w:rPr>
          <w:rFonts w:ascii="Abadi" w:hAnsi="Abadi" w:cs="*Verdana-12668-Identity-H"/>
          <w:color w:val="121213"/>
          <w:sz w:val="21"/>
          <w:szCs w:val="21"/>
        </w:rPr>
        <w:t>potable y alcantarillado rastro, vialidades y caminos, servicios sanitarios y mejora del</w:t>
      </w:r>
      <w:r>
        <w:rPr>
          <w:rFonts w:ascii="Abadi" w:hAnsi="Abadi" w:cs="*Verdana-12668-Identity-H"/>
          <w:color w:val="121213"/>
          <w:sz w:val="21"/>
          <w:szCs w:val="21"/>
        </w:rPr>
        <w:t xml:space="preserve"> </w:t>
      </w:r>
      <w:r w:rsidRPr="00BD6487">
        <w:rPr>
          <w:rFonts w:ascii="Abadi" w:hAnsi="Abadi" w:cs="*Verdana-12668-Identity-H"/>
          <w:color w:val="121213"/>
          <w:sz w:val="21"/>
          <w:szCs w:val="21"/>
        </w:rPr>
        <w:t>entorno social entre otros, servicios cuya ausencia o su deficiencia en los mismos son</w:t>
      </w:r>
      <w:r>
        <w:rPr>
          <w:rFonts w:ascii="Abadi" w:hAnsi="Abadi" w:cs="*Verdana-12668-Identity-H"/>
          <w:color w:val="121213"/>
          <w:sz w:val="21"/>
          <w:szCs w:val="21"/>
        </w:rPr>
        <w:t xml:space="preserve"> </w:t>
      </w:r>
      <w:r w:rsidRPr="00BD6487">
        <w:rPr>
          <w:rFonts w:ascii="Abadi" w:hAnsi="Abadi" w:cs="*Verdana-12668-Identity-H"/>
          <w:color w:val="121213"/>
          <w:sz w:val="21"/>
          <w:szCs w:val="21"/>
        </w:rPr>
        <w:t>altamente sensibles en la sociedad.</w:t>
      </w:r>
    </w:p>
    <w:p w14:paraId="2F8D34FC" w14:textId="77777777" w:rsidR="00B03B5C" w:rsidRDefault="00B03B5C" w:rsidP="00B03B5C">
      <w:pPr>
        <w:autoSpaceDE w:val="0"/>
        <w:autoSpaceDN w:val="0"/>
        <w:adjustRightInd w:val="0"/>
        <w:jc w:val="both"/>
        <w:rPr>
          <w:rFonts w:ascii="Abadi" w:hAnsi="Abadi" w:cs="*Verdana-12668-Identity-H"/>
          <w:color w:val="131314"/>
          <w:sz w:val="21"/>
          <w:szCs w:val="21"/>
        </w:rPr>
      </w:pPr>
    </w:p>
    <w:p w14:paraId="57367B17" w14:textId="77777777" w:rsidR="00B03B5C" w:rsidRPr="00BD6487" w:rsidRDefault="00B03B5C" w:rsidP="00B03B5C">
      <w:pPr>
        <w:autoSpaceDE w:val="0"/>
        <w:autoSpaceDN w:val="0"/>
        <w:adjustRightInd w:val="0"/>
        <w:ind w:firstLine="708"/>
        <w:jc w:val="both"/>
        <w:rPr>
          <w:rFonts w:ascii="Abadi" w:hAnsi="Abadi" w:cs="*Verdana-12668-Identity-H"/>
          <w:color w:val="131314"/>
          <w:sz w:val="21"/>
          <w:szCs w:val="21"/>
        </w:rPr>
      </w:pPr>
      <w:r w:rsidRPr="00BD6487">
        <w:rPr>
          <w:rFonts w:ascii="Abadi" w:hAnsi="Abadi" w:cs="*Verdana-12668-Identity-H"/>
          <w:color w:val="131314"/>
          <w:sz w:val="21"/>
          <w:szCs w:val="21"/>
        </w:rPr>
        <w:t>Se precisa que la iniciativa se presentó por el ayuntamiento de Apaseo el</w:t>
      </w:r>
      <w:r>
        <w:rPr>
          <w:rFonts w:ascii="Abadi" w:hAnsi="Abadi" w:cs="*Verdana-12668-Identity-H"/>
          <w:color w:val="131314"/>
          <w:sz w:val="21"/>
          <w:szCs w:val="21"/>
        </w:rPr>
        <w:t xml:space="preserve"> </w:t>
      </w:r>
      <w:r w:rsidRPr="00BD6487">
        <w:rPr>
          <w:rFonts w:ascii="Abadi" w:hAnsi="Abadi" w:cs="*Verdana-12668-Identity-H"/>
          <w:color w:val="131314"/>
          <w:sz w:val="21"/>
          <w:szCs w:val="21"/>
        </w:rPr>
        <w:t>Grande, Gto., en uso de las facultades consignadas en el artículo 115 de la</w:t>
      </w:r>
      <w:r>
        <w:rPr>
          <w:rFonts w:ascii="Abadi" w:hAnsi="Abadi" w:cs="*Verdana-12668-Identity-H"/>
          <w:color w:val="131314"/>
          <w:sz w:val="21"/>
          <w:szCs w:val="21"/>
        </w:rPr>
        <w:t xml:space="preserve"> </w:t>
      </w:r>
      <w:r w:rsidRPr="00BD6487">
        <w:rPr>
          <w:rFonts w:ascii="Abadi" w:hAnsi="Abadi" w:cs="*Verdana-12668-Identity-H"/>
          <w:color w:val="131314"/>
          <w:sz w:val="21"/>
          <w:szCs w:val="21"/>
        </w:rPr>
        <w:t>Constitución Política de los Estados Unidos Mexicanos, el cual establece en su fracción</w:t>
      </w:r>
      <w:r>
        <w:rPr>
          <w:rFonts w:ascii="Abadi" w:hAnsi="Abadi" w:cs="*Verdana-12668-Identity-H"/>
          <w:color w:val="131314"/>
          <w:sz w:val="21"/>
          <w:szCs w:val="21"/>
        </w:rPr>
        <w:t xml:space="preserve"> </w:t>
      </w:r>
      <w:r w:rsidRPr="00BD6487">
        <w:rPr>
          <w:rFonts w:ascii="Abadi" w:hAnsi="Abadi" w:cs="*Verdana-12668-Identity-H"/>
          <w:color w:val="131314"/>
          <w:sz w:val="21"/>
          <w:szCs w:val="21"/>
        </w:rPr>
        <w:t>IV, que los municipios administrarán libremente su hacienda, por lo que a fin de</w:t>
      </w:r>
      <w:r>
        <w:rPr>
          <w:rFonts w:ascii="Abadi" w:hAnsi="Abadi" w:cs="*Verdana-12668-Identity-H"/>
          <w:color w:val="131314"/>
          <w:sz w:val="21"/>
          <w:szCs w:val="21"/>
        </w:rPr>
        <w:t xml:space="preserve"> </w:t>
      </w:r>
      <w:r w:rsidRPr="00BD6487">
        <w:rPr>
          <w:rFonts w:ascii="Abadi" w:hAnsi="Abadi" w:cs="*Verdana-12668-Identity-H"/>
          <w:color w:val="131314"/>
          <w:sz w:val="21"/>
          <w:szCs w:val="21"/>
        </w:rPr>
        <w:t>fortalecer la misma, se plantea la modificación de la tasa fija prevista actualmente para</w:t>
      </w:r>
      <w:r>
        <w:rPr>
          <w:rFonts w:ascii="Abadi" w:hAnsi="Abadi" w:cs="*Verdana-12668-Identity-H"/>
          <w:color w:val="131314"/>
          <w:sz w:val="21"/>
          <w:szCs w:val="21"/>
        </w:rPr>
        <w:t xml:space="preserve"> </w:t>
      </w:r>
      <w:r w:rsidRPr="00BD6487">
        <w:rPr>
          <w:rFonts w:ascii="Abadi" w:hAnsi="Abadi" w:cs="*Verdana-12668-Identity-H"/>
          <w:color w:val="131314"/>
          <w:sz w:val="21"/>
          <w:szCs w:val="21"/>
        </w:rPr>
        <w:t>el impuesto sobre adquisición de bienes inmuebles, para considerar una tasa</w:t>
      </w:r>
      <w:r>
        <w:rPr>
          <w:rFonts w:ascii="Abadi" w:hAnsi="Abadi" w:cs="*Verdana-12668-Identity-H"/>
          <w:color w:val="131314"/>
          <w:sz w:val="21"/>
          <w:szCs w:val="21"/>
        </w:rPr>
        <w:t xml:space="preserve"> </w:t>
      </w:r>
      <w:r w:rsidRPr="00BD6487">
        <w:rPr>
          <w:rFonts w:ascii="Abadi" w:hAnsi="Abadi" w:cs="*Verdana-12668-Identity-H"/>
          <w:color w:val="131314"/>
          <w:sz w:val="21"/>
          <w:szCs w:val="21"/>
        </w:rPr>
        <w:t>progresiva en la que se atienda la proporcionalidad y la equidad en el cobro de dicha</w:t>
      </w:r>
      <w:r>
        <w:rPr>
          <w:rFonts w:ascii="Abadi" w:hAnsi="Abadi" w:cs="*Verdana-12668-Identity-H"/>
          <w:color w:val="131314"/>
          <w:sz w:val="21"/>
          <w:szCs w:val="21"/>
        </w:rPr>
        <w:t xml:space="preserve"> </w:t>
      </w:r>
      <w:r w:rsidRPr="00BD6487">
        <w:rPr>
          <w:rFonts w:ascii="Abadi" w:hAnsi="Abadi" w:cs="*Verdana-12668-Identity-H"/>
          <w:color w:val="131314"/>
          <w:sz w:val="21"/>
          <w:szCs w:val="21"/>
        </w:rPr>
        <w:t>contribución.</w:t>
      </w:r>
    </w:p>
    <w:p w14:paraId="601D0F80" w14:textId="77777777" w:rsidR="00B03B5C" w:rsidRDefault="00B03B5C" w:rsidP="00B03B5C">
      <w:pPr>
        <w:autoSpaceDE w:val="0"/>
        <w:autoSpaceDN w:val="0"/>
        <w:adjustRightInd w:val="0"/>
        <w:jc w:val="both"/>
        <w:rPr>
          <w:rFonts w:ascii="Abadi" w:hAnsi="Abadi" w:cs="*Verdana-12668-Identity-H"/>
          <w:color w:val="131314"/>
          <w:sz w:val="21"/>
          <w:szCs w:val="21"/>
        </w:rPr>
      </w:pPr>
    </w:p>
    <w:p w14:paraId="55E87BCA" w14:textId="77777777" w:rsidR="00B03B5C" w:rsidRPr="00BD6487" w:rsidRDefault="00B03B5C" w:rsidP="00B03B5C">
      <w:pPr>
        <w:autoSpaceDE w:val="0"/>
        <w:autoSpaceDN w:val="0"/>
        <w:adjustRightInd w:val="0"/>
        <w:ind w:firstLine="708"/>
        <w:jc w:val="both"/>
        <w:rPr>
          <w:rFonts w:ascii="Abadi" w:hAnsi="Abadi" w:cs="*Verdana-12668-Identity-H"/>
          <w:color w:val="131314"/>
          <w:sz w:val="21"/>
          <w:szCs w:val="21"/>
        </w:rPr>
      </w:pPr>
      <w:r w:rsidRPr="00BD6487">
        <w:rPr>
          <w:rFonts w:ascii="Abadi" w:hAnsi="Abadi" w:cs="*Verdana-12668-Identity-H"/>
          <w:color w:val="131314"/>
          <w:sz w:val="21"/>
          <w:szCs w:val="21"/>
        </w:rPr>
        <w:t>Al respecto, al ser el objeto de este Impuesto los bienes inmuebles,</w:t>
      </w:r>
      <w:r>
        <w:rPr>
          <w:rFonts w:ascii="Abadi" w:hAnsi="Abadi" w:cs="*Verdana-12668-Identity-H"/>
          <w:color w:val="131314"/>
          <w:sz w:val="21"/>
          <w:szCs w:val="21"/>
        </w:rPr>
        <w:t xml:space="preserve"> </w:t>
      </w:r>
      <w:r w:rsidRPr="00BD6487">
        <w:rPr>
          <w:rFonts w:ascii="Abadi" w:hAnsi="Abadi" w:cs="*Verdana-12668-Identity-H"/>
          <w:color w:val="131314"/>
          <w:sz w:val="21"/>
          <w:szCs w:val="21"/>
        </w:rPr>
        <w:t>comprendiendo al suelo o las construcciones que se encuentren en el mismo, así como</w:t>
      </w:r>
      <w:r>
        <w:rPr>
          <w:rFonts w:ascii="Abadi" w:hAnsi="Abadi" w:cs="*Verdana-12668-Identity-H"/>
          <w:color w:val="131314"/>
          <w:sz w:val="21"/>
          <w:szCs w:val="21"/>
        </w:rPr>
        <w:t xml:space="preserve"> </w:t>
      </w:r>
      <w:r w:rsidRPr="00BD6487">
        <w:rPr>
          <w:rFonts w:ascii="Abadi" w:hAnsi="Abadi" w:cs="*Verdana-12668-Identity-H"/>
          <w:color w:val="131314"/>
          <w:sz w:val="21"/>
          <w:szCs w:val="21"/>
        </w:rPr>
        <w:t>los derechos reales relacionados con los mismos, el ayuntamiento de Apaseo el</w:t>
      </w:r>
      <w:r>
        <w:rPr>
          <w:rFonts w:ascii="Abadi" w:hAnsi="Abadi" w:cs="*Verdana-12668-Identity-H"/>
          <w:color w:val="131314"/>
          <w:sz w:val="21"/>
          <w:szCs w:val="21"/>
        </w:rPr>
        <w:t xml:space="preserve"> </w:t>
      </w:r>
      <w:r w:rsidRPr="00BD6487">
        <w:rPr>
          <w:rFonts w:ascii="Abadi" w:hAnsi="Abadi" w:cs="*Verdana-12668-Identity-H"/>
          <w:color w:val="131314"/>
          <w:sz w:val="21"/>
          <w:szCs w:val="21"/>
        </w:rPr>
        <w:t>Grande, Gto., pretende que los sujetos obligados, ya sea personas físicas o morales,</w:t>
      </w:r>
      <w:r>
        <w:rPr>
          <w:rFonts w:ascii="Abadi" w:hAnsi="Abadi" w:cs="*Verdana-12668-Identity-H"/>
          <w:color w:val="131314"/>
          <w:sz w:val="21"/>
          <w:szCs w:val="21"/>
        </w:rPr>
        <w:t xml:space="preserve"> </w:t>
      </w:r>
      <w:r w:rsidRPr="00BD6487">
        <w:rPr>
          <w:rFonts w:ascii="Abadi" w:hAnsi="Abadi" w:cs="*Verdana-12668-Identity-H"/>
          <w:color w:val="131314"/>
          <w:sz w:val="21"/>
          <w:szCs w:val="21"/>
        </w:rPr>
        <w:t>que adquieran bienes inmuebles en el territorio municipal, paguen dicho impuesto,</w:t>
      </w:r>
      <w:r>
        <w:rPr>
          <w:rFonts w:ascii="Abadi" w:hAnsi="Abadi" w:cs="*Verdana-12668-Identity-H"/>
          <w:color w:val="131314"/>
          <w:sz w:val="21"/>
          <w:szCs w:val="21"/>
        </w:rPr>
        <w:t xml:space="preserve"> </w:t>
      </w:r>
      <w:r w:rsidRPr="00BD6487">
        <w:rPr>
          <w:rFonts w:ascii="Abadi" w:hAnsi="Abadi" w:cs="*Verdana-12668-Identity-H"/>
          <w:color w:val="131314"/>
          <w:sz w:val="21"/>
          <w:szCs w:val="21"/>
        </w:rPr>
        <w:t>considerando la capacidad económica con la que cuentan, estableciendo el iniciante</w:t>
      </w:r>
      <w:r>
        <w:rPr>
          <w:rFonts w:ascii="Abadi" w:hAnsi="Abadi" w:cs="*Verdana-12668-Identity-H"/>
          <w:color w:val="131314"/>
          <w:sz w:val="21"/>
          <w:szCs w:val="21"/>
        </w:rPr>
        <w:t xml:space="preserve"> </w:t>
      </w:r>
      <w:r w:rsidRPr="00BD6487">
        <w:rPr>
          <w:rFonts w:ascii="Abadi" w:hAnsi="Abadi" w:cs="*Verdana-12668-Identity-H"/>
          <w:color w:val="131314"/>
          <w:sz w:val="21"/>
          <w:szCs w:val="21"/>
        </w:rPr>
        <w:t>que como opera actualmente la estructura recaudatoria del referido impuesto, no se</w:t>
      </w:r>
      <w:r>
        <w:rPr>
          <w:rFonts w:ascii="Abadi" w:hAnsi="Abadi" w:cs="*Verdana-12668-Identity-H"/>
          <w:color w:val="131314"/>
          <w:sz w:val="21"/>
          <w:szCs w:val="21"/>
        </w:rPr>
        <w:t xml:space="preserve"> </w:t>
      </w:r>
      <w:r w:rsidRPr="00BD6487">
        <w:rPr>
          <w:rFonts w:ascii="Abadi" w:hAnsi="Abadi" w:cs="*Verdana-12668-Identity-H"/>
          <w:color w:val="131314"/>
          <w:sz w:val="21"/>
          <w:szCs w:val="21"/>
        </w:rPr>
        <w:t>apega a la realidad económica de la oferta y demanda sobre este tipo de bienes,</w:t>
      </w:r>
      <w:r>
        <w:rPr>
          <w:rFonts w:ascii="Abadi" w:hAnsi="Abadi" w:cs="*Verdana-12668-Identity-H"/>
          <w:color w:val="131314"/>
          <w:sz w:val="21"/>
          <w:szCs w:val="21"/>
        </w:rPr>
        <w:t xml:space="preserve"> </w:t>
      </w:r>
      <w:r w:rsidRPr="00BD6487">
        <w:rPr>
          <w:rFonts w:ascii="Abadi" w:hAnsi="Abadi" w:cs="*Verdana-12668-Identity-H"/>
          <w:color w:val="131314"/>
          <w:sz w:val="21"/>
          <w:szCs w:val="21"/>
        </w:rPr>
        <w:t>viéndose afectado el Municipio con una recaudación deficiente que repercute en la</w:t>
      </w:r>
      <w:r>
        <w:rPr>
          <w:rFonts w:ascii="Abadi" w:hAnsi="Abadi" w:cs="*Verdana-12668-Identity-H"/>
          <w:color w:val="131314"/>
          <w:sz w:val="21"/>
          <w:szCs w:val="21"/>
        </w:rPr>
        <w:t xml:space="preserve"> </w:t>
      </w:r>
      <w:r w:rsidRPr="00BD6487">
        <w:rPr>
          <w:rFonts w:ascii="Abadi" w:hAnsi="Abadi" w:cs="*Verdana-12668-Identity-H"/>
          <w:color w:val="131314"/>
          <w:sz w:val="21"/>
          <w:szCs w:val="21"/>
        </w:rPr>
        <w:t>realización de obras y prestación de servicios a la ciudadanía.</w:t>
      </w:r>
    </w:p>
    <w:p w14:paraId="52E1C980" w14:textId="77777777" w:rsidR="00B03B5C" w:rsidRDefault="00B03B5C" w:rsidP="00B03B5C">
      <w:pPr>
        <w:autoSpaceDE w:val="0"/>
        <w:autoSpaceDN w:val="0"/>
        <w:adjustRightInd w:val="0"/>
        <w:jc w:val="both"/>
        <w:rPr>
          <w:rFonts w:ascii="Abadi" w:hAnsi="Abadi" w:cs="*Microsoft Sans Serif-Bold-1534"/>
          <w:b/>
          <w:bCs/>
          <w:color w:val="242325"/>
          <w:sz w:val="21"/>
          <w:szCs w:val="21"/>
        </w:rPr>
      </w:pPr>
    </w:p>
    <w:p w14:paraId="3AFC1A87" w14:textId="77777777" w:rsidR="00B03B5C" w:rsidRPr="00BD6487" w:rsidRDefault="00B03B5C" w:rsidP="00B03B5C">
      <w:pPr>
        <w:autoSpaceDE w:val="0"/>
        <w:autoSpaceDN w:val="0"/>
        <w:adjustRightInd w:val="0"/>
        <w:ind w:firstLine="708"/>
        <w:jc w:val="both"/>
        <w:rPr>
          <w:rFonts w:ascii="Abadi" w:hAnsi="Abadi" w:cs="*Verdana-Italic-15339-Identity-"/>
          <w:i/>
          <w:iCs/>
          <w:color w:val="131314"/>
          <w:sz w:val="21"/>
          <w:szCs w:val="21"/>
        </w:rPr>
      </w:pPr>
      <w:r w:rsidRPr="00BD6487">
        <w:rPr>
          <w:rFonts w:ascii="Abadi" w:hAnsi="Abadi" w:cs="*Tahoma-15342-Identity-H"/>
          <w:color w:val="131314"/>
          <w:sz w:val="21"/>
          <w:szCs w:val="21"/>
        </w:rPr>
        <w:t>Considerado lo anterior, la propuesta incluye una tasa progresiva que fue</w:t>
      </w:r>
      <w:r>
        <w:rPr>
          <w:rFonts w:ascii="Abadi" w:hAnsi="Abadi" w:cs="*Tahoma-15342-Identity-H"/>
          <w:color w:val="131314"/>
          <w:sz w:val="21"/>
          <w:szCs w:val="21"/>
        </w:rPr>
        <w:t xml:space="preserve"> </w:t>
      </w:r>
      <w:r w:rsidRPr="00BD6487">
        <w:rPr>
          <w:rFonts w:ascii="Abadi" w:hAnsi="Abadi" w:cs="*Tahoma-15342-Identity-H"/>
          <w:color w:val="131314"/>
          <w:sz w:val="21"/>
          <w:szCs w:val="21"/>
        </w:rPr>
        <w:t xml:space="preserve">estructura con base al </w:t>
      </w:r>
      <w:r w:rsidRPr="00BD6487">
        <w:rPr>
          <w:rFonts w:ascii="Abadi" w:hAnsi="Abadi" w:cs="*Verdana-Italic-15339-Identity-"/>
          <w:i/>
          <w:iCs/>
          <w:color w:val="131314"/>
          <w:sz w:val="21"/>
          <w:szCs w:val="21"/>
        </w:rPr>
        <w:t xml:space="preserve">«análisis estadístico de las </w:t>
      </w:r>
      <w:r w:rsidRPr="00BD6487">
        <w:rPr>
          <w:rFonts w:ascii="Abadi" w:hAnsi="Abadi" w:cs="*Verdana-Italic-15339-Identity-"/>
          <w:i/>
          <w:iCs/>
          <w:color w:val="131314"/>
          <w:sz w:val="21"/>
          <w:szCs w:val="21"/>
        </w:rPr>
        <w:t>operaciones realizadas en el</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Municipio de Apaseo el Grande ... demuestra que el 81. 92% del total de operaciones</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efectuadas en los últimos tres años no superan el valor de $700,000.00 (SETECIENTOS</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MIL PESOS 100/00 M.N.). Luego, ese análisis demuestra que el 8.78% de las</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operaciones efectuadas en el municipio a lo largo de los últimos tres años tuvieron</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valores que van desde los $700,000.01 (SETECIENTOS MIL PESOS 01/100 M.N) al</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$1,000,000.00 (UN MILLÓN DE PESOS 00/100 M.N). Las operaciones cuyo valor</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fluctuó entre los $1 '000,000.01 (UN MILLÓN DE PESOS 01/100 M.N.) y el</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$1,150,000.00 (UN MILLÓN CIENTO CINCUENTA MIL PESOS 00/100 M.N),</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representaron el 1.20% de las operaciones efectuadas en los últimos tres años. El</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1.22% de las operaciones efectuadas en los últimos tres años correspondió a las que</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fluctuaron entre el $1,150,000.01 (UN MILLÓN CIENTO CINCUENTA MIL PESOS 01/100</w:t>
      </w:r>
    </w:p>
    <w:p w14:paraId="74927D83" w14:textId="77777777" w:rsidR="00B03B5C" w:rsidRPr="00BD6487" w:rsidRDefault="00B03B5C" w:rsidP="00B03B5C">
      <w:pPr>
        <w:autoSpaceDE w:val="0"/>
        <w:autoSpaceDN w:val="0"/>
        <w:adjustRightInd w:val="0"/>
        <w:jc w:val="both"/>
        <w:rPr>
          <w:rFonts w:ascii="Abadi" w:hAnsi="Abadi" w:cs="*Verdana-Italic-15339-Identity-"/>
          <w:i/>
          <w:iCs/>
          <w:color w:val="131314"/>
          <w:sz w:val="21"/>
          <w:szCs w:val="21"/>
        </w:rPr>
      </w:pPr>
      <w:r w:rsidRPr="00BD6487">
        <w:rPr>
          <w:rFonts w:ascii="Abadi" w:hAnsi="Abadi" w:cs="*Verdana-Italic-15339-Identity-"/>
          <w:i/>
          <w:iCs/>
          <w:color w:val="131314"/>
          <w:sz w:val="21"/>
          <w:szCs w:val="21"/>
        </w:rPr>
        <w:t>M.N.) y el $1,350,000.00 (UN MILLÓN TRESCIENTOS CINCUENTA MIL PESOS 00/100</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M.N.). Las operaciones cuyo valor fluctúa entre $1,350,000.01 (UN MILLÓN</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TRESCIENTOS CINCUENTA MIL PESOS 01/100 M.N.) y $1,550,000.00 (UN MILLÓN</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QUINIENTOS CINCUENTA MIL PESOS 00/100 M.N.) durante los últimos tres años</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significaron un 1.20%. Las operaciones entre $1,550,000.01 (UN MILLÓN QUINIENTOS</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CINCUENTA MIL PESOS 01/100 M.N.) y $1,850,000.00 (UN MILLÓN OCHOCIENTOS</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CINCUENTA MIL PESOS 00/100 M.N.) durante los últimos tres años significaron el</w:t>
      </w:r>
    </w:p>
    <w:p w14:paraId="32E60DF1" w14:textId="77777777" w:rsidR="00B03B5C" w:rsidRPr="00BD6487" w:rsidRDefault="00B03B5C" w:rsidP="00B03B5C">
      <w:pPr>
        <w:autoSpaceDE w:val="0"/>
        <w:autoSpaceDN w:val="0"/>
        <w:adjustRightInd w:val="0"/>
        <w:jc w:val="both"/>
        <w:rPr>
          <w:rFonts w:ascii="Abadi" w:hAnsi="Abadi" w:cs="*Verdana-Italic-15339-Identity-"/>
          <w:i/>
          <w:iCs/>
          <w:color w:val="131314"/>
          <w:sz w:val="21"/>
          <w:szCs w:val="21"/>
        </w:rPr>
      </w:pPr>
      <w:r w:rsidRPr="00BD6487">
        <w:rPr>
          <w:rFonts w:ascii="Abadi" w:hAnsi="Abadi" w:cs="*Verdana-Italic-15339-Identity-"/>
          <w:i/>
          <w:iCs/>
          <w:color w:val="131314"/>
          <w:sz w:val="21"/>
          <w:szCs w:val="21"/>
        </w:rPr>
        <w:t>1.43% y las de más de $1,850,000.01 (UN MILLÓN OCHOCIENTOS CINCUENTA MIL</w:t>
      </w:r>
      <w:r>
        <w:rPr>
          <w:rFonts w:ascii="Abadi" w:hAnsi="Abadi" w:cs="*Verdana-Italic-15339-Identity-"/>
          <w:i/>
          <w:iCs/>
          <w:color w:val="131314"/>
          <w:sz w:val="21"/>
          <w:szCs w:val="21"/>
        </w:rPr>
        <w:t xml:space="preserve"> </w:t>
      </w:r>
      <w:r w:rsidRPr="00BD6487">
        <w:rPr>
          <w:rFonts w:ascii="Abadi" w:hAnsi="Abadi" w:cs="*Verdana-Italic-15339-Identity-"/>
          <w:i/>
          <w:iCs/>
          <w:color w:val="131314"/>
          <w:sz w:val="21"/>
          <w:szCs w:val="21"/>
        </w:rPr>
        <w:t>PESOS 01/100 M.N.) El 4.26%.».</w:t>
      </w:r>
    </w:p>
    <w:p w14:paraId="3EB19A10" w14:textId="77777777" w:rsidR="00B03B5C" w:rsidRDefault="00B03B5C" w:rsidP="00B03B5C">
      <w:pPr>
        <w:autoSpaceDE w:val="0"/>
        <w:autoSpaceDN w:val="0"/>
        <w:adjustRightInd w:val="0"/>
        <w:jc w:val="both"/>
        <w:rPr>
          <w:rFonts w:ascii="Abadi" w:hAnsi="Abadi" w:cs="*Tahoma-15342-Identity-H"/>
          <w:color w:val="131314"/>
          <w:sz w:val="21"/>
          <w:szCs w:val="21"/>
        </w:rPr>
      </w:pPr>
    </w:p>
    <w:p w14:paraId="3E70248A" w14:textId="77777777" w:rsidR="00B03B5C" w:rsidRPr="00BD6487" w:rsidRDefault="00B03B5C" w:rsidP="00B03B5C">
      <w:pPr>
        <w:autoSpaceDE w:val="0"/>
        <w:autoSpaceDN w:val="0"/>
        <w:adjustRightInd w:val="0"/>
        <w:ind w:firstLine="708"/>
        <w:jc w:val="both"/>
        <w:rPr>
          <w:rFonts w:ascii="Abadi" w:hAnsi="Abadi" w:cs="*Tahoma-15342-Identity-H"/>
          <w:color w:val="131314"/>
          <w:sz w:val="21"/>
          <w:szCs w:val="21"/>
        </w:rPr>
      </w:pPr>
      <w:r w:rsidRPr="00BD6487">
        <w:rPr>
          <w:rFonts w:ascii="Abadi" w:hAnsi="Abadi" w:cs="*Tahoma-15342-Identity-H"/>
          <w:color w:val="131314"/>
          <w:sz w:val="21"/>
          <w:szCs w:val="21"/>
        </w:rPr>
        <w:t>El ejercicio anterior permite identificar la demanda y oferta inmobiliaria en el</w:t>
      </w:r>
      <w:r>
        <w:rPr>
          <w:rFonts w:ascii="Abadi" w:hAnsi="Abadi" w:cs="*Tahoma-15342-Identity-H"/>
          <w:color w:val="131314"/>
          <w:sz w:val="21"/>
          <w:szCs w:val="21"/>
        </w:rPr>
        <w:t xml:space="preserve"> </w:t>
      </w:r>
      <w:r w:rsidRPr="00BD6487">
        <w:rPr>
          <w:rFonts w:ascii="Abadi" w:hAnsi="Abadi" w:cs="*Tahoma-15342-Identity-H"/>
          <w:color w:val="131314"/>
          <w:sz w:val="21"/>
          <w:szCs w:val="21"/>
        </w:rPr>
        <w:t>municipio de Apaseo el Grande, Gto., vinculada al poder adquisitivo de las personas,</w:t>
      </w:r>
      <w:r>
        <w:rPr>
          <w:rFonts w:ascii="Abadi" w:hAnsi="Abadi" w:cs="*Tahoma-15342-Identity-H"/>
          <w:color w:val="131314"/>
          <w:sz w:val="21"/>
          <w:szCs w:val="21"/>
        </w:rPr>
        <w:t xml:space="preserve"> </w:t>
      </w:r>
      <w:r w:rsidRPr="00BD6487">
        <w:rPr>
          <w:rFonts w:ascii="Abadi" w:hAnsi="Abadi" w:cs="*Tahoma-15342-Identity-H"/>
          <w:color w:val="131314"/>
          <w:sz w:val="21"/>
          <w:szCs w:val="21"/>
        </w:rPr>
        <w:t>evidenciando que en los primeros niveles se concentra la mayor cantidad de</w:t>
      </w:r>
      <w:r>
        <w:rPr>
          <w:rFonts w:ascii="Abadi" w:hAnsi="Abadi" w:cs="*Tahoma-15342-Identity-H"/>
          <w:color w:val="131314"/>
          <w:sz w:val="21"/>
          <w:szCs w:val="21"/>
        </w:rPr>
        <w:t xml:space="preserve"> </w:t>
      </w:r>
      <w:r w:rsidRPr="00BD6487">
        <w:rPr>
          <w:rFonts w:ascii="Abadi" w:hAnsi="Abadi" w:cs="*Tahoma-15342-Identity-H"/>
          <w:color w:val="131314"/>
          <w:sz w:val="21"/>
          <w:szCs w:val="21"/>
        </w:rPr>
        <w:t>operaciones; sin embargo, es importante señalar que estos cobros se realizan sobre la</w:t>
      </w:r>
      <w:r>
        <w:rPr>
          <w:rFonts w:ascii="Abadi" w:hAnsi="Abadi" w:cs="*Tahoma-15342-Identity-H"/>
          <w:color w:val="131314"/>
          <w:sz w:val="21"/>
          <w:szCs w:val="21"/>
        </w:rPr>
        <w:t xml:space="preserve"> </w:t>
      </w:r>
      <w:r w:rsidRPr="00BD6487">
        <w:rPr>
          <w:rFonts w:ascii="Abadi" w:hAnsi="Abadi" w:cs="*Tahoma-15342-Identity-H"/>
          <w:color w:val="131314"/>
          <w:sz w:val="21"/>
          <w:szCs w:val="21"/>
        </w:rPr>
        <w:t>base gravable obtenida después de la aplicación de las reducciones que considera la</w:t>
      </w:r>
      <w:r>
        <w:rPr>
          <w:rFonts w:ascii="Abadi" w:hAnsi="Abadi" w:cs="*Tahoma-15342-Identity-H"/>
          <w:color w:val="131314"/>
          <w:sz w:val="21"/>
          <w:szCs w:val="21"/>
        </w:rPr>
        <w:t xml:space="preserve"> </w:t>
      </w:r>
      <w:r w:rsidRPr="00BD6487">
        <w:rPr>
          <w:rFonts w:ascii="Abadi" w:hAnsi="Abadi" w:cs="*Tahoma-15342-Identity-H"/>
          <w:color w:val="131314"/>
          <w:sz w:val="21"/>
          <w:szCs w:val="21"/>
        </w:rPr>
        <w:t>Ley de Hacienda para los Municipios del Estado de Guanajuato en su artículo 181, que</w:t>
      </w:r>
      <w:r>
        <w:rPr>
          <w:rFonts w:ascii="Abadi" w:hAnsi="Abadi" w:cs="*Tahoma-15342-Identity-H"/>
          <w:color w:val="131314"/>
          <w:sz w:val="21"/>
          <w:szCs w:val="21"/>
        </w:rPr>
        <w:t xml:space="preserve"> </w:t>
      </w:r>
      <w:r w:rsidRPr="00BD6487">
        <w:rPr>
          <w:rFonts w:ascii="Abadi" w:hAnsi="Abadi" w:cs="*Tahoma-15342-Identity-H"/>
          <w:color w:val="131314"/>
          <w:sz w:val="21"/>
          <w:szCs w:val="21"/>
        </w:rPr>
        <w:t>precisa lo siguiente:</w:t>
      </w:r>
    </w:p>
    <w:p w14:paraId="6F369BF8" w14:textId="77777777" w:rsidR="00B03B5C" w:rsidRDefault="00B03B5C" w:rsidP="00B03B5C">
      <w:pPr>
        <w:autoSpaceDE w:val="0"/>
        <w:autoSpaceDN w:val="0"/>
        <w:adjustRightInd w:val="0"/>
        <w:jc w:val="both"/>
        <w:rPr>
          <w:rFonts w:ascii="Abadi" w:hAnsi="Abadi" w:cs="*Verdana-Italic-15339-Identity-"/>
          <w:i/>
          <w:iCs/>
          <w:color w:val="19191A"/>
          <w:sz w:val="21"/>
          <w:szCs w:val="21"/>
        </w:rPr>
      </w:pPr>
    </w:p>
    <w:p w14:paraId="1D0A7122" w14:textId="77777777" w:rsidR="00B03B5C" w:rsidRPr="00BD6487" w:rsidRDefault="00B03B5C" w:rsidP="00B03B5C">
      <w:pPr>
        <w:autoSpaceDE w:val="0"/>
        <w:autoSpaceDN w:val="0"/>
        <w:adjustRightInd w:val="0"/>
        <w:ind w:left="567"/>
        <w:jc w:val="both"/>
        <w:rPr>
          <w:rFonts w:ascii="Abadi" w:hAnsi="Abadi" w:cs="*Verdana-Italic-15339-Identity-"/>
          <w:i/>
          <w:iCs/>
          <w:color w:val="19191A"/>
          <w:sz w:val="21"/>
          <w:szCs w:val="21"/>
        </w:rPr>
      </w:pPr>
      <w:r w:rsidRPr="00BD6487">
        <w:rPr>
          <w:rFonts w:ascii="Abadi" w:hAnsi="Abadi" w:cs="*Verdana-Italic-15339-Identity-"/>
          <w:i/>
          <w:iCs/>
          <w:color w:val="19191A"/>
          <w:sz w:val="21"/>
          <w:szCs w:val="21"/>
        </w:rPr>
        <w:t>«En todas las operaciones se reducirá el valor del inmueble de fa siguiente</w:t>
      </w:r>
      <w:r>
        <w:rPr>
          <w:rFonts w:ascii="Abadi" w:hAnsi="Abadi" w:cs="*Verdana-Italic-15339-Identity-"/>
          <w:i/>
          <w:iCs/>
          <w:color w:val="19191A"/>
          <w:sz w:val="21"/>
          <w:szCs w:val="21"/>
        </w:rPr>
        <w:t xml:space="preserve"> </w:t>
      </w:r>
      <w:r w:rsidRPr="00BD6487">
        <w:rPr>
          <w:rFonts w:ascii="Abadi" w:hAnsi="Abadi" w:cs="*Verdana-Italic-15339-Identity-"/>
          <w:i/>
          <w:iCs/>
          <w:color w:val="19191A"/>
          <w:sz w:val="21"/>
          <w:szCs w:val="21"/>
        </w:rPr>
        <w:t>manera:</w:t>
      </w:r>
    </w:p>
    <w:p w14:paraId="34A2D887" w14:textId="77777777" w:rsidR="00B03B5C" w:rsidRDefault="00B03B5C" w:rsidP="00B03B5C">
      <w:pPr>
        <w:autoSpaceDE w:val="0"/>
        <w:autoSpaceDN w:val="0"/>
        <w:adjustRightInd w:val="0"/>
        <w:ind w:left="567"/>
        <w:jc w:val="both"/>
        <w:rPr>
          <w:rFonts w:ascii="Abadi" w:hAnsi="Abadi" w:cs="*Verdana-Italic-15339-Identity-"/>
          <w:i/>
          <w:iCs/>
          <w:color w:val="151515"/>
          <w:sz w:val="21"/>
          <w:szCs w:val="21"/>
        </w:rPr>
      </w:pPr>
    </w:p>
    <w:p w14:paraId="66598F34" w14:textId="77777777" w:rsidR="00B03B5C" w:rsidRPr="00BD6487" w:rsidRDefault="00B03B5C" w:rsidP="00B03B5C">
      <w:pPr>
        <w:autoSpaceDE w:val="0"/>
        <w:autoSpaceDN w:val="0"/>
        <w:adjustRightInd w:val="0"/>
        <w:ind w:left="567"/>
        <w:jc w:val="both"/>
        <w:rPr>
          <w:rFonts w:ascii="Abadi" w:hAnsi="Abadi" w:cs="*Verdana-Italic-15339-Identity-"/>
          <w:i/>
          <w:iCs/>
          <w:color w:val="151515"/>
          <w:sz w:val="21"/>
          <w:szCs w:val="21"/>
        </w:rPr>
      </w:pPr>
      <w:r w:rsidRPr="00BD6487">
        <w:rPr>
          <w:rFonts w:ascii="Abadi" w:hAnsi="Abadi" w:cs="*Verdana-Italic-15339-Identity-"/>
          <w:i/>
          <w:iCs/>
          <w:color w:val="151515"/>
          <w:sz w:val="21"/>
          <w:szCs w:val="21"/>
        </w:rPr>
        <w:t>J. - La cantidad que represente diez veces el valor anual en moneda nacional de</w:t>
      </w:r>
      <w:r>
        <w:rPr>
          <w:rFonts w:ascii="Abadi" w:hAnsi="Abadi" w:cs="*Verdana-Italic-15339-Identity-"/>
          <w:i/>
          <w:iCs/>
          <w:color w:val="151515"/>
          <w:sz w:val="21"/>
          <w:szCs w:val="21"/>
        </w:rPr>
        <w:t xml:space="preserve"> </w:t>
      </w:r>
      <w:r w:rsidRPr="00BD6487">
        <w:rPr>
          <w:rFonts w:ascii="Abadi" w:hAnsi="Abadi" w:cs="*Verdana-Italic-15339-Identity-"/>
          <w:i/>
          <w:iCs/>
          <w:color w:val="151515"/>
          <w:sz w:val="21"/>
          <w:szCs w:val="21"/>
        </w:rPr>
        <w:t>la Unidad de Medida y Actualización;</w:t>
      </w:r>
    </w:p>
    <w:p w14:paraId="14D7A7C4" w14:textId="77777777" w:rsidR="00B03B5C" w:rsidRDefault="00B03B5C" w:rsidP="00B03B5C">
      <w:pPr>
        <w:autoSpaceDE w:val="0"/>
        <w:autoSpaceDN w:val="0"/>
        <w:adjustRightInd w:val="0"/>
        <w:ind w:left="567"/>
        <w:jc w:val="both"/>
        <w:rPr>
          <w:rFonts w:ascii="Abadi" w:hAnsi="Abadi" w:cs="*Verdana-Italic-15339-Identity-"/>
          <w:i/>
          <w:iCs/>
          <w:color w:val="161617"/>
          <w:sz w:val="21"/>
          <w:szCs w:val="21"/>
        </w:rPr>
      </w:pPr>
    </w:p>
    <w:p w14:paraId="304BD6EE" w14:textId="77777777" w:rsidR="00B03B5C" w:rsidRPr="00BD6487" w:rsidRDefault="00B03B5C" w:rsidP="00B03B5C">
      <w:pPr>
        <w:autoSpaceDE w:val="0"/>
        <w:autoSpaceDN w:val="0"/>
        <w:adjustRightInd w:val="0"/>
        <w:ind w:left="567"/>
        <w:jc w:val="both"/>
        <w:rPr>
          <w:rFonts w:ascii="Abadi" w:hAnsi="Abadi" w:cs="*Verdana-Italic-15339-Identity-"/>
          <w:i/>
          <w:iCs/>
          <w:color w:val="161617"/>
          <w:sz w:val="21"/>
          <w:szCs w:val="21"/>
        </w:rPr>
      </w:pPr>
      <w:r w:rsidRPr="00BD6487">
        <w:rPr>
          <w:rFonts w:ascii="Abadi" w:hAnsi="Abadi" w:cs="*Verdana-Italic-15339-Identity-"/>
          <w:i/>
          <w:iCs/>
          <w:color w:val="161617"/>
          <w:sz w:val="21"/>
          <w:szCs w:val="21"/>
        </w:rPr>
        <w:t xml:space="preserve">II. </w:t>
      </w:r>
      <w:r w:rsidRPr="00BD6487">
        <w:rPr>
          <w:rFonts w:ascii="Abadi" w:hAnsi="Abadi" w:cs="*Times New Roman-15337-Identity"/>
          <w:color w:val="161617"/>
          <w:sz w:val="21"/>
          <w:szCs w:val="21"/>
        </w:rPr>
        <w:t xml:space="preserve">- </w:t>
      </w:r>
      <w:r w:rsidRPr="00BD6487">
        <w:rPr>
          <w:rFonts w:ascii="Abadi" w:hAnsi="Abadi" w:cs="*Verdana-Italic-15339-Identity-"/>
          <w:i/>
          <w:iCs/>
          <w:color w:val="161617"/>
          <w:sz w:val="21"/>
          <w:szCs w:val="21"/>
        </w:rPr>
        <w:t>La cantidad que represente quince veces el valor anual en moneda nacional</w:t>
      </w:r>
      <w:r>
        <w:rPr>
          <w:rFonts w:ascii="Abadi" w:hAnsi="Abadi" w:cs="*Verdana-Italic-15339-Identity-"/>
          <w:i/>
          <w:iCs/>
          <w:color w:val="161617"/>
          <w:sz w:val="21"/>
          <w:szCs w:val="21"/>
        </w:rPr>
        <w:t xml:space="preserve"> </w:t>
      </w:r>
      <w:r w:rsidRPr="00BD6487">
        <w:rPr>
          <w:rFonts w:ascii="Abadi" w:hAnsi="Abadi" w:cs="*Verdana-Italic-15339-Identity-"/>
          <w:i/>
          <w:iCs/>
          <w:color w:val="161617"/>
          <w:sz w:val="21"/>
          <w:szCs w:val="21"/>
        </w:rPr>
        <w:t>de la Unidad de Medida y Actualización, cuando se trate de casas habitación de</w:t>
      </w:r>
    </w:p>
    <w:p w14:paraId="6881424C" w14:textId="77777777" w:rsidR="00B03B5C" w:rsidRPr="00BD6487" w:rsidRDefault="00B03B5C" w:rsidP="00B03B5C">
      <w:pPr>
        <w:autoSpaceDE w:val="0"/>
        <w:autoSpaceDN w:val="0"/>
        <w:adjustRightInd w:val="0"/>
        <w:ind w:left="567"/>
        <w:jc w:val="both"/>
        <w:rPr>
          <w:rFonts w:ascii="Abadi" w:hAnsi="Abadi" w:cs="*Microsoft Sans Serif-Italic-18"/>
          <w:i/>
          <w:iCs/>
          <w:color w:val="313C6C"/>
          <w:sz w:val="21"/>
          <w:szCs w:val="21"/>
        </w:rPr>
      </w:pPr>
    </w:p>
    <w:p w14:paraId="41D955A5" w14:textId="77777777" w:rsidR="00B03B5C" w:rsidRPr="00BD6487" w:rsidRDefault="00B03B5C" w:rsidP="00B03B5C">
      <w:pPr>
        <w:autoSpaceDE w:val="0"/>
        <w:autoSpaceDN w:val="0"/>
        <w:adjustRightInd w:val="0"/>
        <w:ind w:left="567"/>
        <w:jc w:val="both"/>
        <w:rPr>
          <w:rFonts w:ascii="Abadi" w:hAnsi="Abadi" w:cs="*Verdana-Italic-18063-Identity-"/>
          <w:i/>
          <w:iCs/>
          <w:color w:val="151516"/>
          <w:sz w:val="21"/>
          <w:szCs w:val="21"/>
        </w:rPr>
      </w:pPr>
      <w:r w:rsidRPr="00BD6487">
        <w:rPr>
          <w:rFonts w:ascii="Abadi" w:hAnsi="Abadi" w:cs="*Verdana-Italic-18063-Identity-"/>
          <w:i/>
          <w:iCs/>
          <w:color w:val="151516"/>
          <w:sz w:val="21"/>
          <w:szCs w:val="21"/>
        </w:rPr>
        <w:t>interés social, en los términos del artículo 462 del Código Territorial para el</w:t>
      </w:r>
      <w:r>
        <w:rPr>
          <w:rFonts w:ascii="Abadi" w:hAnsi="Abadi" w:cs="*Verdana-Italic-18063-Identity-"/>
          <w:i/>
          <w:iCs/>
          <w:color w:val="151516"/>
          <w:sz w:val="21"/>
          <w:szCs w:val="21"/>
        </w:rPr>
        <w:t xml:space="preserve"> </w:t>
      </w:r>
      <w:r w:rsidRPr="00BD6487">
        <w:rPr>
          <w:rFonts w:ascii="Abadi" w:hAnsi="Abadi" w:cs="*Verdana-Italic-18063-Identity-"/>
          <w:i/>
          <w:iCs/>
          <w:color w:val="151516"/>
          <w:sz w:val="21"/>
          <w:szCs w:val="21"/>
        </w:rPr>
        <w:t>Estado y los Municipios de Guanajuato.</w:t>
      </w:r>
    </w:p>
    <w:p w14:paraId="49B77455" w14:textId="77777777" w:rsidR="00B03B5C" w:rsidRDefault="00B03B5C" w:rsidP="00B03B5C">
      <w:pPr>
        <w:autoSpaceDE w:val="0"/>
        <w:autoSpaceDN w:val="0"/>
        <w:adjustRightInd w:val="0"/>
        <w:ind w:left="567"/>
        <w:jc w:val="both"/>
        <w:rPr>
          <w:rFonts w:ascii="Abadi" w:hAnsi="Abadi" w:cs="*Verdana-Italic-18063-Identity-"/>
          <w:i/>
          <w:iCs/>
          <w:color w:val="141415"/>
          <w:sz w:val="21"/>
          <w:szCs w:val="21"/>
        </w:rPr>
      </w:pPr>
    </w:p>
    <w:p w14:paraId="1DF6AF1B" w14:textId="77777777" w:rsidR="00B03B5C" w:rsidRPr="00BD6487" w:rsidRDefault="00B03B5C" w:rsidP="00B03B5C">
      <w:pPr>
        <w:autoSpaceDE w:val="0"/>
        <w:autoSpaceDN w:val="0"/>
        <w:adjustRightInd w:val="0"/>
        <w:ind w:left="567"/>
        <w:jc w:val="both"/>
        <w:rPr>
          <w:rFonts w:ascii="Abadi" w:hAnsi="Abadi" w:cs="*Verdana-Italic-18063-Identity-"/>
          <w:i/>
          <w:iCs/>
          <w:color w:val="141415"/>
          <w:sz w:val="21"/>
          <w:szCs w:val="21"/>
        </w:rPr>
      </w:pPr>
      <w:r w:rsidRPr="00BD6487">
        <w:rPr>
          <w:rFonts w:ascii="Abadi" w:hAnsi="Abadi" w:cs="*Verdana-Italic-18063-Identity-"/>
          <w:i/>
          <w:iCs/>
          <w:color w:val="141415"/>
          <w:sz w:val="21"/>
          <w:szCs w:val="21"/>
        </w:rPr>
        <w:t>El mismo monto se reducirá tratándose de casas habitación adquiridas mediante</w:t>
      </w:r>
      <w:r>
        <w:rPr>
          <w:rFonts w:ascii="Abadi" w:hAnsi="Abadi" w:cs="*Verdana-Italic-18063-Identity-"/>
          <w:i/>
          <w:iCs/>
          <w:color w:val="141415"/>
          <w:sz w:val="21"/>
          <w:szCs w:val="21"/>
        </w:rPr>
        <w:t xml:space="preserve"> </w:t>
      </w:r>
      <w:r w:rsidRPr="00BD6487">
        <w:rPr>
          <w:rFonts w:ascii="Abadi" w:hAnsi="Abadi" w:cs="*Verdana-Italic-18063-Identity-"/>
          <w:i/>
          <w:iCs/>
          <w:color w:val="141415"/>
          <w:sz w:val="21"/>
          <w:szCs w:val="21"/>
        </w:rPr>
        <w:t>financiamiento otorgado por el Instituto de Seguridad Social del Estado de</w:t>
      </w:r>
      <w:r>
        <w:rPr>
          <w:rFonts w:ascii="Abadi" w:hAnsi="Abadi" w:cs="*Verdana-Italic-18063-Identity-"/>
          <w:i/>
          <w:iCs/>
          <w:color w:val="141415"/>
          <w:sz w:val="21"/>
          <w:szCs w:val="21"/>
        </w:rPr>
        <w:t xml:space="preserve"> </w:t>
      </w:r>
      <w:r w:rsidRPr="00BD6487">
        <w:rPr>
          <w:rFonts w:ascii="Abadi" w:hAnsi="Abadi" w:cs="*Verdana-Italic-18063-Identity-"/>
          <w:i/>
          <w:iCs/>
          <w:color w:val="141415"/>
          <w:sz w:val="21"/>
          <w:szCs w:val="21"/>
        </w:rPr>
        <w:t>Guanajuato; Instituto del Fondo Nacional de la Vivienda para los Trabajadores;</w:t>
      </w:r>
      <w:r>
        <w:rPr>
          <w:rFonts w:ascii="Abadi" w:hAnsi="Abadi" w:cs="*Verdana-Italic-18063-Identity-"/>
          <w:i/>
          <w:iCs/>
          <w:color w:val="141415"/>
          <w:sz w:val="21"/>
          <w:szCs w:val="21"/>
        </w:rPr>
        <w:t xml:space="preserve"> </w:t>
      </w:r>
      <w:r w:rsidRPr="00BD6487">
        <w:rPr>
          <w:rFonts w:ascii="Abadi" w:hAnsi="Abadi" w:cs="*Verdana-Italic-18063-Identity-"/>
          <w:i/>
          <w:iCs/>
          <w:color w:val="141415"/>
          <w:sz w:val="21"/>
          <w:szCs w:val="21"/>
        </w:rPr>
        <w:t>Fondo Nacional de Habitaciones Populares; Fondo de Vivienda del Instituto de</w:t>
      </w:r>
      <w:r>
        <w:rPr>
          <w:rFonts w:ascii="Abadi" w:hAnsi="Abadi" w:cs="*Verdana-Italic-18063-Identity-"/>
          <w:i/>
          <w:iCs/>
          <w:color w:val="141415"/>
          <w:sz w:val="21"/>
          <w:szCs w:val="21"/>
        </w:rPr>
        <w:t xml:space="preserve"> </w:t>
      </w:r>
      <w:r w:rsidRPr="00BD6487">
        <w:rPr>
          <w:rFonts w:ascii="Abadi" w:hAnsi="Abadi" w:cs="*Verdana-Italic-18063-Identity-"/>
          <w:i/>
          <w:iCs/>
          <w:color w:val="141415"/>
          <w:sz w:val="21"/>
          <w:szCs w:val="21"/>
        </w:rPr>
        <w:t>Seguridad y Servicios Sociales de los Trabajadores del Estado o por el Fondo de</w:t>
      </w:r>
      <w:r>
        <w:rPr>
          <w:rFonts w:ascii="Abadi" w:hAnsi="Abadi" w:cs="*Verdana-Italic-18063-Identity-"/>
          <w:i/>
          <w:iCs/>
          <w:color w:val="141415"/>
          <w:sz w:val="21"/>
          <w:szCs w:val="21"/>
        </w:rPr>
        <w:t xml:space="preserve"> </w:t>
      </w:r>
      <w:r w:rsidRPr="00BD6487">
        <w:rPr>
          <w:rFonts w:ascii="Abadi" w:hAnsi="Abadi" w:cs="*Verdana-Italic-18063-Identity-"/>
          <w:i/>
          <w:iCs/>
          <w:color w:val="141415"/>
          <w:sz w:val="21"/>
          <w:szCs w:val="21"/>
        </w:rPr>
        <w:t>la Vivienda para los Miembros del Ejército, Fuerza Aérea y Armada ¡y</w:t>
      </w:r>
    </w:p>
    <w:p w14:paraId="1BA86A90" w14:textId="77777777" w:rsidR="00B03B5C" w:rsidRDefault="00B03B5C" w:rsidP="00B03B5C">
      <w:pPr>
        <w:autoSpaceDE w:val="0"/>
        <w:autoSpaceDN w:val="0"/>
        <w:adjustRightInd w:val="0"/>
        <w:ind w:left="567"/>
        <w:jc w:val="both"/>
        <w:rPr>
          <w:rFonts w:ascii="Abadi" w:hAnsi="Abadi" w:cs="*Verdana-Italic-18063-Identity-"/>
          <w:i/>
          <w:iCs/>
          <w:color w:val="141415"/>
          <w:sz w:val="21"/>
          <w:szCs w:val="21"/>
        </w:rPr>
      </w:pPr>
    </w:p>
    <w:p w14:paraId="270CE24B" w14:textId="77777777" w:rsidR="00B03B5C" w:rsidRPr="00BD6487" w:rsidRDefault="00B03B5C" w:rsidP="00B03B5C">
      <w:pPr>
        <w:autoSpaceDE w:val="0"/>
        <w:autoSpaceDN w:val="0"/>
        <w:adjustRightInd w:val="0"/>
        <w:ind w:left="567"/>
        <w:jc w:val="both"/>
        <w:rPr>
          <w:rFonts w:ascii="Abadi" w:hAnsi="Abadi" w:cs="*Verdana-Italic-18063-Identity-"/>
          <w:i/>
          <w:iCs/>
          <w:color w:val="141415"/>
          <w:sz w:val="21"/>
          <w:szCs w:val="21"/>
        </w:rPr>
      </w:pPr>
      <w:r w:rsidRPr="00BD6487">
        <w:rPr>
          <w:rFonts w:ascii="Abadi" w:hAnsi="Abadi" w:cs="*Verdana-Italic-18063-Identity-"/>
          <w:i/>
          <w:iCs/>
          <w:color w:val="141415"/>
          <w:sz w:val="21"/>
          <w:szCs w:val="21"/>
        </w:rPr>
        <w:t>III. - La cantidad que represente veinte veces el valor anual en moneda nacional</w:t>
      </w:r>
      <w:r>
        <w:rPr>
          <w:rFonts w:ascii="Abadi" w:hAnsi="Abadi" w:cs="*Verdana-Italic-18063-Identity-"/>
          <w:i/>
          <w:iCs/>
          <w:color w:val="141415"/>
          <w:sz w:val="21"/>
          <w:szCs w:val="21"/>
        </w:rPr>
        <w:t xml:space="preserve"> </w:t>
      </w:r>
      <w:r w:rsidRPr="00BD6487">
        <w:rPr>
          <w:rFonts w:ascii="Abadi" w:hAnsi="Abadi" w:cs="*Verdana-Italic-18063-Identity-"/>
          <w:i/>
          <w:iCs/>
          <w:color w:val="141415"/>
          <w:sz w:val="21"/>
          <w:szCs w:val="21"/>
        </w:rPr>
        <w:t>de la Unidad de Medida y Actualización diaria elevada al año, cuando se trate de</w:t>
      </w:r>
      <w:r>
        <w:rPr>
          <w:rFonts w:ascii="Abadi" w:hAnsi="Abadi" w:cs="*Verdana-Italic-18063-Identity-"/>
          <w:i/>
          <w:iCs/>
          <w:color w:val="141415"/>
          <w:sz w:val="21"/>
          <w:szCs w:val="21"/>
        </w:rPr>
        <w:t xml:space="preserve"> </w:t>
      </w:r>
      <w:r w:rsidRPr="00BD6487">
        <w:rPr>
          <w:rFonts w:ascii="Abadi" w:hAnsi="Abadi" w:cs="*Verdana-Italic-18063-Identity-"/>
          <w:i/>
          <w:iCs/>
          <w:color w:val="141415"/>
          <w:sz w:val="21"/>
          <w:szCs w:val="21"/>
        </w:rPr>
        <w:t>vivienda popular, cuyo valor no exceda del monto previsto en el artículo 462 del</w:t>
      </w:r>
      <w:r>
        <w:rPr>
          <w:rFonts w:ascii="Abadi" w:hAnsi="Abadi" w:cs="*Verdana-Italic-18063-Identity-"/>
          <w:i/>
          <w:iCs/>
          <w:color w:val="141415"/>
          <w:sz w:val="21"/>
          <w:szCs w:val="21"/>
        </w:rPr>
        <w:t xml:space="preserve"> </w:t>
      </w:r>
      <w:r w:rsidRPr="00BD6487">
        <w:rPr>
          <w:rFonts w:ascii="Abadi" w:hAnsi="Abadi" w:cs="*Verdana-Italic-18063-Identity-"/>
          <w:i/>
          <w:iCs/>
          <w:color w:val="141415"/>
          <w:sz w:val="21"/>
          <w:szCs w:val="21"/>
        </w:rPr>
        <w:t>Código Territorial para el Estado y los Municipios de Guanajuato.</w:t>
      </w:r>
    </w:p>
    <w:p w14:paraId="345211C4" w14:textId="77777777" w:rsidR="00B03B5C" w:rsidRDefault="00B03B5C" w:rsidP="00B03B5C">
      <w:pPr>
        <w:autoSpaceDE w:val="0"/>
        <w:autoSpaceDN w:val="0"/>
        <w:adjustRightInd w:val="0"/>
        <w:ind w:left="567"/>
        <w:jc w:val="both"/>
        <w:rPr>
          <w:rFonts w:ascii="Abadi" w:hAnsi="Abadi" w:cs="*Verdana-Italic-18063-Identity-"/>
          <w:i/>
          <w:iCs/>
          <w:color w:val="161617"/>
          <w:sz w:val="21"/>
          <w:szCs w:val="21"/>
        </w:rPr>
      </w:pPr>
    </w:p>
    <w:p w14:paraId="4B8060B9" w14:textId="77777777" w:rsidR="00B03B5C" w:rsidRPr="00BD6487" w:rsidRDefault="00B03B5C" w:rsidP="00B03B5C">
      <w:pPr>
        <w:autoSpaceDE w:val="0"/>
        <w:autoSpaceDN w:val="0"/>
        <w:adjustRightInd w:val="0"/>
        <w:ind w:left="567"/>
        <w:jc w:val="both"/>
        <w:rPr>
          <w:rFonts w:ascii="Abadi" w:hAnsi="Abadi" w:cs="*Verdana-Italic-18065-Identity-"/>
          <w:i/>
          <w:iCs/>
          <w:color w:val="161617"/>
          <w:sz w:val="21"/>
          <w:szCs w:val="21"/>
        </w:rPr>
      </w:pPr>
      <w:r w:rsidRPr="00BD6487">
        <w:rPr>
          <w:rFonts w:ascii="Abadi" w:hAnsi="Abadi" w:cs="*Verdana-Italic-18063-Identity-"/>
          <w:i/>
          <w:iCs/>
          <w:color w:val="161617"/>
          <w:sz w:val="21"/>
          <w:szCs w:val="21"/>
        </w:rPr>
        <w:t>La reducción a que se refieren las fracciones II y III se aplicará siempre y</w:t>
      </w:r>
      <w:r>
        <w:rPr>
          <w:rFonts w:ascii="Abadi" w:hAnsi="Abadi" w:cs="*Verdana-Italic-18063-Identity-"/>
          <w:i/>
          <w:iCs/>
          <w:color w:val="161617"/>
          <w:sz w:val="21"/>
          <w:szCs w:val="21"/>
        </w:rPr>
        <w:t xml:space="preserve"> </w:t>
      </w:r>
      <w:r w:rsidRPr="00BD6487">
        <w:rPr>
          <w:rFonts w:ascii="Abadi" w:hAnsi="Abadi" w:cs="*Verdana-Italic-18063-Identity-"/>
          <w:i/>
          <w:iCs/>
          <w:color w:val="161617"/>
          <w:sz w:val="21"/>
          <w:szCs w:val="21"/>
        </w:rPr>
        <w:t>cuando sea la única propiedad o posesión del contribuyente, en caso contrario,</w:t>
      </w:r>
      <w:r>
        <w:rPr>
          <w:rFonts w:ascii="Abadi" w:hAnsi="Abadi" w:cs="*Verdana-Italic-18063-Identity-"/>
          <w:i/>
          <w:iCs/>
          <w:color w:val="161617"/>
          <w:sz w:val="21"/>
          <w:szCs w:val="21"/>
        </w:rPr>
        <w:t xml:space="preserve"> </w:t>
      </w:r>
      <w:r w:rsidRPr="00BD6487">
        <w:rPr>
          <w:rFonts w:ascii="Abadi" w:hAnsi="Abadi" w:cs="*Verdana-Italic-18063-Identity-"/>
          <w:i/>
          <w:iCs/>
          <w:color w:val="161617"/>
          <w:sz w:val="21"/>
          <w:szCs w:val="21"/>
        </w:rPr>
        <w:t xml:space="preserve">se estará a lo dispuesto por la fracción I de este artículo. </w:t>
      </w:r>
      <w:r w:rsidRPr="00BD6487">
        <w:rPr>
          <w:rFonts w:ascii="Abadi" w:hAnsi="Abadi" w:cs="*Verdana-Italic-18065-Identity-"/>
          <w:i/>
          <w:iCs/>
          <w:color w:val="161617"/>
          <w:sz w:val="21"/>
          <w:szCs w:val="21"/>
        </w:rPr>
        <w:t>»</w:t>
      </w:r>
    </w:p>
    <w:p w14:paraId="170B6EDA" w14:textId="77777777" w:rsidR="00B03B5C" w:rsidRDefault="00B03B5C" w:rsidP="00B03B5C">
      <w:pPr>
        <w:autoSpaceDE w:val="0"/>
        <w:autoSpaceDN w:val="0"/>
        <w:adjustRightInd w:val="0"/>
        <w:ind w:left="567"/>
        <w:jc w:val="both"/>
        <w:rPr>
          <w:rFonts w:ascii="Abadi" w:hAnsi="Abadi" w:cs="*Verdana-18064-Identity-H"/>
          <w:color w:val="141415"/>
          <w:sz w:val="21"/>
          <w:szCs w:val="21"/>
        </w:rPr>
      </w:pPr>
    </w:p>
    <w:p w14:paraId="2CA86C46" w14:textId="77777777" w:rsidR="00B03B5C" w:rsidRPr="00BD6487" w:rsidRDefault="00B03B5C" w:rsidP="00B03B5C">
      <w:pPr>
        <w:autoSpaceDE w:val="0"/>
        <w:autoSpaceDN w:val="0"/>
        <w:adjustRightInd w:val="0"/>
        <w:ind w:firstLine="708"/>
        <w:jc w:val="both"/>
        <w:rPr>
          <w:rFonts w:ascii="Abadi" w:hAnsi="Abadi" w:cs="*Verdana-Italic-18063-Identity-"/>
          <w:i/>
          <w:iCs/>
          <w:color w:val="141415"/>
          <w:sz w:val="21"/>
          <w:szCs w:val="21"/>
        </w:rPr>
      </w:pPr>
      <w:r w:rsidRPr="00BD6487">
        <w:rPr>
          <w:rFonts w:ascii="Abadi" w:hAnsi="Abadi" w:cs="*Verdana-18064-Identity-H"/>
          <w:color w:val="141415"/>
          <w:sz w:val="21"/>
          <w:szCs w:val="21"/>
        </w:rPr>
        <w:t>Es preciso apuntar que la Ley de Hacienda para los Municipio del Estado de</w:t>
      </w:r>
      <w:r>
        <w:rPr>
          <w:rFonts w:ascii="Abadi" w:hAnsi="Abadi" w:cs="*Verdana-18064-Identity-H"/>
          <w:color w:val="141415"/>
          <w:sz w:val="21"/>
          <w:szCs w:val="21"/>
        </w:rPr>
        <w:t xml:space="preserve"> </w:t>
      </w:r>
      <w:r w:rsidRPr="00BD6487">
        <w:rPr>
          <w:rFonts w:ascii="Abadi" w:hAnsi="Abadi" w:cs="*Verdana-18064-Identity-H"/>
          <w:color w:val="141415"/>
          <w:sz w:val="21"/>
          <w:szCs w:val="21"/>
        </w:rPr>
        <w:t>Guanajuato considera estas reducciones con el objeto de fomentar el desarroll</w:t>
      </w:r>
      <w:r>
        <w:rPr>
          <w:rFonts w:ascii="Abadi" w:hAnsi="Abadi" w:cs="*Verdana-18064-Identity-H"/>
          <w:color w:val="141415"/>
          <w:sz w:val="21"/>
          <w:szCs w:val="21"/>
        </w:rPr>
        <w:t xml:space="preserve">o </w:t>
      </w:r>
      <w:r w:rsidRPr="00BD6487">
        <w:rPr>
          <w:rFonts w:ascii="Abadi" w:hAnsi="Abadi" w:cs="*Verdana-18064-Identity-H"/>
          <w:color w:val="141415"/>
          <w:sz w:val="21"/>
          <w:szCs w:val="21"/>
        </w:rPr>
        <w:t>inmobiliario y a su vez, como un mecanismo que permite beneficiar a los sectores</w:t>
      </w:r>
      <w:r>
        <w:rPr>
          <w:rFonts w:ascii="Abadi" w:hAnsi="Abadi" w:cs="*Verdana-18064-Identity-H"/>
          <w:color w:val="141415"/>
          <w:sz w:val="21"/>
          <w:szCs w:val="21"/>
        </w:rPr>
        <w:t xml:space="preserve"> </w:t>
      </w:r>
      <w:r w:rsidRPr="00BD6487">
        <w:rPr>
          <w:rFonts w:ascii="Abadi" w:hAnsi="Abadi" w:cs="*Verdana-18064-Identity-H"/>
          <w:color w:val="141415"/>
          <w:sz w:val="21"/>
          <w:szCs w:val="21"/>
        </w:rPr>
        <w:t xml:space="preserve">vulnerables para que </w:t>
      </w:r>
      <w:r w:rsidRPr="00BD6487">
        <w:rPr>
          <w:rFonts w:ascii="Abadi" w:hAnsi="Abadi" w:cs="*Verdana-18064-Identity-H"/>
          <w:color w:val="141415"/>
          <w:sz w:val="21"/>
          <w:szCs w:val="21"/>
        </w:rPr>
        <w:t>estos logren el acceso a una vivienda digna como parte del</w:t>
      </w:r>
      <w:r>
        <w:rPr>
          <w:rFonts w:ascii="Abadi" w:hAnsi="Abadi" w:cs="*Verdana-18064-Identity-H"/>
          <w:color w:val="141415"/>
          <w:sz w:val="21"/>
          <w:szCs w:val="21"/>
        </w:rPr>
        <w:t xml:space="preserve"> </w:t>
      </w:r>
      <w:r w:rsidRPr="00BD6487">
        <w:rPr>
          <w:rFonts w:ascii="Abadi" w:hAnsi="Abadi" w:cs="*Verdana-18064-Identity-H"/>
          <w:color w:val="141415"/>
          <w:sz w:val="21"/>
          <w:szCs w:val="21"/>
        </w:rPr>
        <w:t>derecho constitucional que prevé el artículo 4, párrafo sexto de la Constitución Política</w:t>
      </w:r>
      <w:r>
        <w:rPr>
          <w:rFonts w:ascii="Abadi" w:hAnsi="Abadi" w:cs="*Verdana-18064-Identity-H"/>
          <w:color w:val="141415"/>
          <w:sz w:val="21"/>
          <w:szCs w:val="21"/>
        </w:rPr>
        <w:t xml:space="preserve"> </w:t>
      </w:r>
      <w:r w:rsidRPr="00BD6487">
        <w:rPr>
          <w:rFonts w:ascii="Abadi" w:hAnsi="Abadi" w:cs="*Verdana-18064-Identity-H"/>
          <w:color w:val="141415"/>
          <w:sz w:val="21"/>
          <w:szCs w:val="21"/>
        </w:rPr>
        <w:t xml:space="preserve">de los Estados Unidos Mexicanos que señala </w:t>
      </w:r>
      <w:r w:rsidRPr="00BD6487">
        <w:rPr>
          <w:rFonts w:ascii="Abadi" w:hAnsi="Abadi" w:cs="*Verdana-Italic-18063-Identity-"/>
          <w:i/>
          <w:iCs/>
          <w:color w:val="141415"/>
          <w:sz w:val="21"/>
          <w:szCs w:val="21"/>
        </w:rPr>
        <w:t>«Toda familia tiene derecho a disfrutar de</w:t>
      </w:r>
      <w:r>
        <w:rPr>
          <w:rFonts w:ascii="Abadi" w:hAnsi="Abadi" w:cs="*Verdana-Italic-18063-Identity-"/>
          <w:i/>
          <w:iCs/>
          <w:color w:val="141415"/>
          <w:sz w:val="21"/>
          <w:szCs w:val="21"/>
        </w:rPr>
        <w:t xml:space="preserve"> </w:t>
      </w:r>
      <w:r w:rsidRPr="00BD6487">
        <w:rPr>
          <w:rFonts w:ascii="Abadi" w:hAnsi="Abadi" w:cs="*Verdana-Italic-18063-Identity-"/>
          <w:i/>
          <w:iCs/>
          <w:color w:val="141415"/>
          <w:sz w:val="21"/>
          <w:szCs w:val="21"/>
        </w:rPr>
        <w:t>vivienda digna y decorosa. La Ley establecerá los instrumentos y apoyos necesarios a</w:t>
      </w:r>
    </w:p>
    <w:p w14:paraId="544E936B" w14:textId="77777777" w:rsidR="00B03B5C" w:rsidRPr="00BD6487" w:rsidRDefault="00B03B5C" w:rsidP="00B03B5C">
      <w:pPr>
        <w:autoSpaceDE w:val="0"/>
        <w:autoSpaceDN w:val="0"/>
        <w:adjustRightInd w:val="0"/>
        <w:jc w:val="both"/>
        <w:rPr>
          <w:rFonts w:ascii="Abadi" w:hAnsi="Abadi" w:cs="*Verdana-18064-Identity-H"/>
          <w:color w:val="141415"/>
          <w:sz w:val="21"/>
          <w:szCs w:val="21"/>
        </w:rPr>
      </w:pPr>
      <w:r w:rsidRPr="00BD6487">
        <w:rPr>
          <w:rFonts w:ascii="Abadi" w:hAnsi="Abadi" w:cs="*Verdana-Italic-18063-Identity-"/>
          <w:i/>
          <w:iCs/>
          <w:color w:val="141415"/>
          <w:sz w:val="21"/>
          <w:szCs w:val="21"/>
        </w:rPr>
        <w:t xml:space="preserve">fin de alcanzar tal objetivo. </w:t>
      </w:r>
      <w:r w:rsidRPr="00BD6487">
        <w:rPr>
          <w:rFonts w:ascii="Abadi" w:hAnsi="Abadi" w:cs="*Verdana-Italic-18065-Identity-"/>
          <w:i/>
          <w:iCs/>
          <w:color w:val="141415"/>
          <w:sz w:val="21"/>
          <w:szCs w:val="21"/>
        </w:rPr>
        <w:t xml:space="preserve">» </w:t>
      </w:r>
      <w:r w:rsidRPr="00BD6487">
        <w:rPr>
          <w:rFonts w:ascii="Abadi" w:hAnsi="Abadi" w:cs="*Verdana-Italic-18063-Identity-"/>
          <w:i/>
          <w:iCs/>
          <w:color w:val="141415"/>
          <w:sz w:val="21"/>
          <w:szCs w:val="21"/>
        </w:rPr>
        <w:t xml:space="preserve">, </w:t>
      </w:r>
      <w:r w:rsidRPr="00BD6487">
        <w:rPr>
          <w:rFonts w:ascii="Abadi" w:hAnsi="Abadi" w:cs="*Verdana-18064-Identity-H"/>
          <w:color w:val="141415"/>
          <w:sz w:val="21"/>
          <w:szCs w:val="21"/>
        </w:rPr>
        <w:t>razón por la cual, estos beneficios protegen aquellas</w:t>
      </w:r>
      <w:r>
        <w:rPr>
          <w:rFonts w:ascii="Abadi" w:hAnsi="Abadi" w:cs="*Verdana-18064-Identity-H"/>
          <w:color w:val="141415"/>
          <w:sz w:val="21"/>
          <w:szCs w:val="21"/>
        </w:rPr>
        <w:t xml:space="preserve"> </w:t>
      </w:r>
      <w:r w:rsidRPr="00BD6487">
        <w:rPr>
          <w:rFonts w:ascii="Abadi" w:hAnsi="Abadi" w:cs="*Verdana-18064-Identity-H"/>
          <w:color w:val="141415"/>
          <w:sz w:val="21"/>
          <w:szCs w:val="21"/>
        </w:rPr>
        <w:t>operaciones que su Importe no rebase dichas reducciones y sólo en aquellos casos que</w:t>
      </w:r>
      <w:r>
        <w:rPr>
          <w:rFonts w:ascii="Abadi" w:hAnsi="Abadi" w:cs="*Verdana-18064-Identity-H"/>
          <w:color w:val="141415"/>
          <w:sz w:val="21"/>
          <w:szCs w:val="21"/>
        </w:rPr>
        <w:t xml:space="preserve"> </w:t>
      </w:r>
      <w:r w:rsidRPr="00BD6487">
        <w:rPr>
          <w:rFonts w:ascii="Abadi" w:hAnsi="Abadi" w:cs="*Verdana-18064-Identity-H"/>
          <w:color w:val="141415"/>
          <w:sz w:val="21"/>
          <w:szCs w:val="21"/>
        </w:rPr>
        <w:t>el valor es mayor a los mismos, sobre el importe excedente se determina el impuesto.</w:t>
      </w:r>
    </w:p>
    <w:p w14:paraId="657A4F7A" w14:textId="77777777" w:rsidR="00B03B5C" w:rsidRDefault="00B03B5C" w:rsidP="00B03B5C">
      <w:pPr>
        <w:autoSpaceDE w:val="0"/>
        <w:autoSpaceDN w:val="0"/>
        <w:adjustRightInd w:val="0"/>
        <w:jc w:val="both"/>
        <w:rPr>
          <w:rFonts w:ascii="Abadi" w:hAnsi="Abadi" w:cs="*Verdana-18064-Identity-H"/>
          <w:color w:val="141414"/>
          <w:sz w:val="21"/>
          <w:szCs w:val="21"/>
        </w:rPr>
      </w:pPr>
    </w:p>
    <w:p w14:paraId="2047F2D5" w14:textId="77777777" w:rsidR="00B03B5C" w:rsidRPr="00BD6487" w:rsidRDefault="00B03B5C" w:rsidP="00B03B5C">
      <w:pPr>
        <w:autoSpaceDE w:val="0"/>
        <w:autoSpaceDN w:val="0"/>
        <w:adjustRightInd w:val="0"/>
        <w:ind w:firstLine="708"/>
        <w:jc w:val="both"/>
        <w:rPr>
          <w:rFonts w:ascii="Abadi" w:hAnsi="Abadi" w:cs="*Verdana-18064-Identity-H"/>
          <w:color w:val="141414"/>
          <w:sz w:val="21"/>
          <w:szCs w:val="21"/>
        </w:rPr>
      </w:pPr>
      <w:r w:rsidRPr="00BD6487">
        <w:rPr>
          <w:rFonts w:ascii="Abadi" w:hAnsi="Abadi" w:cs="*Verdana-18064-Identity-H"/>
          <w:color w:val="141414"/>
          <w:sz w:val="21"/>
          <w:szCs w:val="21"/>
        </w:rPr>
        <w:t>Por otra parte, el Código Territorial para el Estado y los Municipios de</w:t>
      </w:r>
      <w:r>
        <w:rPr>
          <w:rFonts w:ascii="Abadi" w:hAnsi="Abadi" w:cs="*Verdana-18064-Identity-H"/>
          <w:color w:val="141414"/>
          <w:sz w:val="21"/>
          <w:szCs w:val="21"/>
        </w:rPr>
        <w:t xml:space="preserve"> </w:t>
      </w:r>
      <w:r w:rsidRPr="00BD6487">
        <w:rPr>
          <w:rFonts w:ascii="Abadi" w:hAnsi="Abadi" w:cs="*Verdana-18064-Identity-H"/>
          <w:color w:val="141414"/>
          <w:sz w:val="21"/>
          <w:szCs w:val="21"/>
        </w:rPr>
        <w:t>Guanajuato</w:t>
      </w:r>
      <w:r>
        <w:rPr>
          <w:rStyle w:val="Refdenotaalpie"/>
          <w:rFonts w:ascii="Abadi" w:hAnsi="Abadi" w:cs="*Verdana-18064-Identity-H"/>
          <w:color w:val="141414"/>
          <w:sz w:val="21"/>
          <w:szCs w:val="21"/>
        </w:rPr>
        <w:footnoteReference w:id="68"/>
      </w:r>
      <w:r w:rsidRPr="00BD6487">
        <w:rPr>
          <w:rFonts w:ascii="Abadi" w:hAnsi="Abadi" w:cs="*Verdana-18064-Identity-H"/>
          <w:color w:val="141414"/>
          <w:sz w:val="21"/>
          <w:szCs w:val="21"/>
        </w:rPr>
        <w:t xml:space="preserve"> en su artículo 402 establece la clasificación de los inmuebles y su valor de</w:t>
      </w:r>
      <w:r>
        <w:rPr>
          <w:rFonts w:ascii="Abadi" w:hAnsi="Abadi" w:cs="*Verdana-18064-Identity-H"/>
          <w:color w:val="141414"/>
          <w:sz w:val="21"/>
          <w:szCs w:val="21"/>
        </w:rPr>
        <w:t xml:space="preserve"> </w:t>
      </w:r>
      <w:r w:rsidRPr="00BD6487">
        <w:rPr>
          <w:rFonts w:ascii="Abadi" w:hAnsi="Abadi" w:cs="*Verdana-18064-Identity-H"/>
          <w:color w:val="141414"/>
          <w:sz w:val="21"/>
          <w:szCs w:val="21"/>
        </w:rPr>
        <w:t>acuerdo a lo siguiente:</w:t>
      </w:r>
    </w:p>
    <w:p w14:paraId="033BA45B" w14:textId="77777777" w:rsidR="00B03B5C" w:rsidRDefault="00B03B5C" w:rsidP="00B03B5C">
      <w:pPr>
        <w:autoSpaceDE w:val="0"/>
        <w:autoSpaceDN w:val="0"/>
        <w:adjustRightInd w:val="0"/>
        <w:jc w:val="both"/>
        <w:rPr>
          <w:rFonts w:ascii="Abadi" w:hAnsi="Abadi" w:cs="*Verdana-Italic-18063-Identity-"/>
          <w:i/>
          <w:iCs/>
          <w:color w:val="171717"/>
          <w:sz w:val="21"/>
          <w:szCs w:val="21"/>
        </w:rPr>
      </w:pPr>
    </w:p>
    <w:p w14:paraId="221CFBC5" w14:textId="77777777" w:rsidR="00B03B5C" w:rsidRPr="00BD6487" w:rsidRDefault="00B03B5C" w:rsidP="00B03B5C">
      <w:pPr>
        <w:autoSpaceDE w:val="0"/>
        <w:autoSpaceDN w:val="0"/>
        <w:adjustRightInd w:val="0"/>
        <w:ind w:left="567"/>
        <w:jc w:val="both"/>
        <w:rPr>
          <w:rFonts w:ascii="Abadi" w:hAnsi="Abadi" w:cs="*Verdana-Italic-18063-Identity-"/>
          <w:i/>
          <w:iCs/>
          <w:color w:val="171717"/>
          <w:sz w:val="21"/>
          <w:szCs w:val="21"/>
        </w:rPr>
      </w:pPr>
      <w:r w:rsidRPr="00BD6487">
        <w:rPr>
          <w:rFonts w:ascii="Abadi" w:hAnsi="Abadi" w:cs="*Verdana-Italic-18063-Identity-"/>
          <w:i/>
          <w:iCs/>
          <w:color w:val="171717"/>
          <w:sz w:val="21"/>
          <w:szCs w:val="21"/>
        </w:rPr>
        <w:t>«l. Habitacionales: aquéllos conformados por viviendas o unidades para uso</w:t>
      </w:r>
      <w:r>
        <w:rPr>
          <w:rFonts w:ascii="Abadi" w:hAnsi="Abadi" w:cs="*Verdana-Italic-18063-Identity-"/>
          <w:i/>
          <w:iCs/>
          <w:color w:val="171717"/>
          <w:sz w:val="21"/>
          <w:szCs w:val="21"/>
        </w:rPr>
        <w:t xml:space="preserve"> </w:t>
      </w:r>
      <w:r w:rsidRPr="00BD6487">
        <w:rPr>
          <w:rFonts w:ascii="Abadi" w:hAnsi="Abadi" w:cs="*Verdana-Italic-18063-Identity-"/>
          <w:i/>
          <w:iCs/>
          <w:color w:val="171717"/>
          <w:sz w:val="21"/>
          <w:szCs w:val="21"/>
        </w:rPr>
        <w:t>habitacional y que, a su vez, se clasifican en:</w:t>
      </w:r>
    </w:p>
    <w:p w14:paraId="4CF37DB3" w14:textId="77777777" w:rsidR="00B03B5C" w:rsidRDefault="00B03B5C" w:rsidP="00B03B5C">
      <w:pPr>
        <w:autoSpaceDE w:val="0"/>
        <w:autoSpaceDN w:val="0"/>
        <w:adjustRightInd w:val="0"/>
        <w:ind w:left="567"/>
        <w:jc w:val="both"/>
        <w:rPr>
          <w:rFonts w:ascii="Abadi" w:hAnsi="Abadi" w:cs="*Arial-18061-Identity-H"/>
          <w:color w:val="212122"/>
          <w:sz w:val="21"/>
          <w:szCs w:val="21"/>
        </w:rPr>
      </w:pPr>
    </w:p>
    <w:p w14:paraId="342A114C" w14:textId="77777777" w:rsidR="00B03B5C" w:rsidRPr="00BD6487" w:rsidRDefault="00B03B5C" w:rsidP="00B03B5C">
      <w:pPr>
        <w:autoSpaceDE w:val="0"/>
        <w:autoSpaceDN w:val="0"/>
        <w:adjustRightInd w:val="0"/>
        <w:ind w:left="567"/>
        <w:jc w:val="both"/>
        <w:rPr>
          <w:rFonts w:ascii="Abadi" w:hAnsi="Abadi" w:cs="*Verdana-Italic-11845-Identity-"/>
          <w:i/>
          <w:iCs/>
          <w:color w:val="141415"/>
          <w:sz w:val="21"/>
          <w:szCs w:val="21"/>
        </w:rPr>
      </w:pPr>
      <w:r w:rsidRPr="00BD6487">
        <w:rPr>
          <w:rFonts w:ascii="Abadi" w:hAnsi="Abadi" w:cs="*Verdana-Italic-11845-Identity-"/>
          <w:i/>
          <w:iCs/>
          <w:color w:val="141415"/>
          <w:sz w:val="21"/>
          <w:szCs w:val="21"/>
        </w:rPr>
        <w:t>a) Populares: aquéllos conformados por viviendas o unidades cuyo monto, al</w:t>
      </w:r>
      <w:r>
        <w:rPr>
          <w:rFonts w:ascii="Abadi" w:hAnsi="Abadi" w:cs="*Verdana-Italic-11845-Identity-"/>
          <w:i/>
          <w:iCs/>
          <w:color w:val="141415"/>
          <w:sz w:val="21"/>
          <w:szCs w:val="21"/>
        </w:rPr>
        <w:t xml:space="preserve"> </w:t>
      </w:r>
      <w:r w:rsidRPr="00BD6487">
        <w:rPr>
          <w:rFonts w:ascii="Abadi" w:hAnsi="Abadi" w:cs="*Verdana-Italic-11845-Identity-"/>
          <w:i/>
          <w:iCs/>
          <w:color w:val="141415"/>
          <w:sz w:val="21"/>
          <w:szCs w:val="21"/>
        </w:rPr>
        <w:t>término de su edificación, no exceda del valor que resulte de multiplicar por</w:t>
      </w:r>
      <w:r>
        <w:rPr>
          <w:rFonts w:ascii="Abadi" w:hAnsi="Abadi" w:cs="*Verdana-Italic-11845-Identity-"/>
          <w:i/>
          <w:iCs/>
          <w:color w:val="141415"/>
          <w:sz w:val="21"/>
          <w:szCs w:val="21"/>
        </w:rPr>
        <w:t xml:space="preserve"> </w:t>
      </w:r>
      <w:r w:rsidRPr="00BD6487">
        <w:rPr>
          <w:rFonts w:ascii="Abadi" w:hAnsi="Abadi" w:cs="*Verdana-Italic-11845-Identity-"/>
          <w:i/>
          <w:iCs/>
          <w:color w:val="141415"/>
          <w:sz w:val="21"/>
          <w:szCs w:val="21"/>
        </w:rPr>
        <w:t>once la Unidad de Medida y Actualización diaria, elevada esa cantidad al año;</w:t>
      </w:r>
    </w:p>
    <w:p w14:paraId="4CE65F35" w14:textId="77777777" w:rsidR="00B03B5C" w:rsidRDefault="00B03B5C" w:rsidP="00B03B5C">
      <w:pPr>
        <w:autoSpaceDE w:val="0"/>
        <w:autoSpaceDN w:val="0"/>
        <w:adjustRightInd w:val="0"/>
        <w:ind w:left="567"/>
        <w:jc w:val="both"/>
        <w:rPr>
          <w:rFonts w:ascii="Abadi" w:hAnsi="Abadi" w:cs="*Verdana-Italic-11845-Identity-"/>
          <w:i/>
          <w:iCs/>
          <w:color w:val="151516"/>
          <w:sz w:val="21"/>
          <w:szCs w:val="21"/>
        </w:rPr>
      </w:pPr>
    </w:p>
    <w:p w14:paraId="3CDF62D9" w14:textId="77777777" w:rsidR="00B03B5C" w:rsidRPr="00BD6487" w:rsidRDefault="00B03B5C" w:rsidP="00B03B5C">
      <w:pPr>
        <w:autoSpaceDE w:val="0"/>
        <w:autoSpaceDN w:val="0"/>
        <w:adjustRightInd w:val="0"/>
        <w:ind w:left="567"/>
        <w:jc w:val="both"/>
        <w:rPr>
          <w:rFonts w:ascii="Abadi" w:hAnsi="Abadi" w:cs="*Verdana-Italic-11845-Identity-"/>
          <w:i/>
          <w:iCs/>
          <w:color w:val="151516"/>
          <w:sz w:val="21"/>
          <w:szCs w:val="21"/>
        </w:rPr>
      </w:pPr>
      <w:r w:rsidRPr="00BD6487">
        <w:rPr>
          <w:rFonts w:ascii="Abadi" w:hAnsi="Abadi" w:cs="*Verdana-Italic-11845-Identity-"/>
          <w:i/>
          <w:iCs/>
          <w:color w:val="151516"/>
          <w:sz w:val="21"/>
          <w:szCs w:val="21"/>
        </w:rPr>
        <w:t>b) De interés social: aquéllos conformados por viviendas o unidades que sean</w:t>
      </w:r>
      <w:r>
        <w:rPr>
          <w:rFonts w:ascii="Abadi" w:hAnsi="Abadi" w:cs="*Verdana-Italic-11845-Identity-"/>
          <w:i/>
          <w:iCs/>
          <w:color w:val="151516"/>
          <w:sz w:val="21"/>
          <w:szCs w:val="21"/>
        </w:rPr>
        <w:t xml:space="preserve"> </w:t>
      </w:r>
      <w:r w:rsidRPr="00BD6487">
        <w:rPr>
          <w:rFonts w:ascii="Abadi" w:hAnsi="Abadi" w:cs="*Verdana-Italic-11845-Identity-"/>
          <w:i/>
          <w:iCs/>
          <w:color w:val="151516"/>
          <w:sz w:val="21"/>
          <w:szCs w:val="21"/>
        </w:rPr>
        <w:t>susceptibles de ser adquiridas por trabajadores de bajos ingresos, sujetos a</w:t>
      </w:r>
      <w:r>
        <w:rPr>
          <w:rFonts w:ascii="Abadi" w:hAnsi="Abadi" w:cs="*Verdana-Italic-11845-Identity-"/>
          <w:i/>
          <w:iCs/>
          <w:color w:val="151516"/>
          <w:sz w:val="21"/>
          <w:szCs w:val="21"/>
        </w:rPr>
        <w:t xml:space="preserve"> </w:t>
      </w:r>
      <w:r w:rsidRPr="00BD6487">
        <w:rPr>
          <w:rFonts w:ascii="Abadi" w:hAnsi="Abadi" w:cs="*Verdana-Italic-11845-Identity-"/>
          <w:i/>
          <w:iCs/>
          <w:color w:val="151516"/>
          <w:sz w:val="21"/>
          <w:szCs w:val="21"/>
        </w:rPr>
        <w:t>subsidio federal, estatal o municipal para adquisición de vivienda, o por</w:t>
      </w:r>
      <w:r>
        <w:rPr>
          <w:rFonts w:ascii="Abadi" w:hAnsi="Abadi" w:cs="*Verdana-Italic-11845-Identity-"/>
          <w:i/>
          <w:iCs/>
          <w:color w:val="151516"/>
          <w:sz w:val="21"/>
          <w:szCs w:val="21"/>
        </w:rPr>
        <w:t xml:space="preserve"> </w:t>
      </w:r>
      <w:r w:rsidRPr="00BD6487">
        <w:rPr>
          <w:rFonts w:ascii="Abadi" w:hAnsi="Abadi" w:cs="*Verdana-Italic-11845-Identity-"/>
          <w:i/>
          <w:iCs/>
          <w:color w:val="151516"/>
          <w:sz w:val="21"/>
          <w:szCs w:val="21"/>
        </w:rPr>
        <w:t>viviendas o unidades cuyo monto, al término de su edificación, no exceda del</w:t>
      </w:r>
      <w:r>
        <w:rPr>
          <w:rFonts w:ascii="Abadi" w:hAnsi="Abadi" w:cs="*Verdana-Italic-11845-Identity-"/>
          <w:i/>
          <w:iCs/>
          <w:color w:val="151516"/>
          <w:sz w:val="21"/>
          <w:szCs w:val="21"/>
        </w:rPr>
        <w:t xml:space="preserve"> </w:t>
      </w:r>
      <w:r w:rsidRPr="00BD6487">
        <w:rPr>
          <w:rFonts w:ascii="Abadi" w:hAnsi="Abadi" w:cs="*Verdana-Italic-11845-Identity-"/>
          <w:i/>
          <w:iCs/>
          <w:color w:val="151516"/>
          <w:sz w:val="21"/>
          <w:szCs w:val="21"/>
        </w:rPr>
        <w:t>valor que resulte de multiplicar por veinticinco la Unidad de Medida y</w:t>
      </w:r>
      <w:r>
        <w:rPr>
          <w:rFonts w:ascii="Abadi" w:hAnsi="Abadi" w:cs="*Verdana-Italic-11845-Identity-"/>
          <w:i/>
          <w:iCs/>
          <w:color w:val="151516"/>
          <w:sz w:val="21"/>
          <w:szCs w:val="21"/>
        </w:rPr>
        <w:t xml:space="preserve"> </w:t>
      </w:r>
      <w:r w:rsidRPr="00BD6487">
        <w:rPr>
          <w:rFonts w:ascii="Abadi" w:hAnsi="Abadi" w:cs="*Verdana-Italic-11845-Identity-"/>
          <w:i/>
          <w:iCs/>
          <w:color w:val="151516"/>
          <w:sz w:val="21"/>
          <w:szCs w:val="21"/>
        </w:rPr>
        <w:t>Actualización diaria, elevada esta cantidad al año;</w:t>
      </w:r>
    </w:p>
    <w:p w14:paraId="60DFFC91" w14:textId="77777777" w:rsidR="00B03B5C" w:rsidRDefault="00B03B5C" w:rsidP="00B03B5C">
      <w:pPr>
        <w:autoSpaceDE w:val="0"/>
        <w:autoSpaceDN w:val="0"/>
        <w:adjustRightInd w:val="0"/>
        <w:ind w:left="567"/>
        <w:jc w:val="both"/>
        <w:rPr>
          <w:rFonts w:ascii="Abadi" w:hAnsi="Abadi" w:cs="*Verdana-Italic-11845-Identity-"/>
          <w:i/>
          <w:iCs/>
          <w:color w:val="151516"/>
          <w:sz w:val="21"/>
          <w:szCs w:val="21"/>
        </w:rPr>
      </w:pPr>
    </w:p>
    <w:p w14:paraId="0BE9296F" w14:textId="77777777" w:rsidR="00B03B5C" w:rsidRPr="00BD6487" w:rsidRDefault="00B03B5C" w:rsidP="00B03B5C">
      <w:pPr>
        <w:autoSpaceDE w:val="0"/>
        <w:autoSpaceDN w:val="0"/>
        <w:adjustRightInd w:val="0"/>
        <w:ind w:left="567"/>
        <w:jc w:val="both"/>
        <w:rPr>
          <w:rFonts w:ascii="Abadi" w:hAnsi="Abadi" w:cs="*Verdana-Italic-11845-Identity-"/>
          <w:i/>
          <w:iCs/>
          <w:color w:val="151516"/>
          <w:sz w:val="21"/>
          <w:szCs w:val="21"/>
        </w:rPr>
      </w:pPr>
      <w:r w:rsidRPr="00BD6487">
        <w:rPr>
          <w:rFonts w:ascii="Abadi" w:hAnsi="Abadi" w:cs="*Verdana-Italic-11845-Identity-"/>
          <w:i/>
          <w:iCs/>
          <w:color w:val="151516"/>
          <w:sz w:val="21"/>
          <w:szCs w:val="21"/>
        </w:rPr>
        <w:t>c) Residenciales: aquéllos que se ubiquen dentro de los centros de población</w:t>
      </w:r>
      <w:r>
        <w:rPr>
          <w:rFonts w:ascii="Abadi" w:hAnsi="Abadi" w:cs="*Verdana-Italic-11845-Identity-"/>
          <w:i/>
          <w:iCs/>
          <w:color w:val="151516"/>
          <w:sz w:val="21"/>
          <w:szCs w:val="21"/>
        </w:rPr>
        <w:t xml:space="preserve"> </w:t>
      </w:r>
      <w:r w:rsidRPr="00BD6487">
        <w:rPr>
          <w:rFonts w:ascii="Abadi" w:hAnsi="Abadi" w:cs="*Verdana-Italic-11845-Identity-"/>
          <w:i/>
          <w:iCs/>
          <w:color w:val="151516"/>
          <w:sz w:val="21"/>
          <w:szCs w:val="21"/>
        </w:rPr>
        <w:t xml:space="preserve">delimitados en los programas municipales, cuyas viviendas o Jotes se </w:t>
      </w:r>
      <w:r w:rsidRPr="00BD6487">
        <w:rPr>
          <w:rFonts w:ascii="Abadi" w:hAnsi="Abadi" w:cs="*Verdana-Italic-11845-Identity-"/>
          <w:i/>
          <w:iCs/>
          <w:color w:val="151516"/>
          <w:sz w:val="21"/>
          <w:szCs w:val="21"/>
        </w:rPr>
        <w:lastRenderedPageBreak/>
        <w:t>destinan a</w:t>
      </w:r>
      <w:r>
        <w:rPr>
          <w:rFonts w:ascii="Abadi" w:hAnsi="Abadi" w:cs="*Verdana-Italic-11845-Identity-"/>
          <w:i/>
          <w:iCs/>
          <w:color w:val="151516"/>
          <w:sz w:val="21"/>
          <w:szCs w:val="21"/>
        </w:rPr>
        <w:t xml:space="preserve"> </w:t>
      </w:r>
      <w:r w:rsidRPr="00BD6487">
        <w:rPr>
          <w:rFonts w:ascii="Abadi" w:hAnsi="Abadi" w:cs="*Verdana-Italic-11845-Identity-"/>
          <w:i/>
          <w:iCs/>
          <w:color w:val="151516"/>
          <w:sz w:val="21"/>
          <w:szCs w:val="21"/>
        </w:rPr>
        <w:t>uso habitacional unifamiliar, cuyo monto, al término de su edificación, sea igual</w:t>
      </w:r>
      <w:r>
        <w:rPr>
          <w:rFonts w:ascii="Abadi" w:hAnsi="Abadi" w:cs="*Verdana-Italic-11845-Identity-"/>
          <w:i/>
          <w:iCs/>
          <w:color w:val="151516"/>
          <w:sz w:val="21"/>
          <w:szCs w:val="21"/>
        </w:rPr>
        <w:t xml:space="preserve"> </w:t>
      </w:r>
      <w:r w:rsidRPr="00BD6487">
        <w:rPr>
          <w:rFonts w:ascii="Abadi" w:hAnsi="Abadi" w:cs="*Verdana-Italic-11845-Identity-"/>
          <w:i/>
          <w:iCs/>
          <w:color w:val="151516"/>
          <w:sz w:val="21"/>
          <w:szCs w:val="21"/>
        </w:rPr>
        <w:t>o mayor al valor que resulte de multiplicar por veinticinco la Unidad de Medida y</w:t>
      </w:r>
      <w:r>
        <w:rPr>
          <w:rFonts w:ascii="Abadi" w:hAnsi="Abadi" w:cs="*Verdana-Italic-11845-Identity-"/>
          <w:i/>
          <w:iCs/>
          <w:color w:val="151516"/>
          <w:sz w:val="21"/>
          <w:szCs w:val="21"/>
        </w:rPr>
        <w:t xml:space="preserve"> </w:t>
      </w:r>
      <w:r w:rsidRPr="00BD6487">
        <w:rPr>
          <w:rFonts w:ascii="Abadi" w:hAnsi="Abadi" w:cs="*Verdana-Italic-11845-Identity-"/>
          <w:i/>
          <w:iCs/>
          <w:color w:val="151516"/>
          <w:sz w:val="21"/>
          <w:szCs w:val="21"/>
        </w:rPr>
        <w:t>Actualización diaria, elevada esta cantidad al año; y</w:t>
      </w:r>
    </w:p>
    <w:p w14:paraId="0AE74A3D" w14:textId="77777777" w:rsidR="00B03B5C" w:rsidRDefault="00B03B5C" w:rsidP="00B03B5C">
      <w:pPr>
        <w:autoSpaceDE w:val="0"/>
        <w:autoSpaceDN w:val="0"/>
        <w:adjustRightInd w:val="0"/>
        <w:ind w:left="567"/>
        <w:jc w:val="both"/>
        <w:rPr>
          <w:rFonts w:ascii="Abadi" w:hAnsi="Abadi" w:cs="*Verdana-Italic-11845-Identity-"/>
          <w:i/>
          <w:iCs/>
          <w:color w:val="161617"/>
          <w:sz w:val="21"/>
          <w:szCs w:val="21"/>
        </w:rPr>
      </w:pPr>
    </w:p>
    <w:p w14:paraId="6617C180" w14:textId="77777777" w:rsidR="00B03B5C" w:rsidRPr="00BD6487" w:rsidRDefault="00B03B5C" w:rsidP="00B03B5C">
      <w:pPr>
        <w:autoSpaceDE w:val="0"/>
        <w:autoSpaceDN w:val="0"/>
        <w:adjustRightInd w:val="0"/>
        <w:ind w:left="567"/>
        <w:jc w:val="both"/>
        <w:rPr>
          <w:rFonts w:ascii="Abadi" w:hAnsi="Abadi" w:cs="*Verdana-Italic-11845-Identity-"/>
          <w:i/>
          <w:iCs/>
          <w:color w:val="161617"/>
          <w:sz w:val="21"/>
          <w:szCs w:val="21"/>
        </w:rPr>
      </w:pPr>
      <w:r w:rsidRPr="00BD6487">
        <w:rPr>
          <w:rFonts w:ascii="Abadi" w:hAnsi="Abadi" w:cs="*Verdana-Italic-11845-Identity-"/>
          <w:i/>
          <w:iCs/>
          <w:color w:val="161617"/>
          <w:sz w:val="21"/>
          <w:szCs w:val="21"/>
        </w:rPr>
        <w:t>d) Campestres: aquéllos que se ubiquen fuera de los centros de población</w:t>
      </w:r>
      <w:r>
        <w:rPr>
          <w:rFonts w:ascii="Abadi" w:hAnsi="Abadi" w:cs="*Verdana-Italic-11845-Identity-"/>
          <w:i/>
          <w:iCs/>
          <w:color w:val="161617"/>
          <w:sz w:val="21"/>
          <w:szCs w:val="21"/>
        </w:rPr>
        <w:t xml:space="preserve"> </w:t>
      </w:r>
      <w:r w:rsidRPr="00BD6487">
        <w:rPr>
          <w:rFonts w:ascii="Abadi" w:hAnsi="Abadi" w:cs="*Verdana-Italic-11845-Identity-"/>
          <w:i/>
          <w:iCs/>
          <w:color w:val="161617"/>
          <w:sz w:val="21"/>
          <w:szCs w:val="21"/>
        </w:rPr>
        <w:t>delimitados en los programas municipales, cuyos lotes se destinan a uso</w:t>
      </w:r>
      <w:r>
        <w:rPr>
          <w:rFonts w:ascii="Abadi" w:hAnsi="Abadi" w:cs="*Verdana-Italic-11845-Identity-"/>
          <w:i/>
          <w:iCs/>
          <w:color w:val="161617"/>
          <w:sz w:val="21"/>
          <w:szCs w:val="21"/>
        </w:rPr>
        <w:t xml:space="preserve"> </w:t>
      </w:r>
      <w:r w:rsidRPr="00BD6487">
        <w:rPr>
          <w:rFonts w:ascii="Abadi" w:hAnsi="Abadi" w:cs="*Verdana-Italic-11845-Identity-"/>
          <w:i/>
          <w:iCs/>
          <w:color w:val="161617"/>
          <w:sz w:val="21"/>
          <w:szCs w:val="21"/>
        </w:rPr>
        <w:t>habitacional unifamiliar, cuyo monto, al término de su edificación, sea igual o</w:t>
      </w:r>
      <w:r>
        <w:rPr>
          <w:rFonts w:ascii="Abadi" w:hAnsi="Abadi" w:cs="*Verdana-Italic-11845-Identity-"/>
          <w:i/>
          <w:iCs/>
          <w:color w:val="161617"/>
          <w:sz w:val="21"/>
          <w:szCs w:val="21"/>
        </w:rPr>
        <w:t xml:space="preserve"> </w:t>
      </w:r>
      <w:r w:rsidRPr="00BD6487">
        <w:rPr>
          <w:rFonts w:ascii="Abadi" w:hAnsi="Abadi" w:cs="*Verdana-Italic-11845-Identity-"/>
          <w:i/>
          <w:iCs/>
          <w:color w:val="161617"/>
          <w:sz w:val="21"/>
          <w:szCs w:val="21"/>
        </w:rPr>
        <w:t>mayor al valor que resulte de multiplicar por veinticinco la Unidad de Medida y</w:t>
      </w:r>
      <w:r>
        <w:rPr>
          <w:rFonts w:ascii="Abadi" w:hAnsi="Abadi" w:cs="*Verdana-Italic-11845-Identity-"/>
          <w:i/>
          <w:iCs/>
          <w:color w:val="161617"/>
          <w:sz w:val="21"/>
          <w:szCs w:val="21"/>
        </w:rPr>
        <w:t xml:space="preserve"> </w:t>
      </w:r>
      <w:r w:rsidRPr="00BD6487">
        <w:rPr>
          <w:rFonts w:ascii="Abadi" w:hAnsi="Abadi" w:cs="*Verdana-Italic-11845-Identity-"/>
          <w:i/>
          <w:iCs/>
          <w:color w:val="161617"/>
          <w:sz w:val="21"/>
          <w:szCs w:val="21"/>
        </w:rPr>
        <w:t>Actualización diaria, elevada esta cantidad al año;</w:t>
      </w:r>
    </w:p>
    <w:p w14:paraId="3867464F" w14:textId="77777777" w:rsidR="00B03B5C" w:rsidRDefault="00B03B5C" w:rsidP="00B03B5C">
      <w:pPr>
        <w:autoSpaceDE w:val="0"/>
        <w:autoSpaceDN w:val="0"/>
        <w:adjustRightInd w:val="0"/>
        <w:ind w:left="567"/>
        <w:jc w:val="both"/>
        <w:rPr>
          <w:rFonts w:ascii="Abadi" w:hAnsi="Abadi" w:cs="*Verdana-Italic-11845-Identity-"/>
          <w:i/>
          <w:iCs/>
          <w:color w:val="161617"/>
          <w:sz w:val="21"/>
          <w:szCs w:val="21"/>
        </w:rPr>
      </w:pPr>
    </w:p>
    <w:p w14:paraId="6D01135F" w14:textId="77777777" w:rsidR="00B03B5C" w:rsidRPr="00BD6487" w:rsidRDefault="00B03B5C" w:rsidP="00B03B5C">
      <w:pPr>
        <w:autoSpaceDE w:val="0"/>
        <w:autoSpaceDN w:val="0"/>
        <w:adjustRightInd w:val="0"/>
        <w:ind w:left="567"/>
        <w:jc w:val="both"/>
        <w:rPr>
          <w:rFonts w:ascii="Abadi" w:hAnsi="Abadi" w:cs="*Verdana-Italic-11845-Identity-"/>
          <w:i/>
          <w:iCs/>
          <w:color w:val="161617"/>
          <w:sz w:val="21"/>
          <w:szCs w:val="21"/>
        </w:rPr>
      </w:pPr>
      <w:r w:rsidRPr="00BD6487">
        <w:rPr>
          <w:rFonts w:ascii="Abadi" w:hAnsi="Abadi" w:cs="*Verdana-Italic-11845-Identity-"/>
          <w:i/>
          <w:iCs/>
          <w:color w:val="161617"/>
          <w:sz w:val="21"/>
          <w:szCs w:val="21"/>
        </w:rPr>
        <w:t>II. Turísticos, recreativo-deportivos: aquéllos en los· que, además del uso</w:t>
      </w:r>
      <w:r>
        <w:rPr>
          <w:rFonts w:ascii="Abadi" w:hAnsi="Abadi" w:cs="*Verdana-Italic-11845-Identity-"/>
          <w:i/>
          <w:iCs/>
          <w:color w:val="161617"/>
          <w:sz w:val="21"/>
          <w:szCs w:val="21"/>
        </w:rPr>
        <w:t xml:space="preserve"> </w:t>
      </w:r>
      <w:r w:rsidRPr="00BD6487">
        <w:rPr>
          <w:rFonts w:ascii="Abadi" w:hAnsi="Abadi" w:cs="*Verdana-Italic-11845-Identity-"/>
          <w:i/>
          <w:iCs/>
          <w:color w:val="161617"/>
          <w:sz w:val="21"/>
          <w:szCs w:val="21"/>
        </w:rPr>
        <w:t>habitacional, se realizan o fomentan actividades de esparcimiento, turísticas,</w:t>
      </w:r>
      <w:r>
        <w:rPr>
          <w:rFonts w:ascii="Abadi" w:hAnsi="Abadi" w:cs="*Verdana-Italic-11845-Identity-"/>
          <w:i/>
          <w:iCs/>
          <w:color w:val="161617"/>
          <w:sz w:val="21"/>
          <w:szCs w:val="21"/>
        </w:rPr>
        <w:t xml:space="preserve"> </w:t>
      </w:r>
      <w:r w:rsidRPr="00BD6487">
        <w:rPr>
          <w:rFonts w:ascii="Abadi" w:hAnsi="Abadi" w:cs="*Verdana-Italic-11845-Identity-"/>
          <w:i/>
          <w:iCs/>
          <w:color w:val="161617"/>
          <w:sz w:val="21"/>
          <w:szCs w:val="21"/>
        </w:rPr>
        <w:t>deportivas o recreativas, que se ubican en las zonas determinadas para este</w:t>
      </w:r>
      <w:r>
        <w:rPr>
          <w:rFonts w:ascii="Abadi" w:hAnsi="Abadi" w:cs="*Verdana-Italic-11845-Identity-"/>
          <w:i/>
          <w:iCs/>
          <w:color w:val="161617"/>
          <w:sz w:val="21"/>
          <w:szCs w:val="21"/>
        </w:rPr>
        <w:t xml:space="preserve"> </w:t>
      </w:r>
      <w:r w:rsidRPr="00BD6487">
        <w:rPr>
          <w:rFonts w:ascii="Abadi" w:hAnsi="Abadi" w:cs="*Verdana-Italic-11845-Identity-"/>
          <w:i/>
          <w:iCs/>
          <w:color w:val="161617"/>
          <w:sz w:val="21"/>
          <w:szCs w:val="21"/>
        </w:rPr>
        <w:t>uso en el programa municipal;</w:t>
      </w:r>
    </w:p>
    <w:p w14:paraId="5D511913" w14:textId="77777777" w:rsidR="00B03B5C" w:rsidRDefault="00B03B5C" w:rsidP="00B03B5C">
      <w:pPr>
        <w:autoSpaceDE w:val="0"/>
        <w:autoSpaceDN w:val="0"/>
        <w:adjustRightInd w:val="0"/>
        <w:ind w:left="567"/>
        <w:jc w:val="both"/>
        <w:rPr>
          <w:rFonts w:ascii="Abadi" w:hAnsi="Abadi" w:cs="*Verdana-Italic-11845-Identity-"/>
          <w:i/>
          <w:iCs/>
          <w:color w:val="151516"/>
          <w:sz w:val="21"/>
          <w:szCs w:val="21"/>
        </w:rPr>
      </w:pPr>
    </w:p>
    <w:p w14:paraId="0B3BC798" w14:textId="77777777" w:rsidR="00B03B5C" w:rsidRPr="00BD6487" w:rsidRDefault="00B03B5C" w:rsidP="00B03B5C">
      <w:pPr>
        <w:autoSpaceDE w:val="0"/>
        <w:autoSpaceDN w:val="0"/>
        <w:adjustRightInd w:val="0"/>
        <w:ind w:left="567"/>
        <w:jc w:val="both"/>
        <w:rPr>
          <w:rFonts w:ascii="Abadi" w:hAnsi="Abadi" w:cs="*Verdana-Italic-11845-Identity-"/>
          <w:i/>
          <w:iCs/>
          <w:color w:val="151516"/>
          <w:sz w:val="21"/>
          <w:szCs w:val="21"/>
        </w:rPr>
      </w:pPr>
      <w:r w:rsidRPr="00BD6487">
        <w:rPr>
          <w:rFonts w:ascii="Abadi" w:hAnsi="Abadi" w:cs="*Verdana-Italic-11845-Identity-"/>
          <w:i/>
          <w:iCs/>
          <w:color w:val="151516"/>
          <w:sz w:val="21"/>
          <w:szCs w:val="21"/>
        </w:rPr>
        <w:t>III. Agropecuarios: aquéllos en cuyos lotes se realizan actividades</w:t>
      </w:r>
      <w:r>
        <w:rPr>
          <w:rFonts w:ascii="Abadi" w:hAnsi="Abadi" w:cs="*Verdana-Italic-11845-Identity-"/>
          <w:i/>
          <w:iCs/>
          <w:color w:val="151516"/>
          <w:sz w:val="21"/>
          <w:szCs w:val="21"/>
        </w:rPr>
        <w:t xml:space="preserve"> </w:t>
      </w:r>
      <w:r w:rsidRPr="00BD6487">
        <w:rPr>
          <w:rFonts w:ascii="Abadi" w:hAnsi="Abadi" w:cs="*Verdana-Italic-11845-Identity-"/>
          <w:i/>
          <w:iCs/>
          <w:color w:val="151516"/>
          <w:sz w:val="21"/>
          <w:szCs w:val="21"/>
        </w:rPr>
        <w:t>agropecuarias y que se ubican dentro de las zonas determinadas para este uso</w:t>
      </w:r>
      <w:r>
        <w:rPr>
          <w:rFonts w:ascii="Abadi" w:hAnsi="Abadi" w:cs="*Verdana-Italic-11845-Identity-"/>
          <w:i/>
          <w:iCs/>
          <w:color w:val="151516"/>
          <w:sz w:val="21"/>
          <w:szCs w:val="21"/>
        </w:rPr>
        <w:t xml:space="preserve"> </w:t>
      </w:r>
      <w:r w:rsidRPr="00BD6487">
        <w:rPr>
          <w:rFonts w:ascii="Abadi" w:hAnsi="Abadi" w:cs="*Verdana-Italic-11845-Identity-"/>
          <w:i/>
          <w:iCs/>
          <w:color w:val="151516"/>
          <w:sz w:val="21"/>
          <w:szCs w:val="21"/>
        </w:rPr>
        <w:t>en el programa municipal;</w:t>
      </w:r>
    </w:p>
    <w:p w14:paraId="0F64D5F5" w14:textId="77777777" w:rsidR="00B03B5C" w:rsidRDefault="00B03B5C" w:rsidP="00B03B5C">
      <w:pPr>
        <w:autoSpaceDE w:val="0"/>
        <w:autoSpaceDN w:val="0"/>
        <w:adjustRightInd w:val="0"/>
        <w:ind w:left="567"/>
        <w:jc w:val="both"/>
        <w:rPr>
          <w:rFonts w:ascii="Abadi" w:hAnsi="Abadi" w:cs="*Verdana-Italic-11845-Identity-"/>
          <w:i/>
          <w:iCs/>
          <w:color w:val="161616"/>
          <w:sz w:val="21"/>
          <w:szCs w:val="21"/>
        </w:rPr>
      </w:pPr>
    </w:p>
    <w:p w14:paraId="2A70D346" w14:textId="77777777" w:rsidR="00B03B5C" w:rsidRPr="00BD6487" w:rsidRDefault="00B03B5C" w:rsidP="00B03B5C">
      <w:pPr>
        <w:autoSpaceDE w:val="0"/>
        <w:autoSpaceDN w:val="0"/>
        <w:adjustRightInd w:val="0"/>
        <w:ind w:left="567"/>
        <w:jc w:val="both"/>
        <w:rPr>
          <w:rFonts w:ascii="Abadi" w:hAnsi="Abadi" w:cs="*Verdana-Italic-11845-Identity-"/>
          <w:i/>
          <w:iCs/>
          <w:color w:val="161616"/>
          <w:sz w:val="21"/>
          <w:szCs w:val="21"/>
        </w:rPr>
      </w:pPr>
      <w:r w:rsidRPr="00BD6487">
        <w:rPr>
          <w:rFonts w:ascii="Abadi" w:hAnsi="Abadi" w:cs="*Verdana-Italic-11845-Identity-"/>
          <w:i/>
          <w:iCs/>
          <w:color w:val="161616"/>
          <w:sz w:val="21"/>
          <w:szCs w:val="21"/>
        </w:rPr>
        <w:t>IV. Comerciales o de servicios: aquéllos en cuyos lotes se establecen bodegas o</w:t>
      </w:r>
      <w:r>
        <w:rPr>
          <w:rFonts w:ascii="Abadi" w:hAnsi="Abadi" w:cs="*Verdana-Italic-11845-Identity-"/>
          <w:i/>
          <w:iCs/>
          <w:color w:val="161616"/>
          <w:sz w:val="21"/>
          <w:szCs w:val="21"/>
        </w:rPr>
        <w:t xml:space="preserve"> </w:t>
      </w:r>
      <w:r w:rsidRPr="00BD6487">
        <w:rPr>
          <w:rFonts w:ascii="Abadi" w:hAnsi="Abadi" w:cs="*Verdana-Italic-11845-Identity-"/>
          <w:i/>
          <w:iCs/>
          <w:color w:val="161616"/>
          <w:sz w:val="21"/>
          <w:szCs w:val="21"/>
        </w:rPr>
        <w:t>locales para depósito y expendio de mercancías, que se ubican en las zonas</w:t>
      </w:r>
      <w:r>
        <w:rPr>
          <w:rFonts w:ascii="Abadi" w:hAnsi="Abadi" w:cs="*Verdana-Italic-11845-Identity-"/>
          <w:i/>
          <w:iCs/>
          <w:color w:val="161616"/>
          <w:sz w:val="21"/>
          <w:szCs w:val="21"/>
        </w:rPr>
        <w:t xml:space="preserve"> </w:t>
      </w:r>
      <w:r w:rsidRPr="00BD6487">
        <w:rPr>
          <w:rFonts w:ascii="Abadi" w:hAnsi="Abadi" w:cs="*Verdana-Italic-11845-Identity-"/>
          <w:i/>
          <w:iCs/>
          <w:color w:val="161616"/>
          <w:sz w:val="21"/>
          <w:szCs w:val="21"/>
        </w:rPr>
        <w:t>determinadas para este uso en el programa municipal;</w:t>
      </w:r>
    </w:p>
    <w:p w14:paraId="4565F1E8" w14:textId="77777777" w:rsidR="00B03B5C" w:rsidRDefault="00B03B5C" w:rsidP="00B03B5C">
      <w:pPr>
        <w:autoSpaceDE w:val="0"/>
        <w:autoSpaceDN w:val="0"/>
        <w:adjustRightInd w:val="0"/>
        <w:ind w:left="567"/>
        <w:jc w:val="both"/>
        <w:rPr>
          <w:rFonts w:ascii="Abadi" w:hAnsi="Abadi" w:cs="*Verdana-Italic-11845-Identity-"/>
          <w:i/>
          <w:iCs/>
          <w:color w:val="141414"/>
          <w:sz w:val="21"/>
          <w:szCs w:val="21"/>
        </w:rPr>
      </w:pPr>
    </w:p>
    <w:p w14:paraId="72FE2413" w14:textId="77777777" w:rsidR="00B03B5C" w:rsidRPr="00BD6487" w:rsidRDefault="00B03B5C" w:rsidP="00B03B5C">
      <w:pPr>
        <w:autoSpaceDE w:val="0"/>
        <w:autoSpaceDN w:val="0"/>
        <w:adjustRightInd w:val="0"/>
        <w:ind w:left="567"/>
        <w:jc w:val="both"/>
        <w:rPr>
          <w:rFonts w:ascii="Abadi" w:hAnsi="Abadi" w:cs="*Verdana-Italic-11845-Identity-"/>
          <w:i/>
          <w:iCs/>
          <w:color w:val="141414"/>
          <w:sz w:val="21"/>
          <w:szCs w:val="21"/>
        </w:rPr>
      </w:pPr>
      <w:r w:rsidRPr="00BD6487">
        <w:rPr>
          <w:rFonts w:ascii="Abadi" w:hAnsi="Abadi" w:cs="*Verdana-Italic-11845-Identity-"/>
          <w:i/>
          <w:iCs/>
          <w:color w:val="141414"/>
          <w:sz w:val="21"/>
          <w:szCs w:val="21"/>
        </w:rPr>
        <w:t>V. Industriales: aquéllos en cuyos lotes se establecen fábricas o plantas</w:t>
      </w:r>
      <w:r>
        <w:rPr>
          <w:rFonts w:ascii="Abadi" w:hAnsi="Abadi" w:cs="*Verdana-Italic-11845-Identity-"/>
          <w:i/>
          <w:iCs/>
          <w:color w:val="141414"/>
          <w:sz w:val="21"/>
          <w:szCs w:val="21"/>
        </w:rPr>
        <w:t xml:space="preserve"> </w:t>
      </w:r>
      <w:r w:rsidRPr="00BD6487">
        <w:rPr>
          <w:rFonts w:ascii="Abadi" w:hAnsi="Abadi" w:cs="*Verdana-Italic-11845-Identity-"/>
          <w:i/>
          <w:iCs/>
          <w:color w:val="141414"/>
          <w:sz w:val="21"/>
          <w:szCs w:val="21"/>
        </w:rPr>
        <w:t>industriales, que se ubican en las zonas determinadas para este uso en el</w:t>
      </w:r>
      <w:r>
        <w:rPr>
          <w:rFonts w:ascii="Abadi" w:hAnsi="Abadi" w:cs="*Verdana-Italic-11845-Identity-"/>
          <w:i/>
          <w:iCs/>
          <w:color w:val="141414"/>
          <w:sz w:val="21"/>
          <w:szCs w:val="21"/>
        </w:rPr>
        <w:t xml:space="preserve"> </w:t>
      </w:r>
      <w:r w:rsidRPr="00BD6487">
        <w:rPr>
          <w:rFonts w:ascii="Abadi" w:hAnsi="Abadi" w:cs="*Verdana-Italic-11845-Identity-"/>
          <w:i/>
          <w:iCs/>
          <w:color w:val="141414"/>
          <w:sz w:val="21"/>
          <w:szCs w:val="21"/>
        </w:rPr>
        <w:t>programa municipal; y</w:t>
      </w:r>
    </w:p>
    <w:p w14:paraId="1ABAE218" w14:textId="77777777" w:rsidR="00B03B5C" w:rsidRDefault="00B03B5C" w:rsidP="00B03B5C">
      <w:pPr>
        <w:autoSpaceDE w:val="0"/>
        <w:autoSpaceDN w:val="0"/>
        <w:adjustRightInd w:val="0"/>
        <w:ind w:left="567"/>
        <w:jc w:val="both"/>
        <w:rPr>
          <w:rFonts w:ascii="Abadi" w:hAnsi="Abadi" w:cs="*Calibri-Bold-16723-Identity-H"/>
          <w:b/>
          <w:bCs/>
          <w:color w:val="28292A"/>
          <w:sz w:val="21"/>
          <w:szCs w:val="21"/>
        </w:rPr>
      </w:pPr>
    </w:p>
    <w:p w14:paraId="0E80697F" w14:textId="77777777" w:rsidR="00B03B5C" w:rsidRPr="00BD6487" w:rsidRDefault="00B03B5C" w:rsidP="00B03B5C">
      <w:pPr>
        <w:autoSpaceDE w:val="0"/>
        <w:autoSpaceDN w:val="0"/>
        <w:adjustRightInd w:val="0"/>
        <w:ind w:left="567"/>
        <w:jc w:val="both"/>
        <w:rPr>
          <w:rFonts w:ascii="Abadi" w:hAnsi="Abadi" w:cs="*Verdana-Italic-16727-Identity-"/>
          <w:i/>
          <w:iCs/>
          <w:color w:val="141415"/>
          <w:sz w:val="21"/>
          <w:szCs w:val="21"/>
        </w:rPr>
      </w:pPr>
      <w:r w:rsidRPr="00BD6487">
        <w:rPr>
          <w:rFonts w:ascii="Abadi" w:hAnsi="Abadi" w:cs="*Verdana-Italic-16727-Identity-"/>
          <w:i/>
          <w:iCs/>
          <w:color w:val="141415"/>
          <w:sz w:val="21"/>
          <w:szCs w:val="21"/>
        </w:rPr>
        <w:t>VI. Mixtos de usos compatibles: aquéllos en los que se podrán determinar</w:t>
      </w:r>
      <w:r>
        <w:rPr>
          <w:rFonts w:ascii="Abadi" w:hAnsi="Abadi" w:cs="*Verdana-Italic-16727-Identity-"/>
          <w:i/>
          <w:iCs/>
          <w:color w:val="141415"/>
          <w:sz w:val="21"/>
          <w:szCs w:val="21"/>
        </w:rPr>
        <w:t xml:space="preserve"> </w:t>
      </w:r>
      <w:r w:rsidRPr="00BD6487">
        <w:rPr>
          <w:rFonts w:ascii="Abadi" w:hAnsi="Abadi" w:cs="*Verdana-Italic-16727-Identity-"/>
          <w:i/>
          <w:iCs/>
          <w:color w:val="141415"/>
          <w:sz w:val="21"/>
          <w:szCs w:val="21"/>
        </w:rPr>
        <w:t>diferentes usos y destinos a los lotes que los conforman, siempre que sean</w:t>
      </w:r>
      <w:r>
        <w:rPr>
          <w:rFonts w:ascii="Abadi" w:hAnsi="Abadi" w:cs="*Verdana-Italic-16727-Identity-"/>
          <w:i/>
          <w:iCs/>
          <w:color w:val="141415"/>
          <w:sz w:val="21"/>
          <w:szCs w:val="21"/>
        </w:rPr>
        <w:t xml:space="preserve"> </w:t>
      </w:r>
      <w:r w:rsidRPr="00BD6487">
        <w:rPr>
          <w:rFonts w:ascii="Abadi" w:hAnsi="Abadi" w:cs="*Verdana-Italic-16727-Identity-"/>
          <w:i/>
          <w:iCs/>
          <w:color w:val="141415"/>
          <w:sz w:val="21"/>
          <w:szCs w:val="21"/>
        </w:rPr>
        <w:t xml:space="preserve">compatibles de acuerdo con lo dispuesto en los programas y </w:t>
      </w:r>
      <w:r w:rsidRPr="00BD6487">
        <w:rPr>
          <w:rFonts w:ascii="Abadi" w:hAnsi="Abadi" w:cs="*Verdana-Italic-16727-Identity-"/>
          <w:i/>
          <w:iCs/>
          <w:color w:val="141415"/>
          <w:sz w:val="21"/>
          <w:szCs w:val="21"/>
        </w:rPr>
        <w:t>reglamentos</w:t>
      </w:r>
      <w:r>
        <w:rPr>
          <w:rFonts w:ascii="Abadi" w:hAnsi="Abadi" w:cs="*Verdana-Italic-16727-Identity-"/>
          <w:i/>
          <w:iCs/>
          <w:color w:val="141415"/>
          <w:sz w:val="21"/>
          <w:szCs w:val="21"/>
        </w:rPr>
        <w:t xml:space="preserve"> </w:t>
      </w:r>
      <w:r w:rsidRPr="00BD6487">
        <w:rPr>
          <w:rFonts w:ascii="Abadi" w:hAnsi="Abadi" w:cs="*Verdana-Italic-16727-Identity-"/>
          <w:i/>
          <w:iCs/>
          <w:color w:val="141415"/>
          <w:sz w:val="21"/>
          <w:szCs w:val="21"/>
        </w:rPr>
        <w:t>municipales, y no pongan en riesgo a la población.»</w:t>
      </w:r>
    </w:p>
    <w:p w14:paraId="6F5BD825" w14:textId="77777777" w:rsidR="00B03B5C" w:rsidRDefault="00B03B5C" w:rsidP="00B03B5C">
      <w:pPr>
        <w:autoSpaceDE w:val="0"/>
        <w:autoSpaceDN w:val="0"/>
        <w:adjustRightInd w:val="0"/>
        <w:jc w:val="both"/>
        <w:rPr>
          <w:rFonts w:ascii="Abadi" w:hAnsi="Abadi" w:cs="*Verdana-16726-Identity-H"/>
          <w:color w:val="131314"/>
          <w:sz w:val="21"/>
          <w:szCs w:val="21"/>
        </w:rPr>
      </w:pPr>
    </w:p>
    <w:p w14:paraId="317FE752" w14:textId="77777777" w:rsidR="00B03B5C" w:rsidRPr="00BD6487" w:rsidRDefault="00B03B5C" w:rsidP="00B03B5C">
      <w:pPr>
        <w:autoSpaceDE w:val="0"/>
        <w:autoSpaceDN w:val="0"/>
        <w:adjustRightInd w:val="0"/>
        <w:ind w:firstLine="708"/>
        <w:jc w:val="both"/>
        <w:rPr>
          <w:rFonts w:ascii="Abadi" w:hAnsi="Abadi" w:cs="*Verdana-16726-Identity-H"/>
          <w:color w:val="131314"/>
          <w:sz w:val="21"/>
          <w:szCs w:val="21"/>
        </w:rPr>
      </w:pPr>
      <w:r w:rsidRPr="00BD6487">
        <w:rPr>
          <w:rFonts w:ascii="Abadi" w:hAnsi="Abadi" w:cs="*Verdana-16726-Identity-H"/>
          <w:color w:val="131314"/>
          <w:sz w:val="21"/>
          <w:szCs w:val="21"/>
        </w:rPr>
        <w:t>En este sentido, por ejemplo en el caso de los inmuebles populares o</w:t>
      </w:r>
      <w:r>
        <w:rPr>
          <w:rFonts w:ascii="Abadi" w:hAnsi="Abadi" w:cs="*Verdana-16726-Identity-H"/>
          <w:color w:val="131314"/>
          <w:sz w:val="21"/>
          <w:szCs w:val="21"/>
        </w:rPr>
        <w:t xml:space="preserve"> </w:t>
      </w:r>
      <w:r w:rsidRPr="00BD6487">
        <w:rPr>
          <w:rFonts w:ascii="Abadi" w:hAnsi="Abadi" w:cs="*Verdana-16726-Identity-H"/>
          <w:color w:val="131314"/>
          <w:sz w:val="21"/>
          <w:szCs w:val="21"/>
        </w:rPr>
        <w:t xml:space="preserve">económicos, su valor a considerar es el </w:t>
      </w:r>
      <w:r w:rsidRPr="00BD6487">
        <w:rPr>
          <w:rFonts w:ascii="Abadi" w:hAnsi="Abadi" w:cs="*Verdana-Italic-16727-Identity-"/>
          <w:i/>
          <w:iCs/>
          <w:color w:val="131314"/>
          <w:sz w:val="21"/>
          <w:szCs w:val="21"/>
        </w:rPr>
        <w:t>«que resulte de multiplicar por once la Unidad</w:t>
      </w:r>
      <w:r>
        <w:rPr>
          <w:rFonts w:ascii="Abadi" w:hAnsi="Abadi" w:cs="*Verdana-Italic-16727-Identity-"/>
          <w:i/>
          <w:iCs/>
          <w:color w:val="131314"/>
          <w:sz w:val="21"/>
          <w:szCs w:val="21"/>
        </w:rPr>
        <w:t xml:space="preserve"> </w:t>
      </w:r>
      <w:r w:rsidRPr="00BD6487">
        <w:rPr>
          <w:rFonts w:ascii="Abadi" w:hAnsi="Abadi" w:cs="*Verdana-Italic-16727-Identity-"/>
          <w:i/>
          <w:iCs/>
          <w:color w:val="131314"/>
          <w:sz w:val="21"/>
          <w:szCs w:val="21"/>
        </w:rPr>
        <w:t xml:space="preserve">de Medida </w:t>
      </w:r>
      <w:r w:rsidRPr="00BD6487">
        <w:rPr>
          <w:rFonts w:ascii="Abadi" w:hAnsi="Abadi" w:cs="*Verdana-Italic-16729-Identity-"/>
          <w:i/>
          <w:iCs/>
          <w:color w:val="131314"/>
          <w:sz w:val="21"/>
          <w:szCs w:val="21"/>
        </w:rPr>
        <w:t xml:space="preserve">y </w:t>
      </w:r>
      <w:r w:rsidRPr="00BD6487">
        <w:rPr>
          <w:rFonts w:ascii="Abadi" w:hAnsi="Abadi" w:cs="*Verdana-Italic-16727-Identity-"/>
          <w:i/>
          <w:iCs/>
          <w:color w:val="131314"/>
          <w:sz w:val="21"/>
          <w:szCs w:val="21"/>
        </w:rPr>
        <w:t xml:space="preserve">Actualización diaria, elevada esa cantidad al año» </w:t>
      </w:r>
      <w:r w:rsidRPr="00BD6487">
        <w:rPr>
          <w:rFonts w:ascii="Abadi" w:hAnsi="Abadi" w:cs="*Verdana-16726-Identity-H"/>
          <w:color w:val="131314"/>
          <w:sz w:val="21"/>
          <w:szCs w:val="21"/>
        </w:rPr>
        <w:t>en este escenario, la</w:t>
      </w:r>
      <w:r>
        <w:rPr>
          <w:rFonts w:ascii="Abadi" w:hAnsi="Abadi" w:cs="*Verdana-16726-Identity-H"/>
          <w:color w:val="131314"/>
          <w:sz w:val="21"/>
          <w:szCs w:val="21"/>
        </w:rPr>
        <w:t xml:space="preserve"> </w:t>
      </w:r>
      <w:r w:rsidRPr="00BD6487">
        <w:rPr>
          <w:rFonts w:ascii="Abadi" w:hAnsi="Abadi" w:cs="*Verdana-16726-Identity-H"/>
          <w:color w:val="131314"/>
          <w:sz w:val="21"/>
          <w:szCs w:val="21"/>
        </w:rPr>
        <w:t xml:space="preserve">Unidad de Medida y Actualización </w:t>
      </w:r>
      <w:r w:rsidRPr="00BD6487">
        <w:rPr>
          <w:rFonts w:ascii="Abadi" w:hAnsi="Abadi" w:cs="*Verdana-Italic-16727-Identity-"/>
          <w:i/>
          <w:iCs/>
          <w:color w:val="131314"/>
          <w:sz w:val="21"/>
          <w:szCs w:val="21"/>
        </w:rPr>
        <w:t xml:space="preserve">«diaria» </w:t>
      </w:r>
      <w:r w:rsidRPr="00BD6487">
        <w:rPr>
          <w:rFonts w:ascii="Abadi" w:hAnsi="Abadi" w:cs="*Verdana-16726-Identity-H"/>
          <w:color w:val="131314"/>
          <w:sz w:val="21"/>
          <w:szCs w:val="21"/>
        </w:rPr>
        <w:t>publicada por el Instituto Nacional de</w:t>
      </w:r>
      <w:r>
        <w:rPr>
          <w:rFonts w:ascii="Abadi" w:hAnsi="Abadi" w:cs="*Verdana-16726-Identity-H"/>
          <w:color w:val="131314"/>
          <w:sz w:val="21"/>
          <w:szCs w:val="21"/>
        </w:rPr>
        <w:t xml:space="preserve"> </w:t>
      </w:r>
      <w:r w:rsidRPr="00BD6487">
        <w:rPr>
          <w:rFonts w:ascii="Abadi" w:hAnsi="Abadi" w:cs="*Verdana-16726-Identity-H"/>
          <w:color w:val="131314"/>
          <w:sz w:val="21"/>
          <w:szCs w:val="21"/>
        </w:rPr>
        <w:t>Estadística y Geografía (INEGI) para 2022</w:t>
      </w:r>
      <w:r>
        <w:rPr>
          <w:rStyle w:val="Refdenotaalpie"/>
          <w:rFonts w:ascii="Abadi" w:hAnsi="Abadi" w:cs="*Verdana-16726-Identity-H"/>
          <w:color w:val="131314"/>
          <w:sz w:val="21"/>
          <w:szCs w:val="21"/>
        </w:rPr>
        <w:footnoteReference w:id="69"/>
      </w:r>
      <w:r w:rsidRPr="00BD6487">
        <w:rPr>
          <w:rFonts w:ascii="Abadi" w:hAnsi="Abadi" w:cs="*Verdana-16728-Identity-H"/>
          <w:color w:val="131314"/>
          <w:sz w:val="21"/>
          <w:szCs w:val="21"/>
        </w:rPr>
        <w:t xml:space="preserve"> </w:t>
      </w:r>
      <w:r w:rsidRPr="00BD6487">
        <w:rPr>
          <w:rFonts w:ascii="Abadi" w:hAnsi="Abadi" w:cs="*Verdana-16726-Identity-H"/>
          <w:color w:val="131314"/>
          <w:sz w:val="21"/>
          <w:szCs w:val="21"/>
        </w:rPr>
        <w:t>es de 96.22 pesos, por lo que representa</w:t>
      </w:r>
      <w:r>
        <w:rPr>
          <w:rFonts w:ascii="Abadi" w:hAnsi="Abadi" w:cs="*Verdana-16726-Identity-H"/>
          <w:color w:val="131314"/>
          <w:sz w:val="21"/>
          <w:szCs w:val="21"/>
        </w:rPr>
        <w:t xml:space="preserve"> </w:t>
      </w:r>
      <w:r w:rsidRPr="00BD6487">
        <w:rPr>
          <w:rFonts w:ascii="Abadi" w:hAnsi="Abadi" w:cs="*Verdana-16726-Identity-H"/>
          <w:color w:val="131314"/>
          <w:sz w:val="21"/>
          <w:szCs w:val="21"/>
        </w:rPr>
        <w:t>un valor por 11 veces de 1,058.42 pesos, que elevado al año representa un importe de</w:t>
      </w:r>
      <w:r>
        <w:rPr>
          <w:rFonts w:ascii="Abadi" w:hAnsi="Abadi" w:cs="*Verdana-16726-Identity-H"/>
          <w:color w:val="131314"/>
          <w:sz w:val="21"/>
          <w:szCs w:val="21"/>
        </w:rPr>
        <w:t xml:space="preserve"> </w:t>
      </w:r>
      <w:r w:rsidRPr="00BD6487">
        <w:rPr>
          <w:rFonts w:ascii="Abadi" w:hAnsi="Abadi" w:cs="*Verdana-16726-Identity-H"/>
          <w:color w:val="131314"/>
          <w:sz w:val="21"/>
          <w:szCs w:val="21"/>
        </w:rPr>
        <w:t>386,323.30 pesos, lo que determina como valor total para los inmuebles populares o</w:t>
      </w:r>
      <w:r>
        <w:rPr>
          <w:rFonts w:ascii="Abadi" w:hAnsi="Abadi" w:cs="*Verdana-16726-Identity-H"/>
          <w:color w:val="131314"/>
          <w:sz w:val="21"/>
          <w:szCs w:val="21"/>
        </w:rPr>
        <w:t xml:space="preserve"> </w:t>
      </w:r>
      <w:r w:rsidRPr="00BD6487">
        <w:rPr>
          <w:rFonts w:ascii="Abadi" w:hAnsi="Abadi" w:cs="*Verdana-16726-Identity-H"/>
          <w:color w:val="131314"/>
          <w:sz w:val="21"/>
          <w:szCs w:val="21"/>
        </w:rPr>
        <w:t>económicos en el Estado. Por otra parte, si se considera la reducción prevista para</w:t>
      </w:r>
      <w:r>
        <w:rPr>
          <w:rFonts w:ascii="Abadi" w:hAnsi="Abadi" w:cs="*Verdana-16726-Identity-H"/>
          <w:color w:val="131314"/>
          <w:sz w:val="21"/>
          <w:szCs w:val="21"/>
        </w:rPr>
        <w:t xml:space="preserve"> </w:t>
      </w:r>
      <w:r w:rsidRPr="00BD6487">
        <w:rPr>
          <w:rFonts w:ascii="Abadi" w:hAnsi="Abadi" w:cs="*Verdana-16726-Identity-H"/>
          <w:color w:val="131314"/>
          <w:sz w:val="21"/>
          <w:szCs w:val="21"/>
        </w:rPr>
        <w:t>estos en la Ley de Hacienda para los Municipios del Estado de Guanajuato en su</w:t>
      </w:r>
      <w:r>
        <w:rPr>
          <w:rFonts w:ascii="Abadi" w:hAnsi="Abadi" w:cs="*Verdana-16726-Identity-H"/>
          <w:color w:val="131314"/>
          <w:sz w:val="21"/>
          <w:szCs w:val="21"/>
        </w:rPr>
        <w:t xml:space="preserve"> </w:t>
      </w:r>
      <w:r w:rsidRPr="00BD6487">
        <w:rPr>
          <w:rFonts w:ascii="Abadi" w:hAnsi="Abadi" w:cs="*Verdana-16726-Identity-H"/>
          <w:color w:val="131314"/>
          <w:sz w:val="21"/>
          <w:szCs w:val="21"/>
        </w:rPr>
        <w:t xml:space="preserve">artículo 181, se debe considerar la reducción que represente </w:t>
      </w:r>
      <w:r w:rsidRPr="00BD6487">
        <w:rPr>
          <w:rFonts w:ascii="Abadi" w:hAnsi="Abadi" w:cs="*Verdana-Italic-16727-Identity-"/>
          <w:i/>
          <w:iCs/>
          <w:color w:val="131314"/>
          <w:sz w:val="21"/>
          <w:szCs w:val="21"/>
        </w:rPr>
        <w:t>«veinte veces el valor</w:t>
      </w:r>
      <w:r>
        <w:rPr>
          <w:rFonts w:ascii="Abadi" w:hAnsi="Abadi" w:cs="*Verdana-Italic-16727-Identity-"/>
          <w:i/>
          <w:iCs/>
          <w:color w:val="131314"/>
          <w:sz w:val="21"/>
          <w:szCs w:val="21"/>
        </w:rPr>
        <w:t xml:space="preserve"> </w:t>
      </w:r>
      <w:r w:rsidRPr="00BD6487">
        <w:rPr>
          <w:rFonts w:ascii="Abadi" w:hAnsi="Abadi" w:cs="*Verdana-Italic-16727-Identity-"/>
          <w:i/>
          <w:iCs/>
          <w:color w:val="131314"/>
          <w:sz w:val="21"/>
          <w:szCs w:val="21"/>
        </w:rPr>
        <w:t>anual en moneda nacional de la Unidad de Medida y Actualización diaria elevada al</w:t>
      </w:r>
      <w:r>
        <w:rPr>
          <w:rFonts w:ascii="Abadi" w:hAnsi="Abadi" w:cs="*Verdana-Italic-16727-Identity-"/>
          <w:i/>
          <w:iCs/>
          <w:color w:val="131314"/>
          <w:sz w:val="21"/>
          <w:szCs w:val="21"/>
        </w:rPr>
        <w:t xml:space="preserve"> </w:t>
      </w:r>
      <w:r w:rsidRPr="00BD6487">
        <w:rPr>
          <w:rFonts w:ascii="Abadi" w:hAnsi="Abadi" w:cs="*Verdana-Italic-16727-Identity-"/>
          <w:i/>
          <w:iCs/>
          <w:color w:val="131314"/>
          <w:sz w:val="21"/>
          <w:szCs w:val="21"/>
        </w:rPr>
        <w:t xml:space="preserve">año»¡ </w:t>
      </w:r>
      <w:r w:rsidRPr="00BD6487">
        <w:rPr>
          <w:rFonts w:ascii="Abadi" w:hAnsi="Abadi" w:cs="*Verdana-16726-Identity-H"/>
          <w:color w:val="131314"/>
          <w:sz w:val="21"/>
          <w:szCs w:val="21"/>
        </w:rPr>
        <w:t>bajo el mismo ejercicio, la Unidad de Medida y Actualización «anual» publicada</w:t>
      </w:r>
      <w:r>
        <w:rPr>
          <w:rFonts w:ascii="Abadi" w:hAnsi="Abadi" w:cs="*Verdana-16726-Identity-H"/>
          <w:color w:val="131314"/>
          <w:sz w:val="21"/>
          <w:szCs w:val="21"/>
        </w:rPr>
        <w:t xml:space="preserve"> </w:t>
      </w:r>
      <w:r w:rsidRPr="00BD6487">
        <w:rPr>
          <w:rFonts w:ascii="Abadi" w:hAnsi="Abadi" w:cs="*Verdana-16726-Identity-H"/>
          <w:color w:val="131314"/>
          <w:sz w:val="21"/>
          <w:szCs w:val="21"/>
        </w:rPr>
        <w:t>por el INEGI para 2022 es de 35,101.08 pesos, que representa un valor por 20 veces</w:t>
      </w:r>
      <w:r>
        <w:rPr>
          <w:rFonts w:ascii="Abadi" w:hAnsi="Abadi" w:cs="*Verdana-16726-Identity-H"/>
          <w:color w:val="131314"/>
          <w:sz w:val="21"/>
          <w:szCs w:val="21"/>
        </w:rPr>
        <w:t xml:space="preserve"> </w:t>
      </w:r>
      <w:r w:rsidRPr="00BD6487">
        <w:rPr>
          <w:rFonts w:ascii="Abadi" w:hAnsi="Abadi" w:cs="*Verdana-16726-Identity-H"/>
          <w:color w:val="131314"/>
          <w:sz w:val="21"/>
          <w:szCs w:val="21"/>
        </w:rPr>
        <w:t>de 702,021.60 pesos, que en realidad busca dejar fuera a todo este segmento del</w:t>
      </w:r>
      <w:r>
        <w:rPr>
          <w:rFonts w:ascii="Abadi" w:hAnsi="Abadi" w:cs="*Verdana-16726-Identity-H"/>
          <w:color w:val="131314"/>
          <w:sz w:val="21"/>
          <w:szCs w:val="21"/>
        </w:rPr>
        <w:t xml:space="preserve"> </w:t>
      </w:r>
      <w:r w:rsidRPr="00BD6487">
        <w:rPr>
          <w:rFonts w:ascii="Abadi" w:hAnsi="Abadi" w:cs="*Verdana-16726-Identity-H"/>
          <w:color w:val="131314"/>
          <w:sz w:val="21"/>
          <w:szCs w:val="21"/>
        </w:rPr>
        <w:t>pago de este impuesto.</w:t>
      </w:r>
    </w:p>
    <w:p w14:paraId="12DA1394" w14:textId="77777777" w:rsidR="00B03B5C" w:rsidRDefault="00B03B5C" w:rsidP="00B03B5C">
      <w:pPr>
        <w:autoSpaceDE w:val="0"/>
        <w:autoSpaceDN w:val="0"/>
        <w:adjustRightInd w:val="0"/>
        <w:jc w:val="both"/>
        <w:rPr>
          <w:rFonts w:ascii="Abadi" w:hAnsi="Abadi" w:cs="*Verdana-16726-Identity-H"/>
          <w:color w:val="121213"/>
          <w:sz w:val="21"/>
          <w:szCs w:val="21"/>
        </w:rPr>
      </w:pPr>
    </w:p>
    <w:p w14:paraId="532DBFA0" w14:textId="77777777" w:rsidR="00B03B5C" w:rsidRPr="00BD6487" w:rsidRDefault="00B03B5C" w:rsidP="00B03B5C">
      <w:pPr>
        <w:autoSpaceDE w:val="0"/>
        <w:autoSpaceDN w:val="0"/>
        <w:adjustRightInd w:val="0"/>
        <w:ind w:firstLine="708"/>
        <w:jc w:val="both"/>
        <w:rPr>
          <w:rFonts w:ascii="Abadi" w:hAnsi="Abadi" w:cs="*Verdana-16726-Identity-H"/>
          <w:color w:val="121213"/>
          <w:sz w:val="21"/>
          <w:szCs w:val="21"/>
        </w:rPr>
      </w:pPr>
      <w:r w:rsidRPr="00BD6487">
        <w:rPr>
          <w:rFonts w:ascii="Abadi" w:hAnsi="Abadi" w:cs="*Verdana-16726-Identity-H"/>
          <w:color w:val="121213"/>
          <w:sz w:val="21"/>
          <w:szCs w:val="21"/>
        </w:rPr>
        <w:t>Del análisis realizado a los elementos técnicos aportados, la estructura de</w:t>
      </w:r>
      <w:r>
        <w:rPr>
          <w:rFonts w:ascii="Abadi" w:hAnsi="Abadi" w:cs="*Verdana-16726-Identity-H"/>
          <w:color w:val="121213"/>
          <w:sz w:val="21"/>
          <w:szCs w:val="21"/>
        </w:rPr>
        <w:t xml:space="preserve"> </w:t>
      </w:r>
      <w:r w:rsidRPr="00BD6487">
        <w:rPr>
          <w:rFonts w:ascii="Abadi" w:hAnsi="Abadi" w:cs="*Verdana-16726-Identity-H"/>
          <w:color w:val="121213"/>
          <w:sz w:val="21"/>
          <w:szCs w:val="21"/>
        </w:rPr>
        <w:t>cálculo que se plantea acredita como se modifican los efectos del cobro de este</w:t>
      </w:r>
      <w:r>
        <w:rPr>
          <w:rFonts w:ascii="Abadi" w:hAnsi="Abadi" w:cs="*Verdana-16726-Identity-H"/>
          <w:color w:val="121213"/>
          <w:sz w:val="21"/>
          <w:szCs w:val="21"/>
        </w:rPr>
        <w:t xml:space="preserve"> </w:t>
      </w:r>
      <w:r w:rsidRPr="00BD6487">
        <w:rPr>
          <w:rFonts w:ascii="Abadi" w:hAnsi="Abadi" w:cs="*Verdana-16726-Identity-H"/>
          <w:color w:val="121213"/>
          <w:sz w:val="21"/>
          <w:szCs w:val="21"/>
        </w:rPr>
        <w:t>impuesto y hace evidente que su impacto provoca una mayor recaudación en los</w:t>
      </w:r>
      <w:r>
        <w:rPr>
          <w:rFonts w:ascii="Abadi" w:hAnsi="Abadi" w:cs="*Verdana-16726-Identity-H"/>
          <w:color w:val="121213"/>
          <w:sz w:val="21"/>
          <w:szCs w:val="21"/>
        </w:rPr>
        <w:t xml:space="preserve"> </w:t>
      </w:r>
      <w:r w:rsidRPr="00BD6487">
        <w:rPr>
          <w:rFonts w:ascii="Abadi" w:hAnsi="Abadi" w:cs="*Verdana-16726-Identity-H"/>
          <w:color w:val="121213"/>
          <w:sz w:val="21"/>
          <w:szCs w:val="21"/>
        </w:rPr>
        <w:t>rangos que propone la tabla, por una parte, también se advierte, que el ayuntamiento</w:t>
      </w:r>
      <w:r>
        <w:rPr>
          <w:rFonts w:ascii="Abadi" w:hAnsi="Abadi" w:cs="*Verdana-16726-Identity-H"/>
          <w:color w:val="121213"/>
          <w:sz w:val="21"/>
          <w:szCs w:val="21"/>
        </w:rPr>
        <w:t xml:space="preserve"> </w:t>
      </w:r>
      <w:r w:rsidRPr="00BD6487">
        <w:rPr>
          <w:rFonts w:ascii="Abadi" w:hAnsi="Abadi" w:cs="*Verdana-16726-Identity-H"/>
          <w:color w:val="121213"/>
          <w:sz w:val="21"/>
          <w:szCs w:val="21"/>
        </w:rPr>
        <w:t>de Apaseo el Grande, Gto., acota el ejercicio al considerar que la capacidad de pago</w:t>
      </w:r>
      <w:r>
        <w:rPr>
          <w:rFonts w:ascii="Abadi" w:hAnsi="Abadi" w:cs="*Verdana-16726-Identity-H"/>
          <w:color w:val="121213"/>
          <w:sz w:val="21"/>
          <w:szCs w:val="21"/>
        </w:rPr>
        <w:t xml:space="preserve"> </w:t>
      </w:r>
      <w:r w:rsidRPr="00BD6487">
        <w:rPr>
          <w:rFonts w:ascii="Abadi" w:hAnsi="Abadi" w:cs="*Verdana-16726-Identity-H"/>
          <w:color w:val="121213"/>
          <w:sz w:val="21"/>
          <w:szCs w:val="21"/>
        </w:rPr>
        <w:t>del adquirente se comprueba fehacientemente en el precio que paga por un inmueble;</w:t>
      </w:r>
      <w:r>
        <w:rPr>
          <w:rFonts w:ascii="Abadi" w:hAnsi="Abadi" w:cs="*Verdana-16726-Identity-H"/>
          <w:color w:val="121213"/>
          <w:sz w:val="21"/>
          <w:szCs w:val="21"/>
        </w:rPr>
        <w:t xml:space="preserve"> </w:t>
      </w:r>
      <w:r w:rsidRPr="00BD6487">
        <w:rPr>
          <w:rFonts w:ascii="Abadi" w:hAnsi="Abadi" w:cs="*Verdana-16726-Identity-H"/>
          <w:color w:val="121213"/>
          <w:sz w:val="21"/>
          <w:szCs w:val="21"/>
        </w:rPr>
        <w:t>no obstante, es de precisarse que quien adquiere puede hacerlo por la disponibilidad</w:t>
      </w:r>
      <w:r>
        <w:rPr>
          <w:rFonts w:ascii="Abadi" w:hAnsi="Abadi" w:cs="*Verdana-16726-Identity-H"/>
          <w:color w:val="121213"/>
          <w:sz w:val="21"/>
          <w:szCs w:val="21"/>
        </w:rPr>
        <w:t xml:space="preserve"> </w:t>
      </w:r>
      <w:r w:rsidRPr="00BD6487">
        <w:rPr>
          <w:rFonts w:ascii="Abadi" w:hAnsi="Abadi" w:cs="*Verdana-16726-Identity-H"/>
          <w:color w:val="121213"/>
          <w:sz w:val="21"/>
          <w:szCs w:val="21"/>
        </w:rPr>
        <w:t>de recursos que tiene a su alcance, siendo en este caso apegado a lo que presume el</w:t>
      </w:r>
      <w:r>
        <w:rPr>
          <w:rFonts w:ascii="Abadi" w:hAnsi="Abadi" w:cs="*Verdana-16726-Identity-H"/>
          <w:color w:val="121213"/>
          <w:sz w:val="21"/>
          <w:szCs w:val="21"/>
        </w:rPr>
        <w:t xml:space="preserve"> </w:t>
      </w:r>
      <w:r w:rsidRPr="00BD6487">
        <w:rPr>
          <w:rFonts w:ascii="Abadi" w:hAnsi="Abadi" w:cs="*Verdana-16726-Identity-H"/>
          <w:color w:val="121213"/>
          <w:sz w:val="21"/>
          <w:szCs w:val="21"/>
        </w:rPr>
        <w:t>iniciante, o por la capacidad financiera cuando en realidad el inmueble lo debe y que</w:t>
      </w:r>
      <w:r>
        <w:rPr>
          <w:rFonts w:ascii="Abadi" w:hAnsi="Abadi" w:cs="*Verdana-16726-Identity-H"/>
          <w:color w:val="121213"/>
          <w:sz w:val="21"/>
          <w:szCs w:val="21"/>
        </w:rPr>
        <w:t xml:space="preserve"> </w:t>
      </w:r>
      <w:r w:rsidRPr="00BD6487">
        <w:rPr>
          <w:rFonts w:ascii="Abadi" w:hAnsi="Abadi" w:cs="*Verdana-16726-Identity-H"/>
          <w:color w:val="121213"/>
          <w:sz w:val="21"/>
          <w:szCs w:val="21"/>
        </w:rPr>
        <w:t>logra el contribuyente, al pagar mediante la obtención de un financiamiento a largo</w:t>
      </w:r>
      <w:r>
        <w:rPr>
          <w:rFonts w:ascii="Abadi" w:hAnsi="Abadi" w:cs="*Verdana-16726-Identity-H"/>
          <w:color w:val="121213"/>
          <w:sz w:val="21"/>
          <w:szCs w:val="21"/>
        </w:rPr>
        <w:t xml:space="preserve"> </w:t>
      </w:r>
      <w:r w:rsidRPr="00BD6487">
        <w:rPr>
          <w:rFonts w:ascii="Abadi" w:hAnsi="Abadi" w:cs="*Verdana-16726-Identity-H"/>
          <w:color w:val="121213"/>
          <w:sz w:val="21"/>
          <w:szCs w:val="21"/>
        </w:rPr>
        <w:t>plazo a través de un crédito hipotecario, lo que cuestiona entonces, si es que este</w:t>
      </w:r>
      <w:r>
        <w:rPr>
          <w:rFonts w:ascii="Abadi" w:hAnsi="Abadi" w:cs="*Verdana-16726-Identity-H"/>
          <w:color w:val="121213"/>
          <w:sz w:val="21"/>
          <w:szCs w:val="21"/>
        </w:rPr>
        <w:t xml:space="preserve"> </w:t>
      </w:r>
      <w:r w:rsidRPr="00BD6487">
        <w:rPr>
          <w:rFonts w:ascii="Abadi" w:hAnsi="Abadi" w:cs="*Verdana-16726-Identity-H"/>
          <w:color w:val="121213"/>
          <w:sz w:val="21"/>
          <w:szCs w:val="21"/>
        </w:rPr>
        <w:lastRenderedPageBreak/>
        <w:t>impuesto atiende en realidad la situación patrimonial del contribuyente, o si en</w:t>
      </w:r>
      <w:r>
        <w:rPr>
          <w:rFonts w:ascii="Abadi" w:hAnsi="Abadi" w:cs="*Verdana-16726-Identity-H"/>
          <w:color w:val="121213"/>
          <w:sz w:val="21"/>
          <w:szCs w:val="21"/>
        </w:rPr>
        <w:t xml:space="preserve"> </w:t>
      </w:r>
      <w:r w:rsidRPr="00BD6487">
        <w:rPr>
          <w:rFonts w:ascii="Abadi" w:hAnsi="Abadi" w:cs="*Verdana-16726-Identity-H"/>
          <w:color w:val="121213"/>
          <w:sz w:val="21"/>
          <w:szCs w:val="21"/>
        </w:rPr>
        <w:t>realidad identifica sólo valores inmobiliarios.</w:t>
      </w:r>
    </w:p>
    <w:p w14:paraId="1D1D3312" w14:textId="77777777" w:rsidR="00B03B5C" w:rsidRDefault="00B03B5C" w:rsidP="00B03B5C">
      <w:pPr>
        <w:autoSpaceDE w:val="0"/>
        <w:autoSpaceDN w:val="0"/>
        <w:adjustRightInd w:val="0"/>
        <w:jc w:val="both"/>
        <w:rPr>
          <w:rFonts w:ascii="Abadi" w:hAnsi="Abadi" w:cs="*Tahoma-16731-Identity-H"/>
          <w:color w:val="232323"/>
          <w:sz w:val="21"/>
          <w:szCs w:val="21"/>
        </w:rPr>
      </w:pPr>
    </w:p>
    <w:p w14:paraId="043CFA22" w14:textId="77777777" w:rsidR="00B03B5C" w:rsidRPr="00BD6487" w:rsidRDefault="00B03B5C" w:rsidP="00B03B5C">
      <w:pPr>
        <w:autoSpaceDE w:val="0"/>
        <w:autoSpaceDN w:val="0"/>
        <w:adjustRightInd w:val="0"/>
        <w:ind w:firstLine="708"/>
        <w:jc w:val="both"/>
        <w:rPr>
          <w:rFonts w:ascii="Abadi" w:hAnsi="Abadi" w:cs="*Verdana-13167-Identity-H"/>
          <w:color w:val="121113"/>
          <w:sz w:val="21"/>
          <w:szCs w:val="21"/>
        </w:rPr>
      </w:pPr>
      <w:r w:rsidRPr="00BD6487">
        <w:rPr>
          <w:rFonts w:ascii="Abadi" w:hAnsi="Abadi" w:cs="*Verdana-13167-Identity-H"/>
          <w:color w:val="121113"/>
          <w:sz w:val="21"/>
          <w:szCs w:val="21"/>
        </w:rPr>
        <w:t>De ahí que sea recurrente encontrar este tipo de planteamiento, ya que, en</w:t>
      </w:r>
      <w:r>
        <w:rPr>
          <w:rFonts w:ascii="Abadi" w:hAnsi="Abadi" w:cs="*Verdana-13167-Identity-H"/>
          <w:color w:val="121113"/>
          <w:sz w:val="21"/>
          <w:szCs w:val="21"/>
        </w:rPr>
        <w:t xml:space="preserve"> </w:t>
      </w:r>
      <w:r w:rsidRPr="00BD6487">
        <w:rPr>
          <w:rFonts w:ascii="Abadi" w:hAnsi="Abadi" w:cs="*Verdana-13167-Identity-H"/>
          <w:color w:val="121113"/>
          <w:sz w:val="21"/>
          <w:szCs w:val="21"/>
        </w:rPr>
        <w:t>materia de operaciones inmobiliarias, la carga tributaria que provoca está vinculada al</w:t>
      </w:r>
      <w:r>
        <w:rPr>
          <w:rFonts w:ascii="Abadi" w:hAnsi="Abadi" w:cs="*Verdana-13167-Identity-H"/>
          <w:color w:val="121113"/>
          <w:sz w:val="21"/>
          <w:szCs w:val="21"/>
        </w:rPr>
        <w:t xml:space="preserve"> </w:t>
      </w:r>
      <w:r w:rsidRPr="00BD6487">
        <w:rPr>
          <w:rFonts w:ascii="Abadi" w:hAnsi="Abadi" w:cs="*Verdana-13167-Identity-H"/>
          <w:color w:val="121113"/>
          <w:sz w:val="21"/>
          <w:szCs w:val="21"/>
        </w:rPr>
        <w:t>valor de venta de dichos bienes, sin embargo, no necesariamente representa la</w:t>
      </w:r>
      <w:r>
        <w:rPr>
          <w:rFonts w:ascii="Abadi" w:hAnsi="Abadi" w:cs="*Verdana-13167-Identity-H"/>
          <w:color w:val="121113"/>
          <w:sz w:val="21"/>
          <w:szCs w:val="21"/>
        </w:rPr>
        <w:t xml:space="preserve"> </w:t>
      </w:r>
      <w:r w:rsidRPr="00BD6487">
        <w:rPr>
          <w:rFonts w:ascii="Abadi" w:hAnsi="Abadi" w:cs="*Verdana-13167-Identity-H"/>
          <w:color w:val="121113"/>
          <w:sz w:val="21"/>
          <w:szCs w:val="21"/>
        </w:rPr>
        <w:t>capacidad contributiva del propietario; debido a que en muchas ocasiones el valor de</w:t>
      </w:r>
      <w:r>
        <w:rPr>
          <w:rFonts w:ascii="Abadi" w:hAnsi="Abadi" w:cs="*Verdana-13167-Identity-H"/>
          <w:color w:val="121113"/>
          <w:sz w:val="21"/>
          <w:szCs w:val="21"/>
        </w:rPr>
        <w:t xml:space="preserve"> </w:t>
      </w:r>
      <w:r w:rsidRPr="00BD6487">
        <w:rPr>
          <w:rFonts w:ascii="Abadi" w:hAnsi="Abadi" w:cs="*Verdana-13167-Identity-H"/>
          <w:color w:val="121113"/>
          <w:sz w:val="21"/>
          <w:szCs w:val="21"/>
        </w:rPr>
        <w:t>adquisición de un Inmueble no representa el impacto sobre la inversión que el mismo</w:t>
      </w:r>
      <w:r>
        <w:rPr>
          <w:rFonts w:ascii="Abadi" w:hAnsi="Abadi" w:cs="*Verdana-13167-Identity-H"/>
          <w:color w:val="121113"/>
          <w:sz w:val="21"/>
          <w:szCs w:val="21"/>
        </w:rPr>
        <w:t xml:space="preserve"> </w:t>
      </w:r>
      <w:r w:rsidRPr="00BD6487">
        <w:rPr>
          <w:rFonts w:ascii="Abadi" w:hAnsi="Abadi" w:cs="*Verdana-13167-Identity-H"/>
          <w:color w:val="121113"/>
          <w:sz w:val="21"/>
          <w:szCs w:val="21"/>
        </w:rPr>
        <w:t>puede provocar con el transcurso del tiempo. Sabido es, que muchos promotores</w:t>
      </w:r>
      <w:r>
        <w:rPr>
          <w:rFonts w:ascii="Abadi" w:hAnsi="Abadi" w:cs="*Verdana-13167-Identity-H"/>
          <w:color w:val="121113"/>
          <w:sz w:val="21"/>
          <w:szCs w:val="21"/>
        </w:rPr>
        <w:t xml:space="preserve"> </w:t>
      </w:r>
      <w:r w:rsidRPr="00BD6487">
        <w:rPr>
          <w:rFonts w:ascii="Abadi" w:hAnsi="Abadi" w:cs="*Verdana-13167-Identity-H"/>
          <w:color w:val="121113"/>
          <w:sz w:val="21"/>
          <w:szCs w:val="21"/>
        </w:rPr>
        <w:t>inmobiliarios de fraccionamientos, refieren la preventa como una oportunidad para</w:t>
      </w:r>
      <w:r>
        <w:rPr>
          <w:rFonts w:ascii="Abadi" w:hAnsi="Abadi" w:cs="*Verdana-13167-Identity-H"/>
          <w:color w:val="121113"/>
          <w:sz w:val="21"/>
          <w:szCs w:val="21"/>
        </w:rPr>
        <w:t xml:space="preserve"> </w:t>
      </w:r>
      <w:r w:rsidRPr="00BD6487">
        <w:rPr>
          <w:rFonts w:ascii="Abadi" w:hAnsi="Abadi" w:cs="*Verdana-13167-Identity-H"/>
          <w:color w:val="121113"/>
          <w:sz w:val="21"/>
          <w:szCs w:val="21"/>
        </w:rPr>
        <w:t>adquirir a bajo precio, por considerar que la consolidación urbana que tendrá el</w:t>
      </w:r>
      <w:r>
        <w:rPr>
          <w:rFonts w:ascii="Abadi" w:hAnsi="Abadi" w:cs="*Verdana-13167-Identity-H"/>
          <w:color w:val="121113"/>
          <w:sz w:val="21"/>
          <w:szCs w:val="21"/>
        </w:rPr>
        <w:t xml:space="preserve"> </w:t>
      </w:r>
      <w:r w:rsidRPr="00BD6487">
        <w:rPr>
          <w:rFonts w:ascii="Abadi" w:hAnsi="Abadi" w:cs="*Verdana-13167-Identity-H"/>
          <w:color w:val="121113"/>
          <w:sz w:val="21"/>
          <w:szCs w:val="21"/>
        </w:rPr>
        <w:t>desarrollo inmobiliario, provocará un margen de ganancia a quien adquiera con</w:t>
      </w:r>
      <w:r>
        <w:rPr>
          <w:rFonts w:ascii="Abadi" w:hAnsi="Abadi" w:cs="*Verdana-13167-Identity-H"/>
          <w:color w:val="121113"/>
          <w:sz w:val="21"/>
          <w:szCs w:val="21"/>
        </w:rPr>
        <w:t xml:space="preserve"> </w:t>
      </w:r>
      <w:r w:rsidRPr="00BD6487">
        <w:rPr>
          <w:rFonts w:ascii="Abadi" w:hAnsi="Abadi" w:cs="*Verdana-13167-Identity-H"/>
          <w:color w:val="121113"/>
          <w:sz w:val="21"/>
          <w:szCs w:val="21"/>
        </w:rPr>
        <w:t>anticipación; o en el caso de impuestos como el predial, es recurrente encontrar que</w:t>
      </w:r>
      <w:r>
        <w:rPr>
          <w:rFonts w:ascii="Abadi" w:hAnsi="Abadi" w:cs="*Verdana-13167-Identity-H"/>
          <w:color w:val="121113"/>
          <w:sz w:val="21"/>
          <w:szCs w:val="21"/>
        </w:rPr>
        <w:t xml:space="preserve"> </w:t>
      </w:r>
      <w:r w:rsidRPr="00BD6487">
        <w:rPr>
          <w:rFonts w:ascii="Abadi" w:hAnsi="Abadi" w:cs="*Verdana-13167-Identity-H"/>
          <w:color w:val="121113"/>
          <w:sz w:val="21"/>
          <w:szCs w:val="21"/>
        </w:rPr>
        <w:t>las propiedades de pensionados y jubilados, no corresponden a la capacidad real del</w:t>
      </w:r>
      <w:r>
        <w:rPr>
          <w:rFonts w:ascii="Abadi" w:hAnsi="Abadi" w:cs="*Verdana-13167-Identity-H"/>
          <w:color w:val="121113"/>
          <w:sz w:val="21"/>
          <w:szCs w:val="21"/>
        </w:rPr>
        <w:t xml:space="preserve"> </w:t>
      </w:r>
      <w:r w:rsidRPr="00BD6487">
        <w:rPr>
          <w:rFonts w:ascii="Abadi" w:hAnsi="Abadi" w:cs="*Verdana-13167-Identity-H"/>
          <w:color w:val="121113"/>
          <w:sz w:val="21"/>
          <w:szCs w:val="21"/>
        </w:rPr>
        <w:t>dueño, ya que si este quisiera adquirirla a valor presente, simplemente estaría fuera</w:t>
      </w:r>
      <w:r>
        <w:rPr>
          <w:rFonts w:ascii="Abadi" w:hAnsi="Abadi" w:cs="*Verdana-13167-Identity-H"/>
          <w:color w:val="121113"/>
          <w:sz w:val="21"/>
          <w:szCs w:val="21"/>
        </w:rPr>
        <w:t xml:space="preserve"> </w:t>
      </w:r>
      <w:r w:rsidRPr="00BD6487">
        <w:rPr>
          <w:rFonts w:ascii="Abadi" w:hAnsi="Abadi" w:cs="*Verdana-13167-Identity-H"/>
          <w:color w:val="121113"/>
          <w:sz w:val="21"/>
          <w:szCs w:val="21"/>
        </w:rPr>
        <w:t>de su alcance por la plusvalía de valor que ha favorecido al Inmueble por el transcurso</w:t>
      </w:r>
      <w:r>
        <w:rPr>
          <w:rFonts w:ascii="Abadi" w:hAnsi="Abadi" w:cs="*Verdana-13167-Identity-H"/>
          <w:color w:val="121113"/>
          <w:sz w:val="21"/>
          <w:szCs w:val="21"/>
        </w:rPr>
        <w:t xml:space="preserve"> </w:t>
      </w:r>
      <w:r w:rsidRPr="00BD6487">
        <w:rPr>
          <w:rFonts w:ascii="Abadi" w:hAnsi="Abadi" w:cs="*Verdana-13167-Identity-H"/>
          <w:color w:val="121113"/>
          <w:sz w:val="21"/>
          <w:szCs w:val="21"/>
        </w:rPr>
        <w:t>del tiempo en relación a la fecha en que fue adquirido.</w:t>
      </w:r>
    </w:p>
    <w:p w14:paraId="32548D7E" w14:textId="77777777" w:rsidR="00B03B5C" w:rsidRDefault="00B03B5C" w:rsidP="00B03B5C">
      <w:pPr>
        <w:autoSpaceDE w:val="0"/>
        <w:autoSpaceDN w:val="0"/>
        <w:adjustRightInd w:val="0"/>
        <w:jc w:val="both"/>
        <w:rPr>
          <w:rFonts w:ascii="Abadi" w:hAnsi="Abadi" w:cs="*Verdana-13167-Identity-H"/>
          <w:color w:val="131214"/>
          <w:sz w:val="21"/>
          <w:szCs w:val="21"/>
        </w:rPr>
      </w:pPr>
    </w:p>
    <w:p w14:paraId="70C4FBE1" w14:textId="77777777" w:rsidR="00B03B5C" w:rsidRPr="00BD6487" w:rsidRDefault="00B03B5C" w:rsidP="00B03B5C">
      <w:pPr>
        <w:autoSpaceDE w:val="0"/>
        <w:autoSpaceDN w:val="0"/>
        <w:adjustRightInd w:val="0"/>
        <w:ind w:firstLine="708"/>
        <w:jc w:val="both"/>
        <w:rPr>
          <w:rFonts w:ascii="Abadi" w:hAnsi="Abadi" w:cs="*Verdana-13167-Identity-H"/>
          <w:color w:val="131214"/>
          <w:sz w:val="21"/>
          <w:szCs w:val="21"/>
        </w:rPr>
      </w:pPr>
      <w:r w:rsidRPr="00BD6487">
        <w:rPr>
          <w:rFonts w:ascii="Abadi" w:hAnsi="Abadi" w:cs="*Verdana-13167-Identity-H"/>
          <w:color w:val="131214"/>
          <w:sz w:val="21"/>
          <w:szCs w:val="21"/>
        </w:rPr>
        <w:t>Lo anterior se precisa con el objeto de tener cuidado en la manera de visualizar</w:t>
      </w:r>
      <w:r>
        <w:rPr>
          <w:rFonts w:ascii="Abadi" w:hAnsi="Abadi" w:cs="*Verdana-13167-Identity-H"/>
          <w:color w:val="131214"/>
          <w:sz w:val="21"/>
          <w:szCs w:val="21"/>
        </w:rPr>
        <w:t xml:space="preserve"> </w:t>
      </w:r>
      <w:r w:rsidRPr="00BD6487">
        <w:rPr>
          <w:rFonts w:ascii="Abadi" w:hAnsi="Abadi" w:cs="*Verdana-13167-Identity-H"/>
          <w:color w:val="131214"/>
          <w:sz w:val="21"/>
          <w:szCs w:val="21"/>
        </w:rPr>
        <w:t>el tratamiento diferenciado que anuncia este tipo de propuestas, es decir, el</w:t>
      </w:r>
      <w:r>
        <w:rPr>
          <w:rFonts w:ascii="Abadi" w:hAnsi="Abadi" w:cs="*Verdana-13167-Identity-H"/>
          <w:color w:val="131214"/>
          <w:sz w:val="21"/>
          <w:szCs w:val="21"/>
        </w:rPr>
        <w:t xml:space="preserve"> </w:t>
      </w:r>
      <w:r w:rsidRPr="00BD6487">
        <w:rPr>
          <w:rFonts w:ascii="Abadi" w:hAnsi="Abadi" w:cs="*Verdana-13167-Identity-H"/>
          <w:color w:val="131214"/>
          <w:sz w:val="21"/>
          <w:szCs w:val="21"/>
        </w:rPr>
        <w:t>planteamiento de un esquema nuevo para calcular el impuesto sobre la adquisición de</w:t>
      </w:r>
      <w:r>
        <w:rPr>
          <w:rFonts w:ascii="Abadi" w:hAnsi="Abadi" w:cs="*Verdana-13167-Identity-H"/>
          <w:color w:val="131214"/>
          <w:sz w:val="21"/>
          <w:szCs w:val="21"/>
        </w:rPr>
        <w:t xml:space="preserve"> </w:t>
      </w:r>
      <w:r w:rsidRPr="00BD6487">
        <w:rPr>
          <w:rFonts w:ascii="Abadi" w:hAnsi="Abadi" w:cs="*Verdana-13167-Identity-H"/>
          <w:color w:val="131214"/>
          <w:sz w:val="21"/>
          <w:szCs w:val="21"/>
        </w:rPr>
        <w:t>bienes inmuebles, aplicando como base el valor bajo las reglas que para el mismo</w:t>
      </w:r>
      <w:r>
        <w:rPr>
          <w:rFonts w:ascii="Abadi" w:hAnsi="Abadi" w:cs="*Verdana-13167-Identity-H"/>
          <w:color w:val="131214"/>
          <w:sz w:val="21"/>
          <w:szCs w:val="21"/>
        </w:rPr>
        <w:t xml:space="preserve"> </w:t>
      </w:r>
      <w:r w:rsidRPr="00BD6487">
        <w:rPr>
          <w:rFonts w:ascii="Abadi" w:hAnsi="Abadi" w:cs="*Verdana-13167-Identity-H"/>
          <w:color w:val="131214"/>
          <w:sz w:val="21"/>
          <w:szCs w:val="21"/>
        </w:rPr>
        <w:t>establece la Ley de Hacienda para los Municipios del Estado de Guanajuato, pareciera</w:t>
      </w:r>
      <w:r>
        <w:rPr>
          <w:rFonts w:ascii="Abadi" w:hAnsi="Abadi" w:cs="*Verdana-13167-Identity-H"/>
          <w:color w:val="131214"/>
          <w:sz w:val="21"/>
          <w:szCs w:val="21"/>
        </w:rPr>
        <w:t xml:space="preserve"> </w:t>
      </w:r>
      <w:r w:rsidRPr="00BD6487">
        <w:rPr>
          <w:rFonts w:ascii="Abadi" w:hAnsi="Abadi" w:cs="*Verdana-13167-Identity-H"/>
          <w:color w:val="131214"/>
          <w:sz w:val="21"/>
          <w:szCs w:val="21"/>
        </w:rPr>
        <w:t>ser el Idóneo sin mayor requisito que proponerlo, modificando así, una tasa fija a una</w:t>
      </w:r>
      <w:r>
        <w:rPr>
          <w:rFonts w:ascii="Abadi" w:hAnsi="Abadi" w:cs="*Verdana-13167-Identity-H"/>
          <w:color w:val="131214"/>
          <w:sz w:val="21"/>
          <w:szCs w:val="21"/>
        </w:rPr>
        <w:t xml:space="preserve"> </w:t>
      </w:r>
      <w:r w:rsidRPr="00BD6487">
        <w:rPr>
          <w:rFonts w:ascii="Abadi" w:hAnsi="Abadi" w:cs="*Verdana-13167-Identity-H"/>
          <w:color w:val="131214"/>
          <w:sz w:val="21"/>
          <w:szCs w:val="21"/>
        </w:rPr>
        <w:t>progresiva, sin embargo, es importante tener claro que una tabla progresiva por sí</w:t>
      </w:r>
      <w:r>
        <w:rPr>
          <w:rFonts w:ascii="Abadi" w:hAnsi="Abadi" w:cs="*Verdana-13167-Identity-H"/>
          <w:color w:val="131214"/>
          <w:sz w:val="21"/>
          <w:szCs w:val="21"/>
        </w:rPr>
        <w:t xml:space="preserve"> </w:t>
      </w:r>
      <w:r w:rsidRPr="00BD6487">
        <w:rPr>
          <w:rFonts w:ascii="Abadi" w:hAnsi="Abadi" w:cs="*Verdana-13167-Identity-H"/>
          <w:color w:val="131214"/>
          <w:sz w:val="21"/>
          <w:szCs w:val="21"/>
        </w:rPr>
        <w:t>misma, no prueba la capacidad contributiva de los contribuyentes. Es decir, esto se</w:t>
      </w:r>
      <w:r>
        <w:rPr>
          <w:rFonts w:ascii="Abadi" w:hAnsi="Abadi" w:cs="*Verdana-13167-Identity-H"/>
          <w:color w:val="131214"/>
          <w:sz w:val="21"/>
          <w:szCs w:val="21"/>
        </w:rPr>
        <w:t xml:space="preserve"> </w:t>
      </w:r>
      <w:r w:rsidRPr="00BD6487">
        <w:rPr>
          <w:rFonts w:ascii="Abadi" w:hAnsi="Abadi" w:cs="*Verdana-13167-Identity-H"/>
          <w:color w:val="131214"/>
          <w:sz w:val="21"/>
          <w:szCs w:val="21"/>
        </w:rPr>
        <w:t>logra mediante la estructuración adecuada que deben tener cada uno de los elementos</w:t>
      </w:r>
      <w:r>
        <w:rPr>
          <w:rFonts w:ascii="Abadi" w:hAnsi="Abadi" w:cs="*Verdana-13167-Identity-H"/>
          <w:color w:val="131214"/>
          <w:sz w:val="21"/>
          <w:szCs w:val="21"/>
        </w:rPr>
        <w:t xml:space="preserve"> </w:t>
      </w:r>
      <w:r w:rsidRPr="00BD6487">
        <w:rPr>
          <w:rFonts w:ascii="Abadi" w:hAnsi="Abadi" w:cs="*Verdana-13167-Identity-H"/>
          <w:color w:val="131214"/>
          <w:sz w:val="21"/>
          <w:szCs w:val="21"/>
        </w:rPr>
        <w:t>que la conforman, y de su aplicación, permitir que se demuestre la proporcionalidad y</w:t>
      </w:r>
      <w:r>
        <w:rPr>
          <w:rFonts w:ascii="Abadi" w:hAnsi="Abadi" w:cs="*Verdana-13167-Identity-H"/>
          <w:color w:val="131214"/>
          <w:sz w:val="21"/>
          <w:szCs w:val="21"/>
        </w:rPr>
        <w:t xml:space="preserve"> </w:t>
      </w:r>
      <w:r w:rsidRPr="00BD6487">
        <w:rPr>
          <w:rFonts w:ascii="Abadi" w:hAnsi="Abadi" w:cs="*Verdana-13167-Identity-H"/>
          <w:color w:val="131214"/>
          <w:sz w:val="21"/>
          <w:szCs w:val="21"/>
        </w:rPr>
        <w:t>la equidad en todos sus rangos, lo que se soporta con un estudio técnico como es el</w:t>
      </w:r>
      <w:r>
        <w:rPr>
          <w:rFonts w:ascii="Abadi" w:hAnsi="Abadi" w:cs="*Verdana-13167-Identity-H"/>
          <w:color w:val="131214"/>
          <w:sz w:val="21"/>
          <w:szCs w:val="21"/>
        </w:rPr>
        <w:t xml:space="preserve"> </w:t>
      </w:r>
      <w:r w:rsidRPr="00BD6487">
        <w:rPr>
          <w:rFonts w:ascii="Abadi" w:hAnsi="Abadi" w:cs="*Verdana-13167-Identity-H"/>
          <w:color w:val="131214"/>
          <w:sz w:val="21"/>
          <w:szCs w:val="21"/>
        </w:rPr>
        <w:t>que se ha acompañado a la iniciativa, por lo que podemos afirmar, que el ejercicio</w:t>
      </w:r>
      <w:r>
        <w:rPr>
          <w:rFonts w:ascii="Abadi" w:hAnsi="Abadi" w:cs="*Verdana-13167-Identity-H"/>
          <w:color w:val="131214"/>
          <w:sz w:val="21"/>
          <w:szCs w:val="21"/>
        </w:rPr>
        <w:t xml:space="preserve"> </w:t>
      </w:r>
      <w:r w:rsidRPr="00BD6487">
        <w:rPr>
          <w:rFonts w:ascii="Abadi" w:hAnsi="Abadi" w:cs="*Verdana-13167-Identity-H"/>
          <w:color w:val="131214"/>
          <w:sz w:val="21"/>
          <w:szCs w:val="21"/>
        </w:rPr>
        <w:t xml:space="preserve">realizado está basado en el poder </w:t>
      </w:r>
      <w:r w:rsidRPr="00BD6487">
        <w:rPr>
          <w:rFonts w:ascii="Abadi" w:hAnsi="Abadi" w:cs="*Verdana-13167-Identity-H"/>
          <w:color w:val="131214"/>
          <w:sz w:val="21"/>
          <w:szCs w:val="21"/>
        </w:rPr>
        <w:t>adquisitivo de los contribuyentes, vinculado con los</w:t>
      </w:r>
      <w:r>
        <w:rPr>
          <w:rFonts w:ascii="Abadi" w:hAnsi="Abadi" w:cs="*Verdana-13167-Identity-H"/>
          <w:color w:val="131214"/>
          <w:sz w:val="21"/>
          <w:szCs w:val="21"/>
        </w:rPr>
        <w:t xml:space="preserve"> </w:t>
      </w:r>
      <w:r w:rsidRPr="00BD6487">
        <w:rPr>
          <w:rFonts w:ascii="Abadi" w:hAnsi="Abadi" w:cs="*Verdana-13167-Identity-H"/>
          <w:color w:val="131214"/>
          <w:sz w:val="21"/>
          <w:szCs w:val="21"/>
        </w:rPr>
        <w:t>valores de los bienes que se adquieren, por lo que mientras mayor capacidad de pago</w:t>
      </w:r>
      <w:r>
        <w:rPr>
          <w:rFonts w:ascii="Abadi" w:hAnsi="Abadi" w:cs="*Verdana-13167-Identity-H"/>
          <w:color w:val="131214"/>
          <w:sz w:val="21"/>
          <w:szCs w:val="21"/>
        </w:rPr>
        <w:t xml:space="preserve"> </w:t>
      </w:r>
      <w:r w:rsidRPr="00BD6487">
        <w:rPr>
          <w:rFonts w:ascii="Abadi" w:hAnsi="Abadi" w:cs="*Verdana-13167-Identity-H"/>
          <w:color w:val="131214"/>
          <w:sz w:val="21"/>
          <w:szCs w:val="21"/>
        </w:rPr>
        <w:t>tengan para la compra, tendrán una posibilidad de aportar más en el pago del</w:t>
      </w:r>
    </w:p>
    <w:p w14:paraId="4FFFD029" w14:textId="77777777" w:rsidR="00B03B5C" w:rsidRPr="00BD6487" w:rsidRDefault="00B03B5C" w:rsidP="00B03B5C">
      <w:pPr>
        <w:autoSpaceDE w:val="0"/>
        <w:autoSpaceDN w:val="0"/>
        <w:adjustRightInd w:val="0"/>
        <w:jc w:val="both"/>
        <w:rPr>
          <w:rFonts w:ascii="Abadi" w:hAnsi="Abadi" w:cs="*Verdana-13167-Identity-H"/>
          <w:color w:val="131214"/>
          <w:sz w:val="21"/>
          <w:szCs w:val="21"/>
        </w:rPr>
      </w:pPr>
      <w:r w:rsidRPr="00BD6487">
        <w:rPr>
          <w:rFonts w:ascii="Abadi" w:hAnsi="Abadi" w:cs="*Verdana-13167-Identity-H"/>
          <w:color w:val="131214"/>
          <w:sz w:val="21"/>
          <w:szCs w:val="21"/>
        </w:rPr>
        <w:t>impuesto, siendo este ejercicio proporcional al crecimiento de la base gravable y</w:t>
      </w:r>
      <w:r>
        <w:rPr>
          <w:rFonts w:ascii="Abadi" w:hAnsi="Abadi" w:cs="*Verdana-13167-Identity-H"/>
          <w:color w:val="131214"/>
          <w:sz w:val="21"/>
          <w:szCs w:val="21"/>
        </w:rPr>
        <w:t xml:space="preserve"> </w:t>
      </w:r>
      <w:r w:rsidRPr="00BD6487">
        <w:rPr>
          <w:rFonts w:ascii="Abadi" w:hAnsi="Abadi" w:cs="*Verdana-13167-Identity-H"/>
          <w:color w:val="131214"/>
          <w:sz w:val="21"/>
          <w:szCs w:val="21"/>
        </w:rPr>
        <w:t>equitativo a la condición particular del adquirente.</w:t>
      </w:r>
    </w:p>
    <w:p w14:paraId="23E1A49D" w14:textId="77777777" w:rsidR="00B03B5C" w:rsidRDefault="00B03B5C" w:rsidP="00B03B5C">
      <w:pPr>
        <w:autoSpaceDE w:val="0"/>
        <w:autoSpaceDN w:val="0"/>
        <w:adjustRightInd w:val="0"/>
        <w:jc w:val="both"/>
        <w:rPr>
          <w:rFonts w:ascii="Abadi" w:hAnsi="Abadi" w:cs="*Verdana-13167-Identity-H"/>
          <w:color w:val="121213"/>
          <w:sz w:val="21"/>
          <w:szCs w:val="21"/>
        </w:rPr>
      </w:pPr>
    </w:p>
    <w:p w14:paraId="2274EE35" w14:textId="77777777" w:rsidR="00B03B5C" w:rsidRPr="00BD6487" w:rsidRDefault="00B03B5C" w:rsidP="00B03B5C">
      <w:pPr>
        <w:autoSpaceDE w:val="0"/>
        <w:autoSpaceDN w:val="0"/>
        <w:adjustRightInd w:val="0"/>
        <w:ind w:firstLine="708"/>
        <w:jc w:val="both"/>
        <w:rPr>
          <w:rFonts w:ascii="Abadi" w:hAnsi="Abadi" w:cs="*Verdana-13703-Identity-H"/>
          <w:color w:val="121213"/>
          <w:sz w:val="21"/>
          <w:szCs w:val="21"/>
        </w:rPr>
      </w:pPr>
      <w:r w:rsidRPr="00BD6487">
        <w:rPr>
          <w:rFonts w:ascii="Abadi" w:hAnsi="Abadi" w:cs="*Verdana-13167-Identity-H"/>
          <w:color w:val="121213"/>
          <w:sz w:val="21"/>
          <w:szCs w:val="21"/>
        </w:rPr>
        <w:t>Por otra parte, la estructura integral de los 8 niveles de la tabla progresiva,</w:t>
      </w:r>
      <w:r>
        <w:rPr>
          <w:rFonts w:ascii="Abadi" w:hAnsi="Abadi" w:cs="*Verdana-13167-Identity-H"/>
          <w:color w:val="121213"/>
          <w:sz w:val="21"/>
          <w:szCs w:val="21"/>
        </w:rPr>
        <w:t xml:space="preserve"> </w:t>
      </w:r>
      <w:r w:rsidRPr="00BD6487">
        <w:rPr>
          <w:rFonts w:ascii="Abadi" w:hAnsi="Abadi" w:cs="*Verdana-13167-Identity-H"/>
          <w:color w:val="121213"/>
          <w:sz w:val="21"/>
          <w:szCs w:val="21"/>
        </w:rPr>
        <w:t>prueba los principios de proporcionalidad y equidad que consigna el artículo 31,</w:t>
      </w:r>
      <w:r>
        <w:rPr>
          <w:rFonts w:ascii="Abadi" w:hAnsi="Abadi" w:cs="*Verdana-13167-Identity-H"/>
          <w:color w:val="121213"/>
          <w:sz w:val="21"/>
          <w:szCs w:val="21"/>
        </w:rPr>
        <w:t xml:space="preserve"> </w:t>
      </w:r>
      <w:r w:rsidRPr="00BD6487">
        <w:rPr>
          <w:rFonts w:ascii="Abadi" w:hAnsi="Abadi" w:cs="*Verdana-13167-Identity-H"/>
          <w:color w:val="121213"/>
          <w:sz w:val="21"/>
          <w:szCs w:val="21"/>
        </w:rPr>
        <w:t>fracción IV de la Constitución Política de los Estados Unidos Mexicanos, por lo que la</w:t>
      </w:r>
      <w:r>
        <w:rPr>
          <w:rFonts w:ascii="Abadi" w:hAnsi="Abadi" w:cs="*Verdana-13167-Identity-H"/>
          <w:color w:val="121213"/>
          <w:sz w:val="21"/>
          <w:szCs w:val="21"/>
        </w:rPr>
        <w:t xml:space="preserve"> </w:t>
      </w:r>
      <w:r w:rsidRPr="00BD6487">
        <w:rPr>
          <w:rFonts w:ascii="Abadi" w:hAnsi="Abadi" w:cs="*Verdana-13167-Identity-H"/>
          <w:color w:val="121213"/>
          <w:sz w:val="21"/>
          <w:szCs w:val="21"/>
        </w:rPr>
        <w:t>construcción de los rangos, no solo considera aspectos deseables de tratamiento sobre</w:t>
      </w:r>
      <w:r>
        <w:rPr>
          <w:rFonts w:ascii="Abadi" w:hAnsi="Abadi" w:cs="*Verdana-13167-Identity-H"/>
          <w:color w:val="121213"/>
          <w:sz w:val="21"/>
          <w:szCs w:val="21"/>
        </w:rPr>
        <w:t xml:space="preserve"> </w:t>
      </w:r>
      <w:r w:rsidRPr="00BD6487">
        <w:rPr>
          <w:rFonts w:ascii="Abadi" w:hAnsi="Abadi" w:cs="*Verdana-13167-Identity-H"/>
          <w:color w:val="121213"/>
          <w:sz w:val="21"/>
          <w:szCs w:val="21"/>
        </w:rPr>
        <w:t>ciertos montos, sino que considera, cómo es que estos se vinculan con los siguientes</w:t>
      </w:r>
      <w:r>
        <w:rPr>
          <w:rFonts w:ascii="Abadi" w:hAnsi="Abadi" w:cs="*Verdana-13167-Identity-H"/>
          <w:color w:val="121213"/>
          <w:sz w:val="21"/>
          <w:szCs w:val="21"/>
        </w:rPr>
        <w:t xml:space="preserve"> </w:t>
      </w:r>
      <w:r w:rsidRPr="00BD6487">
        <w:rPr>
          <w:rFonts w:ascii="Abadi" w:hAnsi="Abadi" w:cs="*Verdana-13167-Identity-H"/>
          <w:color w:val="121213"/>
          <w:sz w:val="21"/>
          <w:szCs w:val="21"/>
        </w:rPr>
        <w:t>niveles; asimismo, si bien se señala por el iniciante que se modifica el primer rango, es</w:t>
      </w:r>
      <w:r>
        <w:rPr>
          <w:rFonts w:ascii="Abadi" w:hAnsi="Abadi" w:cs="*Verdana-13167-Identity-H"/>
          <w:color w:val="121213"/>
          <w:sz w:val="21"/>
          <w:szCs w:val="21"/>
        </w:rPr>
        <w:t xml:space="preserve"> </w:t>
      </w:r>
      <w:r w:rsidRPr="00BD6487">
        <w:rPr>
          <w:rFonts w:ascii="Abadi" w:hAnsi="Abadi" w:cs="*Verdana-13167-Identity-H"/>
          <w:color w:val="121213"/>
          <w:sz w:val="21"/>
          <w:szCs w:val="21"/>
        </w:rPr>
        <w:t>conveniente señalar que no afecta a los contribuyentes con mayor vulnerabilidad, ya</w:t>
      </w:r>
      <w:r>
        <w:rPr>
          <w:rFonts w:ascii="Abadi" w:hAnsi="Abadi" w:cs="*Verdana-13167-Identity-H"/>
          <w:color w:val="121213"/>
          <w:sz w:val="21"/>
          <w:szCs w:val="21"/>
        </w:rPr>
        <w:t xml:space="preserve"> </w:t>
      </w:r>
      <w:r w:rsidRPr="00BD6487">
        <w:rPr>
          <w:rFonts w:ascii="Abadi" w:hAnsi="Abadi" w:cs="*Verdana-13703-Identity-H"/>
          <w:color w:val="121213"/>
          <w:sz w:val="21"/>
          <w:szCs w:val="21"/>
        </w:rPr>
        <w:t>que para tener ese monto gravado, a la base del impuesto le fue disminuido con el</w:t>
      </w:r>
      <w:r>
        <w:rPr>
          <w:rFonts w:ascii="Abadi" w:hAnsi="Abadi" w:cs="*Verdana-13703-Identity-H"/>
          <w:color w:val="121213"/>
          <w:sz w:val="21"/>
          <w:szCs w:val="21"/>
        </w:rPr>
        <w:t xml:space="preserve"> </w:t>
      </w:r>
      <w:r w:rsidRPr="00BD6487">
        <w:rPr>
          <w:rFonts w:ascii="Abadi" w:hAnsi="Abadi" w:cs="*Verdana-13703-Identity-H"/>
          <w:color w:val="121213"/>
          <w:sz w:val="21"/>
          <w:szCs w:val="21"/>
        </w:rPr>
        <w:t>beneficio establecido en el artículo 181 de la Ley de Hacienda para los Municipios del</w:t>
      </w:r>
      <w:r>
        <w:rPr>
          <w:rFonts w:ascii="Abadi" w:hAnsi="Abadi" w:cs="*Verdana-13703-Identity-H"/>
          <w:color w:val="121213"/>
          <w:sz w:val="21"/>
          <w:szCs w:val="21"/>
        </w:rPr>
        <w:t xml:space="preserve"> </w:t>
      </w:r>
      <w:r w:rsidRPr="00BD6487">
        <w:rPr>
          <w:rFonts w:ascii="Abadi" w:hAnsi="Abadi" w:cs="*Verdana-13703-Identity-H"/>
          <w:color w:val="121213"/>
          <w:sz w:val="21"/>
          <w:szCs w:val="21"/>
        </w:rPr>
        <w:t>Estado de Guanajuato, por lo que trata de definir la capacidad contributiva acorde al</w:t>
      </w:r>
      <w:r>
        <w:rPr>
          <w:rFonts w:ascii="Abadi" w:hAnsi="Abadi" w:cs="*Verdana-13703-Identity-H"/>
          <w:color w:val="121213"/>
          <w:sz w:val="21"/>
          <w:szCs w:val="21"/>
        </w:rPr>
        <w:t xml:space="preserve"> </w:t>
      </w:r>
      <w:r w:rsidRPr="00BD6487">
        <w:rPr>
          <w:rFonts w:ascii="Abadi" w:hAnsi="Abadi" w:cs="*Verdana-13703-Identity-H"/>
          <w:color w:val="121213"/>
          <w:sz w:val="21"/>
          <w:szCs w:val="21"/>
        </w:rPr>
        <w:t>valor de adquisición de los inmuebles, lo que es complejo y no necesariamente atiende</w:t>
      </w:r>
      <w:r>
        <w:rPr>
          <w:rFonts w:ascii="Abadi" w:hAnsi="Abadi" w:cs="*Verdana-13703-Identity-H"/>
          <w:color w:val="121213"/>
          <w:sz w:val="21"/>
          <w:szCs w:val="21"/>
        </w:rPr>
        <w:t xml:space="preserve"> </w:t>
      </w:r>
      <w:r w:rsidRPr="00BD6487">
        <w:rPr>
          <w:rFonts w:ascii="Abadi" w:hAnsi="Abadi" w:cs="*Verdana-13703-Identity-H"/>
          <w:color w:val="121213"/>
          <w:sz w:val="21"/>
          <w:szCs w:val="21"/>
        </w:rPr>
        <w:t>con certeza la condición patrimonial de quien lo adquiere. Sin embargo, tiene sentido</w:t>
      </w:r>
      <w:r>
        <w:rPr>
          <w:rFonts w:ascii="Abadi" w:hAnsi="Abadi" w:cs="*Verdana-13703-Identity-H"/>
          <w:color w:val="121213"/>
          <w:sz w:val="21"/>
          <w:szCs w:val="21"/>
        </w:rPr>
        <w:t xml:space="preserve"> </w:t>
      </w:r>
      <w:r w:rsidRPr="00BD6487">
        <w:rPr>
          <w:rFonts w:ascii="Abadi" w:hAnsi="Abadi" w:cs="*Verdana-13703-Identity-H"/>
          <w:color w:val="121213"/>
          <w:sz w:val="21"/>
          <w:szCs w:val="21"/>
        </w:rPr>
        <w:t>el considerar que mientras mayor capacidad económica de compra se muestre, el</w:t>
      </w:r>
      <w:r>
        <w:rPr>
          <w:rFonts w:ascii="Abadi" w:hAnsi="Abadi" w:cs="*Verdana-13703-Identity-H"/>
          <w:color w:val="121213"/>
          <w:sz w:val="21"/>
          <w:szCs w:val="21"/>
        </w:rPr>
        <w:t xml:space="preserve"> </w:t>
      </w:r>
      <w:r w:rsidRPr="00BD6487">
        <w:rPr>
          <w:rFonts w:ascii="Abadi" w:hAnsi="Abadi" w:cs="*Verdana-13703-Identity-H"/>
          <w:color w:val="121213"/>
          <w:sz w:val="21"/>
          <w:szCs w:val="21"/>
        </w:rPr>
        <w:t>acceso a inmuebles de mayor precio será factible, al igual que correspondería el pago</w:t>
      </w:r>
      <w:r>
        <w:rPr>
          <w:rFonts w:ascii="Abadi" w:hAnsi="Abadi" w:cs="*Verdana-13703-Identity-H"/>
          <w:color w:val="121213"/>
          <w:sz w:val="21"/>
          <w:szCs w:val="21"/>
        </w:rPr>
        <w:t xml:space="preserve"> </w:t>
      </w:r>
      <w:r w:rsidRPr="00BD6487">
        <w:rPr>
          <w:rFonts w:ascii="Abadi" w:hAnsi="Abadi" w:cs="*Verdana-13703-Identity-H"/>
          <w:color w:val="121213"/>
          <w:sz w:val="21"/>
          <w:szCs w:val="21"/>
        </w:rPr>
        <w:t>de una mayor tasa, independientemente del tipo de inmueble, es decir, sea</w:t>
      </w:r>
    </w:p>
    <w:p w14:paraId="7AE3328E" w14:textId="77777777" w:rsidR="00B03B5C" w:rsidRPr="00BD6487" w:rsidRDefault="00B03B5C" w:rsidP="00B03B5C">
      <w:pPr>
        <w:autoSpaceDE w:val="0"/>
        <w:autoSpaceDN w:val="0"/>
        <w:adjustRightInd w:val="0"/>
        <w:jc w:val="both"/>
        <w:rPr>
          <w:rFonts w:ascii="Abadi" w:hAnsi="Abadi" w:cs="*Verdana-13703-Identity-H"/>
          <w:color w:val="121213"/>
          <w:sz w:val="21"/>
          <w:szCs w:val="21"/>
        </w:rPr>
      </w:pPr>
      <w:r w:rsidRPr="00BD6487">
        <w:rPr>
          <w:rFonts w:ascii="Abadi" w:hAnsi="Abadi" w:cs="*Verdana-13703-Identity-H"/>
          <w:color w:val="121213"/>
          <w:sz w:val="21"/>
          <w:szCs w:val="21"/>
        </w:rPr>
        <w:t>habitacional, comercial o Industrial, por lo que bajo este planteamiento, al ser la</w:t>
      </w:r>
      <w:r>
        <w:rPr>
          <w:rFonts w:ascii="Abadi" w:hAnsi="Abadi" w:cs="*Verdana-13703-Identity-H"/>
          <w:color w:val="121213"/>
          <w:sz w:val="21"/>
          <w:szCs w:val="21"/>
        </w:rPr>
        <w:t xml:space="preserve"> </w:t>
      </w:r>
      <w:r w:rsidRPr="00BD6487">
        <w:rPr>
          <w:rFonts w:ascii="Abadi" w:hAnsi="Abadi" w:cs="*Verdana-13703-Identity-H"/>
          <w:color w:val="121213"/>
          <w:sz w:val="21"/>
          <w:szCs w:val="21"/>
        </w:rPr>
        <w:t>progresividad un medio para el ajuste que se realiza con los elementos conformados</w:t>
      </w:r>
      <w:r>
        <w:rPr>
          <w:rFonts w:ascii="Abadi" w:hAnsi="Abadi" w:cs="*Verdana-13703-Identity-H"/>
          <w:color w:val="121213"/>
          <w:sz w:val="21"/>
          <w:szCs w:val="21"/>
        </w:rPr>
        <w:t xml:space="preserve"> </w:t>
      </w:r>
      <w:r w:rsidRPr="00BD6487">
        <w:rPr>
          <w:rFonts w:ascii="Abadi" w:hAnsi="Abadi" w:cs="*Verdana-13703-Identity-H"/>
          <w:color w:val="121213"/>
          <w:sz w:val="21"/>
          <w:szCs w:val="21"/>
        </w:rPr>
        <w:t>en una tabla de rangos, se debe cuidar por el Poder Legislativo la legalidad, revisando</w:t>
      </w:r>
      <w:r>
        <w:rPr>
          <w:rFonts w:ascii="Abadi" w:hAnsi="Abadi" w:cs="*Verdana-13703-Identity-H"/>
          <w:color w:val="121213"/>
          <w:sz w:val="21"/>
          <w:szCs w:val="21"/>
        </w:rPr>
        <w:t xml:space="preserve"> </w:t>
      </w:r>
      <w:r w:rsidRPr="00BD6487">
        <w:rPr>
          <w:rFonts w:ascii="Abadi" w:hAnsi="Abadi" w:cs="*Verdana-13703-Identity-H"/>
          <w:color w:val="121213"/>
          <w:sz w:val="21"/>
          <w:szCs w:val="21"/>
        </w:rPr>
        <w:t>que su estructura sea aritméticamente correcta, tenga un crecimiento coherente y que</w:t>
      </w:r>
      <w:r>
        <w:rPr>
          <w:rFonts w:ascii="Abadi" w:hAnsi="Abadi" w:cs="*Verdana-13703-Identity-H"/>
          <w:color w:val="121213"/>
          <w:sz w:val="21"/>
          <w:szCs w:val="21"/>
        </w:rPr>
        <w:t xml:space="preserve"> </w:t>
      </w:r>
      <w:r w:rsidRPr="00BD6487">
        <w:rPr>
          <w:rFonts w:ascii="Abadi" w:hAnsi="Abadi" w:cs="*Verdana-13703-Identity-H"/>
          <w:color w:val="121213"/>
          <w:sz w:val="21"/>
          <w:szCs w:val="21"/>
        </w:rPr>
        <w:t>el efecto de su aplicación sí provoque un impuesto mayor en relación a los principios</w:t>
      </w:r>
      <w:r>
        <w:rPr>
          <w:rFonts w:ascii="Abadi" w:hAnsi="Abadi" w:cs="*Verdana-13703-Identity-H"/>
          <w:color w:val="121213"/>
          <w:sz w:val="21"/>
          <w:szCs w:val="21"/>
        </w:rPr>
        <w:t xml:space="preserve"> </w:t>
      </w:r>
      <w:r w:rsidRPr="00BD6487">
        <w:rPr>
          <w:rFonts w:ascii="Abadi" w:hAnsi="Abadi" w:cs="*Verdana-13703-Identity-H"/>
          <w:color w:val="121213"/>
          <w:sz w:val="21"/>
          <w:szCs w:val="21"/>
        </w:rPr>
        <w:t>de equidad y progresividad para el contribuyente; asimismo, debe quedar planteado</w:t>
      </w:r>
      <w:r>
        <w:rPr>
          <w:rFonts w:ascii="Abadi" w:hAnsi="Abadi" w:cs="*Verdana-13703-Identity-H"/>
          <w:color w:val="121213"/>
          <w:sz w:val="21"/>
          <w:szCs w:val="21"/>
        </w:rPr>
        <w:t xml:space="preserve"> </w:t>
      </w:r>
      <w:r w:rsidRPr="00BD6487">
        <w:rPr>
          <w:rFonts w:ascii="Abadi" w:hAnsi="Abadi" w:cs="*Verdana-13703-Identity-H"/>
          <w:color w:val="121213"/>
          <w:sz w:val="21"/>
          <w:szCs w:val="21"/>
        </w:rPr>
        <w:t>que la tabla progresiva demuestre un trato igual a los iguales y desigual a los</w:t>
      </w:r>
      <w:r>
        <w:rPr>
          <w:rFonts w:ascii="Abadi" w:hAnsi="Abadi" w:cs="*Verdana-13703-Identity-H"/>
          <w:color w:val="121213"/>
          <w:sz w:val="21"/>
          <w:szCs w:val="21"/>
        </w:rPr>
        <w:t xml:space="preserve"> </w:t>
      </w:r>
      <w:r w:rsidRPr="00BD6487">
        <w:rPr>
          <w:rFonts w:ascii="Abadi" w:hAnsi="Abadi" w:cs="*Verdana-13703-Identity-H"/>
          <w:color w:val="121213"/>
          <w:sz w:val="21"/>
          <w:szCs w:val="21"/>
        </w:rPr>
        <w:t xml:space="preserve">desiguales, estableciendo una misma mecánica en su </w:t>
      </w:r>
      <w:r w:rsidRPr="00BD6487">
        <w:rPr>
          <w:rFonts w:ascii="Abadi" w:hAnsi="Abadi" w:cs="*Verdana-13703-Identity-H"/>
          <w:color w:val="121213"/>
          <w:sz w:val="21"/>
          <w:szCs w:val="21"/>
        </w:rPr>
        <w:lastRenderedPageBreak/>
        <w:t>cálculo para todos los sujetos</w:t>
      </w:r>
      <w:r>
        <w:rPr>
          <w:rFonts w:ascii="Abadi" w:hAnsi="Abadi" w:cs="*Verdana-13703-Identity-H"/>
          <w:color w:val="121213"/>
          <w:sz w:val="21"/>
          <w:szCs w:val="21"/>
        </w:rPr>
        <w:t xml:space="preserve"> </w:t>
      </w:r>
      <w:r w:rsidRPr="00BD6487">
        <w:rPr>
          <w:rFonts w:ascii="Abadi" w:hAnsi="Abadi" w:cs="*Verdana-13703-Identity-H"/>
          <w:color w:val="121213"/>
          <w:sz w:val="21"/>
          <w:szCs w:val="21"/>
        </w:rPr>
        <w:t>obligados, otorgando legalidad con ello a este cobro.</w:t>
      </w:r>
    </w:p>
    <w:p w14:paraId="7917607A" w14:textId="77777777" w:rsidR="00B03B5C" w:rsidRDefault="00B03B5C" w:rsidP="00B03B5C">
      <w:pPr>
        <w:autoSpaceDE w:val="0"/>
        <w:autoSpaceDN w:val="0"/>
        <w:adjustRightInd w:val="0"/>
        <w:jc w:val="both"/>
        <w:rPr>
          <w:rFonts w:ascii="Abadi" w:hAnsi="Abadi" w:cs="*Verdana-13703-Identity-H"/>
          <w:color w:val="131314"/>
          <w:sz w:val="21"/>
          <w:szCs w:val="21"/>
        </w:rPr>
      </w:pPr>
    </w:p>
    <w:p w14:paraId="10DD21EF" w14:textId="77777777" w:rsidR="00B03B5C" w:rsidRPr="00BD6487" w:rsidRDefault="00B03B5C" w:rsidP="00B03B5C">
      <w:pPr>
        <w:autoSpaceDE w:val="0"/>
        <w:autoSpaceDN w:val="0"/>
        <w:adjustRightInd w:val="0"/>
        <w:ind w:firstLine="708"/>
        <w:jc w:val="both"/>
        <w:rPr>
          <w:rFonts w:ascii="Abadi" w:hAnsi="Abadi" w:cs="*Verdana-13703-Identity-H"/>
          <w:color w:val="131314"/>
          <w:sz w:val="21"/>
          <w:szCs w:val="21"/>
        </w:rPr>
      </w:pPr>
      <w:r w:rsidRPr="00BD6487">
        <w:rPr>
          <w:rFonts w:ascii="Abadi" w:hAnsi="Abadi" w:cs="*Verdana-13703-Identity-H"/>
          <w:color w:val="131314"/>
          <w:sz w:val="21"/>
          <w:szCs w:val="21"/>
        </w:rPr>
        <w:t>Considerando lo anterior, al someter la propuesta a estas premisas, la tabla</w:t>
      </w:r>
      <w:r>
        <w:rPr>
          <w:rFonts w:ascii="Abadi" w:hAnsi="Abadi" w:cs="*Verdana-13703-Identity-H"/>
          <w:color w:val="131314"/>
          <w:sz w:val="21"/>
          <w:szCs w:val="21"/>
        </w:rPr>
        <w:t xml:space="preserve"> </w:t>
      </w:r>
      <w:r w:rsidRPr="00BD6487">
        <w:rPr>
          <w:rFonts w:ascii="Abadi" w:hAnsi="Abadi" w:cs="*Verdana-13703-Identity-H"/>
          <w:color w:val="131314"/>
          <w:sz w:val="21"/>
          <w:szCs w:val="21"/>
        </w:rPr>
        <w:t>progresiva mantiene un crecimiento proporcional en el cobro para cada uno de los 8</w:t>
      </w:r>
      <w:r>
        <w:rPr>
          <w:rFonts w:ascii="Abadi" w:hAnsi="Abadi" w:cs="*Verdana-13703-Identity-H"/>
          <w:color w:val="131314"/>
          <w:sz w:val="21"/>
          <w:szCs w:val="21"/>
        </w:rPr>
        <w:t xml:space="preserve"> </w:t>
      </w:r>
      <w:r w:rsidRPr="00BD6487">
        <w:rPr>
          <w:rFonts w:ascii="Abadi" w:hAnsi="Abadi" w:cs="*Verdana-13703-Identity-H"/>
          <w:color w:val="131314"/>
          <w:sz w:val="21"/>
          <w:szCs w:val="21"/>
        </w:rPr>
        <w:t>deciles, pues efectivamente al plantear su cálculo sobre una base mayor, el resultado</w:t>
      </w:r>
      <w:r>
        <w:rPr>
          <w:rFonts w:ascii="Abadi" w:hAnsi="Abadi" w:cs="*Verdana-13703-Identity-H"/>
          <w:color w:val="131314"/>
          <w:sz w:val="21"/>
          <w:szCs w:val="21"/>
        </w:rPr>
        <w:t xml:space="preserve"> </w:t>
      </w:r>
      <w:r w:rsidRPr="00BD6487">
        <w:rPr>
          <w:rFonts w:ascii="Abadi" w:hAnsi="Abadi" w:cs="*Verdana-13703-Identity-H"/>
          <w:color w:val="131314"/>
          <w:sz w:val="21"/>
          <w:szCs w:val="21"/>
        </w:rPr>
        <w:t>arroja el pago de una cantidad en esas mismas condiciones de comportamiento, por lo</w:t>
      </w:r>
      <w:r>
        <w:rPr>
          <w:rFonts w:ascii="Abadi" w:hAnsi="Abadi" w:cs="*Verdana-13703-Identity-H"/>
          <w:color w:val="131314"/>
          <w:sz w:val="21"/>
          <w:szCs w:val="21"/>
        </w:rPr>
        <w:t xml:space="preserve"> </w:t>
      </w:r>
      <w:r w:rsidRPr="00BD6487">
        <w:rPr>
          <w:rFonts w:ascii="Abadi" w:hAnsi="Abadi" w:cs="*Verdana-13703-Identity-H"/>
          <w:color w:val="131314"/>
          <w:sz w:val="21"/>
          <w:szCs w:val="21"/>
        </w:rPr>
        <w:t>que se aprecia considera que las operaciones más onerosas provocan un mayor</w:t>
      </w:r>
      <w:r>
        <w:rPr>
          <w:rFonts w:ascii="Abadi" w:hAnsi="Abadi" w:cs="*Verdana-13703-Identity-H"/>
          <w:color w:val="131314"/>
          <w:sz w:val="21"/>
          <w:szCs w:val="21"/>
        </w:rPr>
        <w:t xml:space="preserve"> </w:t>
      </w:r>
      <w:r w:rsidRPr="00BD6487">
        <w:rPr>
          <w:rFonts w:ascii="Abadi" w:hAnsi="Abadi" w:cs="*Verdana-13703-Identity-H"/>
          <w:color w:val="131314"/>
          <w:sz w:val="21"/>
          <w:szCs w:val="21"/>
        </w:rPr>
        <w:t>impuesto; de igual forma, el comportamiento de los rangos de la tabla, demuestran</w:t>
      </w:r>
      <w:r>
        <w:rPr>
          <w:rFonts w:ascii="Abadi" w:hAnsi="Abadi" w:cs="*Verdana-13703-Identity-H"/>
          <w:color w:val="131314"/>
          <w:sz w:val="21"/>
          <w:szCs w:val="21"/>
        </w:rPr>
        <w:t xml:space="preserve"> </w:t>
      </w:r>
      <w:r w:rsidRPr="00BD6487">
        <w:rPr>
          <w:rFonts w:ascii="Abadi" w:hAnsi="Abadi" w:cs="*Verdana-13703-Identity-H"/>
          <w:color w:val="131314"/>
          <w:sz w:val="21"/>
          <w:szCs w:val="21"/>
        </w:rPr>
        <w:t>equidad, ya que se aplica para los Iguales en el mismo decil el mismo cálculo y se</w:t>
      </w:r>
      <w:r>
        <w:rPr>
          <w:rFonts w:ascii="Abadi" w:hAnsi="Abadi" w:cs="*Verdana-13703-Identity-H"/>
          <w:color w:val="131314"/>
          <w:sz w:val="21"/>
          <w:szCs w:val="21"/>
        </w:rPr>
        <w:t xml:space="preserve"> </w:t>
      </w:r>
      <w:r w:rsidRPr="00BD6487">
        <w:rPr>
          <w:rFonts w:ascii="Abadi" w:hAnsi="Abadi" w:cs="*Verdana-13703-Identity-H"/>
          <w:color w:val="131314"/>
          <w:sz w:val="21"/>
          <w:szCs w:val="21"/>
        </w:rPr>
        <w:t>diferencia con aquellos que se encuentran en otro diferente, guardando una situación</w:t>
      </w:r>
      <w:r>
        <w:rPr>
          <w:rFonts w:ascii="Abadi" w:hAnsi="Abadi" w:cs="*Verdana-13703-Identity-H"/>
          <w:color w:val="131314"/>
          <w:sz w:val="21"/>
          <w:szCs w:val="21"/>
        </w:rPr>
        <w:t xml:space="preserve"> </w:t>
      </w:r>
      <w:r w:rsidRPr="00BD6487">
        <w:rPr>
          <w:rFonts w:ascii="Abadi" w:hAnsi="Abadi" w:cs="*Verdana-13703-Identity-H"/>
          <w:color w:val="131314"/>
          <w:sz w:val="21"/>
          <w:szCs w:val="21"/>
        </w:rPr>
        <w:t>de igualdad respecto a la norma que regula este impuesto, considerando una</w:t>
      </w:r>
      <w:r>
        <w:rPr>
          <w:rFonts w:ascii="Abadi" w:hAnsi="Abadi" w:cs="*Verdana-13703-Identity-H"/>
          <w:color w:val="131314"/>
          <w:sz w:val="21"/>
          <w:szCs w:val="21"/>
        </w:rPr>
        <w:t xml:space="preserve"> </w:t>
      </w:r>
      <w:r w:rsidRPr="00BD6487">
        <w:rPr>
          <w:rFonts w:ascii="Abadi" w:hAnsi="Abadi" w:cs="*Verdana-13703-Identity-H"/>
          <w:color w:val="131314"/>
          <w:sz w:val="21"/>
          <w:szCs w:val="21"/>
        </w:rPr>
        <w:t>concordancia y congruencia estructural.</w:t>
      </w:r>
    </w:p>
    <w:p w14:paraId="0E6B79CF" w14:textId="77777777" w:rsidR="00B03B5C" w:rsidRDefault="00B03B5C" w:rsidP="00B03B5C">
      <w:pPr>
        <w:autoSpaceDE w:val="0"/>
        <w:autoSpaceDN w:val="0"/>
        <w:adjustRightInd w:val="0"/>
        <w:jc w:val="both"/>
        <w:rPr>
          <w:rFonts w:ascii="Abadi" w:hAnsi="Abadi" w:cs="*Verdana-13703-Identity-H"/>
          <w:color w:val="131214"/>
          <w:sz w:val="21"/>
          <w:szCs w:val="21"/>
        </w:rPr>
      </w:pPr>
    </w:p>
    <w:p w14:paraId="4C2CC594" w14:textId="49517D02" w:rsidR="00B03B5C" w:rsidRPr="00BD6487" w:rsidRDefault="00B03B5C" w:rsidP="00B03B5C">
      <w:pPr>
        <w:autoSpaceDE w:val="0"/>
        <w:autoSpaceDN w:val="0"/>
        <w:adjustRightInd w:val="0"/>
        <w:ind w:firstLine="708"/>
        <w:jc w:val="both"/>
        <w:rPr>
          <w:rFonts w:ascii="Abadi" w:hAnsi="Abadi" w:cs="*Verdana-11220-Identity-H"/>
          <w:color w:val="121213"/>
          <w:sz w:val="21"/>
          <w:szCs w:val="21"/>
        </w:rPr>
      </w:pPr>
      <w:r w:rsidRPr="00BD6487">
        <w:rPr>
          <w:rFonts w:ascii="Abadi" w:hAnsi="Abadi" w:cs="*Verdana-13703-Identity-H"/>
          <w:color w:val="131214"/>
          <w:sz w:val="21"/>
          <w:szCs w:val="21"/>
        </w:rPr>
        <w:t>Si bien es cierto, que la tasa fija del 0.4% para este Impuesto, prevista en la</w:t>
      </w:r>
      <w:r>
        <w:rPr>
          <w:rFonts w:ascii="Abadi" w:hAnsi="Abadi" w:cs="*Verdana-13703-Identity-H"/>
          <w:color w:val="131214"/>
          <w:sz w:val="21"/>
          <w:szCs w:val="21"/>
        </w:rPr>
        <w:t xml:space="preserve"> </w:t>
      </w:r>
      <w:r w:rsidRPr="00BD6487">
        <w:rPr>
          <w:rFonts w:ascii="Abadi" w:hAnsi="Abadi" w:cs="*Verdana-13703-Identity-H"/>
          <w:color w:val="131214"/>
          <w:sz w:val="21"/>
          <w:szCs w:val="21"/>
        </w:rPr>
        <w:t>Ley vigente provoca un cobro proporcional y equitativo, lo cierto es que este esquema</w:t>
      </w:r>
      <w:r>
        <w:rPr>
          <w:rFonts w:ascii="Abadi" w:hAnsi="Abadi" w:cs="*Verdana-13703-Identity-H"/>
          <w:color w:val="131214"/>
          <w:sz w:val="21"/>
          <w:szCs w:val="21"/>
        </w:rPr>
        <w:t xml:space="preserve"> </w:t>
      </w:r>
      <w:r w:rsidRPr="00BD6487">
        <w:rPr>
          <w:rFonts w:ascii="Abadi" w:hAnsi="Abadi" w:cs="*Verdana-13703-Identity-H"/>
          <w:color w:val="131214"/>
          <w:sz w:val="21"/>
          <w:szCs w:val="21"/>
        </w:rPr>
        <w:t>no permite aprovechar de forma precisa la capacidad de pago de los contribuyentes,</w:t>
      </w:r>
      <w:r>
        <w:rPr>
          <w:rFonts w:ascii="Abadi" w:hAnsi="Abadi" w:cs="*Verdana-13703-Identity-H"/>
          <w:color w:val="131214"/>
          <w:sz w:val="21"/>
          <w:szCs w:val="21"/>
        </w:rPr>
        <w:t xml:space="preserve"> </w:t>
      </w:r>
      <w:r w:rsidRPr="00BD6487">
        <w:rPr>
          <w:rFonts w:ascii="Abadi" w:hAnsi="Abadi" w:cs="*Verdana-13703-Identity-H"/>
          <w:color w:val="131214"/>
          <w:sz w:val="21"/>
          <w:szCs w:val="21"/>
        </w:rPr>
        <w:t>esto es, solo atiende a la proporción del crecimiento de la base y subestima la</w:t>
      </w:r>
      <w:r>
        <w:rPr>
          <w:rFonts w:ascii="Abadi" w:hAnsi="Abadi" w:cs="*Verdana-13703-Identity-H"/>
          <w:color w:val="131214"/>
          <w:sz w:val="21"/>
          <w:szCs w:val="21"/>
        </w:rPr>
        <w:t xml:space="preserve"> </w:t>
      </w:r>
      <w:r w:rsidRPr="00BD6487">
        <w:rPr>
          <w:rFonts w:ascii="Abadi" w:hAnsi="Abadi" w:cs="*Verdana-13703-Identity-H"/>
          <w:color w:val="131214"/>
          <w:sz w:val="21"/>
          <w:szCs w:val="21"/>
        </w:rPr>
        <w:t>posibilidad de una tasa mayor aplicable para aquellos que ostenten mayor riqueza; por</w:t>
      </w:r>
      <w:r>
        <w:rPr>
          <w:rFonts w:ascii="Abadi" w:hAnsi="Abadi" w:cs="*Verdana-13703-Identity-H"/>
          <w:color w:val="131214"/>
          <w:sz w:val="21"/>
          <w:szCs w:val="21"/>
        </w:rPr>
        <w:t xml:space="preserve"> </w:t>
      </w:r>
      <w:r w:rsidRPr="00BD6487">
        <w:rPr>
          <w:rFonts w:ascii="Abadi" w:hAnsi="Abadi" w:cs="*Verdana-13703-Identity-H"/>
          <w:color w:val="131214"/>
          <w:sz w:val="21"/>
          <w:szCs w:val="21"/>
        </w:rPr>
        <w:t>otra parte, al proponerse una estructura de tabla, que se compone de rangos en los</w:t>
      </w:r>
      <w:r>
        <w:rPr>
          <w:rFonts w:ascii="Abadi" w:hAnsi="Abadi" w:cs="*Verdana-13703-Identity-H"/>
          <w:color w:val="131214"/>
          <w:sz w:val="21"/>
          <w:szCs w:val="21"/>
        </w:rPr>
        <w:t xml:space="preserve"> </w:t>
      </w:r>
      <w:r w:rsidRPr="00BD6487">
        <w:rPr>
          <w:rFonts w:ascii="Abadi" w:hAnsi="Abadi" w:cs="*Verdana-13703-Identity-H"/>
          <w:color w:val="131214"/>
          <w:sz w:val="21"/>
          <w:szCs w:val="21"/>
        </w:rPr>
        <w:t>que se advierten en cada uno de ellos, un parámetro de valores diferenciados del</w:t>
      </w:r>
      <w:r>
        <w:rPr>
          <w:rFonts w:ascii="Abadi" w:hAnsi="Abadi" w:cs="*Verdana-13703-Identity-H"/>
          <w:color w:val="131214"/>
          <w:sz w:val="21"/>
          <w:szCs w:val="21"/>
        </w:rPr>
        <w:t xml:space="preserve"> </w:t>
      </w:r>
      <w:r w:rsidRPr="00BD6487">
        <w:rPr>
          <w:rFonts w:ascii="Abadi" w:hAnsi="Abadi" w:cs="*Verdana-13703-Identity-H"/>
          <w:color w:val="131214"/>
          <w:sz w:val="21"/>
          <w:szCs w:val="21"/>
        </w:rPr>
        <w:t>siguiente rango, estos, dentro de un límite inferior y uno superior, a su vez, estos</w:t>
      </w:r>
      <w:r>
        <w:rPr>
          <w:rFonts w:ascii="Abadi" w:hAnsi="Abadi" w:cs="*Verdana-13703-Identity-H"/>
          <w:color w:val="131214"/>
          <w:sz w:val="21"/>
          <w:szCs w:val="21"/>
        </w:rPr>
        <w:t xml:space="preserve"> </w:t>
      </w:r>
      <w:r w:rsidRPr="00BD6487">
        <w:rPr>
          <w:rFonts w:ascii="Abadi" w:hAnsi="Abadi" w:cs="*Verdana-13703-Identity-H"/>
          <w:color w:val="131214"/>
          <w:sz w:val="21"/>
          <w:szCs w:val="21"/>
        </w:rPr>
        <w:t>vinculados a una tasa sobre el excedente que resulte de aplicar el límite inferior al</w:t>
      </w:r>
      <w:r>
        <w:rPr>
          <w:rFonts w:ascii="Abadi" w:hAnsi="Abadi" w:cs="*Verdana-13703-Identity-H"/>
          <w:color w:val="131214"/>
          <w:sz w:val="21"/>
          <w:szCs w:val="21"/>
        </w:rPr>
        <w:t xml:space="preserve"> </w:t>
      </w:r>
      <w:r w:rsidRPr="00BD6487">
        <w:rPr>
          <w:rFonts w:ascii="Abadi" w:hAnsi="Abadi" w:cs="*Verdana-13703-Identity-H"/>
          <w:color w:val="131214"/>
          <w:sz w:val="21"/>
          <w:szCs w:val="21"/>
        </w:rPr>
        <w:t>valor de referencia previsto por la norma, lo que se logra, es establecer perfectamente</w:t>
      </w:r>
      <w:r>
        <w:rPr>
          <w:rFonts w:ascii="Abadi" w:hAnsi="Abadi" w:cs="*Verdana-13703-Identity-H"/>
          <w:color w:val="131214"/>
          <w:sz w:val="21"/>
          <w:szCs w:val="21"/>
        </w:rPr>
        <w:t xml:space="preserve"> </w:t>
      </w:r>
      <w:r w:rsidRPr="00BD6487">
        <w:rPr>
          <w:rFonts w:ascii="Abadi" w:hAnsi="Abadi" w:cs="*Verdana-13703-Identity-H"/>
          <w:color w:val="131214"/>
          <w:sz w:val="21"/>
          <w:szCs w:val="21"/>
        </w:rPr>
        <w:t>la proporcionalidad, y finalmente, una cuota fija que vincula la equidad a efecto de dar</w:t>
      </w:r>
      <w:r>
        <w:rPr>
          <w:rFonts w:ascii="Abadi" w:hAnsi="Abadi" w:cs="*Verdana-13703-Identity-H"/>
          <w:color w:val="131214"/>
          <w:sz w:val="21"/>
          <w:szCs w:val="21"/>
        </w:rPr>
        <w:t xml:space="preserve"> </w:t>
      </w:r>
      <w:r w:rsidRPr="00BD6487">
        <w:rPr>
          <w:rFonts w:ascii="Abadi" w:hAnsi="Abadi" w:cs="*Verdana-11220-Identity-H"/>
          <w:color w:val="121213"/>
          <w:sz w:val="21"/>
          <w:szCs w:val="21"/>
        </w:rPr>
        <w:t>el mismo tratamiento a todos los niveles, aprovechando en esta hipótesis la capacidad</w:t>
      </w:r>
      <w:r>
        <w:rPr>
          <w:rFonts w:ascii="Abadi" w:hAnsi="Abadi" w:cs="*Verdana-11220-Identity-H"/>
          <w:color w:val="121213"/>
          <w:sz w:val="21"/>
          <w:szCs w:val="21"/>
        </w:rPr>
        <w:t xml:space="preserve"> </w:t>
      </w:r>
      <w:r w:rsidRPr="00BD6487">
        <w:rPr>
          <w:rFonts w:ascii="Abadi" w:hAnsi="Abadi" w:cs="*Verdana-11220-Identity-H"/>
          <w:color w:val="121213"/>
          <w:sz w:val="21"/>
          <w:szCs w:val="21"/>
        </w:rPr>
        <w:t>contributiva demostrada por los contribuyentes.</w:t>
      </w:r>
    </w:p>
    <w:p w14:paraId="6CA48E43" w14:textId="77777777" w:rsidR="00B03B5C" w:rsidRDefault="00B03B5C" w:rsidP="00B03B5C">
      <w:pPr>
        <w:autoSpaceDE w:val="0"/>
        <w:autoSpaceDN w:val="0"/>
        <w:adjustRightInd w:val="0"/>
        <w:jc w:val="both"/>
        <w:rPr>
          <w:rFonts w:ascii="Abadi" w:hAnsi="Abadi" w:cs="*Verdana-11220-Identity-H"/>
          <w:color w:val="121213"/>
          <w:sz w:val="21"/>
          <w:szCs w:val="21"/>
        </w:rPr>
      </w:pPr>
    </w:p>
    <w:p w14:paraId="7FF295D3" w14:textId="77777777" w:rsidR="00B03B5C" w:rsidRPr="00BD6487" w:rsidRDefault="00B03B5C" w:rsidP="00B03B5C">
      <w:pPr>
        <w:autoSpaceDE w:val="0"/>
        <w:autoSpaceDN w:val="0"/>
        <w:adjustRightInd w:val="0"/>
        <w:ind w:firstLine="708"/>
        <w:jc w:val="both"/>
        <w:rPr>
          <w:rFonts w:ascii="Abadi" w:hAnsi="Abadi" w:cs="*Verdana-11220-Identity-H"/>
          <w:color w:val="121213"/>
          <w:sz w:val="21"/>
          <w:szCs w:val="21"/>
        </w:rPr>
      </w:pPr>
      <w:r w:rsidRPr="00BD6487">
        <w:rPr>
          <w:rFonts w:ascii="Abadi" w:hAnsi="Abadi" w:cs="*Verdana-11220-Identity-H"/>
          <w:color w:val="121213"/>
          <w:sz w:val="21"/>
          <w:szCs w:val="21"/>
        </w:rPr>
        <w:t>En este orden de ideas en el esquema de tasa progresiva propuesta debemos</w:t>
      </w:r>
      <w:r>
        <w:rPr>
          <w:rFonts w:ascii="Abadi" w:hAnsi="Abadi" w:cs="*Verdana-11220-Identity-H"/>
          <w:color w:val="121213"/>
          <w:sz w:val="21"/>
          <w:szCs w:val="21"/>
        </w:rPr>
        <w:t xml:space="preserve"> </w:t>
      </w:r>
      <w:r w:rsidRPr="00BD6487">
        <w:rPr>
          <w:rFonts w:ascii="Abadi" w:hAnsi="Abadi" w:cs="*Verdana-11220-Identity-H"/>
          <w:color w:val="121213"/>
          <w:sz w:val="21"/>
          <w:szCs w:val="21"/>
        </w:rPr>
        <w:t>atender a los principios de proporcionalidad y equidad, pues si los valores que la</w:t>
      </w:r>
      <w:r>
        <w:rPr>
          <w:rFonts w:ascii="Abadi" w:hAnsi="Abadi" w:cs="*Verdana-11220-Identity-H"/>
          <w:color w:val="121213"/>
          <w:sz w:val="21"/>
          <w:szCs w:val="21"/>
        </w:rPr>
        <w:t xml:space="preserve"> </w:t>
      </w:r>
      <w:r w:rsidRPr="00BD6487">
        <w:rPr>
          <w:rFonts w:ascii="Abadi" w:hAnsi="Abadi" w:cs="*Verdana-11220-Identity-H"/>
          <w:color w:val="121213"/>
          <w:sz w:val="21"/>
          <w:szCs w:val="21"/>
        </w:rPr>
        <w:t>componen no tienen el efecto de salvaguardar dichos principios, provocará que la</w:t>
      </w:r>
      <w:r>
        <w:rPr>
          <w:rFonts w:ascii="Abadi" w:hAnsi="Abadi" w:cs="*Verdana-11220-Identity-H"/>
          <w:color w:val="121213"/>
          <w:sz w:val="21"/>
          <w:szCs w:val="21"/>
        </w:rPr>
        <w:t xml:space="preserve"> </w:t>
      </w:r>
      <w:r w:rsidRPr="00BD6487">
        <w:rPr>
          <w:rFonts w:ascii="Abadi" w:hAnsi="Abadi" w:cs="*Verdana-11220-Identity-H"/>
          <w:color w:val="121213"/>
          <w:sz w:val="21"/>
          <w:szCs w:val="21"/>
        </w:rPr>
        <w:t>aplicación final sesgará el resultado, siendo incongruente que no exista una relación</w:t>
      </w:r>
      <w:r>
        <w:rPr>
          <w:rFonts w:ascii="Abadi" w:hAnsi="Abadi" w:cs="*Verdana-11220-Identity-H"/>
          <w:color w:val="121213"/>
          <w:sz w:val="21"/>
          <w:szCs w:val="21"/>
        </w:rPr>
        <w:t xml:space="preserve"> </w:t>
      </w:r>
      <w:r w:rsidRPr="00BD6487">
        <w:rPr>
          <w:rFonts w:ascii="Abadi" w:hAnsi="Abadi" w:cs="*Verdana-11220-Identity-H"/>
          <w:color w:val="121213"/>
          <w:sz w:val="21"/>
          <w:szCs w:val="21"/>
        </w:rPr>
        <w:t xml:space="preserve">real entre el cobro </w:t>
      </w:r>
      <w:r w:rsidRPr="00BD6487">
        <w:rPr>
          <w:rFonts w:ascii="Abadi" w:hAnsi="Abadi" w:cs="*Verdana-11220-Identity-H"/>
          <w:color w:val="121213"/>
          <w:sz w:val="21"/>
          <w:szCs w:val="21"/>
        </w:rPr>
        <w:t>contributivo y el hecho generador. A efecto de verificar el</w:t>
      </w:r>
      <w:r>
        <w:rPr>
          <w:rFonts w:ascii="Abadi" w:hAnsi="Abadi" w:cs="*Verdana-11220-Identity-H"/>
          <w:color w:val="121213"/>
          <w:sz w:val="21"/>
          <w:szCs w:val="21"/>
        </w:rPr>
        <w:t xml:space="preserve"> </w:t>
      </w:r>
      <w:r w:rsidRPr="00BD6487">
        <w:rPr>
          <w:rFonts w:ascii="Abadi" w:hAnsi="Abadi" w:cs="*Verdana-11220-Identity-H"/>
          <w:color w:val="121213"/>
          <w:sz w:val="21"/>
          <w:szCs w:val="21"/>
        </w:rPr>
        <w:t>comportamiento de la propuesta, la Unidad de Estudios de las Finanzas Públicas de</w:t>
      </w:r>
      <w:r>
        <w:rPr>
          <w:rFonts w:ascii="Abadi" w:hAnsi="Abadi" w:cs="*Verdana-11220-Identity-H"/>
          <w:color w:val="121213"/>
          <w:sz w:val="21"/>
          <w:szCs w:val="21"/>
        </w:rPr>
        <w:t xml:space="preserve"> </w:t>
      </w:r>
      <w:r w:rsidRPr="00BD6487">
        <w:rPr>
          <w:rFonts w:ascii="Abadi" w:hAnsi="Abadi" w:cs="*Verdana-11220-Identity-H"/>
          <w:color w:val="121213"/>
          <w:sz w:val="21"/>
          <w:szCs w:val="21"/>
        </w:rPr>
        <w:t>este Congreso del Estado realizó un análisis cuantitativo aplicando los dos escenarios,</w:t>
      </w:r>
    </w:p>
    <w:p w14:paraId="186AB8AA" w14:textId="77777777" w:rsidR="00B03B5C" w:rsidRPr="00BD6487" w:rsidRDefault="00B03B5C" w:rsidP="00B03B5C">
      <w:pPr>
        <w:autoSpaceDE w:val="0"/>
        <w:autoSpaceDN w:val="0"/>
        <w:adjustRightInd w:val="0"/>
        <w:jc w:val="both"/>
        <w:rPr>
          <w:rFonts w:ascii="Abadi" w:hAnsi="Abadi" w:cs="*Verdana-11220-Identity-H"/>
          <w:color w:val="121213"/>
          <w:sz w:val="21"/>
          <w:szCs w:val="21"/>
        </w:rPr>
      </w:pPr>
      <w:r w:rsidRPr="00BD6487">
        <w:rPr>
          <w:rFonts w:ascii="Abadi" w:hAnsi="Abadi" w:cs="*Verdana-11220-Identity-H"/>
          <w:color w:val="121213"/>
          <w:sz w:val="21"/>
          <w:szCs w:val="21"/>
        </w:rPr>
        <w:t>de acuerdo a lo siguiente:</w:t>
      </w:r>
    </w:p>
    <w:p w14:paraId="513B12B8" w14:textId="77777777" w:rsidR="00B03B5C" w:rsidRDefault="00B03B5C" w:rsidP="00B03B5C">
      <w:pPr>
        <w:autoSpaceDE w:val="0"/>
        <w:autoSpaceDN w:val="0"/>
        <w:adjustRightInd w:val="0"/>
        <w:jc w:val="both"/>
        <w:rPr>
          <w:rFonts w:ascii="Abadi" w:hAnsi="Abadi" w:cs="*Verdana-Bold-11219-Identity-H"/>
          <w:b/>
          <w:bCs/>
          <w:color w:val="131314"/>
          <w:sz w:val="21"/>
          <w:szCs w:val="21"/>
        </w:rPr>
      </w:pPr>
    </w:p>
    <w:p w14:paraId="19ACF118" w14:textId="77777777" w:rsidR="00D36763" w:rsidRDefault="00D36763" w:rsidP="00D36763">
      <w:pPr>
        <w:pStyle w:val="Prrafodelista"/>
        <w:autoSpaceDE w:val="0"/>
        <w:autoSpaceDN w:val="0"/>
        <w:adjustRightInd w:val="0"/>
        <w:ind w:left="720"/>
        <w:contextualSpacing/>
        <w:jc w:val="both"/>
        <w:rPr>
          <w:rFonts w:ascii="Abadi" w:hAnsi="Abadi" w:cs="*Verdana-11220-Identity-H"/>
          <w:color w:val="131314"/>
          <w:sz w:val="21"/>
          <w:szCs w:val="21"/>
        </w:rPr>
      </w:pPr>
    </w:p>
    <w:p w14:paraId="624A0930" w14:textId="0F7514D5" w:rsidR="00B03B5C" w:rsidRPr="00847BDA" w:rsidRDefault="00B03B5C" w:rsidP="00B03B5C">
      <w:pPr>
        <w:pStyle w:val="Prrafodelista"/>
        <w:numPr>
          <w:ilvl w:val="0"/>
          <w:numId w:val="26"/>
        </w:numPr>
        <w:autoSpaceDE w:val="0"/>
        <w:autoSpaceDN w:val="0"/>
        <w:adjustRightInd w:val="0"/>
        <w:contextualSpacing/>
        <w:jc w:val="both"/>
        <w:rPr>
          <w:rFonts w:ascii="Abadi" w:hAnsi="Abadi" w:cs="*Verdana-11220-Identity-H"/>
          <w:color w:val="131314"/>
          <w:sz w:val="21"/>
          <w:szCs w:val="21"/>
        </w:rPr>
      </w:pPr>
      <w:r w:rsidRPr="00847BDA">
        <w:rPr>
          <w:rFonts w:ascii="Abadi" w:hAnsi="Abadi" w:cs="*Verdana-11220-Identity-H"/>
          <w:color w:val="131314"/>
          <w:sz w:val="21"/>
          <w:szCs w:val="21"/>
        </w:rPr>
        <w:t>Tomando en cuenta los datos aportados por el iniciante, se consideraron los</w:t>
      </w:r>
      <w:r>
        <w:rPr>
          <w:rFonts w:ascii="Abadi" w:hAnsi="Abadi" w:cs="*Verdana-11220-Identity-H"/>
          <w:color w:val="131314"/>
          <w:sz w:val="21"/>
          <w:szCs w:val="21"/>
        </w:rPr>
        <w:t xml:space="preserve"> </w:t>
      </w:r>
      <w:r w:rsidRPr="00847BDA">
        <w:rPr>
          <w:rFonts w:ascii="Abadi" w:hAnsi="Abadi" w:cs="*Verdana-11220-Identity-H"/>
          <w:color w:val="131314"/>
          <w:sz w:val="21"/>
          <w:szCs w:val="21"/>
        </w:rPr>
        <w:t>valores de operación a los que se disminuye el beneficio del artículo 181 de la</w:t>
      </w:r>
      <w:r>
        <w:rPr>
          <w:rFonts w:ascii="Abadi" w:hAnsi="Abadi" w:cs="*Verdana-11220-Identity-H"/>
          <w:color w:val="131314"/>
          <w:sz w:val="21"/>
          <w:szCs w:val="21"/>
        </w:rPr>
        <w:t xml:space="preserve"> </w:t>
      </w:r>
      <w:r w:rsidRPr="00847BDA">
        <w:rPr>
          <w:rFonts w:ascii="Abadi" w:hAnsi="Abadi" w:cs="*Verdana-11220-Identity-H"/>
          <w:color w:val="131314"/>
          <w:sz w:val="21"/>
          <w:szCs w:val="21"/>
        </w:rPr>
        <w:t>Ley de Hacienda para los Municipios del Estado de Guanajuato, y sobre el</w:t>
      </w:r>
      <w:r>
        <w:rPr>
          <w:rFonts w:ascii="Abadi" w:hAnsi="Abadi" w:cs="*Verdana-11220-Identity-H"/>
          <w:color w:val="131314"/>
          <w:sz w:val="21"/>
          <w:szCs w:val="21"/>
        </w:rPr>
        <w:t xml:space="preserve"> </w:t>
      </w:r>
      <w:r w:rsidRPr="00847BDA">
        <w:rPr>
          <w:rFonts w:ascii="Abadi" w:hAnsi="Abadi" w:cs="*Verdana-11220-Identity-H"/>
          <w:color w:val="131314"/>
          <w:sz w:val="21"/>
          <w:szCs w:val="21"/>
        </w:rPr>
        <w:t>resultado, se aplicaron los dos supuestos: tasa fija y tasa progresiva.</w:t>
      </w:r>
    </w:p>
    <w:p w14:paraId="4D4F694D" w14:textId="77777777" w:rsidR="00B03B5C" w:rsidRDefault="00B03B5C" w:rsidP="00B03B5C">
      <w:pPr>
        <w:autoSpaceDE w:val="0"/>
        <w:autoSpaceDN w:val="0"/>
        <w:adjustRightInd w:val="0"/>
        <w:jc w:val="both"/>
        <w:rPr>
          <w:rFonts w:ascii="Abadi" w:hAnsi="Abadi" w:cs="*Verdana-Bold-11219-Identity-H"/>
          <w:b/>
          <w:bCs/>
          <w:color w:val="111112"/>
          <w:sz w:val="21"/>
          <w:szCs w:val="21"/>
        </w:rPr>
      </w:pPr>
    </w:p>
    <w:p w14:paraId="7A879A44" w14:textId="77777777" w:rsidR="00B03B5C" w:rsidRPr="00847BDA" w:rsidRDefault="00B03B5C" w:rsidP="00B03B5C">
      <w:pPr>
        <w:pStyle w:val="Prrafodelista"/>
        <w:numPr>
          <w:ilvl w:val="0"/>
          <w:numId w:val="26"/>
        </w:numPr>
        <w:autoSpaceDE w:val="0"/>
        <w:autoSpaceDN w:val="0"/>
        <w:adjustRightInd w:val="0"/>
        <w:contextualSpacing/>
        <w:jc w:val="both"/>
        <w:rPr>
          <w:rFonts w:ascii="Abadi" w:hAnsi="Abadi" w:cs="*Verdana-11220-Identity-H"/>
          <w:color w:val="111112"/>
          <w:sz w:val="21"/>
          <w:szCs w:val="21"/>
        </w:rPr>
      </w:pPr>
      <w:r w:rsidRPr="00847BDA">
        <w:rPr>
          <w:rFonts w:ascii="Abadi" w:hAnsi="Abadi" w:cs="*Verdana-11220-Identity-H"/>
          <w:color w:val="111112"/>
          <w:sz w:val="21"/>
          <w:szCs w:val="21"/>
        </w:rPr>
        <w:t>Del resultado de dichos supuestos, se hizo un comparativo a efecto de</w:t>
      </w:r>
      <w:r>
        <w:rPr>
          <w:rFonts w:ascii="Abadi" w:hAnsi="Abadi" w:cs="*Verdana-11220-Identity-H"/>
          <w:color w:val="111112"/>
          <w:sz w:val="21"/>
          <w:szCs w:val="21"/>
        </w:rPr>
        <w:t xml:space="preserve"> </w:t>
      </w:r>
      <w:r w:rsidRPr="00847BDA">
        <w:rPr>
          <w:rFonts w:ascii="Abadi" w:hAnsi="Abadi" w:cs="*Verdana-11220-Identity-H"/>
          <w:color w:val="111112"/>
          <w:sz w:val="21"/>
          <w:szCs w:val="21"/>
        </w:rPr>
        <w:t>identificar el crecimiento por cada rango.</w:t>
      </w:r>
    </w:p>
    <w:p w14:paraId="3F36271A" w14:textId="6111A328" w:rsidR="00B03B5C" w:rsidRDefault="00B03B5C" w:rsidP="00B03B5C">
      <w:pPr>
        <w:autoSpaceDE w:val="0"/>
        <w:autoSpaceDN w:val="0"/>
        <w:adjustRightInd w:val="0"/>
        <w:jc w:val="both"/>
        <w:rPr>
          <w:rFonts w:ascii="Abadi" w:hAnsi="Abadi" w:cs="*Verdana-Bold-11219-Identity-H"/>
          <w:b/>
          <w:bCs/>
          <w:color w:val="141415"/>
          <w:sz w:val="21"/>
          <w:szCs w:val="21"/>
        </w:rPr>
      </w:pPr>
    </w:p>
    <w:p w14:paraId="1B86E8CA" w14:textId="6A8D342F" w:rsidR="00B03B5C" w:rsidRPr="00867EAD" w:rsidRDefault="00B03B5C" w:rsidP="00B03B5C">
      <w:pPr>
        <w:pStyle w:val="Prrafodelista"/>
        <w:numPr>
          <w:ilvl w:val="0"/>
          <w:numId w:val="26"/>
        </w:numPr>
        <w:autoSpaceDE w:val="0"/>
        <w:autoSpaceDN w:val="0"/>
        <w:adjustRightInd w:val="0"/>
        <w:contextualSpacing/>
        <w:jc w:val="both"/>
        <w:rPr>
          <w:rFonts w:ascii="Abadi" w:hAnsi="Abadi" w:cs="*Verdana-11220-Identity-H"/>
          <w:color w:val="141415"/>
          <w:sz w:val="21"/>
          <w:szCs w:val="21"/>
        </w:rPr>
      </w:pPr>
      <w:r w:rsidRPr="00867EAD">
        <w:rPr>
          <w:rFonts w:ascii="Abadi" w:hAnsi="Abadi" w:cs="*Verdana-11220-Identity-H"/>
          <w:color w:val="141415"/>
          <w:sz w:val="21"/>
          <w:szCs w:val="21"/>
        </w:rPr>
        <w:t>Finalmente se revisó sí la estructura de la tabla mantiene consistencia en su</w:t>
      </w:r>
      <w:r>
        <w:rPr>
          <w:rFonts w:ascii="Abadi" w:hAnsi="Abadi" w:cs="*Verdana-11220-Identity-H"/>
          <w:color w:val="141415"/>
          <w:sz w:val="21"/>
          <w:szCs w:val="21"/>
        </w:rPr>
        <w:t xml:space="preserve"> </w:t>
      </w:r>
      <w:r w:rsidRPr="00867EAD">
        <w:rPr>
          <w:rFonts w:ascii="Abadi" w:hAnsi="Abadi" w:cs="*Verdana-11220-Identity-H"/>
          <w:color w:val="141415"/>
          <w:sz w:val="21"/>
          <w:szCs w:val="21"/>
        </w:rPr>
        <w:t>crecimiento proporcional, advirtiéndose pequeñas diferencias en la cuota fija,</w:t>
      </w:r>
      <w:r>
        <w:rPr>
          <w:rFonts w:ascii="Abadi" w:hAnsi="Abadi" w:cs="*Verdana-11220-Identity-H"/>
          <w:color w:val="141415"/>
          <w:sz w:val="21"/>
          <w:szCs w:val="21"/>
        </w:rPr>
        <w:t xml:space="preserve"> </w:t>
      </w:r>
      <w:r w:rsidRPr="00867EAD">
        <w:rPr>
          <w:rFonts w:ascii="Abadi" w:hAnsi="Abadi" w:cs="*Verdana-11220-Identity-H"/>
          <w:color w:val="141415"/>
          <w:sz w:val="21"/>
          <w:szCs w:val="21"/>
        </w:rPr>
        <w:t>por lo que la comprobación se hace sin aplicar el redondeo de la siguiente</w:t>
      </w:r>
      <w:r>
        <w:rPr>
          <w:rFonts w:ascii="Abadi" w:hAnsi="Abadi" w:cs="*Verdana-11220-Identity-H"/>
          <w:color w:val="141415"/>
          <w:sz w:val="21"/>
          <w:szCs w:val="21"/>
        </w:rPr>
        <w:t xml:space="preserve"> </w:t>
      </w:r>
      <w:r w:rsidRPr="00867EAD">
        <w:rPr>
          <w:rFonts w:ascii="Abadi" w:hAnsi="Abadi" w:cs="*Verdana-11220-Identity-H"/>
          <w:color w:val="141415"/>
          <w:sz w:val="21"/>
          <w:szCs w:val="21"/>
        </w:rPr>
        <w:t>manera:</w:t>
      </w:r>
    </w:p>
    <w:p w14:paraId="219D46C8" w14:textId="53EF8185" w:rsidR="00B03B5C" w:rsidRDefault="00B03B5C" w:rsidP="00B03B5C">
      <w:pPr>
        <w:autoSpaceDE w:val="0"/>
        <w:autoSpaceDN w:val="0"/>
        <w:adjustRightInd w:val="0"/>
        <w:jc w:val="both"/>
        <w:rPr>
          <w:rFonts w:ascii="Abadi" w:hAnsi="Abadi" w:cs="*Verdana-Bold-11219-Identity-H"/>
          <w:b/>
          <w:bCs/>
          <w:color w:val="1A0F18"/>
          <w:sz w:val="21"/>
          <w:szCs w:val="21"/>
        </w:rPr>
      </w:pPr>
    </w:p>
    <w:p w14:paraId="316EB952" w14:textId="7DFFECFA" w:rsidR="00B03B5C" w:rsidRPr="00D36763" w:rsidRDefault="00776F8A" w:rsidP="00D36763">
      <w:pPr>
        <w:autoSpaceDE w:val="0"/>
        <w:autoSpaceDN w:val="0"/>
        <w:adjustRightInd w:val="0"/>
        <w:jc w:val="both"/>
        <w:rPr>
          <w:rFonts w:ascii="Abadi" w:hAnsi="Abadi" w:cs="*Verdana-Bold-11219-Identity-H"/>
          <w:b/>
          <w:bCs/>
          <w:color w:val="1A0F18"/>
          <w:sz w:val="21"/>
          <w:szCs w:val="21"/>
        </w:rPr>
      </w:pPr>
      <w:r>
        <w:rPr>
          <w:noProof/>
        </w:rPr>
        <w:drawing>
          <wp:anchor distT="0" distB="0" distL="114300" distR="114300" simplePos="0" relativeHeight="251711488" behindDoc="0" locked="0" layoutInCell="1" allowOverlap="1" wp14:anchorId="5E332276" wp14:editId="1412EFAF">
            <wp:simplePos x="0" y="0"/>
            <wp:positionH relativeFrom="column">
              <wp:posOffset>250190</wp:posOffset>
            </wp:positionH>
            <wp:positionV relativeFrom="paragraph">
              <wp:posOffset>151765</wp:posOffset>
            </wp:positionV>
            <wp:extent cx="2364105" cy="1284605"/>
            <wp:effectExtent l="0" t="0" r="0"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1725" t="25962" r="27699" b="29663"/>
                    <a:stretch/>
                  </pic:blipFill>
                  <pic:spPr bwMode="auto">
                    <a:xfrm>
                      <a:off x="0" y="0"/>
                      <a:ext cx="2364105" cy="1284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A48C03" w14:textId="77777777" w:rsidR="00D36763" w:rsidRDefault="00D36763" w:rsidP="00B03B5C">
      <w:pPr>
        <w:autoSpaceDE w:val="0"/>
        <w:autoSpaceDN w:val="0"/>
        <w:adjustRightInd w:val="0"/>
        <w:ind w:firstLine="708"/>
        <w:jc w:val="both"/>
        <w:rPr>
          <w:rFonts w:ascii="Abadi" w:hAnsi="Abadi" w:cs="*Verdana-19028-Identity-H"/>
          <w:color w:val="131314"/>
          <w:sz w:val="21"/>
          <w:szCs w:val="21"/>
        </w:rPr>
      </w:pPr>
    </w:p>
    <w:p w14:paraId="7FC84D29" w14:textId="6D06E5A7" w:rsidR="00B03B5C" w:rsidRPr="00BD6487" w:rsidRDefault="00B03B5C" w:rsidP="00B03B5C">
      <w:pPr>
        <w:autoSpaceDE w:val="0"/>
        <w:autoSpaceDN w:val="0"/>
        <w:adjustRightInd w:val="0"/>
        <w:ind w:firstLine="708"/>
        <w:jc w:val="both"/>
        <w:rPr>
          <w:rFonts w:ascii="Abadi" w:hAnsi="Abadi" w:cs="*Verdana-19028-Identity-H"/>
          <w:color w:val="131314"/>
          <w:sz w:val="21"/>
          <w:szCs w:val="21"/>
        </w:rPr>
      </w:pPr>
      <w:r w:rsidRPr="00BD6487">
        <w:rPr>
          <w:rFonts w:ascii="Abadi" w:hAnsi="Abadi" w:cs="*Verdana-19028-Identity-H"/>
          <w:color w:val="131314"/>
          <w:sz w:val="21"/>
          <w:szCs w:val="21"/>
        </w:rPr>
        <w:t>Incorporando estos valores al Sistema para la Integración y Análisis de las</w:t>
      </w:r>
      <w:r>
        <w:rPr>
          <w:rFonts w:ascii="Abadi" w:hAnsi="Abadi" w:cs="*Verdana-19028-Identity-H"/>
          <w:color w:val="131314"/>
          <w:sz w:val="21"/>
          <w:szCs w:val="21"/>
        </w:rPr>
        <w:t xml:space="preserve"> </w:t>
      </w:r>
      <w:r w:rsidRPr="00BD6487">
        <w:rPr>
          <w:rFonts w:ascii="Abadi" w:hAnsi="Abadi" w:cs="*Verdana-19028-Identity-H"/>
          <w:color w:val="131314"/>
          <w:sz w:val="21"/>
          <w:szCs w:val="21"/>
        </w:rPr>
        <w:t>Iniciativas de Leyes de Ingresos Municipales, se realizó un ejercicio utilizando distintos</w:t>
      </w:r>
      <w:r>
        <w:rPr>
          <w:rFonts w:ascii="Abadi" w:hAnsi="Abadi" w:cs="*Verdana-19028-Identity-H"/>
          <w:color w:val="131314"/>
          <w:sz w:val="21"/>
          <w:szCs w:val="21"/>
        </w:rPr>
        <w:t xml:space="preserve"> </w:t>
      </w:r>
      <w:r w:rsidRPr="00BD6487">
        <w:rPr>
          <w:rFonts w:ascii="Abadi" w:hAnsi="Abadi" w:cs="*Verdana-19028-Identity-H"/>
          <w:color w:val="131314"/>
          <w:sz w:val="21"/>
          <w:szCs w:val="21"/>
        </w:rPr>
        <w:t>ejemplos en el que hipotéticamente se aplique el cobro del impuesto, lográndose con</w:t>
      </w:r>
      <w:r>
        <w:rPr>
          <w:rFonts w:ascii="Abadi" w:hAnsi="Abadi" w:cs="*Verdana-19028-Identity-H"/>
          <w:color w:val="131314"/>
          <w:sz w:val="21"/>
          <w:szCs w:val="21"/>
        </w:rPr>
        <w:t xml:space="preserve"> </w:t>
      </w:r>
      <w:r w:rsidRPr="00BD6487">
        <w:rPr>
          <w:rFonts w:ascii="Abadi" w:hAnsi="Abadi" w:cs="*Verdana-19028-Identity-H"/>
          <w:color w:val="131314"/>
          <w:sz w:val="21"/>
          <w:szCs w:val="21"/>
        </w:rPr>
        <w:t>ello la validación del ejercicio, el cual se muestra de la siguiente manera:</w:t>
      </w:r>
    </w:p>
    <w:p w14:paraId="34E844A0" w14:textId="6A3F7BBC" w:rsidR="00B03B5C" w:rsidRDefault="00631752" w:rsidP="00B03B5C">
      <w:pPr>
        <w:autoSpaceDE w:val="0"/>
        <w:autoSpaceDN w:val="0"/>
        <w:adjustRightInd w:val="0"/>
        <w:ind w:firstLine="708"/>
        <w:jc w:val="both"/>
        <w:rPr>
          <w:rFonts w:ascii="Abadi" w:hAnsi="Abadi" w:cs="*Verdana-13746-Identity-H"/>
          <w:color w:val="121213"/>
          <w:sz w:val="21"/>
          <w:szCs w:val="21"/>
        </w:rPr>
      </w:pPr>
      <w:r>
        <w:rPr>
          <w:noProof/>
        </w:rPr>
        <w:lastRenderedPageBreak/>
        <w:drawing>
          <wp:anchor distT="0" distB="0" distL="114300" distR="114300" simplePos="0" relativeHeight="251688960" behindDoc="0" locked="0" layoutInCell="1" allowOverlap="1" wp14:anchorId="6B6397F2" wp14:editId="5597DDC4">
            <wp:simplePos x="0" y="0"/>
            <wp:positionH relativeFrom="margin">
              <wp:posOffset>3268963</wp:posOffset>
            </wp:positionH>
            <wp:positionV relativeFrom="paragraph">
              <wp:posOffset>37276</wp:posOffset>
            </wp:positionV>
            <wp:extent cx="2273300" cy="912495"/>
            <wp:effectExtent l="0" t="0" r="0" b="190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59912" t="51620" r="16836" b="31777"/>
                    <a:stretch/>
                  </pic:blipFill>
                  <pic:spPr bwMode="auto">
                    <a:xfrm>
                      <a:off x="0" y="0"/>
                      <a:ext cx="2273300" cy="912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7936" behindDoc="0" locked="0" layoutInCell="1" allowOverlap="1" wp14:anchorId="2E797933" wp14:editId="7CE8AD93">
            <wp:simplePos x="0" y="0"/>
            <wp:positionH relativeFrom="column">
              <wp:posOffset>108585</wp:posOffset>
            </wp:positionH>
            <wp:positionV relativeFrom="paragraph">
              <wp:posOffset>209550</wp:posOffset>
            </wp:positionV>
            <wp:extent cx="2556510" cy="1548130"/>
            <wp:effectExtent l="0" t="0" r="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19858" t="22339" r="25322" b="11552"/>
                    <a:stretch/>
                  </pic:blipFill>
                  <pic:spPr bwMode="auto">
                    <a:xfrm>
                      <a:off x="0" y="0"/>
                      <a:ext cx="2556510" cy="1548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2BF4F5" w14:textId="77777777" w:rsidR="00B03B5C" w:rsidRPr="00BD6487" w:rsidRDefault="00B03B5C" w:rsidP="00B03B5C">
      <w:pPr>
        <w:autoSpaceDE w:val="0"/>
        <w:autoSpaceDN w:val="0"/>
        <w:adjustRightInd w:val="0"/>
        <w:ind w:firstLine="708"/>
        <w:jc w:val="both"/>
        <w:rPr>
          <w:rFonts w:ascii="Abadi" w:hAnsi="Abadi" w:cs="*Verdana-13746-Identity-H"/>
          <w:color w:val="121213"/>
          <w:sz w:val="21"/>
          <w:szCs w:val="21"/>
        </w:rPr>
      </w:pPr>
      <w:r w:rsidRPr="00BD6487">
        <w:rPr>
          <w:rFonts w:ascii="Abadi" w:hAnsi="Abadi" w:cs="*Verdana-13746-Identity-H"/>
          <w:color w:val="121213"/>
          <w:sz w:val="21"/>
          <w:szCs w:val="21"/>
        </w:rPr>
        <w:t>Como se puede advertir, partiendo de un ejercicio en donde el cálculo del</w:t>
      </w:r>
      <w:r>
        <w:rPr>
          <w:rFonts w:ascii="Abadi" w:hAnsi="Abadi" w:cs="*Verdana-13746-Identity-H"/>
          <w:color w:val="121213"/>
          <w:sz w:val="21"/>
          <w:szCs w:val="21"/>
        </w:rPr>
        <w:t xml:space="preserve"> </w:t>
      </w:r>
      <w:r w:rsidRPr="00BD6487">
        <w:rPr>
          <w:rFonts w:ascii="Abadi" w:hAnsi="Abadi" w:cs="*Verdana-13746-Identity-H"/>
          <w:color w:val="121213"/>
          <w:sz w:val="21"/>
          <w:szCs w:val="21"/>
        </w:rPr>
        <w:t xml:space="preserve">impuesto se da sobre un </w:t>
      </w:r>
      <w:r w:rsidRPr="00BD6487">
        <w:rPr>
          <w:rFonts w:ascii="Abadi" w:hAnsi="Abadi" w:cs="*Times New Roman-Italic-13743-I"/>
          <w:i/>
          <w:iCs/>
          <w:color w:val="121213"/>
          <w:sz w:val="21"/>
          <w:szCs w:val="21"/>
        </w:rPr>
        <w:t xml:space="preserve">valor </w:t>
      </w:r>
      <w:r w:rsidRPr="00BD6487">
        <w:rPr>
          <w:rFonts w:ascii="Abadi" w:hAnsi="Abadi" w:cs="*Verdana-13746-Identity-H"/>
          <w:color w:val="121213"/>
          <w:sz w:val="21"/>
          <w:szCs w:val="21"/>
        </w:rPr>
        <w:t>de base de 351,000 mil pesos, con rangos de 150,000</w:t>
      </w:r>
      <w:r>
        <w:rPr>
          <w:rFonts w:ascii="Abadi" w:hAnsi="Abadi" w:cs="*Verdana-13746-Identity-H"/>
          <w:color w:val="121213"/>
          <w:sz w:val="21"/>
          <w:szCs w:val="21"/>
        </w:rPr>
        <w:t xml:space="preserve"> </w:t>
      </w:r>
      <w:r w:rsidRPr="00BD6487">
        <w:rPr>
          <w:rFonts w:ascii="Abadi" w:hAnsi="Abadi" w:cs="*Verdana-13746-Identity-H"/>
          <w:color w:val="121213"/>
          <w:sz w:val="21"/>
          <w:szCs w:val="21"/>
        </w:rPr>
        <w:t>mil pesos hasta llegar a un valor de 5 millones de pesos, tomando en cuenta que se da</w:t>
      </w:r>
      <w:r>
        <w:rPr>
          <w:rFonts w:ascii="Abadi" w:hAnsi="Abadi" w:cs="*Verdana-13746-Identity-H"/>
          <w:color w:val="121213"/>
          <w:sz w:val="21"/>
          <w:szCs w:val="21"/>
        </w:rPr>
        <w:t xml:space="preserve"> </w:t>
      </w:r>
      <w:r w:rsidRPr="00BD6487">
        <w:rPr>
          <w:rFonts w:ascii="Abadi" w:hAnsi="Abadi" w:cs="*Verdana-13746-Identity-H"/>
          <w:color w:val="121213"/>
          <w:sz w:val="21"/>
          <w:szCs w:val="21"/>
        </w:rPr>
        <w:t>para este ejemplo, una disminución de forma general la reducción prevista en la Ley</w:t>
      </w:r>
      <w:r>
        <w:rPr>
          <w:rFonts w:ascii="Abadi" w:hAnsi="Abadi" w:cs="*Verdana-13746-Identity-H"/>
          <w:color w:val="121213"/>
          <w:sz w:val="21"/>
          <w:szCs w:val="21"/>
        </w:rPr>
        <w:t xml:space="preserve"> </w:t>
      </w:r>
      <w:r w:rsidRPr="00BD6487">
        <w:rPr>
          <w:rFonts w:ascii="Abadi" w:hAnsi="Abadi" w:cs="*Verdana-13746-Identity-H"/>
          <w:color w:val="121213"/>
          <w:sz w:val="21"/>
          <w:szCs w:val="21"/>
        </w:rPr>
        <w:t>de Hacienda para los Municipios del Estado de Guanajuato, el crecimiento es</w:t>
      </w:r>
      <w:r>
        <w:rPr>
          <w:rFonts w:ascii="Abadi" w:hAnsi="Abadi" w:cs="*Verdana-13746-Identity-H"/>
          <w:color w:val="121213"/>
          <w:sz w:val="21"/>
          <w:szCs w:val="21"/>
        </w:rPr>
        <w:t xml:space="preserve"> </w:t>
      </w:r>
      <w:r w:rsidRPr="00BD6487">
        <w:rPr>
          <w:rFonts w:ascii="Abadi" w:hAnsi="Abadi" w:cs="*Verdana-13746-Identity-H"/>
          <w:color w:val="121213"/>
          <w:sz w:val="21"/>
          <w:szCs w:val="21"/>
        </w:rPr>
        <w:t>progresivo y equitativo sobre cada nivel de la tabla, acreditando un comportamiento</w:t>
      </w:r>
      <w:r>
        <w:rPr>
          <w:rFonts w:ascii="Abadi" w:hAnsi="Abadi" w:cs="*Verdana-13746-Identity-H"/>
          <w:color w:val="121213"/>
          <w:sz w:val="21"/>
          <w:szCs w:val="21"/>
        </w:rPr>
        <w:t xml:space="preserve"> </w:t>
      </w:r>
      <w:r w:rsidRPr="00BD6487">
        <w:rPr>
          <w:rFonts w:ascii="Abadi" w:hAnsi="Abadi" w:cs="*Verdana-13746-Identity-H"/>
          <w:color w:val="121213"/>
          <w:sz w:val="21"/>
          <w:szCs w:val="21"/>
        </w:rPr>
        <w:t>coherente en cada uno de los niveles.</w:t>
      </w:r>
    </w:p>
    <w:p w14:paraId="0261087D" w14:textId="77777777" w:rsidR="00B03B5C" w:rsidRDefault="00B03B5C" w:rsidP="00B03B5C">
      <w:pPr>
        <w:autoSpaceDE w:val="0"/>
        <w:autoSpaceDN w:val="0"/>
        <w:adjustRightInd w:val="0"/>
        <w:jc w:val="both"/>
        <w:rPr>
          <w:rFonts w:ascii="Abadi" w:hAnsi="Abadi" w:cs="*Verdana-13746-Identity-H"/>
          <w:color w:val="131314"/>
          <w:sz w:val="21"/>
          <w:szCs w:val="21"/>
        </w:rPr>
      </w:pPr>
    </w:p>
    <w:p w14:paraId="5F8F60B3" w14:textId="77777777" w:rsidR="00B03B5C" w:rsidRPr="00BD6487" w:rsidRDefault="00B03B5C" w:rsidP="00B03B5C">
      <w:pPr>
        <w:autoSpaceDE w:val="0"/>
        <w:autoSpaceDN w:val="0"/>
        <w:adjustRightInd w:val="0"/>
        <w:ind w:firstLine="708"/>
        <w:jc w:val="both"/>
        <w:rPr>
          <w:rFonts w:ascii="Abadi" w:hAnsi="Abadi" w:cs="*Verdana-13746-Identity-H"/>
          <w:color w:val="131314"/>
          <w:sz w:val="21"/>
          <w:szCs w:val="21"/>
        </w:rPr>
      </w:pPr>
      <w:r w:rsidRPr="00BD6487">
        <w:rPr>
          <w:rFonts w:ascii="Abadi" w:hAnsi="Abadi" w:cs="*Verdana-13746-Identity-H"/>
          <w:color w:val="131314"/>
          <w:sz w:val="21"/>
          <w:szCs w:val="21"/>
        </w:rPr>
        <w:t>Como ya se ha apuntado anteriormente, este ejerc1c10 considera diversos</w:t>
      </w:r>
      <w:r>
        <w:rPr>
          <w:rFonts w:ascii="Abadi" w:hAnsi="Abadi" w:cs="*Verdana-13746-Identity-H"/>
          <w:color w:val="131314"/>
          <w:sz w:val="21"/>
          <w:szCs w:val="21"/>
        </w:rPr>
        <w:t xml:space="preserve"> </w:t>
      </w:r>
      <w:r w:rsidRPr="00BD6487">
        <w:rPr>
          <w:rFonts w:ascii="Abadi" w:hAnsi="Abadi" w:cs="*Verdana-13746-Identity-H"/>
          <w:color w:val="131314"/>
          <w:sz w:val="21"/>
          <w:szCs w:val="21"/>
        </w:rPr>
        <w:t>criterios que ha emitido la Suprema Corte de Justicia de la Nación en donde se ha</w:t>
      </w:r>
      <w:r>
        <w:rPr>
          <w:rFonts w:ascii="Abadi" w:hAnsi="Abadi" w:cs="*Verdana-13746-Identity-H"/>
          <w:color w:val="131314"/>
          <w:sz w:val="21"/>
          <w:szCs w:val="21"/>
        </w:rPr>
        <w:t xml:space="preserve"> </w:t>
      </w:r>
      <w:r w:rsidRPr="00BD6487">
        <w:rPr>
          <w:rFonts w:ascii="Abadi" w:hAnsi="Abadi" w:cs="*Verdana-13746-Identity-H"/>
          <w:color w:val="131314"/>
          <w:sz w:val="21"/>
          <w:szCs w:val="21"/>
        </w:rPr>
        <w:t>pronunciado respecto a los alcances del establecimiento de tasas progresivas, las que</w:t>
      </w:r>
      <w:r>
        <w:rPr>
          <w:rFonts w:ascii="Abadi" w:hAnsi="Abadi" w:cs="*Verdana-13746-Identity-H"/>
          <w:color w:val="131314"/>
          <w:sz w:val="21"/>
          <w:szCs w:val="21"/>
        </w:rPr>
        <w:t xml:space="preserve"> </w:t>
      </w:r>
      <w:r w:rsidRPr="00BD6487">
        <w:rPr>
          <w:rFonts w:ascii="Abadi" w:hAnsi="Abadi" w:cs="*Verdana-13746-Identity-H"/>
          <w:color w:val="131314"/>
          <w:sz w:val="21"/>
          <w:szCs w:val="21"/>
        </w:rPr>
        <w:t>deben atender los principios de equidad y proporcionalidad que prevé el artículo 31,</w:t>
      </w:r>
      <w:r>
        <w:rPr>
          <w:rFonts w:ascii="Abadi" w:hAnsi="Abadi" w:cs="*Verdana-13746-Identity-H"/>
          <w:color w:val="131314"/>
          <w:sz w:val="21"/>
          <w:szCs w:val="21"/>
        </w:rPr>
        <w:t xml:space="preserve"> </w:t>
      </w:r>
      <w:r w:rsidRPr="00BD6487">
        <w:rPr>
          <w:rFonts w:ascii="Abadi" w:hAnsi="Abadi" w:cs="*Verdana-13746-Identity-H"/>
          <w:color w:val="131314"/>
          <w:sz w:val="21"/>
          <w:szCs w:val="21"/>
        </w:rPr>
        <w:t>fracción IV de la Constitución Política de los Estados Unidos Mexicanos, lo cual cumple</w:t>
      </w:r>
      <w:r>
        <w:rPr>
          <w:rFonts w:ascii="Abadi" w:hAnsi="Abadi" w:cs="*Verdana-13746-Identity-H"/>
          <w:color w:val="131314"/>
          <w:sz w:val="21"/>
          <w:szCs w:val="21"/>
        </w:rPr>
        <w:t xml:space="preserve"> </w:t>
      </w:r>
      <w:r w:rsidRPr="00BD6487">
        <w:rPr>
          <w:rFonts w:ascii="Abadi" w:hAnsi="Abadi" w:cs="*Verdana-13746-Identity-H"/>
          <w:color w:val="131314"/>
          <w:sz w:val="21"/>
          <w:szCs w:val="21"/>
        </w:rPr>
        <w:t>la Iniciativa cuyo análisis nos ocupa.</w:t>
      </w:r>
    </w:p>
    <w:p w14:paraId="1A7DA333" w14:textId="77777777" w:rsidR="00B03B5C" w:rsidRDefault="00B03B5C" w:rsidP="00B03B5C">
      <w:pPr>
        <w:autoSpaceDE w:val="0"/>
        <w:autoSpaceDN w:val="0"/>
        <w:adjustRightInd w:val="0"/>
        <w:jc w:val="both"/>
        <w:rPr>
          <w:rFonts w:ascii="Abadi" w:hAnsi="Abadi" w:cs="*Verdana-13746-Identity-H"/>
          <w:color w:val="131214"/>
          <w:sz w:val="21"/>
          <w:szCs w:val="21"/>
        </w:rPr>
      </w:pPr>
    </w:p>
    <w:p w14:paraId="60EAA2C8" w14:textId="77777777" w:rsidR="00B03B5C" w:rsidRPr="00BD6487" w:rsidRDefault="00B03B5C" w:rsidP="00B03B5C">
      <w:pPr>
        <w:autoSpaceDE w:val="0"/>
        <w:autoSpaceDN w:val="0"/>
        <w:adjustRightInd w:val="0"/>
        <w:ind w:firstLine="708"/>
        <w:jc w:val="both"/>
        <w:rPr>
          <w:rFonts w:ascii="Abadi" w:hAnsi="Abadi" w:cs="*Verdana-13746-Identity-H"/>
          <w:color w:val="131214"/>
          <w:sz w:val="21"/>
          <w:szCs w:val="21"/>
        </w:rPr>
      </w:pPr>
      <w:r w:rsidRPr="00BD6487">
        <w:rPr>
          <w:rFonts w:ascii="Abadi" w:hAnsi="Abadi" w:cs="*Verdana-13746-Identity-H"/>
          <w:color w:val="131214"/>
          <w:sz w:val="21"/>
          <w:szCs w:val="21"/>
        </w:rPr>
        <w:t>Por otra parte, a fin de soportar su propuesta, el iniciante adjuntó a la iniciativa</w:t>
      </w:r>
      <w:r>
        <w:rPr>
          <w:rFonts w:ascii="Abadi" w:hAnsi="Abadi" w:cs="*Verdana-13746-Identity-H"/>
          <w:color w:val="131214"/>
          <w:sz w:val="21"/>
          <w:szCs w:val="21"/>
        </w:rPr>
        <w:t xml:space="preserve"> </w:t>
      </w:r>
      <w:r w:rsidRPr="00BD6487">
        <w:rPr>
          <w:rFonts w:ascii="Abadi" w:hAnsi="Abadi" w:cs="*Verdana-13746-Identity-H"/>
          <w:color w:val="131214"/>
          <w:sz w:val="21"/>
          <w:szCs w:val="21"/>
        </w:rPr>
        <w:t>un ejercicio especto a los ejercicios fiscales 2019, 2020, 2021 y 2022, sobre un total</w:t>
      </w:r>
      <w:r>
        <w:rPr>
          <w:rFonts w:ascii="Abadi" w:hAnsi="Abadi" w:cs="*Verdana-13746-Identity-H"/>
          <w:color w:val="131214"/>
          <w:sz w:val="21"/>
          <w:szCs w:val="21"/>
        </w:rPr>
        <w:t xml:space="preserve"> </w:t>
      </w:r>
      <w:r w:rsidRPr="00BD6487">
        <w:rPr>
          <w:rFonts w:ascii="Abadi" w:hAnsi="Abadi" w:cs="*Verdana-13746-Identity-H"/>
          <w:color w:val="131214"/>
          <w:sz w:val="21"/>
          <w:szCs w:val="21"/>
        </w:rPr>
        <w:t>de 9,170 operaciones celebradas para dicho impuesto, explicando que, de este</w:t>
      </w:r>
      <w:r>
        <w:rPr>
          <w:rFonts w:ascii="Abadi" w:hAnsi="Abadi" w:cs="*Verdana-13746-Identity-H"/>
          <w:color w:val="131214"/>
          <w:sz w:val="21"/>
          <w:szCs w:val="21"/>
        </w:rPr>
        <w:t xml:space="preserve"> </w:t>
      </w:r>
      <w:r w:rsidRPr="00BD6487">
        <w:rPr>
          <w:rFonts w:ascii="Abadi" w:hAnsi="Abadi" w:cs="*Verdana-13746-Identity-H"/>
          <w:color w:val="131214"/>
          <w:sz w:val="21"/>
          <w:szCs w:val="21"/>
        </w:rPr>
        <w:t>universo de operaciones, se identifican distintos grupos de Incidencia, por lo que</w:t>
      </w:r>
      <w:r>
        <w:rPr>
          <w:rFonts w:ascii="Abadi" w:hAnsi="Abadi" w:cs="*Verdana-13746-Identity-H"/>
          <w:color w:val="131214"/>
          <w:sz w:val="21"/>
          <w:szCs w:val="21"/>
        </w:rPr>
        <w:t xml:space="preserve"> </w:t>
      </w:r>
      <w:r w:rsidRPr="00BD6487">
        <w:rPr>
          <w:rFonts w:ascii="Abadi" w:hAnsi="Abadi" w:cs="*Verdana-13746-Identity-H"/>
          <w:color w:val="131214"/>
          <w:sz w:val="21"/>
          <w:szCs w:val="21"/>
        </w:rPr>
        <w:t>construye los 8 rangos que conforman la tabla progresiva, considerando en ello su</w:t>
      </w:r>
      <w:r>
        <w:rPr>
          <w:rFonts w:ascii="Abadi" w:hAnsi="Abadi" w:cs="*Verdana-13746-Identity-H"/>
          <w:color w:val="131214"/>
          <w:sz w:val="21"/>
          <w:szCs w:val="21"/>
        </w:rPr>
        <w:t xml:space="preserve"> </w:t>
      </w:r>
      <w:r w:rsidRPr="00BD6487">
        <w:rPr>
          <w:rFonts w:ascii="Abadi" w:hAnsi="Abadi" w:cs="*Verdana-13746-Identity-H"/>
          <w:color w:val="131214"/>
          <w:sz w:val="21"/>
          <w:szCs w:val="21"/>
        </w:rPr>
        <w:t>crecimiento proporcional y equitativo, por lo que no se vulneran los derechos de los</w:t>
      </w:r>
      <w:r>
        <w:rPr>
          <w:rFonts w:ascii="Abadi" w:hAnsi="Abadi" w:cs="*Verdana-13746-Identity-H"/>
          <w:color w:val="131214"/>
          <w:sz w:val="21"/>
          <w:szCs w:val="21"/>
        </w:rPr>
        <w:t xml:space="preserve"> </w:t>
      </w:r>
      <w:r w:rsidRPr="00BD6487">
        <w:rPr>
          <w:rFonts w:ascii="Abadi" w:hAnsi="Abadi" w:cs="*Verdana-13746-Identity-H"/>
          <w:color w:val="131214"/>
          <w:sz w:val="21"/>
          <w:szCs w:val="21"/>
        </w:rPr>
        <w:t>contribuyentes, estimado el iniciante los siguientes ingresos considerando el</w:t>
      </w:r>
      <w:r>
        <w:rPr>
          <w:rFonts w:ascii="Abadi" w:hAnsi="Abadi" w:cs="*Verdana-13746-Identity-H"/>
          <w:color w:val="131214"/>
          <w:sz w:val="21"/>
          <w:szCs w:val="21"/>
        </w:rPr>
        <w:t xml:space="preserve"> </w:t>
      </w:r>
      <w:r w:rsidRPr="00BD6487">
        <w:rPr>
          <w:rFonts w:ascii="Abadi" w:hAnsi="Abadi" w:cs="*Verdana-13746-Identity-H"/>
          <w:color w:val="131214"/>
          <w:sz w:val="21"/>
          <w:szCs w:val="21"/>
        </w:rPr>
        <w:t>comparativo contra la tasa vigente:</w:t>
      </w:r>
    </w:p>
    <w:p w14:paraId="5FAFADCF" w14:textId="7BCDE4C4" w:rsidR="00B03B5C" w:rsidRPr="00E60F59" w:rsidRDefault="00B03B5C" w:rsidP="00E60F59">
      <w:pPr>
        <w:autoSpaceDE w:val="0"/>
        <w:autoSpaceDN w:val="0"/>
        <w:adjustRightInd w:val="0"/>
        <w:jc w:val="both"/>
        <w:rPr>
          <w:rFonts w:ascii="Abadi" w:hAnsi="Abadi" w:cs="*Verdana-Bold-13747-Identity-H"/>
          <w:b/>
          <w:bCs/>
          <w:color w:val="0D0C0F"/>
          <w:sz w:val="21"/>
          <w:szCs w:val="21"/>
        </w:rPr>
      </w:pPr>
    </w:p>
    <w:p w14:paraId="222828D9" w14:textId="77777777" w:rsidR="00E60F59" w:rsidRDefault="00E60F59" w:rsidP="00B03B5C">
      <w:pPr>
        <w:autoSpaceDE w:val="0"/>
        <w:autoSpaceDN w:val="0"/>
        <w:adjustRightInd w:val="0"/>
        <w:ind w:firstLine="708"/>
        <w:jc w:val="both"/>
        <w:rPr>
          <w:rFonts w:ascii="Abadi" w:hAnsi="Abadi" w:cs="*Verdana-13746-Identity-H"/>
          <w:color w:val="131213"/>
          <w:sz w:val="21"/>
          <w:szCs w:val="21"/>
        </w:rPr>
      </w:pPr>
    </w:p>
    <w:p w14:paraId="71ABBA6F" w14:textId="25F6058B" w:rsidR="00B03B5C" w:rsidRPr="00E16862" w:rsidRDefault="00B03B5C" w:rsidP="00B03B5C">
      <w:pPr>
        <w:autoSpaceDE w:val="0"/>
        <w:autoSpaceDN w:val="0"/>
        <w:adjustRightInd w:val="0"/>
        <w:ind w:firstLine="708"/>
        <w:jc w:val="both"/>
        <w:rPr>
          <w:rFonts w:ascii="Abadi" w:hAnsi="Abadi" w:cs="*Verdana-13746-Identity-H"/>
          <w:color w:val="131213"/>
          <w:sz w:val="21"/>
          <w:szCs w:val="21"/>
        </w:rPr>
      </w:pPr>
      <w:r w:rsidRPr="00BD6487">
        <w:rPr>
          <w:rFonts w:ascii="Abadi" w:hAnsi="Abadi" w:cs="*Verdana-13746-Identity-H"/>
          <w:color w:val="131213"/>
          <w:sz w:val="21"/>
          <w:szCs w:val="21"/>
        </w:rPr>
        <w:t>Coincidimos en que la propuesta modifica la tasa fija de 0.4% a una tasa</w:t>
      </w:r>
      <w:r>
        <w:rPr>
          <w:rFonts w:ascii="Abadi" w:hAnsi="Abadi" w:cs="*Verdana-13746-Identity-H"/>
          <w:color w:val="131213"/>
          <w:sz w:val="21"/>
          <w:szCs w:val="21"/>
        </w:rPr>
        <w:t xml:space="preserve"> </w:t>
      </w:r>
      <w:r w:rsidRPr="00BD6487">
        <w:rPr>
          <w:rFonts w:ascii="Abadi" w:hAnsi="Abadi" w:cs="*Verdana-13746-Identity-H"/>
          <w:color w:val="131213"/>
          <w:sz w:val="21"/>
          <w:szCs w:val="21"/>
        </w:rPr>
        <w:t>progresiva que se encuentra planteada mediante una tabla con 8 rangos, que utiliza</w:t>
      </w:r>
      <w:r>
        <w:rPr>
          <w:rFonts w:ascii="Abadi" w:hAnsi="Abadi" w:cs="*Verdana-13746-Identity-H"/>
          <w:color w:val="131213"/>
          <w:sz w:val="21"/>
          <w:szCs w:val="21"/>
        </w:rPr>
        <w:t xml:space="preserve"> </w:t>
      </w:r>
      <w:r w:rsidRPr="00BD6487">
        <w:rPr>
          <w:rFonts w:ascii="Abadi" w:hAnsi="Abadi" w:cs="*Verdana-13746-Identity-H"/>
          <w:color w:val="131213"/>
          <w:sz w:val="21"/>
          <w:szCs w:val="21"/>
        </w:rPr>
        <w:t>cuatro elementos: Límite Inferior, Límite Superior, Cuota Fija y Tasa. La Suprema</w:t>
      </w:r>
      <w:r>
        <w:rPr>
          <w:rFonts w:ascii="Abadi" w:hAnsi="Abadi" w:cs="*Verdana-13746-Identity-H"/>
          <w:color w:val="131213"/>
          <w:sz w:val="21"/>
          <w:szCs w:val="21"/>
        </w:rPr>
        <w:t xml:space="preserve"> </w:t>
      </w:r>
      <w:r w:rsidRPr="00BD6487">
        <w:rPr>
          <w:rFonts w:ascii="Abadi" w:hAnsi="Abadi" w:cs="*Verdana-13746-Identity-H"/>
          <w:color w:val="131213"/>
          <w:sz w:val="21"/>
          <w:szCs w:val="21"/>
        </w:rPr>
        <w:t>Corte de Justicia de la Nación, se ha pronunciado respecto a los alcances del</w:t>
      </w:r>
      <w:r>
        <w:rPr>
          <w:rFonts w:ascii="Abadi" w:hAnsi="Abadi" w:cs="*Verdana-13746-Identity-H"/>
          <w:color w:val="131213"/>
          <w:sz w:val="21"/>
          <w:szCs w:val="21"/>
        </w:rPr>
        <w:t xml:space="preserve"> </w:t>
      </w:r>
      <w:r w:rsidRPr="00BD6487">
        <w:rPr>
          <w:rFonts w:ascii="Abadi" w:hAnsi="Abadi" w:cs="*Verdana-13746-Identity-H"/>
          <w:color w:val="131213"/>
          <w:sz w:val="21"/>
          <w:szCs w:val="21"/>
        </w:rPr>
        <w:t>establecimiento de tasas progresivas, como es, que deben atender los principios de</w:t>
      </w:r>
      <w:r>
        <w:rPr>
          <w:rFonts w:ascii="Abadi" w:hAnsi="Abadi" w:cs="*Verdana-13746-Identity-H"/>
          <w:color w:val="131213"/>
          <w:sz w:val="21"/>
          <w:szCs w:val="21"/>
        </w:rPr>
        <w:t xml:space="preserve"> </w:t>
      </w:r>
      <w:r w:rsidRPr="00BD6487">
        <w:rPr>
          <w:rFonts w:ascii="Abadi" w:hAnsi="Abadi" w:cs="*Verdana-13746-Identity-H"/>
          <w:color w:val="131213"/>
          <w:sz w:val="21"/>
          <w:szCs w:val="21"/>
        </w:rPr>
        <w:t>equidad y proporcionalidad que prevé el artículo 31, fracción IV de la Constitución</w:t>
      </w:r>
      <w:r>
        <w:rPr>
          <w:rFonts w:ascii="Abadi" w:hAnsi="Abadi" w:cs="*Verdana-13746-Identity-H"/>
          <w:color w:val="131213"/>
          <w:sz w:val="21"/>
          <w:szCs w:val="21"/>
        </w:rPr>
        <w:t xml:space="preserve"> </w:t>
      </w:r>
      <w:r w:rsidRPr="00BD6487">
        <w:rPr>
          <w:rFonts w:ascii="Abadi" w:hAnsi="Abadi" w:cs="*Verdana-13021-Identity-H"/>
          <w:color w:val="121213"/>
          <w:sz w:val="21"/>
          <w:szCs w:val="21"/>
        </w:rPr>
        <w:t>Política de los Estados Unidos Mexicanos; bajo estos criterios, ha sido revisada la</w:t>
      </w:r>
      <w:r>
        <w:rPr>
          <w:rFonts w:ascii="Abadi" w:hAnsi="Abadi" w:cs="*Verdana-13021-Identity-H"/>
          <w:color w:val="121213"/>
          <w:sz w:val="21"/>
          <w:szCs w:val="21"/>
        </w:rPr>
        <w:t xml:space="preserve"> </w:t>
      </w:r>
      <w:r w:rsidRPr="00BD6487">
        <w:rPr>
          <w:rFonts w:ascii="Abadi" w:hAnsi="Abadi" w:cs="*Verdana-13021-Identity-H"/>
          <w:color w:val="121213"/>
          <w:sz w:val="21"/>
          <w:szCs w:val="21"/>
        </w:rPr>
        <w:t>presente iniciativa, advirtiendo de los soportes aportados, que cumple con estas</w:t>
      </w:r>
      <w:r>
        <w:rPr>
          <w:rFonts w:ascii="Abadi" w:hAnsi="Abadi" w:cs="*Verdana-13021-Identity-H"/>
          <w:color w:val="121213"/>
          <w:sz w:val="21"/>
          <w:szCs w:val="21"/>
        </w:rPr>
        <w:t xml:space="preserve"> </w:t>
      </w:r>
      <w:r w:rsidRPr="00BD6487">
        <w:rPr>
          <w:rFonts w:ascii="Abadi" w:hAnsi="Abadi" w:cs="*Verdana-13021-Identity-H"/>
          <w:color w:val="121213"/>
          <w:sz w:val="21"/>
          <w:szCs w:val="21"/>
        </w:rPr>
        <w:t>premisas, ya que justifica la integración de una tabla progresiva considerando la</w:t>
      </w:r>
      <w:r>
        <w:rPr>
          <w:rFonts w:ascii="Abadi" w:hAnsi="Abadi" w:cs="*Verdana-13021-Identity-H"/>
          <w:color w:val="121213"/>
          <w:sz w:val="21"/>
          <w:szCs w:val="21"/>
        </w:rPr>
        <w:t xml:space="preserve"> </w:t>
      </w:r>
      <w:r w:rsidRPr="00BD6487">
        <w:rPr>
          <w:rFonts w:ascii="Abadi" w:hAnsi="Abadi" w:cs="*Verdana-13021-Identity-H"/>
          <w:color w:val="121213"/>
          <w:sz w:val="21"/>
          <w:szCs w:val="21"/>
        </w:rPr>
        <w:t>capacidad de pago en todos los rangos y considerando además que la Ley de Hacienda</w:t>
      </w:r>
      <w:r>
        <w:rPr>
          <w:rFonts w:ascii="Abadi" w:hAnsi="Abadi" w:cs="*Verdana-13021-Identity-H"/>
          <w:color w:val="121213"/>
          <w:sz w:val="21"/>
          <w:szCs w:val="21"/>
        </w:rPr>
        <w:t xml:space="preserve"> </w:t>
      </w:r>
      <w:r w:rsidRPr="00BD6487">
        <w:rPr>
          <w:rFonts w:ascii="Abadi" w:hAnsi="Abadi" w:cs="*Verdana-13021-Identity-H"/>
          <w:color w:val="121213"/>
          <w:sz w:val="21"/>
          <w:szCs w:val="21"/>
        </w:rPr>
        <w:t>para los Municipios del Estado de Guanajuato, ya determina para la base de este</w:t>
      </w:r>
      <w:r>
        <w:rPr>
          <w:rFonts w:ascii="Abadi" w:hAnsi="Abadi" w:cs="*Verdana-13021-Identity-H"/>
          <w:color w:val="121213"/>
          <w:sz w:val="21"/>
          <w:szCs w:val="21"/>
        </w:rPr>
        <w:t xml:space="preserve"> </w:t>
      </w:r>
      <w:r w:rsidRPr="00BD6487">
        <w:rPr>
          <w:rFonts w:ascii="Abadi" w:hAnsi="Abadi" w:cs="*Verdana-13021-Identity-H"/>
          <w:color w:val="121213"/>
          <w:sz w:val="21"/>
          <w:szCs w:val="21"/>
        </w:rPr>
        <w:t>impuesto, la aplicación obligatoria de una reducción acorde al tipo de inmueble</w:t>
      </w:r>
      <w:r>
        <w:rPr>
          <w:rFonts w:ascii="Abadi" w:hAnsi="Abadi" w:cs="*Verdana-13021-Identity-H"/>
          <w:color w:val="121213"/>
          <w:sz w:val="21"/>
          <w:szCs w:val="21"/>
        </w:rPr>
        <w:t xml:space="preserve"> </w:t>
      </w:r>
      <w:r w:rsidRPr="00BD6487">
        <w:rPr>
          <w:rFonts w:ascii="Abadi" w:hAnsi="Abadi" w:cs="*Verdana-13021-Identity-H"/>
          <w:color w:val="121213"/>
          <w:sz w:val="21"/>
          <w:szCs w:val="21"/>
        </w:rPr>
        <w:t>vinculando en esta clasificación el nivel de vulnerabilidad económica del adquirente,</w:t>
      </w:r>
      <w:r>
        <w:rPr>
          <w:rFonts w:ascii="Abadi" w:hAnsi="Abadi" w:cs="*Verdana-13021-Identity-H"/>
          <w:color w:val="121213"/>
          <w:sz w:val="21"/>
          <w:szCs w:val="21"/>
        </w:rPr>
        <w:t xml:space="preserve"> </w:t>
      </w:r>
      <w:r w:rsidRPr="00BD6487">
        <w:rPr>
          <w:rFonts w:ascii="Abadi" w:hAnsi="Abadi" w:cs="*Verdana-13021-Identity-H"/>
          <w:color w:val="121213"/>
          <w:sz w:val="21"/>
          <w:szCs w:val="21"/>
        </w:rPr>
        <w:t>por lo que solo aquel importe, que se tenga como excedente sobre dicha reducción,</w:t>
      </w:r>
      <w:r>
        <w:rPr>
          <w:rFonts w:ascii="Abadi" w:hAnsi="Abadi" w:cs="*Verdana-13021-Identity-H"/>
          <w:color w:val="121213"/>
          <w:sz w:val="21"/>
          <w:szCs w:val="21"/>
        </w:rPr>
        <w:t xml:space="preserve"> </w:t>
      </w:r>
      <w:r w:rsidRPr="00BD6487">
        <w:rPr>
          <w:rFonts w:ascii="Abadi" w:hAnsi="Abadi" w:cs="*Verdana-13021-Identity-H"/>
          <w:color w:val="121213"/>
          <w:sz w:val="21"/>
          <w:szCs w:val="21"/>
        </w:rPr>
        <w:t>estará sujeto al procedimiento de determinación del impuesto, por lo que el</w:t>
      </w:r>
      <w:r>
        <w:rPr>
          <w:rFonts w:ascii="Abadi" w:hAnsi="Abadi" w:cs="*Verdana-13021-Identity-H"/>
          <w:color w:val="121213"/>
          <w:sz w:val="21"/>
          <w:szCs w:val="21"/>
        </w:rPr>
        <w:t xml:space="preserve"> </w:t>
      </w:r>
      <w:r w:rsidRPr="00BD6487">
        <w:rPr>
          <w:rFonts w:ascii="Abadi" w:hAnsi="Abadi" w:cs="*Verdana-13021-Identity-H"/>
          <w:color w:val="121213"/>
          <w:sz w:val="21"/>
          <w:szCs w:val="21"/>
        </w:rPr>
        <w:t>mecanismo de la propuesta refleja un crecimiento proporcional y equitativo en toda su</w:t>
      </w:r>
      <w:r>
        <w:rPr>
          <w:rFonts w:ascii="Abadi" w:hAnsi="Abadi" w:cs="*Verdana-13021-Identity-H"/>
          <w:color w:val="121213"/>
          <w:sz w:val="21"/>
          <w:szCs w:val="21"/>
        </w:rPr>
        <w:t xml:space="preserve"> </w:t>
      </w:r>
      <w:r w:rsidRPr="00BD6487">
        <w:rPr>
          <w:rFonts w:ascii="Abadi" w:hAnsi="Abadi" w:cs="*Verdana-13021-Identity-H"/>
          <w:color w:val="121213"/>
          <w:sz w:val="21"/>
          <w:szCs w:val="21"/>
        </w:rPr>
        <w:t>estructura y no vulnera los derechos de los contribuyentes.</w:t>
      </w:r>
    </w:p>
    <w:p w14:paraId="641C252A" w14:textId="77777777" w:rsidR="00B03B5C" w:rsidRDefault="00B03B5C" w:rsidP="00B03B5C">
      <w:pPr>
        <w:autoSpaceDE w:val="0"/>
        <w:autoSpaceDN w:val="0"/>
        <w:adjustRightInd w:val="0"/>
        <w:jc w:val="both"/>
        <w:rPr>
          <w:rFonts w:ascii="Abadi" w:hAnsi="Abadi" w:cs="*Verdana-13021-Identity-H"/>
          <w:color w:val="131313"/>
          <w:sz w:val="21"/>
          <w:szCs w:val="21"/>
        </w:rPr>
      </w:pPr>
    </w:p>
    <w:p w14:paraId="26CAAB61" w14:textId="77777777" w:rsidR="00B03B5C" w:rsidRPr="00BD6487" w:rsidRDefault="00B03B5C" w:rsidP="00B03B5C">
      <w:pPr>
        <w:autoSpaceDE w:val="0"/>
        <w:autoSpaceDN w:val="0"/>
        <w:adjustRightInd w:val="0"/>
        <w:ind w:firstLine="708"/>
        <w:jc w:val="both"/>
        <w:rPr>
          <w:rFonts w:ascii="Abadi" w:hAnsi="Abadi" w:cs="*Verdana-13021-Identity-H"/>
          <w:color w:val="131313"/>
          <w:sz w:val="21"/>
          <w:szCs w:val="21"/>
        </w:rPr>
      </w:pPr>
      <w:r w:rsidRPr="00BD6487">
        <w:rPr>
          <w:rFonts w:ascii="Abadi" w:hAnsi="Abadi" w:cs="*Verdana-13021-Identity-H"/>
          <w:color w:val="131313"/>
          <w:sz w:val="21"/>
          <w:szCs w:val="21"/>
        </w:rPr>
        <w:t>A fin de ajustar al efecto progresivo comprobado en el análisis efectuado,</w:t>
      </w:r>
      <w:r>
        <w:rPr>
          <w:rFonts w:ascii="Abadi" w:hAnsi="Abadi" w:cs="*Verdana-13021-Identity-H"/>
          <w:color w:val="131313"/>
          <w:sz w:val="21"/>
          <w:szCs w:val="21"/>
        </w:rPr>
        <w:t xml:space="preserve"> </w:t>
      </w:r>
      <w:r w:rsidRPr="00BD6487">
        <w:rPr>
          <w:rFonts w:ascii="Abadi" w:hAnsi="Abadi" w:cs="*Verdana-13021-Identity-H"/>
          <w:color w:val="131313"/>
          <w:sz w:val="21"/>
          <w:szCs w:val="21"/>
        </w:rPr>
        <w:t>determinamos ajustar en el decreto la tabla progresiva sin considerar el redondeo de</w:t>
      </w:r>
      <w:r>
        <w:rPr>
          <w:rFonts w:ascii="Abadi" w:hAnsi="Abadi" w:cs="*Verdana-13021-Identity-H"/>
          <w:color w:val="131313"/>
          <w:sz w:val="21"/>
          <w:szCs w:val="21"/>
        </w:rPr>
        <w:t xml:space="preserve"> </w:t>
      </w:r>
      <w:r w:rsidRPr="00BD6487">
        <w:rPr>
          <w:rFonts w:ascii="Abadi" w:hAnsi="Abadi" w:cs="*Verdana-13021-Identity-H"/>
          <w:color w:val="131313"/>
          <w:sz w:val="21"/>
          <w:szCs w:val="21"/>
        </w:rPr>
        <w:t>centavos en lo correspondiente a la cuota fija; atendiendo, además, a que la Ley de</w:t>
      </w:r>
      <w:r>
        <w:rPr>
          <w:rFonts w:ascii="Abadi" w:hAnsi="Abadi" w:cs="*Verdana-13021-Identity-H"/>
          <w:color w:val="131313"/>
          <w:sz w:val="21"/>
          <w:szCs w:val="21"/>
        </w:rPr>
        <w:t xml:space="preserve"> </w:t>
      </w:r>
      <w:r w:rsidRPr="00BD6487">
        <w:rPr>
          <w:rFonts w:ascii="Abadi" w:hAnsi="Abadi" w:cs="*Verdana-13021-Identity-H"/>
          <w:color w:val="131313"/>
          <w:sz w:val="21"/>
          <w:szCs w:val="21"/>
        </w:rPr>
        <w:t>Ingresos para el Municipio de Apaseo el Grande, Guanajuato, para el Ejercicio Fiscal</w:t>
      </w:r>
      <w:r>
        <w:rPr>
          <w:rFonts w:ascii="Abadi" w:hAnsi="Abadi" w:cs="*Verdana-13021-Identity-H"/>
          <w:color w:val="131313"/>
          <w:sz w:val="21"/>
          <w:szCs w:val="21"/>
        </w:rPr>
        <w:t xml:space="preserve"> </w:t>
      </w:r>
      <w:r w:rsidRPr="00BD6487">
        <w:rPr>
          <w:rFonts w:ascii="Abadi" w:hAnsi="Abadi" w:cs="*Verdana-13021-Identity-H"/>
          <w:color w:val="131313"/>
          <w:sz w:val="21"/>
          <w:szCs w:val="21"/>
        </w:rPr>
        <w:t>del año 2022, prevé la aplicación de reglas para realizar los redondeos.</w:t>
      </w:r>
    </w:p>
    <w:p w14:paraId="481D6A06" w14:textId="77777777" w:rsidR="00B03B5C" w:rsidRDefault="00B03B5C" w:rsidP="00B03B5C">
      <w:pPr>
        <w:autoSpaceDE w:val="0"/>
        <w:autoSpaceDN w:val="0"/>
        <w:adjustRightInd w:val="0"/>
        <w:jc w:val="both"/>
        <w:rPr>
          <w:rFonts w:ascii="Abadi" w:hAnsi="Abadi" w:cs="*Verdana-13021-Identity-H"/>
          <w:color w:val="141415"/>
          <w:sz w:val="21"/>
          <w:szCs w:val="21"/>
        </w:rPr>
      </w:pPr>
    </w:p>
    <w:p w14:paraId="2B795474" w14:textId="77777777" w:rsidR="00B03B5C" w:rsidRPr="00BD6487" w:rsidRDefault="00B03B5C" w:rsidP="00B03B5C">
      <w:pPr>
        <w:autoSpaceDE w:val="0"/>
        <w:autoSpaceDN w:val="0"/>
        <w:adjustRightInd w:val="0"/>
        <w:ind w:firstLine="708"/>
        <w:jc w:val="both"/>
        <w:rPr>
          <w:rFonts w:ascii="Abadi" w:hAnsi="Abadi" w:cs="*Verdana-13021-Identity-H"/>
          <w:color w:val="141415"/>
          <w:sz w:val="21"/>
          <w:szCs w:val="21"/>
        </w:rPr>
      </w:pPr>
      <w:r w:rsidRPr="00BD6487">
        <w:rPr>
          <w:rFonts w:ascii="Abadi" w:hAnsi="Abadi" w:cs="*Verdana-13021-Identity-H"/>
          <w:color w:val="141415"/>
          <w:sz w:val="21"/>
          <w:szCs w:val="21"/>
        </w:rPr>
        <w:t>Por otra parte, como complemento a la modificación propuesta, se pretende</w:t>
      </w:r>
      <w:r>
        <w:rPr>
          <w:rFonts w:ascii="Abadi" w:hAnsi="Abadi" w:cs="*Verdana-13021-Identity-H"/>
          <w:color w:val="141415"/>
          <w:sz w:val="21"/>
          <w:szCs w:val="21"/>
        </w:rPr>
        <w:t xml:space="preserve"> i</w:t>
      </w:r>
      <w:r w:rsidRPr="00BD6487">
        <w:rPr>
          <w:rFonts w:ascii="Abadi" w:hAnsi="Abadi" w:cs="*Verdana-13021-Identity-H"/>
          <w:color w:val="141415"/>
          <w:sz w:val="21"/>
          <w:szCs w:val="21"/>
        </w:rPr>
        <w:t>ncorporar una Sección Primera Bis al Capítulo Décimo correspondiente a facilidades</w:t>
      </w:r>
      <w:r>
        <w:rPr>
          <w:rFonts w:ascii="Abadi" w:hAnsi="Abadi" w:cs="*Verdana-13021-Identity-H"/>
          <w:color w:val="141415"/>
          <w:sz w:val="21"/>
          <w:szCs w:val="21"/>
        </w:rPr>
        <w:t xml:space="preserve"> </w:t>
      </w:r>
      <w:r w:rsidRPr="00BD6487">
        <w:rPr>
          <w:rFonts w:ascii="Abadi" w:hAnsi="Abadi" w:cs="*Verdana-13021-Identity-H"/>
          <w:color w:val="141415"/>
          <w:sz w:val="21"/>
          <w:szCs w:val="21"/>
        </w:rPr>
        <w:lastRenderedPageBreak/>
        <w:t>administrativas y estímulos fiscales, con un artículo 44 Bis, para establecer respecto al</w:t>
      </w:r>
      <w:r>
        <w:rPr>
          <w:rFonts w:ascii="Abadi" w:hAnsi="Abadi" w:cs="*Verdana-13021-Identity-H"/>
          <w:color w:val="141415"/>
          <w:sz w:val="21"/>
          <w:szCs w:val="21"/>
        </w:rPr>
        <w:t xml:space="preserve"> </w:t>
      </w:r>
      <w:r w:rsidRPr="00BD6487">
        <w:rPr>
          <w:rFonts w:ascii="Abadi" w:hAnsi="Abadi" w:cs="*Verdana-13021-Identity-H"/>
          <w:color w:val="141415"/>
          <w:sz w:val="21"/>
          <w:szCs w:val="21"/>
        </w:rPr>
        <w:t>impuesto sobre adquisición de bienes inmuebles una tasa fija del 0.4% en los casos de</w:t>
      </w:r>
      <w:r>
        <w:rPr>
          <w:rFonts w:ascii="Abadi" w:hAnsi="Abadi" w:cs="*Verdana-13021-Identity-H"/>
          <w:color w:val="141415"/>
          <w:sz w:val="21"/>
          <w:szCs w:val="21"/>
        </w:rPr>
        <w:t xml:space="preserve"> </w:t>
      </w:r>
      <w:r w:rsidRPr="00BD6487">
        <w:rPr>
          <w:rFonts w:ascii="Abadi" w:hAnsi="Abadi" w:cs="*Verdana-13021-Identity-H"/>
          <w:color w:val="141415"/>
          <w:sz w:val="21"/>
          <w:szCs w:val="21"/>
        </w:rPr>
        <w:t>adquisición por donación o sucesión entre cónyuges o parientes en línea directa</w:t>
      </w:r>
      <w:r>
        <w:rPr>
          <w:rFonts w:ascii="Abadi" w:hAnsi="Abadi" w:cs="*Verdana-13021-Identity-H"/>
          <w:color w:val="141415"/>
          <w:sz w:val="21"/>
          <w:szCs w:val="21"/>
        </w:rPr>
        <w:t xml:space="preserve"> </w:t>
      </w:r>
      <w:r w:rsidRPr="00BD6487">
        <w:rPr>
          <w:rFonts w:ascii="Abadi" w:hAnsi="Abadi" w:cs="*Verdana-13021-Identity-H"/>
          <w:color w:val="141415"/>
          <w:sz w:val="21"/>
          <w:szCs w:val="21"/>
        </w:rPr>
        <w:t>descendente o ascendente.</w:t>
      </w:r>
    </w:p>
    <w:p w14:paraId="68A9ABAC" w14:textId="77777777" w:rsidR="00B03B5C" w:rsidRDefault="00B03B5C" w:rsidP="00B03B5C">
      <w:pPr>
        <w:autoSpaceDE w:val="0"/>
        <w:autoSpaceDN w:val="0"/>
        <w:adjustRightInd w:val="0"/>
        <w:jc w:val="both"/>
        <w:rPr>
          <w:rFonts w:ascii="Abadi" w:hAnsi="Abadi" w:cs="*Verdana-13021-Identity-H"/>
          <w:color w:val="131214"/>
          <w:sz w:val="21"/>
          <w:szCs w:val="21"/>
        </w:rPr>
      </w:pPr>
    </w:p>
    <w:p w14:paraId="502BD4E7" w14:textId="77777777" w:rsidR="00B03B5C" w:rsidRPr="00BD6487" w:rsidRDefault="00B03B5C" w:rsidP="00B03B5C">
      <w:pPr>
        <w:autoSpaceDE w:val="0"/>
        <w:autoSpaceDN w:val="0"/>
        <w:adjustRightInd w:val="0"/>
        <w:ind w:firstLine="708"/>
        <w:jc w:val="both"/>
        <w:rPr>
          <w:rFonts w:ascii="Abadi" w:hAnsi="Abadi" w:cs="*Verdana-13021-Identity-H"/>
          <w:color w:val="131214"/>
          <w:sz w:val="21"/>
          <w:szCs w:val="21"/>
        </w:rPr>
      </w:pPr>
      <w:r w:rsidRPr="00BD6487">
        <w:rPr>
          <w:rFonts w:ascii="Abadi" w:hAnsi="Abadi" w:cs="*Verdana-13021-Identity-H"/>
          <w:color w:val="131214"/>
          <w:sz w:val="21"/>
          <w:szCs w:val="21"/>
        </w:rPr>
        <w:t>Al respecto, cabe señalar que los ayuntamientos están facultados para</w:t>
      </w:r>
      <w:r>
        <w:rPr>
          <w:rFonts w:ascii="Abadi" w:hAnsi="Abadi" w:cs="*Verdana-13021-Identity-H"/>
          <w:color w:val="131214"/>
          <w:sz w:val="21"/>
          <w:szCs w:val="21"/>
        </w:rPr>
        <w:t xml:space="preserve"> </w:t>
      </w:r>
      <w:r w:rsidRPr="00BD6487">
        <w:rPr>
          <w:rFonts w:ascii="Abadi" w:hAnsi="Abadi" w:cs="*Verdana-13021-Identity-H"/>
          <w:color w:val="131214"/>
          <w:sz w:val="21"/>
          <w:szCs w:val="21"/>
        </w:rPr>
        <w:t>establecer políticas que otorguen facilidades o beneficios en afán de dar atención a la</w:t>
      </w:r>
      <w:r>
        <w:rPr>
          <w:rFonts w:ascii="Abadi" w:hAnsi="Abadi" w:cs="*Verdana-13021-Identity-H"/>
          <w:color w:val="131214"/>
          <w:sz w:val="21"/>
          <w:szCs w:val="21"/>
        </w:rPr>
        <w:t xml:space="preserve"> </w:t>
      </w:r>
      <w:r w:rsidRPr="00BD6487">
        <w:rPr>
          <w:rFonts w:ascii="Abadi" w:hAnsi="Abadi" w:cs="*Verdana-13021-Identity-H"/>
          <w:color w:val="131214"/>
          <w:sz w:val="21"/>
          <w:szCs w:val="21"/>
        </w:rPr>
        <w:t>demanda de la ciudadanía, bajo este planteamiento y por encontrarse la propuesta</w:t>
      </w:r>
      <w:r>
        <w:rPr>
          <w:rFonts w:ascii="Abadi" w:hAnsi="Abadi" w:cs="*Verdana-13021-Identity-H"/>
          <w:color w:val="131214"/>
          <w:sz w:val="21"/>
          <w:szCs w:val="21"/>
        </w:rPr>
        <w:t xml:space="preserve"> </w:t>
      </w:r>
      <w:r w:rsidRPr="00BD6487">
        <w:rPr>
          <w:rFonts w:ascii="Abadi" w:hAnsi="Abadi" w:cs="*Verdana-13021-Identity-H"/>
          <w:color w:val="131214"/>
          <w:sz w:val="21"/>
          <w:szCs w:val="21"/>
        </w:rPr>
        <w:t>dentro de las facilidades administrativas que expresamente son consideradas dentro de</w:t>
      </w:r>
      <w:r>
        <w:rPr>
          <w:rFonts w:ascii="Abadi" w:hAnsi="Abadi" w:cs="*Verdana-13021-Identity-H"/>
          <w:color w:val="131214"/>
          <w:sz w:val="21"/>
          <w:szCs w:val="21"/>
        </w:rPr>
        <w:t xml:space="preserve"> </w:t>
      </w:r>
      <w:r w:rsidRPr="00BD6487">
        <w:rPr>
          <w:rFonts w:ascii="Abadi" w:hAnsi="Abadi" w:cs="*Verdana-13021-Identity-H"/>
          <w:color w:val="131214"/>
          <w:sz w:val="21"/>
          <w:szCs w:val="21"/>
        </w:rPr>
        <w:t>un Capítulo en la Ley de Ingresos para el Municipio de Apaseo el Grande, Gto., para el</w:t>
      </w:r>
      <w:r>
        <w:rPr>
          <w:rFonts w:ascii="Abadi" w:hAnsi="Abadi" w:cs="*Verdana-13021-Identity-H"/>
          <w:color w:val="131214"/>
          <w:sz w:val="21"/>
          <w:szCs w:val="21"/>
        </w:rPr>
        <w:t xml:space="preserve"> </w:t>
      </w:r>
      <w:r w:rsidRPr="00BD6487">
        <w:rPr>
          <w:rFonts w:ascii="Abadi" w:hAnsi="Abadi" w:cs="*Verdana-13021-Identity-H"/>
          <w:color w:val="131214"/>
          <w:sz w:val="21"/>
          <w:szCs w:val="21"/>
        </w:rPr>
        <w:t>Ejercicio Fiscal del año 2022, por ello, resulta evidente que no se trata de una práctica</w:t>
      </w:r>
      <w:r>
        <w:rPr>
          <w:rFonts w:ascii="Abadi" w:hAnsi="Abadi" w:cs="*Verdana-13021-Identity-H"/>
          <w:color w:val="131214"/>
          <w:sz w:val="21"/>
          <w:szCs w:val="21"/>
        </w:rPr>
        <w:t xml:space="preserve"> </w:t>
      </w:r>
      <w:r w:rsidRPr="00BD6487">
        <w:rPr>
          <w:rFonts w:ascii="Abadi" w:hAnsi="Abadi" w:cs="*Verdana-13021-Identity-H"/>
          <w:color w:val="131214"/>
          <w:sz w:val="21"/>
          <w:szCs w:val="21"/>
        </w:rPr>
        <w:t>«ruinosa» para la hacienda pública municipal, al no generarse un impacto presupuesta!</w:t>
      </w:r>
      <w:r>
        <w:rPr>
          <w:rFonts w:ascii="Abadi" w:hAnsi="Abadi" w:cs="*Verdana-13021-Identity-H"/>
          <w:color w:val="131214"/>
          <w:sz w:val="21"/>
          <w:szCs w:val="21"/>
        </w:rPr>
        <w:t xml:space="preserve"> </w:t>
      </w:r>
      <w:r w:rsidRPr="00BD6487">
        <w:rPr>
          <w:rFonts w:ascii="Abadi" w:hAnsi="Abadi" w:cs="*Verdana-13021-Identity-H"/>
          <w:color w:val="131214"/>
          <w:sz w:val="21"/>
          <w:szCs w:val="21"/>
        </w:rPr>
        <w:t>relevante para las finanzas municipales y si representa un beneficio a los</w:t>
      </w:r>
      <w:r>
        <w:rPr>
          <w:rFonts w:ascii="Abadi" w:hAnsi="Abadi" w:cs="*Verdana-13021-Identity-H"/>
          <w:color w:val="131214"/>
          <w:sz w:val="21"/>
          <w:szCs w:val="21"/>
        </w:rPr>
        <w:t xml:space="preserve"> </w:t>
      </w:r>
      <w:r w:rsidRPr="00BD6487">
        <w:rPr>
          <w:rFonts w:ascii="Abadi" w:hAnsi="Abadi" w:cs="*Verdana-13021-Identity-H"/>
          <w:color w:val="131214"/>
          <w:sz w:val="21"/>
          <w:szCs w:val="21"/>
        </w:rPr>
        <w:t>contribuyentes al otorgar una cuota preferencial, con lo que también se espera una</w:t>
      </w:r>
      <w:r>
        <w:rPr>
          <w:rFonts w:ascii="Abadi" w:hAnsi="Abadi" w:cs="*Verdana-13021-Identity-H"/>
          <w:color w:val="131214"/>
          <w:sz w:val="21"/>
          <w:szCs w:val="21"/>
        </w:rPr>
        <w:t xml:space="preserve"> </w:t>
      </w:r>
      <w:r w:rsidRPr="00BD6487">
        <w:rPr>
          <w:rFonts w:ascii="Abadi" w:hAnsi="Abadi" w:cs="*Verdana-13021-Identity-H"/>
          <w:color w:val="131214"/>
          <w:sz w:val="21"/>
          <w:szCs w:val="21"/>
        </w:rPr>
        <w:t>mayor captación de recursos, fortaleciendo la hacienda municipal.</w:t>
      </w:r>
    </w:p>
    <w:p w14:paraId="3C937F94" w14:textId="77777777" w:rsidR="00B03B5C" w:rsidRDefault="00B03B5C" w:rsidP="00B03B5C">
      <w:pPr>
        <w:autoSpaceDE w:val="0"/>
        <w:autoSpaceDN w:val="0"/>
        <w:adjustRightInd w:val="0"/>
        <w:jc w:val="both"/>
        <w:rPr>
          <w:rFonts w:ascii="Abadi" w:hAnsi="Abadi" w:cs="*Verdana-13021-Identity-H"/>
          <w:color w:val="131313"/>
          <w:sz w:val="21"/>
          <w:szCs w:val="21"/>
        </w:rPr>
      </w:pPr>
    </w:p>
    <w:p w14:paraId="01922C8F" w14:textId="77777777" w:rsidR="00B03B5C" w:rsidRPr="00BD6487" w:rsidRDefault="00B03B5C" w:rsidP="00B03B5C">
      <w:pPr>
        <w:autoSpaceDE w:val="0"/>
        <w:autoSpaceDN w:val="0"/>
        <w:adjustRightInd w:val="0"/>
        <w:jc w:val="both"/>
        <w:rPr>
          <w:rFonts w:ascii="Abadi" w:hAnsi="Abadi" w:cs="*Verdana-13021-Identity-H"/>
          <w:color w:val="131313"/>
          <w:sz w:val="21"/>
          <w:szCs w:val="21"/>
        </w:rPr>
      </w:pPr>
      <w:r w:rsidRPr="00BD6487">
        <w:rPr>
          <w:rFonts w:ascii="Abadi" w:hAnsi="Abadi" w:cs="*Verdana-13021-Identity-H"/>
          <w:color w:val="131313"/>
          <w:sz w:val="21"/>
          <w:szCs w:val="21"/>
        </w:rPr>
        <w:t>Bajo dicho planteamiento, la autoridad municipal tiene plena facultad para</w:t>
      </w:r>
      <w:r>
        <w:rPr>
          <w:rFonts w:ascii="Abadi" w:hAnsi="Abadi" w:cs="*Verdana-13021-Identity-H"/>
          <w:color w:val="131313"/>
          <w:sz w:val="21"/>
          <w:szCs w:val="21"/>
        </w:rPr>
        <w:t xml:space="preserve"> </w:t>
      </w:r>
      <w:r w:rsidRPr="00BD6487">
        <w:rPr>
          <w:rFonts w:ascii="Abadi" w:hAnsi="Abadi" w:cs="*Verdana-13021-Identity-H"/>
          <w:color w:val="131313"/>
          <w:sz w:val="21"/>
          <w:szCs w:val="21"/>
        </w:rPr>
        <w:t>establecer este tipo de beneficios y no representan un menoscabo a las finanzas</w:t>
      </w:r>
      <w:r>
        <w:rPr>
          <w:rFonts w:ascii="Abadi" w:hAnsi="Abadi" w:cs="*Verdana-13021-Identity-H"/>
          <w:color w:val="131313"/>
          <w:sz w:val="21"/>
          <w:szCs w:val="21"/>
        </w:rPr>
        <w:t xml:space="preserve"> </w:t>
      </w:r>
      <w:r w:rsidRPr="00BD6487">
        <w:rPr>
          <w:rFonts w:ascii="Abadi" w:hAnsi="Abadi" w:cs="*Verdana-13021-Identity-H"/>
          <w:color w:val="131313"/>
          <w:sz w:val="21"/>
          <w:szCs w:val="21"/>
        </w:rPr>
        <w:t>municipales.</w:t>
      </w:r>
    </w:p>
    <w:p w14:paraId="5FC40A9E" w14:textId="77777777" w:rsidR="00B03B5C" w:rsidRDefault="00B03B5C" w:rsidP="00B03B5C">
      <w:pPr>
        <w:autoSpaceDE w:val="0"/>
        <w:autoSpaceDN w:val="0"/>
        <w:adjustRightInd w:val="0"/>
        <w:jc w:val="both"/>
        <w:rPr>
          <w:rFonts w:ascii="Abadi" w:hAnsi="Abadi" w:cs="*Calibri-13643-Identity-H"/>
          <w:color w:val="121112"/>
          <w:sz w:val="21"/>
          <w:szCs w:val="21"/>
        </w:rPr>
      </w:pPr>
    </w:p>
    <w:p w14:paraId="7ED830BA" w14:textId="77777777" w:rsidR="00B03B5C" w:rsidRPr="00BD6487" w:rsidRDefault="00B03B5C" w:rsidP="00B03B5C">
      <w:pPr>
        <w:autoSpaceDE w:val="0"/>
        <w:autoSpaceDN w:val="0"/>
        <w:adjustRightInd w:val="0"/>
        <w:ind w:firstLine="708"/>
        <w:jc w:val="both"/>
        <w:rPr>
          <w:rFonts w:ascii="Abadi" w:hAnsi="Abadi" w:cs="*Calibri-13643-Identity-H"/>
          <w:color w:val="121112"/>
          <w:sz w:val="21"/>
          <w:szCs w:val="21"/>
        </w:rPr>
      </w:pPr>
      <w:r w:rsidRPr="00BD6487">
        <w:rPr>
          <w:rFonts w:ascii="Abadi" w:hAnsi="Abadi" w:cs="*Calibri-13643-Identity-H"/>
          <w:color w:val="121112"/>
          <w:sz w:val="21"/>
          <w:szCs w:val="21"/>
        </w:rPr>
        <w:t>En atención a la justificación hecha valer por el iniciante y al tratarse de</w:t>
      </w:r>
      <w:r>
        <w:rPr>
          <w:rFonts w:ascii="Abadi" w:hAnsi="Abadi" w:cs="*Calibri-13643-Identity-H"/>
          <w:color w:val="121112"/>
          <w:sz w:val="21"/>
          <w:szCs w:val="21"/>
        </w:rPr>
        <w:t xml:space="preserve"> </w:t>
      </w:r>
      <w:r w:rsidRPr="00BD6487">
        <w:rPr>
          <w:rFonts w:ascii="Abadi" w:hAnsi="Abadi" w:cs="*Calibri-13643-Identity-H"/>
          <w:color w:val="121112"/>
          <w:sz w:val="21"/>
          <w:szCs w:val="21"/>
        </w:rPr>
        <w:t>facilidades administrativas que permitirán además a la administración municipal de</w:t>
      </w:r>
      <w:r>
        <w:rPr>
          <w:rFonts w:ascii="Abadi" w:hAnsi="Abadi" w:cs="*Calibri-13643-Identity-H"/>
          <w:color w:val="121112"/>
          <w:sz w:val="21"/>
          <w:szCs w:val="21"/>
        </w:rPr>
        <w:t xml:space="preserve"> </w:t>
      </w:r>
      <w:r w:rsidRPr="00BD6487">
        <w:rPr>
          <w:rFonts w:ascii="Abadi" w:hAnsi="Abadi" w:cs="*Calibri-13643-Identity-H"/>
          <w:color w:val="121112"/>
          <w:sz w:val="21"/>
          <w:szCs w:val="21"/>
        </w:rPr>
        <w:t>Apaseo el Grande, Gto., incentivar la recaudación del impuesto sobre adquisición de</w:t>
      </w:r>
      <w:r>
        <w:rPr>
          <w:rFonts w:ascii="Abadi" w:hAnsi="Abadi" w:cs="*Calibri-13643-Identity-H"/>
          <w:color w:val="121112"/>
          <w:sz w:val="21"/>
          <w:szCs w:val="21"/>
        </w:rPr>
        <w:t xml:space="preserve"> </w:t>
      </w:r>
      <w:r w:rsidRPr="00BD6487">
        <w:rPr>
          <w:rFonts w:ascii="Abadi" w:hAnsi="Abadi" w:cs="*Calibri-13643-Identity-H"/>
          <w:color w:val="121112"/>
          <w:sz w:val="21"/>
          <w:szCs w:val="21"/>
        </w:rPr>
        <w:t>bienes inmuebles, aunado a que se contará con mayores recursos financieros para el</w:t>
      </w:r>
      <w:r>
        <w:rPr>
          <w:rFonts w:ascii="Abadi" w:hAnsi="Abadi" w:cs="*Calibri-13643-Identity-H"/>
          <w:color w:val="121112"/>
          <w:sz w:val="21"/>
          <w:szCs w:val="21"/>
        </w:rPr>
        <w:t xml:space="preserve"> </w:t>
      </w:r>
      <w:r w:rsidRPr="00BD6487">
        <w:rPr>
          <w:rFonts w:ascii="Abadi" w:hAnsi="Abadi" w:cs="*Calibri-13643-Identity-H"/>
          <w:color w:val="121112"/>
          <w:sz w:val="21"/>
          <w:szCs w:val="21"/>
        </w:rPr>
        <w:t>cumplimiento de sus funciones en beneficio de los habitantes de dicho Municipio, se</w:t>
      </w:r>
      <w:r>
        <w:rPr>
          <w:rFonts w:ascii="Abadi" w:hAnsi="Abadi" w:cs="*Calibri-13643-Identity-H"/>
          <w:color w:val="121112"/>
          <w:sz w:val="21"/>
          <w:szCs w:val="21"/>
        </w:rPr>
        <w:t xml:space="preserve"> </w:t>
      </w:r>
      <w:r w:rsidRPr="00BD6487">
        <w:rPr>
          <w:rFonts w:ascii="Abadi" w:hAnsi="Abadi" w:cs="*Calibri-13643-Identity-H"/>
          <w:color w:val="121112"/>
          <w:sz w:val="21"/>
          <w:szCs w:val="21"/>
        </w:rPr>
        <w:t>determinó procedente la adición propuesta.</w:t>
      </w:r>
    </w:p>
    <w:p w14:paraId="46D2595D" w14:textId="77777777" w:rsidR="00B03B5C" w:rsidRDefault="00B03B5C" w:rsidP="00B03B5C">
      <w:pPr>
        <w:autoSpaceDE w:val="0"/>
        <w:autoSpaceDN w:val="0"/>
        <w:adjustRightInd w:val="0"/>
        <w:jc w:val="both"/>
        <w:rPr>
          <w:rFonts w:ascii="Abadi" w:hAnsi="Abadi" w:cs="*Calibri-13643-Identity-H"/>
          <w:color w:val="121213"/>
          <w:sz w:val="21"/>
          <w:szCs w:val="21"/>
        </w:rPr>
      </w:pPr>
    </w:p>
    <w:p w14:paraId="3BCC2F36" w14:textId="75BED4F4" w:rsidR="00B03B5C" w:rsidRPr="00BD6487" w:rsidRDefault="00B03B5C" w:rsidP="00631752">
      <w:pPr>
        <w:autoSpaceDE w:val="0"/>
        <w:autoSpaceDN w:val="0"/>
        <w:adjustRightInd w:val="0"/>
        <w:ind w:firstLine="708"/>
        <w:jc w:val="both"/>
        <w:rPr>
          <w:rFonts w:ascii="Abadi" w:hAnsi="Abadi" w:cs="*Calibri-13643-Identity-H"/>
          <w:color w:val="121213"/>
          <w:sz w:val="21"/>
          <w:szCs w:val="21"/>
        </w:rPr>
      </w:pPr>
      <w:r w:rsidRPr="00BD6487">
        <w:rPr>
          <w:rFonts w:ascii="Abadi" w:hAnsi="Abadi" w:cs="*Calibri-13643-Identity-H"/>
          <w:color w:val="121213"/>
          <w:sz w:val="21"/>
          <w:szCs w:val="21"/>
        </w:rPr>
        <w:t>En atención a lo ya señalado y hecho el análisis de los alcances de la propuesta,</w:t>
      </w:r>
      <w:r>
        <w:rPr>
          <w:rFonts w:ascii="Abadi" w:hAnsi="Abadi" w:cs="*Calibri-13643-Identity-H"/>
          <w:color w:val="121213"/>
          <w:sz w:val="21"/>
          <w:szCs w:val="21"/>
        </w:rPr>
        <w:t xml:space="preserve"> </w:t>
      </w:r>
      <w:r w:rsidRPr="00BD6487">
        <w:rPr>
          <w:rFonts w:ascii="Abadi" w:hAnsi="Abadi" w:cs="*Calibri-13643-Identity-H"/>
          <w:color w:val="121213"/>
          <w:sz w:val="21"/>
          <w:szCs w:val="21"/>
        </w:rPr>
        <w:t>para el establecimiento de una tasa progresiva para el cobro del impuesto sobre</w:t>
      </w:r>
      <w:r>
        <w:rPr>
          <w:rFonts w:ascii="Abadi" w:hAnsi="Abadi" w:cs="*Calibri-13643-Identity-H"/>
          <w:color w:val="121213"/>
          <w:sz w:val="21"/>
          <w:szCs w:val="21"/>
        </w:rPr>
        <w:t xml:space="preserve"> </w:t>
      </w:r>
      <w:r w:rsidRPr="00BD6487">
        <w:rPr>
          <w:rFonts w:ascii="Abadi" w:hAnsi="Abadi" w:cs="*Calibri-13643-Identity-H"/>
          <w:color w:val="121213"/>
          <w:sz w:val="21"/>
          <w:szCs w:val="21"/>
        </w:rPr>
        <w:t>adquisición de bienes inmuebles, la cual se encuentra planteada mediante una tabla</w:t>
      </w:r>
      <w:r>
        <w:rPr>
          <w:rFonts w:ascii="Abadi" w:hAnsi="Abadi" w:cs="*Calibri-13643-Identity-H"/>
          <w:color w:val="121213"/>
          <w:sz w:val="21"/>
          <w:szCs w:val="21"/>
        </w:rPr>
        <w:t xml:space="preserve"> </w:t>
      </w:r>
      <w:r w:rsidRPr="00BD6487">
        <w:rPr>
          <w:rFonts w:ascii="Abadi" w:hAnsi="Abadi" w:cs="*Calibri-13643-Identity-H"/>
          <w:color w:val="121213"/>
          <w:sz w:val="21"/>
          <w:szCs w:val="21"/>
        </w:rPr>
        <w:t>con 8 rangos, utilizando cuatro elementos: Límite Inferior, Límite Superior, Cuota Fija</w:t>
      </w:r>
      <w:r>
        <w:rPr>
          <w:rFonts w:ascii="Abadi" w:hAnsi="Abadi" w:cs="*Calibri-13643-Identity-H"/>
          <w:color w:val="121213"/>
          <w:sz w:val="21"/>
          <w:szCs w:val="21"/>
        </w:rPr>
        <w:t xml:space="preserve"> </w:t>
      </w:r>
      <w:r w:rsidRPr="00BD6487">
        <w:rPr>
          <w:rFonts w:ascii="Abadi" w:hAnsi="Abadi" w:cs="*Calibri-13643-Identity-H"/>
          <w:color w:val="121213"/>
          <w:sz w:val="21"/>
          <w:szCs w:val="21"/>
        </w:rPr>
        <w:t>y Tasa¡ y a que la Suprema Corte de Justicia de la Nación, ya se ha pronunciado</w:t>
      </w:r>
      <w:r>
        <w:rPr>
          <w:rFonts w:ascii="Abadi" w:hAnsi="Abadi" w:cs="*Calibri-13643-Identity-H"/>
          <w:color w:val="121213"/>
          <w:sz w:val="21"/>
          <w:szCs w:val="21"/>
        </w:rPr>
        <w:t xml:space="preserve"> </w:t>
      </w:r>
      <w:r w:rsidRPr="00BD6487">
        <w:rPr>
          <w:rFonts w:ascii="Abadi" w:hAnsi="Abadi" w:cs="*Calibri-13643-Identity-H"/>
          <w:color w:val="121213"/>
          <w:sz w:val="21"/>
          <w:szCs w:val="21"/>
        </w:rPr>
        <w:t xml:space="preserve">respecto a los alcances del establecimiento de tasas progresivas, las </w:t>
      </w:r>
      <w:r w:rsidRPr="00BD6487">
        <w:rPr>
          <w:rFonts w:ascii="Abadi" w:hAnsi="Abadi" w:cs="*Calibri-13643-Identity-H"/>
          <w:color w:val="121213"/>
          <w:sz w:val="21"/>
          <w:szCs w:val="21"/>
        </w:rPr>
        <w:t>cuales deberán</w:t>
      </w:r>
      <w:r>
        <w:rPr>
          <w:rFonts w:ascii="Abadi" w:hAnsi="Abadi" w:cs="*Calibri-13643-Identity-H"/>
          <w:color w:val="121213"/>
          <w:sz w:val="21"/>
          <w:szCs w:val="21"/>
        </w:rPr>
        <w:t xml:space="preserve"> </w:t>
      </w:r>
      <w:r w:rsidRPr="00BD6487">
        <w:rPr>
          <w:rFonts w:ascii="Abadi" w:hAnsi="Abadi" w:cs="*Calibri-13643-Identity-H"/>
          <w:color w:val="121213"/>
          <w:sz w:val="21"/>
          <w:szCs w:val="21"/>
        </w:rPr>
        <w:t>atender los principios de equidad y proporcionalidad que prevé el artículo 31, fracción</w:t>
      </w:r>
      <w:r>
        <w:rPr>
          <w:rFonts w:ascii="Abadi" w:hAnsi="Abadi" w:cs="*Calibri-13643-Identity-H"/>
          <w:color w:val="121213"/>
          <w:sz w:val="21"/>
          <w:szCs w:val="21"/>
        </w:rPr>
        <w:t xml:space="preserve"> </w:t>
      </w:r>
      <w:r w:rsidRPr="00BD6487">
        <w:rPr>
          <w:rFonts w:ascii="Abadi" w:hAnsi="Abadi" w:cs="*Calibri-13643-Identity-H"/>
          <w:color w:val="121213"/>
          <w:sz w:val="21"/>
          <w:szCs w:val="21"/>
        </w:rPr>
        <w:t>IV de la Constitución Política de los Estados Unidos Mexicanos¡ determinamos que</w:t>
      </w:r>
      <w:r>
        <w:rPr>
          <w:rFonts w:ascii="Abadi" w:hAnsi="Abadi" w:cs="*Calibri-13643-Identity-H"/>
          <w:color w:val="121213"/>
          <w:sz w:val="21"/>
          <w:szCs w:val="21"/>
        </w:rPr>
        <w:t xml:space="preserve"> </w:t>
      </w:r>
      <w:r w:rsidRPr="00BD6487">
        <w:rPr>
          <w:rFonts w:ascii="Abadi" w:hAnsi="Abadi" w:cs="*Calibri-13643-Identity-H"/>
          <w:color w:val="121213"/>
          <w:sz w:val="21"/>
          <w:szCs w:val="21"/>
        </w:rPr>
        <w:t>cumple con dichas premisas, al justificar la integración de la tabla progresiva</w:t>
      </w:r>
      <w:r>
        <w:rPr>
          <w:rFonts w:ascii="Abadi" w:hAnsi="Abadi" w:cs="*Calibri-13643-Identity-H"/>
          <w:color w:val="121213"/>
          <w:sz w:val="21"/>
          <w:szCs w:val="21"/>
        </w:rPr>
        <w:t xml:space="preserve"> </w:t>
      </w:r>
      <w:r w:rsidRPr="00BD6487">
        <w:rPr>
          <w:rFonts w:ascii="Abadi" w:hAnsi="Abadi" w:cs="*Calibri-13643-Identity-H"/>
          <w:color w:val="121213"/>
          <w:sz w:val="21"/>
          <w:szCs w:val="21"/>
        </w:rPr>
        <w:t>considerando la capacidad de pago en todos los rangos y considerando además que la</w:t>
      </w:r>
      <w:r>
        <w:rPr>
          <w:rFonts w:ascii="Abadi" w:hAnsi="Abadi" w:cs="*Calibri-13643-Identity-H"/>
          <w:color w:val="121213"/>
          <w:sz w:val="21"/>
          <w:szCs w:val="21"/>
        </w:rPr>
        <w:t xml:space="preserve"> </w:t>
      </w:r>
      <w:r w:rsidRPr="00BD6487">
        <w:rPr>
          <w:rFonts w:ascii="Abadi" w:hAnsi="Abadi" w:cs="*Calibri-13643-Identity-H"/>
          <w:color w:val="121213"/>
          <w:sz w:val="21"/>
          <w:szCs w:val="21"/>
        </w:rPr>
        <w:t>Ley de Hacienda para los Municipios del Estado de Guanajuato, ya determina para la</w:t>
      </w:r>
      <w:r>
        <w:rPr>
          <w:rFonts w:ascii="Abadi" w:hAnsi="Abadi" w:cs="*Calibri-13643-Identity-H"/>
          <w:color w:val="121213"/>
          <w:sz w:val="21"/>
          <w:szCs w:val="21"/>
        </w:rPr>
        <w:t xml:space="preserve"> </w:t>
      </w:r>
      <w:r w:rsidRPr="00BD6487">
        <w:rPr>
          <w:rFonts w:ascii="Abadi" w:hAnsi="Abadi" w:cs="*Calibri-13643-Identity-H"/>
          <w:color w:val="121213"/>
          <w:sz w:val="21"/>
          <w:szCs w:val="21"/>
        </w:rPr>
        <w:t>base de este impuesto, la aplicación obligatoria de una reducción acorde al tipo de</w:t>
      </w:r>
      <w:r>
        <w:rPr>
          <w:rFonts w:ascii="Abadi" w:hAnsi="Abadi" w:cs="*Calibri-13643-Identity-H"/>
          <w:color w:val="121213"/>
          <w:sz w:val="21"/>
          <w:szCs w:val="21"/>
        </w:rPr>
        <w:t xml:space="preserve"> </w:t>
      </w:r>
      <w:r w:rsidRPr="00BD6487">
        <w:rPr>
          <w:rFonts w:ascii="Abadi" w:hAnsi="Abadi" w:cs="*Calibri-13643-Identity-H"/>
          <w:color w:val="121213"/>
          <w:sz w:val="21"/>
          <w:szCs w:val="21"/>
        </w:rPr>
        <w:t>inmueble vinculando en esta clasificación el nivel de vulnerabilidad económica del</w:t>
      </w:r>
      <w:r>
        <w:rPr>
          <w:rFonts w:ascii="Abadi" w:hAnsi="Abadi" w:cs="*Calibri-13643-Identity-H"/>
          <w:color w:val="121213"/>
          <w:sz w:val="21"/>
          <w:szCs w:val="21"/>
        </w:rPr>
        <w:t xml:space="preserve"> </w:t>
      </w:r>
      <w:r w:rsidRPr="00BD6487">
        <w:rPr>
          <w:rFonts w:ascii="Abadi" w:hAnsi="Abadi" w:cs="*Calibri-13643-Identity-H"/>
          <w:color w:val="121213"/>
          <w:sz w:val="21"/>
          <w:szCs w:val="21"/>
        </w:rPr>
        <w:t>adquirente, por lo que solo aquel importe, que se tenga como excedente sobre dicha</w:t>
      </w:r>
      <w:r w:rsidR="00631752">
        <w:rPr>
          <w:rFonts w:ascii="Abadi" w:hAnsi="Abadi" w:cs="*Calibri-13643-Identity-H"/>
          <w:color w:val="121213"/>
          <w:sz w:val="21"/>
          <w:szCs w:val="21"/>
        </w:rPr>
        <w:t xml:space="preserve"> </w:t>
      </w:r>
      <w:r w:rsidRPr="00BD6487">
        <w:rPr>
          <w:rFonts w:ascii="Abadi" w:hAnsi="Abadi" w:cs="*Calibri-13643-Identity-H"/>
          <w:color w:val="121213"/>
          <w:sz w:val="21"/>
          <w:szCs w:val="21"/>
        </w:rPr>
        <w:t>reducción, estará sujeto al procedimiento de determinación del impuesto. Por lo</w:t>
      </w:r>
      <w:r>
        <w:rPr>
          <w:rFonts w:ascii="Abadi" w:hAnsi="Abadi" w:cs="*Calibri-13643-Identity-H"/>
          <w:color w:val="121213"/>
          <w:sz w:val="21"/>
          <w:szCs w:val="21"/>
        </w:rPr>
        <w:t xml:space="preserve"> </w:t>
      </w:r>
      <w:r w:rsidRPr="00BD6487">
        <w:rPr>
          <w:rFonts w:ascii="Abadi" w:hAnsi="Abadi" w:cs="*Calibri-13643-Identity-H"/>
          <w:color w:val="121213"/>
          <w:sz w:val="21"/>
          <w:szCs w:val="21"/>
        </w:rPr>
        <w:t>anterior, consideramos viable técnica y jurídica el mecanismo de la tabla propuesta</w:t>
      </w:r>
      <w:r>
        <w:rPr>
          <w:rFonts w:ascii="Abadi" w:hAnsi="Abadi" w:cs="*Calibri-13643-Identity-H"/>
          <w:color w:val="121213"/>
          <w:sz w:val="21"/>
          <w:szCs w:val="21"/>
        </w:rPr>
        <w:t xml:space="preserve"> </w:t>
      </w:r>
      <w:r w:rsidRPr="00BD6487">
        <w:rPr>
          <w:rFonts w:ascii="Abadi" w:hAnsi="Abadi" w:cs="*Calibri-13643-Identity-H"/>
          <w:color w:val="121213"/>
          <w:sz w:val="21"/>
          <w:szCs w:val="21"/>
        </w:rPr>
        <w:t>refleja un crecimiento proporcional y equitativo en toda su estructura y no vulnera los</w:t>
      </w:r>
      <w:r>
        <w:rPr>
          <w:rFonts w:ascii="Abadi" w:hAnsi="Abadi" w:cs="*Calibri-13643-Identity-H"/>
          <w:color w:val="121213"/>
          <w:sz w:val="21"/>
          <w:szCs w:val="21"/>
        </w:rPr>
        <w:t xml:space="preserve"> </w:t>
      </w:r>
      <w:r w:rsidRPr="00BD6487">
        <w:rPr>
          <w:rFonts w:ascii="Abadi" w:hAnsi="Abadi" w:cs="*Calibri-13643-Identity-H"/>
          <w:color w:val="121213"/>
          <w:sz w:val="21"/>
          <w:szCs w:val="21"/>
        </w:rPr>
        <w:t>derechos de los contribuyentes.</w:t>
      </w:r>
    </w:p>
    <w:p w14:paraId="233BFE50" w14:textId="77777777" w:rsidR="00B03B5C" w:rsidRDefault="00B03B5C" w:rsidP="00B03B5C">
      <w:pPr>
        <w:autoSpaceDE w:val="0"/>
        <w:autoSpaceDN w:val="0"/>
        <w:adjustRightInd w:val="0"/>
        <w:jc w:val="both"/>
        <w:rPr>
          <w:rFonts w:ascii="Abadi" w:hAnsi="Abadi" w:cs="*Calibri-13643-Identity-H"/>
          <w:color w:val="121213"/>
          <w:sz w:val="21"/>
          <w:szCs w:val="21"/>
        </w:rPr>
      </w:pPr>
    </w:p>
    <w:p w14:paraId="18FB82B5" w14:textId="59B5EAE7" w:rsidR="00B03B5C" w:rsidRPr="00BD6487" w:rsidRDefault="00B03B5C" w:rsidP="00631752">
      <w:pPr>
        <w:autoSpaceDE w:val="0"/>
        <w:autoSpaceDN w:val="0"/>
        <w:adjustRightInd w:val="0"/>
        <w:ind w:firstLine="708"/>
        <w:jc w:val="both"/>
        <w:rPr>
          <w:rFonts w:ascii="Abadi" w:hAnsi="Abadi" w:cs="*Calibri-13643-Identity-H"/>
          <w:color w:val="121213"/>
          <w:sz w:val="21"/>
          <w:szCs w:val="21"/>
        </w:rPr>
      </w:pPr>
      <w:r w:rsidRPr="00BD6487">
        <w:rPr>
          <w:rFonts w:ascii="Abadi" w:hAnsi="Abadi" w:cs="*Calibri-13643-Identity-H"/>
          <w:color w:val="121213"/>
          <w:sz w:val="21"/>
          <w:szCs w:val="21"/>
        </w:rPr>
        <w:t>Finalmente, es de destacar que la visión de la Agenda 2030 fue considerada en</w:t>
      </w:r>
      <w:r>
        <w:rPr>
          <w:rFonts w:ascii="Abadi" w:hAnsi="Abadi" w:cs="*Calibri-13643-Identity-H"/>
          <w:color w:val="121213"/>
          <w:sz w:val="21"/>
          <w:szCs w:val="21"/>
        </w:rPr>
        <w:t xml:space="preserve"> </w:t>
      </w:r>
      <w:r w:rsidRPr="00BD6487">
        <w:rPr>
          <w:rFonts w:ascii="Abadi" w:hAnsi="Abadi" w:cs="*Calibri-13643-Identity-H"/>
          <w:color w:val="121213"/>
          <w:sz w:val="21"/>
          <w:szCs w:val="21"/>
        </w:rPr>
        <w:t>el presente dictamen, pues incide directa o indirectamente en los 17 Objetivos de</w:t>
      </w:r>
      <w:r>
        <w:rPr>
          <w:rFonts w:ascii="Abadi" w:hAnsi="Abadi" w:cs="*Calibri-13643-Identity-H"/>
          <w:color w:val="121213"/>
          <w:sz w:val="21"/>
          <w:szCs w:val="21"/>
        </w:rPr>
        <w:t xml:space="preserve"> </w:t>
      </w:r>
      <w:r w:rsidRPr="00BD6487">
        <w:rPr>
          <w:rFonts w:ascii="Abadi" w:hAnsi="Abadi" w:cs="*Calibri-13643-Identity-H"/>
          <w:color w:val="121213"/>
          <w:sz w:val="21"/>
          <w:szCs w:val="21"/>
        </w:rPr>
        <w:t>Desarrollo Sostenible que la integran, al ser el mecanismo por el cual la administración</w:t>
      </w:r>
      <w:r>
        <w:rPr>
          <w:rFonts w:ascii="Abadi" w:hAnsi="Abadi" w:cs="*Calibri-13643-Identity-H"/>
          <w:color w:val="121213"/>
          <w:sz w:val="21"/>
          <w:szCs w:val="21"/>
        </w:rPr>
        <w:t xml:space="preserve"> </w:t>
      </w:r>
      <w:r w:rsidRPr="00BD6487">
        <w:rPr>
          <w:rFonts w:ascii="Abadi" w:hAnsi="Abadi" w:cs="*Calibri-13643-Identity-H"/>
          <w:color w:val="121213"/>
          <w:sz w:val="21"/>
          <w:szCs w:val="21"/>
        </w:rPr>
        <w:t>municipal de Apaseo el Grande, Gto., contará con mayores ingresos para el</w:t>
      </w:r>
      <w:r>
        <w:rPr>
          <w:rFonts w:ascii="Abadi" w:hAnsi="Abadi" w:cs="*Calibri-13643-Identity-H"/>
          <w:color w:val="121213"/>
          <w:sz w:val="21"/>
          <w:szCs w:val="21"/>
        </w:rPr>
        <w:t xml:space="preserve"> </w:t>
      </w:r>
      <w:r w:rsidRPr="00BD6487">
        <w:rPr>
          <w:rFonts w:ascii="Abadi" w:hAnsi="Abadi" w:cs="*Calibri-13643-Identity-H"/>
          <w:color w:val="121213"/>
          <w:sz w:val="21"/>
          <w:szCs w:val="21"/>
        </w:rPr>
        <w:t>cumplimiento de sus planes y programas, que son los instrumentos de planeación en</w:t>
      </w:r>
      <w:r>
        <w:rPr>
          <w:rFonts w:ascii="Abadi" w:hAnsi="Abadi" w:cs="*Calibri-13643-Identity-H"/>
          <w:color w:val="121213"/>
          <w:sz w:val="21"/>
          <w:szCs w:val="21"/>
        </w:rPr>
        <w:t xml:space="preserve"> </w:t>
      </w:r>
      <w:r w:rsidRPr="00BD6487">
        <w:rPr>
          <w:rFonts w:ascii="Abadi" w:hAnsi="Abadi" w:cs="*Calibri-13643-Identity-H"/>
          <w:color w:val="121213"/>
          <w:sz w:val="21"/>
          <w:szCs w:val="21"/>
        </w:rPr>
        <w:t>los que se coordinan las acciones del gobierno municipal y que contribuyen al</w:t>
      </w:r>
      <w:r>
        <w:rPr>
          <w:rFonts w:ascii="Abadi" w:hAnsi="Abadi" w:cs="*Calibri-13643-Identity-H"/>
          <w:color w:val="121213"/>
          <w:sz w:val="21"/>
          <w:szCs w:val="21"/>
        </w:rPr>
        <w:t xml:space="preserve"> </w:t>
      </w:r>
      <w:r w:rsidRPr="00BD6487">
        <w:rPr>
          <w:rFonts w:ascii="Abadi" w:hAnsi="Abadi" w:cs="*Calibri-13643-Identity-H"/>
          <w:color w:val="121213"/>
          <w:sz w:val="21"/>
          <w:szCs w:val="21"/>
        </w:rPr>
        <w:t>desarrollo sostenible e incluyente en beneficio de la población, con un enfoque</w:t>
      </w:r>
      <w:r w:rsidR="00631752">
        <w:rPr>
          <w:rFonts w:ascii="Abadi" w:hAnsi="Abadi" w:cs="*Calibri-13643-Identity-H"/>
          <w:color w:val="121213"/>
          <w:sz w:val="21"/>
          <w:szCs w:val="21"/>
        </w:rPr>
        <w:t xml:space="preserve"> </w:t>
      </w:r>
      <w:r w:rsidRPr="00BD6487">
        <w:rPr>
          <w:rFonts w:ascii="Abadi" w:hAnsi="Abadi" w:cs="*Calibri-13643-Identity-H"/>
          <w:color w:val="121213"/>
          <w:sz w:val="21"/>
          <w:szCs w:val="21"/>
        </w:rPr>
        <w:t>económico, social, medioambiental y de sustentabilidad.</w:t>
      </w:r>
    </w:p>
    <w:p w14:paraId="03D20943" w14:textId="77777777" w:rsidR="00B03B5C" w:rsidRDefault="00B03B5C" w:rsidP="00B03B5C">
      <w:pPr>
        <w:autoSpaceDE w:val="0"/>
        <w:autoSpaceDN w:val="0"/>
        <w:adjustRightInd w:val="0"/>
        <w:jc w:val="both"/>
        <w:rPr>
          <w:rFonts w:ascii="Abadi" w:hAnsi="Abadi" w:cs="*Calibri-13643-Identity-H"/>
          <w:color w:val="121213"/>
          <w:sz w:val="21"/>
          <w:szCs w:val="21"/>
        </w:rPr>
      </w:pPr>
    </w:p>
    <w:p w14:paraId="2BBA08F6" w14:textId="3BAF10FC" w:rsidR="00B03B5C" w:rsidRPr="00BD6487" w:rsidRDefault="00B03B5C" w:rsidP="00B03B5C">
      <w:pPr>
        <w:autoSpaceDE w:val="0"/>
        <w:autoSpaceDN w:val="0"/>
        <w:adjustRightInd w:val="0"/>
        <w:ind w:firstLine="708"/>
        <w:jc w:val="both"/>
        <w:rPr>
          <w:rFonts w:ascii="Abadi" w:hAnsi="Abadi" w:cs="*Calibri-13643-Identity-H"/>
          <w:color w:val="121213"/>
          <w:sz w:val="21"/>
          <w:szCs w:val="21"/>
        </w:rPr>
      </w:pPr>
      <w:r w:rsidRPr="00BD6487">
        <w:rPr>
          <w:rFonts w:ascii="Abadi" w:hAnsi="Abadi" w:cs="*Calibri-13643-Identity-H"/>
          <w:color w:val="121213"/>
          <w:sz w:val="21"/>
          <w:szCs w:val="21"/>
        </w:rPr>
        <w:t>Por lo anteriormente expuesto, y con fundamento en lo dispuesto por los</w:t>
      </w:r>
      <w:r>
        <w:rPr>
          <w:rFonts w:ascii="Abadi" w:hAnsi="Abadi" w:cs="*Calibri-13643-Identity-H"/>
          <w:color w:val="121213"/>
          <w:sz w:val="21"/>
          <w:szCs w:val="21"/>
        </w:rPr>
        <w:t xml:space="preserve"> </w:t>
      </w:r>
      <w:r w:rsidRPr="00BD6487">
        <w:rPr>
          <w:rFonts w:ascii="Abadi" w:hAnsi="Abadi" w:cs="*Calibri-13643-Identity-H"/>
          <w:color w:val="121213"/>
          <w:sz w:val="21"/>
          <w:szCs w:val="21"/>
        </w:rPr>
        <w:t>artículos 171 y 204 de la Ley Orgánica del Poder Legislativo del Estado, quienes</w:t>
      </w:r>
      <w:r>
        <w:rPr>
          <w:rFonts w:ascii="Abadi" w:hAnsi="Abadi" w:cs="*Calibri-13643-Identity-H"/>
          <w:color w:val="121213"/>
          <w:sz w:val="21"/>
          <w:szCs w:val="21"/>
        </w:rPr>
        <w:t xml:space="preserve"> </w:t>
      </w:r>
      <w:r w:rsidRPr="00BD6487">
        <w:rPr>
          <w:rFonts w:ascii="Abadi" w:hAnsi="Abadi" w:cs="*Calibri-13643-Identity-H"/>
          <w:color w:val="121213"/>
          <w:sz w:val="21"/>
          <w:szCs w:val="21"/>
        </w:rPr>
        <w:t>integramos las Comisiones Unidas de Hacienda y Fiscalización y de Gobernación y</w:t>
      </w:r>
      <w:r>
        <w:rPr>
          <w:rFonts w:ascii="Abadi" w:hAnsi="Abadi" w:cs="*Calibri-13643-Identity-H"/>
          <w:color w:val="121213"/>
          <w:sz w:val="21"/>
          <w:szCs w:val="21"/>
        </w:rPr>
        <w:t xml:space="preserve"> </w:t>
      </w:r>
      <w:r w:rsidRPr="00BD6487">
        <w:rPr>
          <w:rFonts w:ascii="Abadi" w:hAnsi="Abadi" w:cs="*Calibri-13643-Identity-H"/>
          <w:color w:val="121213"/>
          <w:sz w:val="21"/>
          <w:szCs w:val="21"/>
        </w:rPr>
        <w:t>Puntos Constitucionales, sometemos a la consideración de la Asamblea, la aprobación</w:t>
      </w:r>
      <w:r>
        <w:rPr>
          <w:rFonts w:ascii="Abadi" w:hAnsi="Abadi" w:cs="*Calibri-13643-Identity-H"/>
          <w:color w:val="121213"/>
          <w:sz w:val="21"/>
          <w:szCs w:val="21"/>
        </w:rPr>
        <w:t xml:space="preserve"> </w:t>
      </w:r>
      <w:r w:rsidRPr="00BD6487">
        <w:rPr>
          <w:rFonts w:ascii="Abadi" w:hAnsi="Abadi" w:cs="*Calibri-13643-Identity-H"/>
          <w:color w:val="121213"/>
          <w:sz w:val="21"/>
          <w:szCs w:val="21"/>
        </w:rPr>
        <w:t>del siguiente:</w:t>
      </w:r>
    </w:p>
    <w:p w14:paraId="1AF692FF" w14:textId="1ECB25CC" w:rsidR="00B03B5C" w:rsidRDefault="00B03B5C" w:rsidP="00B03B5C">
      <w:pPr>
        <w:autoSpaceDE w:val="0"/>
        <w:autoSpaceDN w:val="0"/>
        <w:adjustRightInd w:val="0"/>
        <w:jc w:val="both"/>
        <w:rPr>
          <w:rFonts w:ascii="Abadi" w:hAnsi="Abadi" w:cs="*Microsoft Sans Serif-Bold-9039"/>
          <w:b/>
          <w:bCs/>
          <w:color w:val="242326"/>
          <w:sz w:val="21"/>
          <w:szCs w:val="21"/>
        </w:rPr>
      </w:pPr>
    </w:p>
    <w:p w14:paraId="0071FB03" w14:textId="4525EF00" w:rsidR="00B03B5C" w:rsidRPr="00BD6487" w:rsidRDefault="00B03B5C" w:rsidP="00B03B5C">
      <w:pPr>
        <w:autoSpaceDE w:val="0"/>
        <w:autoSpaceDN w:val="0"/>
        <w:adjustRightInd w:val="0"/>
        <w:jc w:val="center"/>
        <w:rPr>
          <w:rFonts w:ascii="Abadi" w:hAnsi="Abadi" w:cs="*Verdana-Bold-9037-Identity-H"/>
          <w:b/>
          <w:bCs/>
          <w:color w:val="101010"/>
          <w:sz w:val="21"/>
          <w:szCs w:val="21"/>
        </w:rPr>
      </w:pPr>
      <w:r w:rsidRPr="00BD6487">
        <w:rPr>
          <w:rFonts w:ascii="Abadi" w:hAnsi="Abadi" w:cs="*Verdana-Bold-9037-Identity-H"/>
          <w:b/>
          <w:bCs/>
          <w:color w:val="101010"/>
          <w:sz w:val="21"/>
          <w:szCs w:val="21"/>
        </w:rPr>
        <w:t>D</w:t>
      </w:r>
      <w:r>
        <w:rPr>
          <w:rFonts w:ascii="Abadi" w:hAnsi="Abadi" w:cs="*Verdana-Bold-9037-Identity-H"/>
          <w:b/>
          <w:bCs/>
          <w:color w:val="101010"/>
          <w:sz w:val="21"/>
          <w:szCs w:val="21"/>
        </w:rPr>
        <w:t xml:space="preserve"> </w:t>
      </w:r>
      <w:r w:rsidRPr="00BD6487">
        <w:rPr>
          <w:rFonts w:ascii="Abadi" w:hAnsi="Abadi" w:cs="*Verdana-Bold-9037-Identity-H"/>
          <w:b/>
          <w:bCs/>
          <w:color w:val="101010"/>
          <w:sz w:val="21"/>
          <w:szCs w:val="21"/>
        </w:rPr>
        <w:t>e</w:t>
      </w:r>
      <w:r>
        <w:rPr>
          <w:rFonts w:ascii="Abadi" w:hAnsi="Abadi" w:cs="*Verdana-Bold-9037-Identity-H"/>
          <w:b/>
          <w:bCs/>
          <w:color w:val="101010"/>
          <w:sz w:val="21"/>
          <w:szCs w:val="21"/>
        </w:rPr>
        <w:t xml:space="preserve"> </w:t>
      </w:r>
      <w:r w:rsidRPr="00BD6487">
        <w:rPr>
          <w:rFonts w:ascii="Abadi" w:hAnsi="Abadi" w:cs="*Verdana-Bold-9037-Identity-H"/>
          <w:b/>
          <w:bCs/>
          <w:color w:val="101010"/>
          <w:sz w:val="21"/>
          <w:szCs w:val="21"/>
        </w:rPr>
        <w:t>c r e</w:t>
      </w:r>
      <w:r>
        <w:rPr>
          <w:rFonts w:ascii="Abadi" w:hAnsi="Abadi" w:cs="*Verdana-Bold-9037-Identity-H"/>
          <w:b/>
          <w:bCs/>
          <w:color w:val="101010"/>
          <w:sz w:val="21"/>
          <w:szCs w:val="21"/>
        </w:rPr>
        <w:t xml:space="preserve"> </w:t>
      </w:r>
      <w:r w:rsidRPr="00BD6487">
        <w:rPr>
          <w:rFonts w:ascii="Abadi" w:hAnsi="Abadi" w:cs="*Verdana-Bold-9037-Identity-H"/>
          <w:b/>
          <w:bCs/>
          <w:color w:val="101010"/>
          <w:sz w:val="21"/>
          <w:szCs w:val="21"/>
        </w:rPr>
        <w:t>t o</w:t>
      </w:r>
    </w:p>
    <w:p w14:paraId="2FB7424F" w14:textId="4361282C" w:rsidR="00B03B5C" w:rsidRDefault="00B03B5C" w:rsidP="00B03B5C">
      <w:pPr>
        <w:autoSpaceDE w:val="0"/>
        <w:autoSpaceDN w:val="0"/>
        <w:adjustRightInd w:val="0"/>
        <w:jc w:val="both"/>
        <w:rPr>
          <w:rFonts w:ascii="Abadi" w:hAnsi="Abadi" w:cs="*Verdana-Bold-9037-Identity-H"/>
          <w:b/>
          <w:bCs/>
          <w:color w:val="121212"/>
          <w:sz w:val="21"/>
          <w:szCs w:val="21"/>
        </w:rPr>
      </w:pPr>
    </w:p>
    <w:p w14:paraId="2477AE96" w14:textId="15501D94" w:rsidR="00B03B5C" w:rsidRPr="0035404D" w:rsidRDefault="00B03B5C" w:rsidP="00B03B5C">
      <w:pPr>
        <w:autoSpaceDE w:val="0"/>
        <w:autoSpaceDN w:val="0"/>
        <w:adjustRightInd w:val="0"/>
        <w:jc w:val="both"/>
        <w:rPr>
          <w:rFonts w:ascii="Abadi" w:hAnsi="Abadi" w:cs="*Verdana-9036-Identity-H"/>
          <w:color w:val="121212"/>
          <w:sz w:val="21"/>
          <w:szCs w:val="21"/>
        </w:rPr>
      </w:pPr>
      <w:r w:rsidRPr="00BD6487">
        <w:rPr>
          <w:rFonts w:ascii="Abadi" w:hAnsi="Abadi" w:cs="*Verdana-Bold-9037-Identity-H"/>
          <w:b/>
          <w:bCs/>
          <w:color w:val="121212"/>
          <w:sz w:val="21"/>
          <w:szCs w:val="21"/>
        </w:rPr>
        <w:t xml:space="preserve">Artículo Único. Se reforma </w:t>
      </w:r>
      <w:r w:rsidRPr="00BD6487">
        <w:rPr>
          <w:rFonts w:ascii="Abadi" w:hAnsi="Abadi" w:cs="*Verdana-9036-Identity-H"/>
          <w:color w:val="121212"/>
          <w:sz w:val="21"/>
          <w:szCs w:val="21"/>
        </w:rPr>
        <w:t xml:space="preserve">el artículo 7; y se </w:t>
      </w:r>
      <w:r w:rsidRPr="00BD6487">
        <w:rPr>
          <w:rFonts w:ascii="Abadi" w:hAnsi="Abadi" w:cs="*Verdana-Bold-9037-Identity-H"/>
          <w:b/>
          <w:bCs/>
          <w:color w:val="121212"/>
          <w:sz w:val="21"/>
          <w:szCs w:val="21"/>
        </w:rPr>
        <w:t xml:space="preserve">adiciona </w:t>
      </w:r>
      <w:r w:rsidRPr="00BD6487">
        <w:rPr>
          <w:rFonts w:ascii="Abadi" w:hAnsi="Abadi" w:cs="*Verdana-9036-Identity-H"/>
          <w:color w:val="121212"/>
          <w:sz w:val="21"/>
          <w:szCs w:val="21"/>
        </w:rPr>
        <w:t>al Capítulo Décimo una</w:t>
      </w:r>
      <w:r>
        <w:rPr>
          <w:rFonts w:ascii="Abadi" w:hAnsi="Abadi" w:cs="*Verdana-9036-Identity-H"/>
          <w:color w:val="121212"/>
          <w:sz w:val="21"/>
          <w:szCs w:val="21"/>
        </w:rPr>
        <w:t xml:space="preserve"> </w:t>
      </w:r>
      <w:r w:rsidRPr="00BD6487">
        <w:rPr>
          <w:rFonts w:ascii="Abadi" w:hAnsi="Abadi" w:cs="*Verdana-9036-Identity-H"/>
          <w:color w:val="121212"/>
          <w:sz w:val="21"/>
          <w:szCs w:val="21"/>
        </w:rPr>
        <w:t>Sección Primera Bis, con un artículo 44 Bis a la Ley de Ingresos para el Municipio de</w:t>
      </w:r>
      <w:r>
        <w:rPr>
          <w:rFonts w:ascii="Abadi" w:hAnsi="Abadi" w:cs="*Verdana-9036-Identity-H"/>
          <w:color w:val="121212"/>
          <w:sz w:val="21"/>
          <w:szCs w:val="21"/>
        </w:rPr>
        <w:t xml:space="preserve"> </w:t>
      </w:r>
      <w:r w:rsidRPr="00BD6487">
        <w:rPr>
          <w:rFonts w:ascii="Abadi" w:hAnsi="Abadi" w:cs="*Verdana-9036-Identity-H"/>
          <w:color w:val="121212"/>
          <w:sz w:val="21"/>
          <w:szCs w:val="21"/>
        </w:rPr>
        <w:t xml:space="preserve">Apaseo el </w:t>
      </w:r>
      <w:r w:rsidRPr="00BD6487">
        <w:rPr>
          <w:rFonts w:ascii="Abadi" w:hAnsi="Abadi" w:cs="*Verdana-9036-Identity-H"/>
          <w:color w:val="121212"/>
          <w:sz w:val="21"/>
          <w:szCs w:val="21"/>
        </w:rPr>
        <w:lastRenderedPageBreak/>
        <w:t>Grande, Guanajuato, para el Ejercicio Fiscal del año 2022, para quedar en</w:t>
      </w:r>
      <w:r>
        <w:rPr>
          <w:rFonts w:ascii="Abadi" w:hAnsi="Abadi" w:cs="*Verdana-9036-Identity-H"/>
          <w:color w:val="121212"/>
          <w:sz w:val="21"/>
          <w:szCs w:val="21"/>
        </w:rPr>
        <w:t xml:space="preserve"> </w:t>
      </w:r>
      <w:r w:rsidRPr="00BD6487">
        <w:rPr>
          <w:rFonts w:ascii="Abadi" w:hAnsi="Abadi" w:cs="*Verdana-9036-Identity-H"/>
          <w:color w:val="121212"/>
          <w:sz w:val="21"/>
          <w:szCs w:val="21"/>
        </w:rPr>
        <w:t>los siguientes términos:</w:t>
      </w:r>
    </w:p>
    <w:p w14:paraId="1E718653" w14:textId="36413C9F" w:rsidR="00B03B5C" w:rsidRPr="00BD6487" w:rsidRDefault="00B03B5C" w:rsidP="00B03B5C">
      <w:pPr>
        <w:autoSpaceDE w:val="0"/>
        <w:autoSpaceDN w:val="0"/>
        <w:adjustRightInd w:val="0"/>
        <w:jc w:val="both"/>
        <w:rPr>
          <w:rFonts w:ascii="Abadi" w:hAnsi="Abadi" w:cs="*Verdana-9036-Identity-H"/>
          <w:color w:val="121212"/>
          <w:sz w:val="21"/>
          <w:szCs w:val="21"/>
        </w:rPr>
      </w:pPr>
      <w:r w:rsidRPr="00BD6487">
        <w:rPr>
          <w:rFonts w:ascii="Abadi" w:hAnsi="Abadi" w:cs="*Verdana-Bold-9037-Identity-H"/>
          <w:b/>
          <w:bCs/>
          <w:color w:val="121212"/>
          <w:sz w:val="21"/>
          <w:szCs w:val="21"/>
        </w:rPr>
        <w:t xml:space="preserve">«Artículo 7. </w:t>
      </w:r>
      <w:r w:rsidRPr="00BD6487">
        <w:rPr>
          <w:rFonts w:ascii="Abadi" w:hAnsi="Abadi" w:cs="*Verdana-9036-Identity-H"/>
          <w:color w:val="121212"/>
          <w:sz w:val="21"/>
          <w:szCs w:val="21"/>
        </w:rPr>
        <w:t>El impuesto sobre adquisición de bienes inmuebles se causará y</w:t>
      </w:r>
      <w:r>
        <w:rPr>
          <w:rFonts w:ascii="Abadi" w:hAnsi="Abadi" w:cs="*Verdana-9036-Identity-H"/>
          <w:color w:val="121212"/>
          <w:sz w:val="21"/>
          <w:szCs w:val="21"/>
        </w:rPr>
        <w:t xml:space="preserve"> </w:t>
      </w:r>
      <w:r w:rsidRPr="00BD6487">
        <w:rPr>
          <w:rFonts w:ascii="Abadi" w:hAnsi="Abadi" w:cs="*Verdana-9036-Identity-H"/>
          <w:color w:val="121212"/>
          <w:sz w:val="21"/>
          <w:szCs w:val="21"/>
        </w:rPr>
        <w:t>liquidará conforme a las siguientes:</w:t>
      </w:r>
    </w:p>
    <w:p w14:paraId="043AE779" w14:textId="62500DE2" w:rsidR="00B03B5C" w:rsidRDefault="00B03B5C" w:rsidP="00B03B5C">
      <w:pPr>
        <w:autoSpaceDE w:val="0"/>
        <w:autoSpaceDN w:val="0"/>
        <w:adjustRightInd w:val="0"/>
        <w:jc w:val="both"/>
        <w:rPr>
          <w:rFonts w:ascii="Abadi" w:hAnsi="Abadi" w:cs="*Verdana-Bold-9037-Identity-H"/>
          <w:b/>
          <w:bCs/>
          <w:color w:val="131313"/>
          <w:sz w:val="21"/>
          <w:szCs w:val="21"/>
        </w:rPr>
      </w:pPr>
    </w:p>
    <w:p w14:paraId="62CEC976" w14:textId="6C691CEE" w:rsidR="00B03B5C" w:rsidRPr="00BD6487" w:rsidRDefault="00B03B5C" w:rsidP="00B03B5C">
      <w:pPr>
        <w:autoSpaceDE w:val="0"/>
        <w:autoSpaceDN w:val="0"/>
        <w:adjustRightInd w:val="0"/>
        <w:jc w:val="center"/>
        <w:rPr>
          <w:rFonts w:ascii="Abadi" w:hAnsi="Abadi" w:cs="*Verdana-Bold-9037-Identity-H"/>
          <w:b/>
          <w:bCs/>
          <w:color w:val="131313"/>
          <w:sz w:val="21"/>
          <w:szCs w:val="21"/>
        </w:rPr>
      </w:pPr>
      <w:r w:rsidRPr="00BD6487">
        <w:rPr>
          <w:rFonts w:ascii="Abadi" w:hAnsi="Abadi" w:cs="*Verdana-Bold-9037-Identity-H"/>
          <w:b/>
          <w:bCs/>
          <w:color w:val="131313"/>
          <w:sz w:val="21"/>
          <w:szCs w:val="21"/>
        </w:rPr>
        <w:t>TASAS</w:t>
      </w:r>
    </w:p>
    <w:p w14:paraId="02EC0E12" w14:textId="6B601F88" w:rsidR="00B03B5C" w:rsidRDefault="00631752" w:rsidP="00B03B5C">
      <w:pPr>
        <w:autoSpaceDE w:val="0"/>
        <w:autoSpaceDN w:val="0"/>
        <w:adjustRightInd w:val="0"/>
        <w:jc w:val="both"/>
        <w:rPr>
          <w:rFonts w:ascii="Abadi" w:hAnsi="Abadi" w:cs="*Calibri-Bold-8578-Identity-H"/>
          <w:b/>
          <w:bCs/>
          <w:color w:val="222325"/>
          <w:sz w:val="21"/>
          <w:szCs w:val="21"/>
        </w:rPr>
      </w:pPr>
      <w:r>
        <w:rPr>
          <w:noProof/>
        </w:rPr>
        <w:drawing>
          <wp:anchor distT="0" distB="0" distL="114300" distR="114300" simplePos="0" relativeHeight="251689984" behindDoc="0" locked="0" layoutInCell="1" allowOverlap="1" wp14:anchorId="47D64C08" wp14:editId="61A683B7">
            <wp:simplePos x="0" y="0"/>
            <wp:positionH relativeFrom="column">
              <wp:align>right</wp:align>
            </wp:positionH>
            <wp:positionV relativeFrom="paragraph">
              <wp:posOffset>162817</wp:posOffset>
            </wp:positionV>
            <wp:extent cx="2484452" cy="1837038"/>
            <wp:effectExtent l="0" t="0" r="0" b="0"/>
            <wp:wrapSquare wrapText="bothSides"/>
            <wp:docPr id="34" name="Imagen 34"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Aplicación, Word&#10;&#10;Descripción generada automáticamente"/>
                    <pic:cNvPicPr/>
                  </pic:nvPicPr>
                  <pic:blipFill rotWithShape="1">
                    <a:blip r:embed="rId53">
                      <a:extLst>
                        <a:ext uri="{28A0092B-C50C-407E-A947-70E740481C1C}">
                          <a14:useLocalDpi xmlns:a14="http://schemas.microsoft.com/office/drawing/2010/main" val="0"/>
                        </a:ext>
                      </a:extLst>
                    </a:blip>
                    <a:srcRect l="55042" t="27470" r="12084" b="23627"/>
                    <a:stretch/>
                  </pic:blipFill>
                  <pic:spPr bwMode="auto">
                    <a:xfrm>
                      <a:off x="0" y="0"/>
                      <a:ext cx="2484452" cy="18370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D7615B" w14:textId="77777777" w:rsidR="00631752" w:rsidRDefault="00631752" w:rsidP="00B03B5C">
      <w:pPr>
        <w:autoSpaceDE w:val="0"/>
        <w:autoSpaceDN w:val="0"/>
        <w:adjustRightInd w:val="0"/>
        <w:ind w:firstLine="708"/>
        <w:jc w:val="both"/>
        <w:rPr>
          <w:rFonts w:ascii="Abadi" w:hAnsi="Abadi" w:cs="*Verdana-8580-Identity-H"/>
          <w:color w:val="121213"/>
          <w:sz w:val="21"/>
          <w:szCs w:val="21"/>
        </w:rPr>
      </w:pPr>
    </w:p>
    <w:p w14:paraId="34E46E61" w14:textId="4C17DF1E" w:rsidR="00B03B5C" w:rsidRPr="00BD6487" w:rsidRDefault="00B03B5C" w:rsidP="00B03B5C">
      <w:pPr>
        <w:autoSpaceDE w:val="0"/>
        <w:autoSpaceDN w:val="0"/>
        <w:adjustRightInd w:val="0"/>
        <w:ind w:firstLine="708"/>
        <w:jc w:val="both"/>
        <w:rPr>
          <w:rFonts w:ascii="Abadi" w:hAnsi="Abadi" w:cs="*Verdana-8580-Identity-H"/>
          <w:color w:val="121213"/>
          <w:sz w:val="21"/>
          <w:szCs w:val="21"/>
        </w:rPr>
      </w:pPr>
      <w:r w:rsidRPr="00BD6487">
        <w:rPr>
          <w:rFonts w:ascii="Abadi" w:hAnsi="Abadi" w:cs="*Verdana-8580-Identity-H"/>
          <w:color w:val="121213"/>
          <w:sz w:val="21"/>
          <w:szCs w:val="21"/>
        </w:rPr>
        <w:t>El porcentaje establecido en la tasa se aplicará sobre el excedente del límite</w:t>
      </w:r>
      <w:r>
        <w:rPr>
          <w:rFonts w:ascii="Abadi" w:hAnsi="Abadi" w:cs="*Verdana-8580-Identity-H"/>
          <w:color w:val="121213"/>
          <w:sz w:val="21"/>
          <w:szCs w:val="21"/>
        </w:rPr>
        <w:t xml:space="preserve"> </w:t>
      </w:r>
      <w:r w:rsidRPr="00BD6487">
        <w:rPr>
          <w:rFonts w:ascii="Abadi" w:hAnsi="Abadi" w:cs="*Verdana-8580-Identity-H"/>
          <w:color w:val="121213"/>
          <w:sz w:val="21"/>
          <w:szCs w:val="21"/>
        </w:rPr>
        <w:t>inferior y la cantidad resultante se sumará a la cuota fija correspondiente para</w:t>
      </w:r>
      <w:r>
        <w:rPr>
          <w:rFonts w:ascii="Abadi" w:hAnsi="Abadi" w:cs="*Verdana-8580-Identity-H"/>
          <w:color w:val="121213"/>
          <w:sz w:val="21"/>
          <w:szCs w:val="21"/>
        </w:rPr>
        <w:t xml:space="preserve"> </w:t>
      </w:r>
      <w:r w:rsidRPr="00BD6487">
        <w:rPr>
          <w:rFonts w:ascii="Abadi" w:hAnsi="Abadi" w:cs="*Verdana-8580-Identity-H"/>
          <w:color w:val="121213"/>
          <w:sz w:val="21"/>
          <w:szCs w:val="21"/>
        </w:rPr>
        <w:t>determinar el importe total del impuesto a cubrir.</w:t>
      </w:r>
    </w:p>
    <w:p w14:paraId="3A6B4EAA" w14:textId="77777777" w:rsidR="00B03B5C" w:rsidRDefault="00B03B5C" w:rsidP="00B03B5C">
      <w:pPr>
        <w:autoSpaceDE w:val="0"/>
        <w:autoSpaceDN w:val="0"/>
        <w:adjustRightInd w:val="0"/>
        <w:jc w:val="both"/>
        <w:rPr>
          <w:rFonts w:ascii="Abadi" w:hAnsi="Abadi" w:cs="*Verdana-Bold-8579-Identity-H"/>
          <w:b/>
          <w:bCs/>
          <w:color w:val="0F0F12"/>
          <w:sz w:val="21"/>
          <w:szCs w:val="21"/>
        </w:rPr>
      </w:pPr>
    </w:p>
    <w:p w14:paraId="41B5AEEB" w14:textId="77777777" w:rsidR="00B03B5C" w:rsidRPr="00BD6487" w:rsidRDefault="00B03B5C" w:rsidP="00B03B5C">
      <w:pPr>
        <w:autoSpaceDE w:val="0"/>
        <w:autoSpaceDN w:val="0"/>
        <w:adjustRightInd w:val="0"/>
        <w:jc w:val="center"/>
        <w:rPr>
          <w:rFonts w:ascii="Abadi" w:hAnsi="Abadi" w:cs="*Verdana-Bold-8579-Identity-H"/>
          <w:b/>
          <w:bCs/>
          <w:color w:val="0F0F12"/>
          <w:sz w:val="21"/>
          <w:szCs w:val="21"/>
        </w:rPr>
      </w:pPr>
      <w:r w:rsidRPr="00BD6487">
        <w:rPr>
          <w:rFonts w:ascii="Abadi" w:hAnsi="Abadi" w:cs="*Verdana-Bold-8579-Identity-H"/>
          <w:b/>
          <w:bCs/>
          <w:color w:val="0F0F12"/>
          <w:sz w:val="21"/>
          <w:szCs w:val="21"/>
        </w:rPr>
        <w:t>CAPÍTULO DÉCIMO</w:t>
      </w:r>
    </w:p>
    <w:p w14:paraId="72043B12" w14:textId="77777777" w:rsidR="00B03B5C" w:rsidRPr="00BD6487" w:rsidRDefault="00B03B5C" w:rsidP="00B03B5C">
      <w:pPr>
        <w:autoSpaceDE w:val="0"/>
        <w:autoSpaceDN w:val="0"/>
        <w:adjustRightInd w:val="0"/>
        <w:jc w:val="center"/>
        <w:rPr>
          <w:rFonts w:ascii="Abadi" w:hAnsi="Abadi" w:cs="*Verdana-Bold-8579-Identity-H"/>
          <w:b/>
          <w:bCs/>
          <w:color w:val="0F0F12"/>
          <w:sz w:val="21"/>
          <w:szCs w:val="21"/>
        </w:rPr>
      </w:pPr>
      <w:r w:rsidRPr="00BD6487">
        <w:rPr>
          <w:rFonts w:ascii="Abadi" w:hAnsi="Abadi" w:cs="*Verdana-Bold-8579-Identity-H"/>
          <w:b/>
          <w:bCs/>
          <w:color w:val="0F0F12"/>
          <w:sz w:val="21"/>
          <w:szCs w:val="21"/>
        </w:rPr>
        <w:t>FACILIDADES ADMINISTRATIVAS Y ...</w:t>
      </w:r>
    </w:p>
    <w:p w14:paraId="275B093E" w14:textId="77777777" w:rsidR="00B03B5C" w:rsidRDefault="00B03B5C" w:rsidP="00B03B5C">
      <w:pPr>
        <w:autoSpaceDE w:val="0"/>
        <w:autoSpaceDN w:val="0"/>
        <w:adjustRightInd w:val="0"/>
        <w:jc w:val="center"/>
        <w:rPr>
          <w:rFonts w:ascii="Abadi" w:hAnsi="Abadi" w:cs="*Verdana-Bold-8579-Identity-H"/>
          <w:b/>
          <w:bCs/>
          <w:color w:val="111115"/>
          <w:sz w:val="21"/>
          <w:szCs w:val="21"/>
        </w:rPr>
      </w:pPr>
    </w:p>
    <w:p w14:paraId="6A7E51FC" w14:textId="77777777" w:rsidR="00B03B5C" w:rsidRPr="00BD6487" w:rsidRDefault="00B03B5C" w:rsidP="00B03B5C">
      <w:pPr>
        <w:autoSpaceDE w:val="0"/>
        <w:autoSpaceDN w:val="0"/>
        <w:adjustRightInd w:val="0"/>
        <w:jc w:val="center"/>
        <w:rPr>
          <w:rFonts w:ascii="Abadi" w:hAnsi="Abadi" w:cs="*Verdana-Bold-8579-Identity-H"/>
          <w:b/>
          <w:bCs/>
          <w:color w:val="111115"/>
          <w:sz w:val="21"/>
          <w:szCs w:val="21"/>
        </w:rPr>
      </w:pPr>
      <w:r w:rsidRPr="00BD6487">
        <w:rPr>
          <w:rFonts w:ascii="Abadi" w:hAnsi="Abadi" w:cs="*Verdana-Bold-8579-Identity-H"/>
          <w:b/>
          <w:bCs/>
          <w:color w:val="111115"/>
          <w:sz w:val="21"/>
          <w:szCs w:val="21"/>
        </w:rPr>
        <w:t>SECCIÓN PRIMERA BIS</w:t>
      </w:r>
    </w:p>
    <w:p w14:paraId="0B1C0ECF" w14:textId="77777777" w:rsidR="00B03B5C" w:rsidRPr="00BD6487" w:rsidRDefault="00B03B5C" w:rsidP="00B03B5C">
      <w:pPr>
        <w:autoSpaceDE w:val="0"/>
        <w:autoSpaceDN w:val="0"/>
        <w:adjustRightInd w:val="0"/>
        <w:jc w:val="center"/>
        <w:rPr>
          <w:rFonts w:ascii="Abadi" w:hAnsi="Abadi" w:cs="*Verdana-Bold-8579-Identity-H"/>
          <w:b/>
          <w:bCs/>
          <w:color w:val="101014"/>
          <w:sz w:val="21"/>
          <w:szCs w:val="21"/>
        </w:rPr>
      </w:pPr>
      <w:r w:rsidRPr="00BD6487">
        <w:rPr>
          <w:rFonts w:ascii="Abadi" w:hAnsi="Abadi" w:cs="*Verdana-Bold-8579-Identity-H"/>
          <w:b/>
          <w:bCs/>
          <w:color w:val="101014"/>
          <w:sz w:val="21"/>
          <w:szCs w:val="21"/>
        </w:rPr>
        <w:t>IMPUESTO SOBRE ADQUISICIÓN DE BIENES INMUEBLES</w:t>
      </w:r>
    </w:p>
    <w:p w14:paraId="4E70E202" w14:textId="1EEA1EC7" w:rsidR="00B03B5C" w:rsidRDefault="00B03B5C" w:rsidP="00B03B5C">
      <w:pPr>
        <w:autoSpaceDE w:val="0"/>
        <w:autoSpaceDN w:val="0"/>
        <w:adjustRightInd w:val="0"/>
        <w:jc w:val="both"/>
        <w:rPr>
          <w:rFonts w:ascii="Abadi" w:hAnsi="Abadi" w:cs="*Verdana-Bold-8579-Identity-H"/>
          <w:b/>
          <w:bCs/>
          <w:color w:val="131214"/>
          <w:sz w:val="21"/>
          <w:szCs w:val="21"/>
        </w:rPr>
      </w:pPr>
    </w:p>
    <w:p w14:paraId="5B9B3327" w14:textId="59CE85F3" w:rsidR="00B03B5C" w:rsidRPr="00BD6487" w:rsidRDefault="00B03B5C" w:rsidP="00B03B5C">
      <w:pPr>
        <w:autoSpaceDE w:val="0"/>
        <w:autoSpaceDN w:val="0"/>
        <w:adjustRightInd w:val="0"/>
        <w:jc w:val="both"/>
        <w:rPr>
          <w:rFonts w:ascii="Abadi" w:hAnsi="Abadi" w:cs="*Verdana-8580-Identity-H"/>
          <w:color w:val="131314"/>
          <w:sz w:val="21"/>
          <w:szCs w:val="21"/>
        </w:rPr>
      </w:pPr>
      <w:r w:rsidRPr="00BD6487">
        <w:rPr>
          <w:rFonts w:ascii="Abadi" w:hAnsi="Abadi" w:cs="*Verdana-Bold-8579-Identity-H"/>
          <w:b/>
          <w:bCs/>
          <w:color w:val="131214"/>
          <w:sz w:val="21"/>
          <w:szCs w:val="21"/>
        </w:rPr>
        <w:t xml:space="preserve">Artículo 44 Bis. </w:t>
      </w:r>
      <w:r w:rsidRPr="00BD6487">
        <w:rPr>
          <w:rFonts w:ascii="Abadi" w:hAnsi="Abadi" w:cs="*Verdana-8580-Identity-H"/>
          <w:color w:val="131214"/>
          <w:sz w:val="21"/>
          <w:szCs w:val="21"/>
        </w:rPr>
        <w:t>El impuesto sobre adquisición de bienes inmuebles se causará y</w:t>
      </w:r>
      <w:r>
        <w:rPr>
          <w:rFonts w:ascii="Abadi" w:hAnsi="Abadi" w:cs="*Verdana-8580-Identity-H"/>
          <w:color w:val="131214"/>
          <w:sz w:val="21"/>
          <w:szCs w:val="21"/>
        </w:rPr>
        <w:t xml:space="preserve"> </w:t>
      </w:r>
      <w:r w:rsidRPr="00BD6487">
        <w:rPr>
          <w:rFonts w:ascii="Abadi" w:hAnsi="Abadi" w:cs="*Verdana-8580-Identity-H"/>
          <w:color w:val="131214"/>
          <w:sz w:val="21"/>
          <w:szCs w:val="21"/>
        </w:rPr>
        <w:t>liquidará a la tasa del 0.4% en los casos de adquisición por donación o sucesión entre</w:t>
      </w:r>
      <w:r>
        <w:rPr>
          <w:rFonts w:ascii="Abadi" w:hAnsi="Abadi" w:cs="*Verdana-8580-Identity-H"/>
          <w:color w:val="131214"/>
          <w:sz w:val="21"/>
          <w:szCs w:val="21"/>
        </w:rPr>
        <w:t xml:space="preserve"> </w:t>
      </w:r>
      <w:r w:rsidRPr="00BD6487">
        <w:rPr>
          <w:rFonts w:ascii="Abadi" w:hAnsi="Abadi" w:cs="*Verdana-8580-Identity-H"/>
          <w:color w:val="131314"/>
          <w:sz w:val="21"/>
          <w:szCs w:val="21"/>
        </w:rPr>
        <w:t xml:space="preserve">cónyuges o parientes en línea directa </w:t>
      </w:r>
      <w:r>
        <w:rPr>
          <w:rFonts w:ascii="Abadi" w:hAnsi="Abadi" w:cs="*Verdana-8580-Identity-H"/>
          <w:color w:val="131314"/>
          <w:sz w:val="21"/>
          <w:szCs w:val="21"/>
        </w:rPr>
        <w:t>de</w:t>
      </w:r>
      <w:r w:rsidRPr="00BD6487">
        <w:rPr>
          <w:rFonts w:ascii="Abadi" w:hAnsi="Abadi" w:cs="*Verdana-8580-Identity-H"/>
          <w:color w:val="131314"/>
          <w:sz w:val="21"/>
          <w:szCs w:val="21"/>
        </w:rPr>
        <w:t>scendente o ascendente.»</w:t>
      </w:r>
    </w:p>
    <w:p w14:paraId="6C06437F" w14:textId="77777777" w:rsidR="00B03B5C" w:rsidRDefault="00B03B5C" w:rsidP="00B03B5C">
      <w:pPr>
        <w:autoSpaceDE w:val="0"/>
        <w:autoSpaceDN w:val="0"/>
        <w:adjustRightInd w:val="0"/>
        <w:jc w:val="both"/>
        <w:rPr>
          <w:rFonts w:ascii="Abadi" w:hAnsi="Abadi" w:cs="*Verdana-Bold-8579-Identity-H"/>
          <w:b/>
          <w:bCs/>
          <w:color w:val="0F0F10"/>
          <w:sz w:val="21"/>
          <w:szCs w:val="21"/>
        </w:rPr>
      </w:pPr>
    </w:p>
    <w:p w14:paraId="4758414B" w14:textId="77777777" w:rsidR="00B03B5C" w:rsidRPr="00BD6487" w:rsidRDefault="00B03B5C" w:rsidP="00B03B5C">
      <w:pPr>
        <w:autoSpaceDE w:val="0"/>
        <w:autoSpaceDN w:val="0"/>
        <w:adjustRightInd w:val="0"/>
        <w:jc w:val="center"/>
        <w:rPr>
          <w:rFonts w:ascii="Abadi" w:hAnsi="Abadi" w:cs="*Verdana-Bold-8579-Identity-H"/>
          <w:b/>
          <w:bCs/>
          <w:color w:val="0F0F10"/>
          <w:sz w:val="21"/>
          <w:szCs w:val="21"/>
        </w:rPr>
      </w:pPr>
      <w:r>
        <w:rPr>
          <w:rFonts w:ascii="Abadi" w:hAnsi="Abadi" w:cs="*Verdana-Bold-8579-Identity-H"/>
          <w:b/>
          <w:bCs/>
          <w:color w:val="0F0F10"/>
          <w:sz w:val="21"/>
          <w:szCs w:val="21"/>
        </w:rPr>
        <w:t>T r a n s i t o r i o</w:t>
      </w:r>
    </w:p>
    <w:p w14:paraId="1FCDB24A" w14:textId="77777777" w:rsidR="00B03B5C" w:rsidRDefault="00B03B5C" w:rsidP="00B03B5C">
      <w:pPr>
        <w:autoSpaceDE w:val="0"/>
        <w:autoSpaceDN w:val="0"/>
        <w:adjustRightInd w:val="0"/>
        <w:jc w:val="both"/>
        <w:rPr>
          <w:rFonts w:ascii="Abadi" w:hAnsi="Abadi" w:cs="*Verdana-Bold-8579-Identity-H"/>
          <w:b/>
          <w:bCs/>
          <w:color w:val="131215"/>
          <w:sz w:val="21"/>
          <w:szCs w:val="21"/>
        </w:rPr>
      </w:pPr>
    </w:p>
    <w:p w14:paraId="313D84C5" w14:textId="77777777" w:rsidR="00B03B5C" w:rsidRDefault="00B03B5C" w:rsidP="00B03B5C">
      <w:pPr>
        <w:autoSpaceDE w:val="0"/>
        <w:autoSpaceDN w:val="0"/>
        <w:adjustRightInd w:val="0"/>
        <w:jc w:val="both"/>
        <w:rPr>
          <w:rFonts w:ascii="Abadi" w:hAnsi="Abadi" w:cs="*Verdana-8580-Identity-H"/>
          <w:color w:val="131215"/>
          <w:sz w:val="21"/>
          <w:szCs w:val="21"/>
        </w:rPr>
      </w:pPr>
      <w:r w:rsidRPr="00BD6487">
        <w:rPr>
          <w:rFonts w:ascii="Abadi" w:hAnsi="Abadi" w:cs="*Verdana-Bold-8579-Identity-H"/>
          <w:b/>
          <w:bCs/>
          <w:color w:val="131215"/>
          <w:sz w:val="21"/>
          <w:szCs w:val="21"/>
        </w:rPr>
        <w:t xml:space="preserve">Artículo Único. </w:t>
      </w:r>
      <w:r>
        <w:rPr>
          <w:rFonts w:ascii="Abadi" w:hAnsi="Abadi" w:cs="*Verdana-8580-Identity-H"/>
          <w:color w:val="131215"/>
          <w:sz w:val="21"/>
          <w:szCs w:val="21"/>
        </w:rPr>
        <w:t xml:space="preserve"> El presiden decreto entrara en vigor el día siguiente al de su publicación en el periódico oficial del gobierno del estado de Guanajuato </w:t>
      </w:r>
    </w:p>
    <w:p w14:paraId="201B42C6" w14:textId="77777777" w:rsidR="00B03B5C" w:rsidRDefault="00B03B5C" w:rsidP="00B03B5C">
      <w:pPr>
        <w:autoSpaceDE w:val="0"/>
        <w:autoSpaceDN w:val="0"/>
        <w:adjustRightInd w:val="0"/>
        <w:jc w:val="both"/>
        <w:rPr>
          <w:rFonts w:ascii="Abadi" w:hAnsi="Abadi" w:cs="*Verdana-8580-Identity-H"/>
          <w:color w:val="131215"/>
          <w:sz w:val="21"/>
          <w:szCs w:val="21"/>
        </w:rPr>
      </w:pPr>
    </w:p>
    <w:p w14:paraId="50DD6B2A" w14:textId="77777777" w:rsidR="00B03B5C" w:rsidRPr="009F710B" w:rsidRDefault="00B03B5C" w:rsidP="00B03B5C">
      <w:pPr>
        <w:autoSpaceDE w:val="0"/>
        <w:autoSpaceDN w:val="0"/>
        <w:adjustRightInd w:val="0"/>
        <w:jc w:val="center"/>
        <w:rPr>
          <w:rFonts w:ascii="Abadi" w:hAnsi="Abadi" w:cs="*Verdana-8580-Identity-H"/>
          <w:b/>
          <w:bCs/>
          <w:color w:val="131215"/>
          <w:sz w:val="21"/>
          <w:szCs w:val="21"/>
        </w:rPr>
      </w:pPr>
      <w:r w:rsidRPr="009F710B">
        <w:rPr>
          <w:rFonts w:ascii="Abadi" w:hAnsi="Abadi" w:cs="*Verdana-8580-Identity-H"/>
          <w:b/>
          <w:bCs/>
          <w:color w:val="131215"/>
          <w:sz w:val="21"/>
          <w:szCs w:val="21"/>
        </w:rPr>
        <w:t>Guanajuato, Gto , 18 de Octubre de 2022</w:t>
      </w:r>
    </w:p>
    <w:p w14:paraId="5964FDCD" w14:textId="77777777" w:rsidR="00B03B5C" w:rsidRPr="009F710B" w:rsidRDefault="00B03B5C" w:rsidP="00B03B5C">
      <w:pPr>
        <w:autoSpaceDE w:val="0"/>
        <w:autoSpaceDN w:val="0"/>
        <w:adjustRightInd w:val="0"/>
        <w:jc w:val="center"/>
        <w:rPr>
          <w:rFonts w:ascii="Abadi" w:hAnsi="Abadi" w:cs="*Verdana-8580-Identity-H"/>
          <w:b/>
          <w:bCs/>
          <w:color w:val="131215"/>
          <w:sz w:val="21"/>
          <w:szCs w:val="21"/>
        </w:rPr>
      </w:pPr>
      <w:r w:rsidRPr="009F710B">
        <w:rPr>
          <w:rFonts w:ascii="Abadi" w:hAnsi="Abadi" w:cs="*Verdana-8580-Identity-H"/>
          <w:b/>
          <w:bCs/>
          <w:color w:val="131215"/>
          <w:sz w:val="21"/>
          <w:szCs w:val="21"/>
        </w:rPr>
        <w:t>Las Comisiones Unidas de Hacienda y Fiscalización y de</w:t>
      </w:r>
    </w:p>
    <w:p w14:paraId="12698F9F" w14:textId="77777777" w:rsidR="00B03B5C" w:rsidRPr="009F710B" w:rsidRDefault="00B03B5C" w:rsidP="00B03B5C">
      <w:pPr>
        <w:autoSpaceDE w:val="0"/>
        <w:autoSpaceDN w:val="0"/>
        <w:adjustRightInd w:val="0"/>
        <w:jc w:val="center"/>
        <w:rPr>
          <w:rFonts w:ascii="Abadi" w:hAnsi="Abadi" w:cs="*Verdana-8580-Identity-H"/>
          <w:b/>
          <w:bCs/>
          <w:color w:val="131215"/>
          <w:sz w:val="21"/>
          <w:szCs w:val="21"/>
        </w:rPr>
      </w:pPr>
      <w:r w:rsidRPr="009F710B">
        <w:rPr>
          <w:rFonts w:ascii="Abadi" w:hAnsi="Abadi" w:cs="*Verdana-8580-Identity-H"/>
          <w:b/>
          <w:bCs/>
          <w:color w:val="131215"/>
          <w:sz w:val="21"/>
          <w:szCs w:val="21"/>
        </w:rPr>
        <w:t>Gobernación y puntos constitucionales</w:t>
      </w:r>
    </w:p>
    <w:p w14:paraId="76B77AAF" w14:textId="77777777" w:rsidR="00B03B5C" w:rsidRPr="009F710B" w:rsidRDefault="00B03B5C" w:rsidP="00B03B5C">
      <w:pPr>
        <w:autoSpaceDE w:val="0"/>
        <w:autoSpaceDN w:val="0"/>
        <w:adjustRightInd w:val="0"/>
        <w:jc w:val="center"/>
        <w:rPr>
          <w:rFonts w:ascii="Abadi" w:hAnsi="Abadi" w:cs="*Verdana-8580-Identity-H"/>
          <w:b/>
          <w:bCs/>
          <w:color w:val="131215"/>
          <w:sz w:val="21"/>
          <w:szCs w:val="21"/>
        </w:rPr>
      </w:pPr>
    </w:p>
    <w:p w14:paraId="77EA870E" w14:textId="77777777" w:rsidR="00B03B5C" w:rsidRPr="009F710B" w:rsidRDefault="00B03B5C" w:rsidP="00B03B5C">
      <w:pPr>
        <w:autoSpaceDE w:val="0"/>
        <w:autoSpaceDN w:val="0"/>
        <w:adjustRightInd w:val="0"/>
        <w:jc w:val="both"/>
        <w:rPr>
          <w:rFonts w:ascii="Abadi" w:hAnsi="Abadi" w:cs="*Verdana-8580-Identity-H"/>
          <w:b/>
          <w:bCs/>
          <w:color w:val="131215"/>
          <w:sz w:val="21"/>
          <w:szCs w:val="21"/>
        </w:rPr>
      </w:pPr>
      <w:r w:rsidRPr="009F710B">
        <w:rPr>
          <w:rFonts w:ascii="Abadi" w:hAnsi="Abadi" w:cs="*Verdana-8580-Identity-H"/>
          <w:b/>
          <w:bCs/>
          <w:color w:val="131215"/>
          <w:sz w:val="21"/>
          <w:szCs w:val="21"/>
        </w:rPr>
        <w:t xml:space="preserve">Diputado Victor Manuel Zanella Huerta </w:t>
      </w:r>
    </w:p>
    <w:p w14:paraId="7B4C0B1C" w14:textId="77777777" w:rsidR="00B03B5C" w:rsidRPr="009F710B" w:rsidRDefault="00B03B5C" w:rsidP="00B03B5C">
      <w:pPr>
        <w:autoSpaceDE w:val="0"/>
        <w:autoSpaceDN w:val="0"/>
        <w:adjustRightInd w:val="0"/>
        <w:jc w:val="both"/>
        <w:rPr>
          <w:rFonts w:ascii="Abadi" w:hAnsi="Abadi" w:cs="*Verdana-8580-Identity-H"/>
          <w:b/>
          <w:bCs/>
          <w:color w:val="131215"/>
          <w:sz w:val="21"/>
          <w:szCs w:val="21"/>
        </w:rPr>
      </w:pPr>
      <w:r w:rsidRPr="009F710B">
        <w:rPr>
          <w:rFonts w:ascii="Abadi" w:hAnsi="Abadi" w:cs="*Verdana-8580-Identity-H"/>
          <w:b/>
          <w:bCs/>
          <w:color w:val="131215"/>
          <w:sz w:val="21"/>
          <w:szCs w:val="21"/>
        </w:rPr>
        <w:t>Diputada Susana Bermúdez Cano</w:t>
      </w:r>
    </w:p>
    <w:p w14:paraId="2F532816" w14:textId="77777777" w:rsidR="00B03B5C" w:rsidRPr="009F710B" w:rsidRDefault="00B03B5C" w:rsidP="00B03B5C">
      <w:pPr>
        <w:jc w:val="both"/>
        <w:rPr>
          <w:rFonts w:ascii="Abadi" w:hAnsi="Abadi"/>
          <w:b/>
          <w:bCs/>
          <w:sz w:val="21"/>
          <w:szCs w:val="21"/>
        </w:rPr>
      </w:pPr>
      <w:r w:rsidRPr="009F710B">
        <w:rPr>
          <w:rFonts w:ascii="Abadi" w:hAnsi="Abadi"/>
          <w:b/>
          <w:bCs/>
          <w:sz w:val="21"/>
          <w:szCs w:val="21"/>
        </w:rPr>
        <w:t xml:space="preserve">Diputada Alma Edwviges Alcaraz Hernández </w:t>
      </w:r>
    </w:p>
    <w:p w14:paraId="243591A9" w14:textId="192B5FEC" w:rsidR="00B03B5C" w:rsidRPr="009F710B" w:rsidRDefault="00B03B5C" w:rsidP="00B03B5C">
      <w:pPr>
        <w:jc w:val="both"/>
        <w:rPr>
          <w:rFonts w:ascii="Abadi" w:hAnsi="Abadi"/>
          <w:b/>
          <w:bCs/>
          <w:sz w:val="21"/>
          <w:szCs w:val="21"/>
        </w:rPr>
      </w:pPr>
      <w:r w:rsidRPr="009F710B">
        <w:rPr>
          <w:rFonts w:ascii="Abadi" w:hAnsi="Abadi"/>
          <w:b/>
          <w:bCs/>
          <w:sz w:val="21"/>
          <w:szCs w:val="21"/>
        </w:rPr>
        <w:t xml:space="preserve">Diputada Briseida Anabel Magdaleno </w:t>
      </w:r>
      <w:r w:rsidR="00631752" w:rsidRPr="009F710B">
        <w:rPr>
          <w:rFonts w:ascii="Abadi" w:hAnsi="Abadi"/>
          <w:b/>
          <w:bCs/>
          <w:sz w:val="21"/>
          <w:szCs w:val="21"/>
        </w:rPr>
        <w:t>Gonzále</w:t>
      </w:r>
      <w:r w:rsidR="00631752">
        <w:rPr>
          <w:rFonts w:ascii="Abadi" w:hAnsi="Abadi"/>
          <w:b/>
          <w:bCs/>
          <w:sz w:val="21"/>
          <w:szCs w:val="21"/>
        </w:rPr>
        <w:t>z</w:t>
      </w:r>
      <w:r w:rsidRPr="009F710B">
        <w:rPr>
          <w:rFonts w:ascii="Abadi" w:hAnsi="Abadi"/>
          <w:b/>
          <w:bCs/>
          <w:sz w:val="21"/>
          <w:szCs w:val="21"/>
        </w:rPr>
        <w:t xml:space="preserve"> </w:t>
      </w:r>
    </w:p>
    <w:p w14:paraId="3621C6AE" w14:textId="094A2312" w:rsidR="00B03B5C" w:rsidRPr="009F710B" w:rsidRDefault="00B03B5C" w:rsidP="00B03B5C">
      <w:pPr>
        <w:jc w:val="both"/>
        <w:rPr>
          <w:rFonts w:ascii="Abadi" w:hAnsi="Abadi"/>
          <w:b/>
          <w:bCs/>
          <w:sz w:val="21"/>
          <w:szCs w:val="21"/>
        </w:rPr>
      </w:pPr>
      <w:r w:rsidRPr="009F710B">
        <w:rPr>
          <w:rFonts w:ascii="Abadi" w:hAnsi="Abadi"/>
          <w:b/>
          <w:bCs/>
          <w:sz w:val="21"/>
          <w:szCs w:val="21"/>
        </w:rPr>
        <w:t>Diputado Miguel Ángel S</w:t>
      </w:r>
      <w:r w:rsidR="00631752">
        <w:rPr>
          <w:rFonts w:ascii="Abadi" w:hAnsi="Abadi"/>
          <w:b/>
          <w:bCs/>
          <w:sz w:val="21"/>
          <w:szCs w:val="21"/>
        </w:rPr>
        <w:t>a</w:t>
      </w:r>
      <w:r w:rsidRPr="009F710B">
        <w:rPr>
          <w:rFonts w:ascii="Abadi" w:hAnsi="Abadi"/>
          <w:b/>
          <w:bCs/>
          <w:sz w:val="21"/>
          <w:szCs w:val="21"/>
        </w:rPr>
        <w:t xml:space="preserve">lim Alle </w:t>
      </w:r>
    </w:p>
    <w:p w14:paraId="48CFC339" w14:textId="77777777" w:rsidR="00B03B5C" w:rsidRPr="009F710B" w:rsidRDefault="00B03B5C" w:rsidP="00B03B5C">
      <w:pPr>
        <w:jc w:val="both"/>
        <w:rPr>
          <w:rFonts w:ascii="Abadi" w:hAnsi="Abadi"/>
          <w:b/>
          <w:bCs/>
          <w:sz w:val="21"/>
          <w:szCs w:val="21"/>
        </w:rPr>
      </w:pPr>
      <w:r w:rsidRPr="009F710B">
        <w:rPr>
          <w:rFonts w:ascii="Abadi" w:hAnsi="Abadi"/>
          <w:b/>
          <w:bCs/>
          <w:sz w:val="21"/>
          <w:szCs w:val="21"/>
        </w:rPr>
        <w:t>Diputada Laura Cristina Márquez Alcalá</w:t>
      </w:r>
    </w:p>
    <w:p w14:paraId="65813C85" w14:textId="5F4E57AC" w:rsidR="00B03B5C" w:rsidRPr="009F710B" w:rsidRDefault="00B03B5C" w:rsidP="00B03B5C">
      <w:pPr>
        <w:jc w:val="both"/>
        <w:rPr>
          <w:rFonts w:ascii="Abadi" w:hAnsi="Abadi"/>
          <w:b/>
          <w:bCs/>
          <w:sz w:val="21"/>
          <w:szCs w:val="21"/>
        </w:rPr>
      </w:pPr>
      <w:r w:rsidRPr="009F710B">
        <w:rPr>
          <w:rFonts w:ascii="Abadi" w:hAnsi="Abadi"/>
          <w:b/>
          <w:bCs/>
          <w:sz w:val="21"/>
          <w:szCs w:val="21"/>
        </w:rPr>
        <w:t>Diputad</w:t>
      </w:r>
      <w:r w:rsidR="00631752">
        <w:rPr>
          <w:rFonts w:ascii="Abadi" w:hAnsi="Abadi"/>
          <w:b/>
          <w:bCs/>
          <w:sz w:val="21"/>
          <w:szCs w:val="21"/>
        </w:rPr>
        <w:t>a</w:t>
      </w:r>
      <w:r w:rsidRPr="009F710B">
        <w:rPr>
          <w:rFonts w:ascii="Abadi" w:hAnsi="Abadi"/>
          <w:b/>
          <w:bCs/>
          <w:sz w:val="21"/>
          <w:szCs w:val="21"/>
        </w:rPr>
        <w:t xml:space="preserve"> Ruth Noemi Tiscareño Agoitia </w:t>
      </w:r>
    </w:p>
    <w:p w14:paraId="29FB99DA" w14:textId="77777777" w:rsidR="00B03B5C" w:rsidRPr="009F710B" w:rsidRDefault="00B03B5C" w:rsidP="00B03B5C">
      <w:pPr>
        <w:jc w:val="both"/>
        <w:rPr>
          <w:rFonts w:ascii="Abadi" w:hAnsi="Abadi"/>
          <w:b/>
          <w:bCs/>
          <w:sz w:val="21"/>
          <w:szCs w:val="21"/>
        </w:rPr>
      </w:pPr>
      <w:r w:rsidRPr="009F710B">
        <w:rPr>
          <w:rFonts w:ascii="Abadi" w:hAnsi="Abadi"/>
          <w:b/>
          <w:bCs/>
          <w:sz w:val="21"/>
          <w:szCs w:val="21"/>
        </w:rPr>
        <w:t xml:space="preserve">Diputada Yulma Rocha Aguilar </w:t>
      </w:r>
    </w:p>
    <w:p w14:paraId="344A0A60" w14:textId="3672DE9B" w:rsidR="00B03B5C" w:rsidRPr="009F710B" w:rsidRDefault="00B03B5C" w:rsidP="00B03B5C">
      <w:pPr>
        <w:jc w:val="both"/>
        <w:rPr>
          <w:rFonts w:ascii="Abadi" w:hAnsi="Abadi"/>
          <w:b/>
          <w:bCs/>
          <w:sz w:val="21"/>
          <w:szCs w:val="21"/>
        </w:rPr>
      </w:pPr>
      <w:r w:rsidRPr="009F710B">
        <w:rPr>
          <w:rFonts w:ascii="Abadi" w:hAnsi="Abadi"/>
          <w:b/>
          <w:bCs/>
          <w:sz w:val="21"/>
          <w:szCs w:val="21"/>
        </w:rPr>
        <w:t>Diputad</w:t>
      </w:r>
      <w:r w:rsidR="00631752">
        <w:rPr>
          <w:rFonts w:ascii="Abadi" w:hAnsi="Abadi"/>
          <w:b/>
          <w:bCs/>
          <w:sz w:val="21"/>
          <w:szCs w:val="21"/>
        </w:rPr>
        <w:t>o</w:t>
      </w:r>
      <w:r w:rsidRPr="009F710B">
        <w:rPr>
          <w:rFonts w:ascii="Abadi" w:hAnsi="Abadi"/>
          <w:b/>
          <w:bCs/>
          <w:sz w:val="21"/>
          <w:szCs w:val="21"/>
        </w:rPr>
        <w:t xml:space="preserve"> José Alfonso Borja Pimentel </w:t>
      </w:r>
    </w:p>
    <w:p w14:paraId="177CD7F9" w14:textId="64472C15" w:rsidR="00B03B5C" w:rsidRPr="009F710B" w:rsidRDefault="00B03B5C" w:rsidP="00B03B5C">
      <w:pPr>
        <w:jc w:val="both"/>
        <w:rPr>
          <w:rFonts w:ascii="Abadi" w:hAnsi="Abadi"/>
          <w:b/>
          <w:bCs/>
          <w:sz w:val="21"/>
          <w:szCs w:val="21"/>
        </w:rPr>
      </w:pPr>
      <w:r w:rsidRPr="009F710B">
        <w:rPr>
          <w:rFonts w:ascii="Abadi" w:hAnsi="Abadi"/>
          <w:b/>
          <w:bCs/>
          <w:sz w:val="21"/>
          <w:szCs w:val="21"/>
        </w:rPr>
        <w:t xml:space="preserve">Diputado Gerardo Fernández </w:t>
      </w:r>
      <w:r w:rsidR="00631752" w:rsidRPr="009F710B">
        <w:rPr>
          <w:rFonts w:ascii="Abadi" w:hAnsi="Abadi"/>
          <w:b/>
          <w:bCs/>
          <w:sz w:val="21"/>
          <w:szCs w:val="21"/>
        </w:rPr>
        <w:t>Gonzále</w:t>
      </w:r>
      <w:r w:rsidR="00631752">
        <w:rPr>
          <w:rFonts w:ascii="Abadi" w:hAnsi="Abadi"/>
          <w:b/>
          <w:bCs/>
          <w:sz w:val="21"/>
          <w:szCs w:val="21"/>
        </w:rPr>
        <w:t>z</w:t>
      </w:r>
      <w:r w:rsidRPr="009F710B">
        <w:rPr>
          <w:rFonts w:ascii="Abadi" w:hAnsi="Abadi"/>
          <w:b/>
          <w:bCs/>
          <w:sz w:val="21"/>
          <w:szCs w:val="21"/>
        </w:rPr>
        <w:t xml:space="preserve"> </w:t>
      </w:r>
    </w:p>
    <w:p w14:paraId="2B762FCB" w14:textId="2B34D70F" w:rsidR="00B03B5C" w:rsidRDefault="00B03B5C" w:rsidP="00B03B5C">
      <w:pPr>
        <w:jc w:val="both"/>
        <w:rPr>
          <w:rFonts w:ascii="Abadi" w:hAnsi="Abadi"/>
          <w:b/>
          <w:bCs/>
          <w:sz w:val="21"/>
          <w:szCs w:val="21"/>
        </w:rPr>
      </w:pPr>
      <w:r w:rsidRPr="009F710B">
        <w:rPr>
          <w:rFonts w:ascii="Abadi" w:hAnsi="Abadi"/>
          <w:b/>
          <w:bCs/>
          <w:sz w:val="21"/>
          <w:szCs w:val="21"/>
        </w:rPr>
        <w:t xml:space="preserve">Diputado Rolando Fortino Alcantar Rojas </w:t>
      </w:r>
    </w:p>
    <w:p w14:paraId="252B1592" w14:textId="00E74195" w:rsidR="004C6E36" w:rsidRDefault="004C6E36" w:rsidP="00B03B5C">
      <w:pPr>
        <w:jc w:val="both"/>
        <w:rPr>
          <w:rFonts w:ascii="Abadi" w:hAnsi="Abadi"/>
          <w:b/>
          <w:bCs/>
          <w:sz w:val="21"/>
          <w:szCs w:val="21"/>
        </w:rPr>
      </w:pPr>
    </w:p>
    <w:p w14:paraId="42CBA5CE" w14:textId="19A49DEA" w:rsidR="004C6E36" w:rsidRDefault="004C6E36" w:rsidP="00B03B5C">
      <w:pPr>
        <w:jc w:val="both"/>
        <w:rPr>
          <w:rFonts w:ascii="Abadi" w:hAnsi="Abadi"/>
          <w:b/>
          <w:bCs/>
          <w:sz w:val="21"/>
          <w:szCs w:val="21"/>
        </w:rPr>
      </w:pPr>
    </w:p>
    <w:p w14:paraId="642A024D" w14:textId="76ED90D3" w:rsidR="004C6E36" w:rsidRDefault="004C6E36" w:rsidP="004C6E36">
      <w:pPr>
        <w:ind w:firstLine="708"/>
        <w:jc w:val="both"/>
        <w:rPr>
          <w:rFonts w:ascii="Abadi" w:hAnsi="Abadi"/>
          <w:sz w:val="21"/>
          <w:szCs w:val="21"/>
        </w:rPr>
      </w:pPr>
      <w:r w:rsidRPr="00DF5419">
        <w:rPr>
          <w:rFonts w:ascii="Abadi" w:hAnsi="Abadi"/>
          <w:b/>
          <w:bCs/>
          <w:sz w:val="21"/>
          <w:szCs w:val="21"/>
        </w:rPr>
        <w:t>- El Presidente.-</w:t>
      </w:r>
      <w:r>
        <w:rPr>
          <w:rFonts w:ascii="Abadi" w:hAnsi="Abadi"/>
          <w:sz w:val="21"/>
          <w:szCs w:val="21"/>
        </w:rPr>
        <w:t xml:space="preserve"> S</w:t>
      </w:r>
      <w:r w:rsidRPr="00170F83">
        <w:rPr>
          <w:rFonts w:ascii="Abadi" w:hAnsi="Abadi"/>
          <w:sz w:val="21"/>
          <w:szCs w:val="21"/>
        </w:rPr>
        <w:t xml:space="preserve">e somete a discusión en lo general el dictamen signado por las </w:t>
      </w:r>
      <w:r>
        <w:rPr>
          <w:rFonts w:ascii="Abadi" w:hAnsi="Abadi"/>
          <w:sz w:val="21"/>
          <w:szCs w:val="21"/>
        </w:rPr>
        <w:t>C</w:t>
      </w:r>
      <w:r w:rsidRPr="00170F83">
        <w:rPr>
          <w:rFonts w:ascii="Abadi" w:hAnsi="Abadi"/>
          <w:sz w:val="21"/>
          <w:szCs w:val="21"/>
        </w:rPr>
        <w:t xml:space="preserve">omisiones </w:t>
      </w:r>
      <w:r>
        <w:rPr>
          <w:rFonts w:ascii="Abadi" w:hAnsi="Abadi"/>
          <w:sz w:val="21"/>
          <w:szCs w:val="21"/>
        </w:rPr>
        <w:t>U</w:t>
      </w:r>
      <w:r w:rsidRPr="00170F83">
        <w:rPr>
          <w:rFonts w:ascii="Abadi" w:hAnsi="Abadi"/>
          <w:sz w:val="21"/>
          <w:szCs w:val="21"/>
        </w:rPr>
        <w:t xml:space="preserve">nidas de </w:t>
      </w:r>
      <w:r>
        <w:rPr>
          <w:rFonts w:ascii="Abadi" w:hAnsi="Abadi"/>
          <w:sz w:val="21"/>
          <w:szCs w:val="21"/>
        </w:rPr>
        <w:t>H</w:t>
      </w:r>
      <w:r w:rsidRPr="00170F83">
        <w:rPr>
          <w:rFonts w:ascii="Abadi" w:hAnsi="Abadi"/>
          <w:sz w:val="21"/>
          <w:szCs w:val="21"/>
        </w:rPr>
        <w:t xml:space="preserve">acienda y </w:t>
      </w:r>
      <w:r>
        <w:rPr>
          <w:rFonts w:ascii="Abadi" w:hAnsi="Abadi"/>
          <w:sz w:val="21"/>
          <w:szCs w:val="21"/>
        </w:rPr>
        <w:t>F</w:t>
      </w:r>
      <w:r w:rsidRPr="00170F83">
        <w:rPr>
          <w:rFonts w:ascii="Abadi" w:hAnsi="Abadi"/>
          <w:sz w:val="21"/>
          <w:szCs w:val="21"/>
        </w:rPr>
        <w:t xml:space="preserve">iscalización y de </w:t>
      </w:r>
      <w:r>
        <w:rPr>
          <w:rFonts w:ascii="Abadi" w:hAnsi="Abadi"/>
          <w:sz w:val="21"/>
          <w:szCs w:val="21"/>
        </w:rPr>
        <w:t>G</w:t>
      </w:r>
      <w:r w:rsidRPr="00170F83">
        <w:rPr>
          <w:rFonts w:ascii="Abadi" w:hAnsi="Abadi"/>
          <w:sz w:val="21"/>
          <w:szCs w:val="21"/>
        </w:rPr>
        <w:t xml:space="preserve">obernación y </w:t>
      </w:r>
      <w:r>
        <w:rPr>
          <w:rFonts w:ascii="Abadi" w:hAnsi="Abadi"/>
          <w:sz w:val="21"/>
          <w:szCs w:val="21"/>
        </w:rPr>
        <w:t>P</w:t>
      </w:r>
      <w:r w:rsidRPr="00170F83">
        <w:rPr>
          <w:rFonts w:ascii="Abadi" w:hAnsi="Abadi"/>
          <w:sz w:val="21"/>
          <w:szCs w:val="21"/>
        </w:rPr>
        <w:t xml:space="preserve">untos </w:t>
      </w:r>
      <w:r>
        <w:rPr>
          <w:rFonts w:ascii="Abadi" w:hAnsi="Abadi"/>
          <w:sz w:val="21"/>
          <w:szCs w:val="21"/>
        </w:rPr>
        <w:t>C</w:t>
      </w:r>
      <w:r w:rsidRPr="00170F83">
        <w:rPr>
          <w:rFonts w:ascii="Abadi" w:hAnsi="Abadi"/>
          <w:sz w:val="21"/>
          <w:szCs w:val="21"/>
        </w:rPr>
        <w:t>onstitucionales que corresponde al punto 17 del orden del día</w:t>
      </w:r>
      <w:r>
        <w:rPr>
          <w:rFonts w:ascii="Abadi" w:hAnsi="Abadi"/>
          <w:sz w:val="21"/>
          <w:szCs w:val="21"/>
        </w:rPr>
        <w:t>.</w:t>
      </w:r>
    </w:p>
    <w:p w14:paraId="12D9EDF5" w14:textId="77777777" w:rsidR="004C6E36" w:rsidRDefault="004C6E36" w:rsidP="004C6E36">
      <w:pPr>
        <w:ind w:firstLine="708"/>
        <w:jc w:val="both"/>
        <w:rPr>
          <w:rFonts w:ascii="Abadi" w:hAnsi="Abadi"/>
          <w:sz w:val="21"/>
          <w:szCs w:val="21"/>
        </w:rPr>
      </w:pPr>
    </w:p>
    <w:p w14:paraId="3AA740CE" w14:textId="4D8A9ADB" w:rsidR="004C6E36" w:rsidRDefault="004C6E36" w:rsidP="004C6E36">
      <w:pPr>
        <w:ind w:firstLine="708"/>
        <w:jc w:val="both"/>
        <w:rPr>
          <w:rFonts w:ascii="Abadi" w:hAnsi="Abadi"/>
          <w:sz w:val="21"/>
          <w:szCs w:val="21"/>
        </w:rPr>
      </w:pPr>
      <w:r>
        <w:rPr>
          <w:rFonts w:ascii="Abadi" w:hAnsi="Abadi"/>
          <w:sz w:val="21"/>
          <w:szCs w:val="21"/>
        </w:rPr>
        <w:t xml:space="preserve"> - S</w:t>
      </w:r>
      <w:r w:rsidRPr="00170F83">
        <w:rPr>
          <w:rFonts w:ascii="Abadi" w:hAnsi="Abadi"/>
          <w:sz w:val="21"/>
          <w:szCs w:val="21"/>
        </w:rPr>
        <w:t>i alguna diputada o algún diputado de</w:t>
      </w:r>
      <w:r>
        <w:rPr>
          <w:rFonts w:ascii="Abadi" w:hAnsi="Abadi"/>
          <w:sz w:val="21"/>
          <w:szCs w:val="21"/>
        </w:rPr>
        <w:t>se hacer u</w:t>
      </w:r>
      <w:r w:rsidRPr="00170F83">
        <w:rPr>
          <w:rFonts w:ascii="Abadi" w:hAnsi="Abadi"/>
          <w:sz w:val="21"/>
          <w:szCs w:val="21"/>
        </w:rPr>
        <w:t xml:space="preserve">so de la palabra </w:t>
      </w:r>
      <w:r>
        <w:rPr>
          <w:rFonts w:ascii="Abadi" w:hAnsi="Abadi"/>
          <w:sz w:val="21"/>
          <w:szCs w:val="21"/>
        </w:rPr>
        <w:t xml:space="preserve">en pro o en contra </w:t>
      </w:r>
      <w:r w:rsidRPr="00170F83">
        <w:rPr>
          <w:rFonts w:ascii="Abadi" w:hAnsi="Abadi"/>
          <w:sz w:val="21"/>
          <w:szCs w:val="21"/>
        </w:rPr>
        <w:t>manifiésten</w:t>
      </w:r>
      <w:r>
        <w:rPr>
          <w:rFonts w:ascii="Abadi" w:hAnsi="Abadi"/>
          <w:sz w:val="21"/>
          <w:szCs w:val="21"/>
        </w:rPr>
        <w:t>lo</w:t>
      </w:r>
      <w:r w:rsidRPr="00170F83">
        <w:rPr>
          <w:rFonts w:ascii="Abadi" w:hAnsi="Abadi"/>
          <w:sz w:val="21"/>
          <w:szCs w:val="21"/>
        </w:rPr>
        <w:t xml:space="preserve"> indicando el sentido de su participación</w:t>
      </w:r>
      <w:r>
        <w:rPr>
          <w:rFonts w:ascii="Abadi" w:hAnsi="Abadi"/>
          <w:sz w:val="21"/>
          <w:szCs w:val="21"/>
        </w:rPr>
        <w:t>.</w:t>
      </w:r>
    </w:p>
    <w:p w14:paraId="5963AF01" w14:textId="77777777" w:rsidR="004C6E36" w:rsidRPr="00170F83" w:rsidRDefault="004C6E36" w:rsidP="004C6E36">
      <w:pPr>
        <w:ind w:firstLine="708"/>
        <w:jc w:val="both"/>
        <w:rPr>
          <w:rFonts w:ascii="Abadi" w:hAnsi="Abadi"/>
          <w:sz w:val="21"/>
          <w:szCs w:val="21"/>
        </w:rPr>
      </w:pPr>
    </w:p>
    <w:p w14:paraId="3D6DE9D7" w14:textId="603DA555" w:rsidR="004C6E36" w:rsidRDefault="004C6E36" w:rsidP="004C6E36">
      <w:pPr>
        <w:jc w:val="both"/>
        <w:rPr>
          <w:rFonts w:ascii="Abadi" w:hAnsi="Abadi"/>
          <w:sz w:val="21"/>
          <w:szCs w:val="21"/>
        </w:rPr>
      </w:pPr>
      <w:r>
        <w:rPr>
          <w:rFonts w:ascii="Abadi" w:hAnsi="Abadi"/>
          <w:sz w:val="21"/>
          <w:szCs w:val="21"/>
        </w:rPr>
        <w:t>- N</w:t>
      </w:r>
      <w:r w:rsidRPr="00170F83">
        <w:rPr>
          <w:rFonts w:ascii="Abadi" w:hAnsi="Abadi"/>
          <w:sz w:val="21"/>
          <w:szCs w:val="21"/>
        </w:rPr>
        <w:t xml:space="preserve">o habiendo participaciones </w:t>
      </w:r>
      <w:r>
        <w:rPr>
          <w:rFonts w:ascii="Abadi" w:hAnsi="Abadi"/>
          <w:sz w:val="21"/>
          <w:szCs w:val="21"/>
        </w:rPr>
        <w:t>se pide a la S</w:t>
      </w:r>
      <w:r w:rsidRPr="00170F83">
        <w:rPr>
          <w:rFonts w:ascii="Abadi" w:hAnsi="Abadi"/>
          <w:sz w:val="21"/>
          <w:szCs w:val="21"/>
        </w:rPr>
        <w:t xml:space="preserve">ecretaría de que proceda a recabar votación nominal de la </w:t>
      </w:r>
      <w:r>
        <w:rPr>
          <w:rFonts w:ascii="Abadi" w:hAnsi="Abadi"/>
          <w:sz w:val="21"/>
          <w:szCs w:val="21"/>
        </w:rPr>
        <w:t>Asamblea</w:t>
      </w:r>
      <w:r w:rsidRPr="00170F83">
        <w:rPr>
          <w:rFonts w:ascii="Abadi" w:hAnsi="Abadi"/>
          <w:sz w:val="21"/>
          <w:szCs w:val="21"/>
        </w:rPr>
        <w:t xml:space="preserve"> a través de nuestro sistema electrónico y quienes se encuentren a distancia en la modalidad convencional a efecto de aprobar o no el dictamen en lo general puesto su consideración</w:t>
      </w:r>
      <w:r>
        <w:rPr>
          <w:rFonts w:ascii="Abadi" w:hAnsi="Abadi"/>
          <w:sz w:val="21"/>
          <w:szCs w:val="21"/>
        </w:rPr>
        <w:t>.</w:t>
      </w:r>
    </w:p>
    <w:p w14:paraId="37FCA444" w14:textId="77777777" w:rsidR="004C6E36" w:rsidRDefault="004C6E36" w:rsidP="004C6E36">
      <w:pPr>
        <w:jc w:val="both"/>
        <w:rPr>
          <w:rFonts w:ascii="Abadi" w:hAnsi="Abadi"/>
          <w:sz w:val="21"/>
          <w:szCs w:val="21"/>
        </w:rPr>
      </w:pPr>
    </w:p>
    <w:p w14:paraId="3CB0B020" w14:textId="72369E3D" w:rsidR="004C6E36" w:rsidRDefault="004C6E36" w:rsidP="004C6E36">
      <w:pPr>
        <w:jc w:val="both"/>
        <w:rPr>
          <w:rFonts w:ascii="Abadi" w:hAnsi="Abadi"/>
          <w:b/>
          <w:bCs/>
          <w:sz w:val="21"/>
          <w:szCs w:val="21"/>
        </w:rPr>
      </w:pPr>
      <w:r w:rsidRPr="00DF5419">
        <w:rPr>
          <w:rFonts w:ascii="Abadi" w:hAnsi="Abadi"/>
          <w:b/>
          <w:bCs/>
          <w:sz w:val="21"/>
          <w:szCs w:val="21"/>
        </w:rPr>
        <w:t>(Abrimos nuestro sistema electrónico)</w:t>
      </w:r>
    </w:p>
    <w:p w14:paraId="34618CB0" w14:textId="77777777" w:rsidR="004C6E36" w:rsidRPr="00DF5419" w:rsidRDefault="004C6E36" w:rsidP="004C6E36">
      <w:pPr>
        <w:jc w:val="both"/>
        <w:rPr>
          <w:rFonts w:ascii="Abadi" w:hAnsi="Abadi"/>
          <w:b/>
          <w:bCs/>
          <w:sz w:val="21"/>
          <w:szCs w:val="21"/>
        </w:rPr>
      </w:pPr>
    </w:p>
    <w:p w14:paraId="61619F5A" w14:textId="1D5EFF9A" w:rsidR="004C6E36" w:rsidRDefault="004C6E36" w:rsidP="004C6E36">
      <w:pPr>
        <w:ind w:firstLine="708"/>
        <w:jc w:val="both"/>
        <w:rPr>
          <w:rFonts w:ascii="Abadi" w:hAnsi="Abadi"/>
          <w:sz w:val="21"/>
          <w:szCs w:val="21"/>
        </w:rPr>
      </w:pPr>
      <w:r w:rsidRPr="00DF5419">
        <w:rPr>
          <w:rFonts w:ascii="Abadi" w:hAnsi="Abadi"/>
          <w:b/>
          <w:bCs/>
          <w:sz w:val="21"/>
          <w:szCs w:val="21"/>
        </w:rPr>
        <w:t>- El Secretario.-</w:t>
      </w:r>
      <w:r>
        <w:rPr>
          <w:rFonts w:ascii="Abadi" w:hAnsi="Abadi"/>
          <w:sz w:val="21"/>
          <w:szCs w:val="21"/>
        </w:rPr>
        <w:t xml:space="preserve"> E</w:t>
      </w:r>
      <w:r w:rsidRPr="00170F83">
        <w:rPr>
          <w:rFonts w:ascii="Abadi" w:hAnsi="Abadi"/>
          <w:sz w:val="21"/>
          <w:szCs w:val="21"/>
        </w:rPr>
        <w:t>n votación nominal por el sistema electrónico y quienes se encuentren a distancia en la modalidad convencional enunciando su nombre y el sentido de su voto se pregunta a las diputadas y a los diputados si se aprueba en lo general el dictamen puesto a su consideración</w:t>
      </w:r>
      <w:r>
        <w:rPr>
          <w:rFonts w:ascii="Abadi" w:hAnsi="Abadi"/>
          <w:sz w:val="21"/>
          <w:szCs w:val="21"/>
        </w:rPr>
        <w:t>. ¿D</w:t>
      </w:r>
      <w:r w:rsidRPr="00170F83">
        <w:rPr>
          <w:rFonts w:ascii="Abadi" w:hAnsi="Abadi"/>
          <w:sz w:val="21"/>
          <w:szCs w:val="21"/>
        </w:rPr>
        <w:t xml:space="preserve">iputada </w:t>
      </w:r>
      <w:r>
        <w:rPr>
          <w:rFonts w:ascii="Abadi" w:hAnsi="Abadi"/>
          <w:sz w:val="21"/>
          <w:szCs w:val="21"/>
        </w:rPr>
        <w:t>H</w:t>
      </w:r>
      <w:r w:rsidRPr="00170F83">
        <w:rPr>
          <w:rFonts w:ascii="Abadi" w:hAnsi="Abadi"/>
          <w:sz w:val="21"/>
          <w:szCs w:val="21"/>
        </w:rPr>
        <w:t xml:space="preserve">ades </w:t>
      </w:r>
      <w:r>
        <w:rPr>
          <w:rFonts w:ascii="Abadi" w:hAnsi="Abadi"/>
          <w:sz w:val="21"/>
          <w:szCs w:val="21"/>
        </w:rPr>
        <w:t>B</w:t>
      </w:r>
      <w:r w:rsidRPr="00170F83">
        <w:rPr>
          <w:rFonts w:ascii="Abadi" w:hAnsi="Abadi"/>
          <w:sz w:val="21"/>
          <w:szCs w:val="21"/>
        </w:rPr>
        <w:t>erenice</w:t>
      </w:r>
      <w:r>
        <w:rPr>
          <w:rFonts w:ascii="Abadi" w:hAnsi="Abadi"/>
          <w:sz w:val="21"/>
          <w:szCs w:val="21"/>
        </w:rPr>
        <w:t>?</w:t>
      </w:r>
      <w:r w:rsidRPr="00170F83">
        <w:rPr>
          <w:rFonts w:ascii="Abadi" w:hAnsi="Abadi"/>
          <w:sz w:val="21"/>
          <w:szCs w:val="21"/>
        </w:rPr>
        <w:t xml:space="preserve"> </w:t>
      </w:r>
      <w:r>
        <w:rPr>
          <w:rFonts w:ascii="Abadi" w:hAnsi="Abadi"/>
          <w:sz w:val="21"/>
          <w:szCs w:val="21"/>
        </w:rPr>
        <w:t>¡</w:t>
      </w:r>
      <w:r w:rsidRPr="00170F83">
        <w:rPr>
          <w:rFonts w:ascii="Abadi" w:hAnsi="Abadi"/>
          <w:sz w:val="21"/>
          <w:szCs w:val="21"/>
        </w:rPr>
        <w:t>enuncié su nombre y el sentido de su voto</w:t>
      </w:r>
      <w:r>
        <w:rPr>
          <w:rFonts w:ascii="Abadi" w:hAnsi="Abadi"/>
          <w:sz w:val="21"/>
          <w:szCs w:val="21"/>
        </w:rPr>
        <w:t>! ¿Diputado Ernesto Alejandro Prieto? ¿Diputada I</w:t>
      </w:r>
      <w:r w:rsidRPr="00170F83">
        <w:rPr>
          <w:rFonts w:ascii="Abadi" w:hAnsi="Abadi"/>
          <w:sz w:val="21"/>
          <w:szCs w:val="21"/>
        </w:rPr>
        <w:t xml:space="preserve">rma </w:t>
      </w:r>
      <w:r>
        <w:rPr>
          <w:rFonts w:ascii="Abadi" w:hAnsi="Abadi"/>
          <w:sz w:val="21"/>
          <w:szCs w:val="21"/>
        </w:rPr>
        <w:t>L</w:t>
      </w:r>
      <w:r w:rsidRPr="00170F83">
        <w:rPr>
          <w:rFonts w:ascii="Abadi" w:hAnsi="Abadi"/>
          <w:sz w:val="21"/>
          <w:szCs w:val="21"/>
        </w:rPr>
        <w:t>eticia González</w:t>
      </w:r>
      <w:r>
        <w:rPr>
          <w:rFonts w:ascii="Abadi" w:hAnsi="Abadi"/>
          <w:sz w:val="21"/>
          <w:szCs w:val="21"/>
        </w:rPr>
        <w:t>? ¿Diputado Rolando Fortino?</w:t>
      </w:r>
    </w:p>
    <w:p w14:paraId="60806B3E" w14:textId="77777777" w:rsidR="004C6E36" w:rsidRPr="00170F83" w:rsidRDefault="004C6E36" w:rsidP="004C6E36">
      <w:pPr>
        <w:ind w:firstLine="708"/>
        <w:jc w:val="both"/>
        <w:rPr>
          <w:rFonts w:ascii="Abadi" w:hAnsi="Abadi"/>
          <w:sz w:val="21"/>
          <w:szCs w:val="21"/>
        </w:rPr>
      </w:pPr>
    </w:p>
    <w:p w14:paraId="792B36D4" w14:textId="399F217C" w:rsidR="004C6E36" w:rsidRDefault="004C6E36" w:rsidP="004C6E36">
      <w:pPr>
        <w:jc w:val="both"/>
        <w:rPr>
          <w:rFonts w:ascii="Abadi" w:hAnsi="Abadi"/>
          <w:sz w:val="21"/>
          <w:szCs w:val="21"/>
        </w:rPr>
      </w:pPr>
      <w:r>
        <w:rPr>
          <w:rFonts w:ascii="Abadi" w:hAnsi="Abadi"/>
          <w:sz w:val="21"/>
          <w:szCs w:val="21"/>
        </w:rPr>
        <w:t>¿F</w:t>
      </w:r>
      <w:r w:rsidRPr="00170F83">
        <w:rPr>
          <w:rFonts w:ascii="Abadi" w:hAnsi="Abadi"/>
          <w:sz w:val="21"/>
          <w:szCs w:val="21"/>
        </w:rPr>
        <w:t>alta alguna diputada o algún diputado de emitir su voto</w:t>
      </w:r>
      <w:r>
        <w:rPr>
          <w:rFonts w:ascii="Abadi" w:hAnsi="Abadi"/>
          <w:sz w:val="21"/>
          <w:szCs w:val="21"/>
        </w:rPr>
        <w:t>?</w:t>
      </w:r>
    </w:p>
    <w:p w14:paraId="28D46478" w14:textId="77777777" w:rsidR="004C6E36" w:rsidRDefault="004C6E36" w:rsidP="004C6E36">
      <w:pPr>
        <w:jc w:val="both"/>
        <w:rPr>
          <w:rFonts w:ascii="Abadi" w:hAnsi="Abadi"/>
          <w:sz w:val="21"/>
          <w:szCs w:val="21"/>
        </w:rPr>
      </w:pPr>
    </w:p>
    <w:p w14:paraId="09E35BE1" w14:textId="77777777" w:rsidR="004C6E36" w:rsidRDefault="004C6E36" w:rsidP="004C6E36">
      <w:pPr>
        <w:jc w:val="both"/>
        <w:rPr>
          <w:rFonts w:ascii="Abadi" w:hAnsi="Abadi"/>
          <w:b/>
          <w:bCs/>
          <w:sz w:val="21"/>
          <w:szCs w:val="21"/>
        </w:rPr>
      </w:pPr>
      <w:r w:rsidRPr="00EF472F">
        <w:rPr>
          <w:rFonts w:ascii="Abadi" w:hAnsi="Abadi"/>
          <w:b/>
          <w:bCs/>
          <w:sz w:val="21"/>
          <w:szCs w:val="21"/>
        </w:rPr>
        <w:t xml:space="preserve"> (Cerramos sistema electrónico)</w:t>
      </w:r>
    </w:p>
    <w:p w14:paraId="724879C3" w14:textId="77777777" w:rsidR="004C6E36" w:rsidRDefault="004C6E36" w:rsidP="004C6E36">
      <w:pPr>
        <w:jc w:val="both"/>
        <w:rPr>
          <w:rFonts w:ascii="Abadi" w:hAnsi="Abadi"/>
          <w:b/>
          <w:bCs/>
          <w:sz w:val="21"/>
          <w:szCs w:val="21"/>
        </w:rPr>
      </w:pPr>
    </w:p>
    <w:p w14:paraId="6174226D" w14:textId="6274C85B" w:rsidR="004C6E36" w:rsidRPr="00EF472F" w:rsidRDefault="004C6E36" w:rsidP="004C6E36">
      <w:pPr>
        <w:jc w:val="both"/>
        <w:rPr>
          <w:rFonts w:ascii="Abadi" w:hAnsi="Abadi"/>
          <w:b/>
          <w:bCs/>
          <w:sz w:val="21"/>
          <w:szCs w:val="21"/>
        </w:rPr>
      </w:pPr>
    </w:p>
    <w:p w14:paraId="3F59A1B7" w14:textId="353737C8" w:rsidR="004C6E36" w:rsidRPr="00170F83" w:rsidRDefault="004C6E36" w:rsidP="004C6E36">
      <w:pPr>
        <w:jc w:val="both"/>
        <w:rPr>
          <w:rFonts w:ascii="Abadi" w:hAnsi="Abadi"/>
          <w:sz w:val="21"/>
          <w:szCs w:val="21"/>
        </w:rPr>
      </w:pPr>
      <w:r>
        <w:rPr>
          <w:noProof/>
        </w:rPr>
        <w:lastRenderedPageBreak/>
        <w:drawing>
          <wp:anchor distT="0" distB="0" distL="114300" distR="114300" simplePos="0" relativeHeight="251726848" behindDoc="1" locked="0" layoutInCell="1" allowOverlap="1" wp14:anchorId="57F07D33" wp14:editId="52069B6C">
            <wp:simplePos x="0" y="0"/>
            <wp:positionH relativeFrom="column">
              <wp:posOffset>692785</wp:posOffset>
            </wp:positionH>
            <wp:positionV relativeFrom="paragraph">
              <wp:posOffset>172720</wp:posOffset>
            </wp:positionV>
            <wp:extent cx="1405890" cy="732155"/>
            <wp:effectExtent l="323850" t="323850" r="327660" b="315595"/>
            <wp:wrapTight wrapText="bothSides">
              <wp:wrapPolygon edited="0">
                <wp:start x="-2927" y="-9554"/>
                <wp:lineTo x="-4976" y="-8430"/>
                <wp:lineTo x="-4976" y="18546"/>
                <wp:lineTo x="-4390" y="27539"/>
                <wp:lineTo x="-2927" y="30349"/>
                <wp:lineTo x="24293" y="30349"/>
                <wp:lineTo x="25756" y="27539"/>
                <wp:lineTo x="26341" y="18546"/>
                <wp:lineTo x="26341" y="562"/>
                <wp:lineTo x="24293" y="-7868"/>
                <wp:lineTo x="24293" y="-9554"/>
                <wp:lineTo x="-2927" y="-9554"/>
              </wp:wrapPolygon>
            </wp:wrapTight>
            <wp:docPr id="62" name="Imagen 6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10;&#10;Descripción generada automáticamente"/>
                    <pic:cNvPicPr/>
                  </pic:nvPicPr>
                  <pic:blipFill rotWithShape="1">
                    <a:blip r:embed="rId54" cstate="print">
                      <a:extLst>
                        <a:ext uri="{28A0092B-C50C-407E-A947-70E740481C1C}">
                          <a14:useLocalDpi xmlns:a14="http://schemas.microsoft.com/office/drawing/2010/main" val="0"/>
                        </a:ext>
                      </a:extLst>
                    </a:blip>
                    <a:srcRect b="7385"/>
                    <a:stretch/>
                  </pic:blipFill>
                  <pic:spPr bwMode="auto">
                    <a:xfrm>
                      <a:off x="0" y="0"/>
                      <a:ext cx="1405890" cy="732155"/>
                    </a:xfrm>
                    <a:prstGeom prst="rect">
                      <a:avLst/>
                    </a:prstGeom>
                    <a:ln w="88900" cap="sq" cmpd="thickThin">
                      <a:solidFill>
                        <a:srgbClr val="000000"/>
                      </a:solidFill>
                      <a:prstDash val="solid"/>
                      <a:miter lim="800000"/>
                    </a:ln>
                    <a:effectLst>
                      <a:glow rad="2286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6C9DB575" w14:textId="2263BCA3" w:rsidR="004C6E36" w:rsidRDefault="004C6E36" w:rsidP="004C6E36">
      <w:pPr>
        <w:pStyle w:val="Prrafodelista"/>
        <w:numPr>
          <w:ilvl w:val="0"/>
          <w:numId w:val="6"/>
        </w:numPr>
        <w:spacing w:after="160" w:line="259" w:lineRule="auto"/>
        <w:ind w:left="0" w:firstLine="426"/>
        <w:contextualSpacing/>
        <w:jc w:val="both"/>
        <w:rPr>
          <w:rFonts w:ascii="Abadi" w:hAnsi="Abadi"/>
          <w:sz w:val="21"/>
          <w:szCs w:val="21"/>
        </w:rPr>
      </w:pPr>
      <w:r w:rsidRPr="00EF472F">
        <w:rPr>
          <w:rFonts w:ascii="Abadi" w:hAnsi="Abadi"/>
          <w:b/>
          <w:bCs/>
          <w:sz w:val="21"/>
          <w:szCs w:val="21"/>
        </w:rPr>
        <w:t>El Secretario.-</w:t>
      </w:r>
      <w:r>
        <w:rPr>
          <w:rFonts w:ascii="Abadi" w:hAnsi="Abadi"/>
          <w:sz w:val="21"/>
          <w:szCs w:val="21"/>
        </w:rPr>
        <w:t xml:space="preserve"> S</w:t>
      </w:r>
      <w:r w:rsidRPr="00EF472F">
        <w:rPr>
          <w:rFonts w:ascii="Abadi" w:hAnsi="Abadi"/>
          <w:sz w:val="21"/>
          <w:szCs w:val="21"/>
        </w:rPr>
        <w:t xml:space="preserve">e registraron 36 votos a favor </w:t>
      </w:r>
      <w:r>
        <w:rPr>
          <w:rFonts w:ascii="Abadi" w:hAnsi="Abadi"/>
          <w:sz w:val="21"/>
          <w:szCs w:val="21"/>
        </w:rPr>
        <w:t>S</w:t>
      </w:r>
      <w:r w:rsidRPr="00EF472F">
        <w:rPr>
          <w:rFonts w:ascii="Abadi" w:hAnsi="Abadi"/>
          <w:sz w:val="21"/>
          <w:szCs w:val="21"/>
        </w:rPr>
        <w:t>eñor President</w:t>
      </w:r>
      <w:r>
        <w:rPr>
          <w:rFonts w:ascii="Abadi" w:hAnsi="Abadi"/>
          <w:sz w:val="21"/>
          <w:szCs w:val="21"/>
        </w:rPr>
        <w:t>e.</w:t>
      </w:r>
    </w:p>
    <w:p w14:paraId="67488FE8" w14:textId="77777777" w:rsidR="004C6E36" w:rsidRPr="00EF472F" w:rsidRDefault="004C6E36" w:rsidP="004C6E36">
      <w:pPr>
        <w:pStyle w:val="Prrafodelista"/>
        <w:spacing w:after="160" w:line="259" w:lineRule="auto"/>
        <w:ind w:left="720"/>
        <w:contextualSpacing/>
        <w:jc w:val="both"/>
        <w:rPr>
          <w:rFonts w:ascii="Abadi" w:hAnsi="Abadi"/>
          <w:sz w:val="21"/>
          <w:szCs w:val="21"/>
        </w:rPr>
      </w:pPr>
    </w:p>
    <w:p w14:paraId="79472A62" w14:textId="77777777" w:rsidR="004C6E36" w:rsidRDefault="004C6E36" w:rsidP="004C6E36">
      <w:pPr>
        <w:pStyle w:val="Prrafodelista"/>
        <w:numPr>
          <w:ilvl w:val="0"/>
          <w:numId w:val="6"/>
        </w:numPr>
        <w:spacing w:after="160" w:line="259" w:lineRule="auto"/>
        <w:ind w:left="0" w:firstLine="426"/>
        <w:contextualSpacing/>
        <w:jc w:val="both"/>
        <w:rPr>
          <w:rFonts w:ascii="Abadi" w:hAnsi="Abadi"/>
          <w:sz w:val="21"/>
          <w:szCs w:val="21"/>
        </w:rPr>
      </w:pPr>
      <w:r>
        <w:rPr>
          <w:rFonts w:ascii="Abadi" w:hAnsi="Abadi"/>
          <w:b/>
          <w:bCs/>
          <w:sz w:val="21"/>
          <w:szCs w:val="21"/>
        </w:rPr>
        <w:t>El Presidente.</w:t>
      </w:r>
      <w:r>
        <w:rPr>
          <w:rFonts w:ascii="Abadi" w:hAnsi="Abadi"/>
          <w:sz w:val="21"/>
          <w:szCs w:val="21"/>
        </w:rPr>
        <w:t xml:space="preserve">- </w:t>
      </w:r>
      <w:r w:rsidRPr="00EF472F">
        <w:rPr>
          <w:rFonts w:ascii="Abadi" w:hAnsi="Abadi"/>
          <w:sz w:val="21"/>
          <w:szCs w:val="21"/>
        </w:rPr>
        <w:t>el dictamen ha sido aprobado en lo general por unanimidad de votos</w:t>
      </w:r>
      <w:r>
        <w:rPr>
          <w:rFonts w:ascii="Abadi" w:hAnsi="Abadi"/>
          <w:sz w:val="21"/>
          <w:szCs w:val="21"/>
        </w:rPr>
        <w:t>.</w:t>
      </w:r>
    </w:p>
    <w:p w14:paraId="3A31EC8F" w14:textId="77777777" w:rsidR="004C6E36" w:rsidRDefault="004C6E36" w:rsidP="004C6E36">
      <w:pPr>
        <w:pStyle w:val="Prrafodelista"/>
        <w:jc w:val="both"/>
        <w:rPr>
          <w:rFonts w:ascii="Abadi" w:hAnsi="Abadi"/>
          <w:b/>
          <w:bCs/>
          <w:sz w:val="21"/>
          <w:szCs w:val="21"/>
        </w:rPr>
      </w:pPr>
    </w:p>
    <w:p w14:paraId="284D06A3" w14:textId="77777777" w:rsidR="004C6E36" w:rsidRDefault="004C6E36" w:rsidP="004C6E36">
      <w:pPr>
        <w:pStyle w:val="Prrafodelista"/>
        <w:numPr>
          <w:ilvl w:val="0"/>
          <w:numId w:val="6"/>
        </w:numPr>
        <w:spacing w:after="160" w:line="259" w:lineRule="auto"/>
        <w:ind w:left="0" w:firstLine="426"/>
        <w:contextualSpacing/>
        <w:jc w:val="both"/>
        <w:rPr>
          <w:rFonts w:ascii="Abadi" w:hAnsi="Abadi"/>
          <w:sz w:val="21"/>
          <w:szCs w:val="21"/>
        </w:rPr>
      </w:pPr>
      <w:r w:rsidRPr="00EF472F">
        <w:rPr>
          <w:rFonts w:ascii="Abadi" w:hAnsi="Abadi"/>
          <w:sz w:val="21"/>
          <w:szCs w:val="21"/>
        </w:rPr>
        <w:t>Corresponde someter a discusión el dictamen en lo particular</w:t>
      </w:r>
      <w:r>
        <w:rPr>
          <w:rFonts w:ascii="Abadi" w:hAnsi="Abadi"/>
          <w:sz w:val="21"/>
          <w:szCs w:val="21"/>
        </w:rPr>
        <w:t>.</w:t>
      </w:r>
    </w:p>
    <w:p w14:paraId="2E046924" w14:textId="77777777" w:rsidR="004C6E36" w:rsidRPr="00EF472F" w:rsidRDefault="004C6E36" w:rsidP="004C6E36">
      <w:pPr>
        <w:pStyle w:val="Prrafodelista"/>
        <w:rPr>
          <w:rFonts w:ascii="Abadi" w:hAnsi="Abadi"/>
          <w:sz w:val="21"/>
          <w:szCs w:val="21"/>
        </w:rPr>
      </w:pPr>
    </w:p>
    <w:p w14:paraId="7A426051" w14:textId="77777777" w:rsidR="004C6E36" w:rsidRDefault="004C6E36" w:rsidP="004C6E36">
      <w:pPr>
        <w:pStyle w:val="Prrafodelista"/>
        <w:numPr>
          <w:ilvl w:val="0"/>
          <w:numId w:val="6"/>
        </w:numPr>
        <w:spacing w:after="160" w:line="259" w:lineRule="auto"/>
        <w:ind w:left="0" w:firstLine="426"/>
        <w:contextualSpacing/>
        <w:jc w:val="both"/>
        <w:rPr>
          <w:rFonts w:ascii="Abadi" w:hAnsi="Abadi"/>
          <w:sz w:val="21"/>
          <w:szCs w:val="21"/>
        </w:rPr>
      </w:pPr>
      <w:r>
        <w:rPr>
          <w:rFonts w:ascii="Abadi" w:hAnsi="Abadi"/>
          <w:sz w:val="21"/>
          <w:szCs w:val="21"/>
        </w:rPr>
        <w:t>S</w:t>
      </w:r>
      <w:r w:rsidRPr="00EF472F">
        <w:rPr>
          <w:rFonts w:ascii="Abadi" w:hAnsi="Abadi"/>
          <w:sz w:val="21"/>
          <w:szCs w:val="21"/>
        </w:rPr>
        <w:t xml:space="preserve">i desean reservar cualquiera de los artículos que contiene sírvanse apartar </w:t>
      </w:r>
      <w:r>
        <w:rPr>
          <w:rFonts w:ascii="Abadi" w:hAnsi="Abadi"/>
          <w:sz w:val="21"/>
          <w:szCs w:val="21"/>
        </w:rPr>
        <w:t xml:space="preserve">en </w:t>
      </w:r>
      <w:r w:rsidRPr="00EF472F">
        <w:rPr>
          <w:rFonts w:ascii="Abadi" w:hAnsi="Abadi"/>
          <w:sz w:val="21"/>
          <w:szCs w:val="21"/>
        </w:rPr>
        <w:t>la inteligencia de que los artículos no reservados se tendrán por aprobados</w:t>
      </w:r>
      <w:r>
        <w:rPr>
          <w:rFonts w:ascii="Abadi" w:hAnsi="Abadi"/>
          <w:sz w:val="21"/>
          <w:szCs w:val="21"/>
        </w:rPr>
        <w:t>.</w:t>
      </w:r>
    </w:p>
    <w:p w14:paraId="5F760640" w14:textId="77777777" w:rsidR="004C6E36" w:rsidRPr="00EF472F" w:rsidRDefault="004C6E36" w:rsidP="004C6E36">
      <w:pPr>
        <w:pStyle w:val="Prrafodelista"/>
        <w:rPr>
          <w:rFonts w:ascii="Abadi" w:hAnsi="Abadi"/>
          <w:sz w:val="21"/>
          <w:szCs w:val="21"/>
        </w:rPr>
      </w:pPr>
    </w:p>
    <w:p w14:paraId="4DDAA4C8" w14:textId="25270A1B" w:rsidR="004C6E36" w:rsidRPr="00EF472F" w:rsidRDefault="004C6E36" w:rsidP="004C6E36">
      <w:pPr>
        <w:ind w:left="709" w:right="567"/>
        <w:jc w:val="both"/>
        <w:rPr>
          <w:rFonts w:ascii="Abadi" w:hAnsi="Abadi"/>
          <w:b/>
          <w:bCs/>
          <w:i/>
          <w:iCs/>
          <w:sz w:val="21"/>
          <w:szCs w:val="21"/>
          <w:u w:val="single"/>
        </w:rPr>
      </w:pPr>
      <w:r w:rsidRPr="00EF472F">
        <w:rPr>
          <w:rFonts w:ascii="Abadi" w:hAnsi="Abadi"/>
          <w:b/>
          <w:bCs/>
          <w:i/>
          <w:iCs/>
          <w:sz w:val="21"/>
          <w:szCs w:val="21"/>
          <w:u w:val="single"/>
        </w:rPr>
        <w:t>Esta presidencia declara tener por aproba</w:t>
      </w:r>
      <w:r>
        <w:rPr>
          <w:rFonts w:ascii="Abadi" w:hAnsi="Abadi"/>
          <w:b/>
          <w:bCs/>
          <w:i/>
          <w:iCs/>
          <w:sz w:val="21"/>
          <w:szCs w:val="21"/>
          <w:u w:val="single"/>
        </w:rPr>
        <w:t>dos</w:t>
      </w:r>
      <w:r w:rsidRPr="00EF472F">
        <w:rPr>
          <w:rFonts w:ascii="Abadi" w:hAnsi="Abadi"/>
          <w:b/>
          <w:bCs/>
          <w:i/>
          <w:iCs/>
          <w:sz w:val="21"/>
          <w:szCs w:val="21"/>
          <w:u w:val="single"/>
        </w:rPr>
        <w:t xml:space="preserve"> los artículos que contiene el dictamen remita el Ejecutivo del Estado el decreto aprobado para los efectos constitucionales de su competencia.</w:t>
      </w:r>
    </w:p>
    <w:p w14:paraId="5B4AE349" w14:textId="77777777" w:rsidR="004C6E36" w:rsidRPr="009F710B" w:rsidRDefault="004C6E36" w:rsidP="00B03B5C">
      <w:pPr>
        <w:jc w:val="both"/>
        <w:rPr>
          <w:rFonts w:ascii="Abadi" w:hAnsi="Abadi"/>
          <w:b/>
          <w:bCs/>
          <w:sz w:val="21"/>
          <w:szCs w:val="21"/>
        </w:rPr>
      </w:pPr>
    </w:p>
    <w:p w14:paraId="5E5BDE03" w14:textId="77777777" w:rsidR="00030B23" w:rsidRPr="00190C4D" w:rsidRDefault="00030B23" w:rsidP="00C56374">
      <w:pPr>
        <w:pStyle w:val="Prrafodelista"/>
        <w:rPr>
          <w:rFonts w:ascii="Abadi" w:hAnsi="Abadi"/>
          <w:b/>
          <w:bCs/>
          <w:sz w:val="21"/>
          <w:szCs w:val="21"/>
        </w:rPr>
      </w:pPr>
    </w:p>
    <w:p w14:paraId="5FB7B18C" w14:textId="4EC2765C" w:rsidR="00C56374" w:rsidRPr="00C13682" w:rsidRDefault="00C56374"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DISCUSIÓN Y, EN SU CASO, APROBACIÓN DEL DICTAMEN SIGNADO POR LAS COMISIONES UNIDAS DE HACIENDA Y FISCALIZACIÓN Y DE GOBERNACIÓN Y PUNTOS CONSTITUCIONALES RELATIVO A LA INICIATIVA FORMULADA POR EL AYUNTAMIENTO DE SAN JOSÉ ITURBIDE, GTO., A EFECTO DE REFORMAR EL ARTÍCULO 7 Y ADICIONAR UNA SECCIÓN PRIMERA BIS AL CAPÍTULO DÉCIMO CON UN ARTÍCULO 41 BIS A LA LEY DE INGRESOS PARA EL MUNICIPIO DE SAN JOSÉ ITURBIDE, GTO., PARA EL EJERCICIO FISCAL DEL AÑO 2022.</w:t>
      </w:r>
      <w:r w:rsidR="002057C4">
        <w:rPr>
          <w:rStyle w:val="Refdenotaalpie"/>
          <w:rFonts w:ascii="Abadi" w:hAnsi="Abadi"/>
          <w:b/>
          <w:bCs/>
          <w:sz w:val="21"/>
          <w:szCs w:val="21"/>
        </w:rPr>
        <w:footnoteReference w:id="70"/>
      </w:r>
    </w:p>
    <w:p w14:paraId="25234345" w14:textId="093EFEA5" w:rsidR="00C56374" w:rsidRDefault="00C56374" w:rsidP="00C56374">
      <w:pPr>
        <w:pStyle w:val="Prrafodelista"/>
        <w:rPr>
          <w:rFonts w:ascii="Abadi" w:hAnsi="Abadi"/>
          <w:b/>
          <w:bCs/>
          <w:sz w:val="21"/>
          <w:szCs w:val="21"/>
        </w:rPr>
      </w:pPr>
    </w:p>
    <w:p w14:paraId="19FB0358" w14:textId="77777777" w:rsidR="00AC441D" w:rsidRPr="002822A1" w:rsidRDefault="00AC441D" w:rsidP="00AC441D">
      <w:pPr>
        <w:autoSpaceDE w:val="0"/>
        <w:autoSpaceDN w:val="0"/>
        <w:adjustRightInd w:val="0"/>
        <w:jc w:val="both"/>
        <w:rPr>
          <w:rFonts w:ascii="Abadi" w:hAnsi="Abadi" w:cs="*Verdana-Bold-9937-Identity-H"/>
          <w:b/>
          <w:bCs/>
          <w:color w:val="131214"/>
          <w:sz w:val="21"/>
          <w:szCs w:val="21"/>
        </w:rPr>
      </w:pPr>
      <w:r w:rsidRPr="002822A1">
        <w:rPr>
          <w:rFonts w:ascii="Abadi" w:hAnsi="Abadi" w:cs="*Verdana-Bold-9937-Identity-H"/>
          <w:b/>
          <w:bCs/>
          <w:color w:val="131214"/>
          <w:sz w:val="21"/>
          <w:szCs w:val="21"/>
        </w:rPr>
        <w:t>C. PRESIDENTE DEL CONGRESO DEL ESTADO</w:t>
      </w:r>
    </w:p>
    <w:p w14:paraId="4DBC1232" w14:textId="77777777" w:rsidR="00AC441D" w:rsidRPr="002822A1" w:rsidRDefault="00AC441D" w:rsidP="00AC441D">
      <w:pPr>
        <w:autoSpaceDE w:val="0"/>
        <w:autoSpaceDN w:val="0"/>
        <w:adjustRightInd w:val="0"/>
        <w:jc w:val="both"/>
        <w:rPr>
          <w:rFonts w:ascii="Abadi" w:hAnsi="Abadi" w:cs="*Verdana-Bold-9937-Identity-H"/>
          <w:b/>
          <w:bCs/>
          <w:color w:val="131214"/>
          <w:sz w:val="21"/>
          <w:szCs w:val="21"/>
        </w:rPr>
      </w:pPr>
      <w:r w:rsidRPr="002822A1">
        <w:rPr>
          <w:rFonts w:ascii="Abadi" w:hAnsi="Abadi" w:cs="*Verdana-Bold-9937-Identity-H"/>
          <w:b/>
          <w:bCs/>
          <w:color w:val="131214"/>
          <w:sz w:val="21"/>
          <w:szCs w:val="21"/>
        </w:rPr>
        <w:t>PRE SE NTE,</w:t>
      </w:r>
    </w:p>
    <w:p w14:paraId="4312F017" w14:textId="430247F7" w:rsidR="00AC441D" w:rsidRDefault="00AC441D" w:rsidP="00AC441D">
      <w:pPr>
        <w:autoSpaceDE w:val="0"/>
        <w:autoSpaceDN w:val="0"/>
        <w:adjustRightInd w:val="0"/>
        <w:jc w:val="both"/>
        <w:rPr>
          <w:rFonts w:ascii="Abadi" w:hAnsi="Abadi" w:cs="*Verdana-9935-Identity-H"/>
          <w:color w:val="131315"/>
          <w:sz w:val="21"/>
          <w:szCs w:val="21"/>
        </w:rPr>
      </w:pPr>
    </w:p>
    <w:p w14:paraId="489179B9" w14:textId="77777777" w:rsidR="00AC441D" w:rsidRPr="002822A1" w:rsidRDefault="00AC441D" w:rsidP="00AC441D">
      <w:pPr>
        <w:autoSpaceDE w:val="0"/>
        <w:autoSpaceDN w:val="0"/>
        <w:adjustRightInd w:val="0"/>
        <w:ind w:firstLine="708"/>
        <w:jc w:val="both"/>
        <w:rPr>
          <w:rFonts w:ascii="Abadi" w:hAnsi="Abadi" w:cs="*Verdana-9935-Identity-H"/>
          <w:color w:val="131315"/>
          <w:sz w:val="21"/>
          <w:szCs w:val="21"/>
        </w:rPr>
      </w:pPr>
      <w:r w:rsidRPr="002822A1">
        <w:rPr>
          <w:rFonts w:ascii="Abadi" w:hAnsi="Abadi" w:cs="*Verdana-9935-Identity-H"/>
          <w:color w:val="131315"/>
          <w:sz w:val="21"/>
          <w:szCs w:val="21"/>
        </w:rPr>
        <w:t>Las Comisiones Unidas de Hacienda y Fiscalización y de Gobernación y Puntos</w:t>
      </w:r>
      <w:r>
        <w:rPr>
          <w:rFonts w:ascii="Abadi" w:hAnsi="Abadi" w:cs="*Verdana-9935-Identity-H"/>
          <w:color w:val="131315"/>
          <w:sz w:val="21"/>
          <w:szCs w:val="21"/>
        </w:rPr>
        <w:t xml:space="preserve"> </w:t>
      </w:r>
      <w:r w:rsidRPr="002822A1">
        <w:rPr>
          <w:rFonts w:ascii="Abadi" w:hAnsi="Abadi" w:cs="*Verdana-9935-Identity-H"/>
          <w:color w:val="131315"/>
          <w:sz w:val="21"/>
          <w:szCs w:val="21"/>
        </w:rPr>
        <w:t>Constitucionales, recibimos para efecto de estudio y dictamen, la iniciativa formulada</w:t>
      </w:r>
      <w:r>
        <w:rPr>
          <w:rFonts w:ascii="Abadi" w:hAnsi="Abadi" w:cs="*Verdana-9935-Identity-H"/>
          <w:color w:val="131315"/>
          <w:sz w:val="21"/>
          <w:szCs w:val="21"/>
        </w:rPr>
        <w:t xml:space="preserve"> </w:t>
      </w:r>
      <w:r w:rsidRPr="002822A1">
        <w:rPr>
          <w:rFonts w:ascii="Abadi" w:hAnsi="Abadi" w:cs="*Verdana-9935-Identity-H"/>
          <w:color w:val="131315"/>
          <w:sz w:val="21"/>
          <w:szCs w:val="21"/>
        </w:rPr>
        <w:t>por el ayuntamiento de San José Iturbide, Guanajuato, a efecto de reformar el artículo</w:t>
      </w:r>
      <w:r>
        <w:rPr>
          <w:rFonts w:ascii="Abadi" w:hAnsi="Abadi" w:cs="*Verdana-9935-Identity-H"/>
          <w:color w:val="131315"/>
          <w:sz w:val="21"/>
          <w:szCs w:val="21"/>
        </w:rPr>
        <w:t xml:space="preserve"> </w:t>
      </w:r>
      <w:r w:rsidRPr="002822A1">
        <w:rPr>
          <w:rFonts w:ascii="Abadi" w:hAnsi="Abadi" w:cs="*Verdana-9935-Identity-H"/>
          <w:color w:val="131315"/>
          <w:sz w:val="21"/>
          <w:szCs w:val="21"/>
        </w:rPr>
        <w:t>7 y adicionar una Sección Primera Bis al Capítulo Décimo con un artículo 41 Bis a la</w:t>
      </w:r>
      <w:r>
        <w:rPr>
          <w:rFonts w:ascii="Abadi" w:hAnsi="Abadi" w:cs="*Verdana-9935-Identity-H"/>
          <w:color w:val="131315"/>
          <w:sz w:val="21"/>
          <w:szCs w:val="21"/>
        </w:rPr>
        <w:t xml:space="preserve"> </w:t>
      </w:r>
      <w:r w:rsidRPr="002822A1">
        <w:rPr>
          <w:rFonts w:ascii="Abadi" w:hAnsi="Abadi" w:cs="*Verdana-9935-Identity-H"/>
          <w:color w:val="131315"/>
          <w:sz w:val="21"/>
          <w:szCs w:val="21"/>
        </w:rPr>
        <w:t>Ley de Ingresos para el Municipio de San José Iturbide, Gto., para el Ejercicio Fiscal del</w:t>
      </w:r>
      <w:r>
        <w:rPr>
          <w:rFonts w:ascii="Abadi" w:hAnsi="Abadi" w:cs="*Verdana-9935-Identity-H"/>
          <w:color w:val="131315"/>
          <w:sz w:val="21"/>
          <w:szCs w:val="21"/>
        </w:rPr>
        <w:t xml:space="preserve"> </w:t>
      </w:r>
      <w:r w:rsidRPr="002822A1">
        <w:rPr>
          <w:rFonts w:ascii="Abadi" w:hAnsi="Abadi" w:cs="*Verdana-9935-Identity-H"/>
          <w:color w:val="131315"/>
          <w:sz w:val="21"/>
          <w:szCs w:val="21"/>
        </w:rPr>
        <w:t>año 2022.</w:t>
      </w:r>
    </w:p>
    <w:p w14:paraId="0FF7801B" w14:textId="77777777" w:rsidR="00AC441D" w:rsidRDefault="00AC441D" w:rsidP="00AC441D">
      <w:pPr>
        <w:autoSpaceDE w:val="0"/>
        <w:autoSpaceDN w:val="0"/>
        <w:adjustRightInd w:val="0"/>
        <w:jc w:val="both"/>
        <w:rPr>
          <w:rFonts w:ascii="Abadi" w:hAnsi="Abadi" w:cs="*Verdana-9935-Identity-H"/>
          <w:color w:val="121213"/>
          <w:sz w:val="21"/>
          <w:szCs w:val="21"/>
        </w:rPr>
      </w:pPr>
    </w:p>
    <w:p w14:paraId="24FA53BE" w14:textId="77777777" w:rsidR="00AC441D" w:rsidRPr="002822A1" w:rsidRDefault="00AC441D" w:rsidP="00AC441D">
      <w:pPr>
        <w:autoSpaceDE w:val="0"/>
        <w:autoSpaceDN w:val="0"/>
        <w:adjustRightInd w:val="0"/>
        <w:ind w:firstLine="708"/>
        <w:jc w:val="both"/>
        <w:rPr>
          <w:rFonts w:ascii="Abadi" w:hAnsi="Abadi" w:cs="*Verdana-9935-Identity-H"/>
          <w:color w:val="121213"/>
          <w:sz w:val="21"/>
          <w:szCs w:val="21"/>
        </w:rPr>
      </w:pPr>
      <w:r w:rsidRPr="002822A1">
        <w:rPr>
          <w:rFonts w:ascii="Abadi" w:hAnsi="Abadi" w:cs="*Verdana-9935-Identity-H"/>
          <w:color w:val="121213"/>
          <w:sz w:val="21"/>
          <w:szCs w:val="21"/>
        </w:rPr>
        <w:t>Con fundamento en los artículos 81, 89, fracción V, 91, 111, fracción XVI y</w:t>
      </w:r>
      <w:r>
        <w:rPr>
          <w:rFonts w:ascii="Abadi" w:hAnsi="Abadi" w:cs="*Verdana-9935-Identity-H"/>
          <w:color w:val="121213"/>
          <w:sz w:val="21"/>
          <w:szCs w:val="21"/>
        </w:rPr>
        <w:t xml:space="preserve"> </w:t>
      </w:r>
      <w:r w:rsidRPr="002822A1">
        <w:rPr>
          <w:rFonts w:ascii="Abadi" w:hAnsi="Abadi" w:cs="*Verdana-9935-Identity-H"/>
          <w:color w:val="121213"/>
          <w:sz w:val="21"/>
          <w:szCs w:val="21"/>
        </w:rPr>
        <w:t>último párrafo; 112, fracción II y último párrafo; y 171 de la Ley Orgánica del Poder</w:t>
      </w:r>
      <w:r>
        <w:rPr>
          <w:rFonts w:ascii="Abadi" w:hAnsi="Abadi" w:cs="*Verdana-9935-Identity-H"/>
          <w:color w:val="121213"/>
          <w:sz w:val="21"/>
          <w:szCs w:val="21"/>
        </w:rPr>
        <w:t xml:space="preserve"> </w:t>
      </w:r>
      <w:r w:rsidRPr="002822A1">
        <w:rPr>
          <w:rFonts w:ascii="Abadi" w:hAnsi="Abadi" w:cs="*Verdana-9935-Identity-H"/>
          <w:color w:val="121213"/>
          <w:sz w:val="21"/>
          <w:szCs w:val="21"/>
        </w:rPr>
        <w:t>Legislativo del Estado de Guanajuato, analizamos la iniciativa referida, presentando a</w:t>
      </w:r>
      <w:r>
        <w:rPr>
          <w:rFonts w:ascii="Abadi" w:hAnsi="Abadi" w:cs="*Verdana-9935-Identity-H"/>
          <w:color w:val="121213"/>
          <w:sz w:val="21"/>
          <w:szCs w:val="21"/>
        </w:rPr>
        <w:t xml:space="preserve"> </w:t>
      </w:r>
      <w:r w:rsidRPr="002822A1">
        <w:rPr>
          <w:rFonts w:ascii="Abadi" w:hAnsi="Abadi" w:cs="*Verdana-9935-Identity-H"/>
          <w:color w:val="121213"/>
          <w:sz w:val="21"/>
          <w:szCs w:val="21"/>
        </w:rPr>
        <w:t>la consideración de la Asamblea el siguiente:</w:t>
      </w:r>
    </w:p>
    <w:p w14:paraId="326B61E3" w14:textId="77777777" w:rsidR="00AC441D" w:rsidRDefault="00AC441D" w:rsidP="00AC441D">
      <w:pPr>
        <w:autoSpaceDE w:val="0"/>
        <w:autoSpaceDN w:val="0"/>
        <w:adjustRightInd w:val="0"/>
        <w:jc w:val="center"/>
        <w:rPr>
          <w:rFonts w:ascii="Abadi" w:hAnsi="Abadi" w:cs="*Verdana-Bold-9936-Identity-H"/>
          <w:b/>
          <w:bCs/>
          <w:color w:val="121212"/>
          <w:sz w:val="21"/>
          <w:szCs w:val="21"/>
        </w:rPr>
      </w:pPr>
    </w:p>
    <w:p w14:paraId="5C970E57" w14:textId="77777777" w:rsidR="00AC441D" w:rsidRPr="002822A1" w:rsidRDefault="00AC441D" w:rsidP="00AC441D">
      <w:pPr>
        <w:autoSpaceDE w:val="0"/>
        <w:autoSpaceDN w:val="0"/>
        <w:adjustRightInd w:val="0"/>
        <w:jc w:val="center"/>
        <w:rPr>
          <w:rFonts w:ascii="Abadi" w:hAnsi="Abadi" w:cs="*Verdana-Bold-9936-Identity-H"/>
          <w:b/>
          <w:bCs/>
          <w:color w:val="121212"/>
          <w:sz w:val="21"/>
          <w:szCs w:val="21"/>
        </w:rPr>
      </w:pPr>
      <w:r w:rsidRPr="002822A1">
        <w:rPr>
          <w:rFonts w:ascii="Abadi" w:hAnsi="Abadi" w:cs="*Verdana-Bold-9936-Identity-H"/>
          <w:b/>
          <w:bCs/>
          <w:color w:val="121212"/>
          <w:sz w:val="21"/>
          <w:szCs w:val="21"/>
        </w:rPr>
        <w:t>Dictamen</w:t>
      </w:r>
    </w:p>
    <w:p w14:paraId="2A0E0762" w14:textId="77777777" w:rsidR="00AC441D" w:rsidRDefault="00AC441D" w:rsidP="00AC441D">
      <w:pPr>
        <w:autoSpaceDE w:val="0"/>
        <w:autoSpaceDN w:val="0"/>
        <w:adjustRightInd w:val="0"/>
        <w:jc w:val="both"/>
        <w:rPr>
          <w:rFonts w:ascii="Abadi" w:hAnsi="Abadi" w:cs="*Verdana-Bold-9936-Identity-H"/>
          <w:b/>
          <w:bCs/>
          <w:color w:val="0E0E0F"/>
          <w:sz w:val="21"/>
          <w:szCs w:val="21"/>
        </w:rPr>
      </w:pPr>
    </w:p>
    <w:p w14:paraId="773E0407" w14:textId="77777777" w:rsidR="00AC441D" w:rsidRDefault="00AC441D" w:rsidP="00AC441D">
      <w:pPr>
        <w:autoSpaceDE w:val="0"/>
        <w:autoSpaceDN w:val="0"/>
        <w:adjustRightInd w:val="0"/>
        <w:jc w:val="both"/>
        <w:rPr>
          <w:rFonts w:ascii="Abadi" w:hAnsi="Abadi" w:cs="*Verdana-Bold-9936-Identity-H"/>
          <w:b/>
          <w:bCs/>
          <w:color w:val="0E0E0F"/>
          <w:sz w:val="21"/>
          <w:szCs w:val="21"/>
        </w:rPr>
      </w:pPr>
      <w:r w:rsidRPr="002822A1">
        <w:rPr>
          <w:rFonts w:ascii="Abadi" w:hAnsi="Abadi" w:cs="*Verdana-Bold-9936-Identity-H"/>
          <w:b/>
          <w:bCs/>
          <w:color w:val="0E0E0F"/>
          <w:sz w:val="21"/>
          <w:szCs w:val="21"/>
        </w:rPr>
        <w:t>I. Proceso legislativo</w:t>
      </w:r>
    </w:p>
    <w:p w14:paraId="212D810C" w14:textId="77777777" w:rsidR="00AC441D" w:rsidRPr="002822A1" w:rsidRDefault="00AC441D" w:rsidP="00AC441D">
      <w:pPr>
        <w:autoSpaceDE w:val="0"/>
        <w:autoSpaceDN w:val="0"/>
        <w:adjustRightInd w:val="0"/>
        <w:jc w:val="both"/>
        <w:rPr>
          <w:rFonts w:ascii="Abadi" w:hAnsi="Abadi" w:cs="*Verdana-Bold-9936-Identity-H"/>
          <w:b/>
          <w:bCs/>
          <w:color w:val="0E0E0F"/>
          <w:sz w:val="21"/>
          <w:szCs w:val="21"/>
        </w:rPr>
      </w:pPr>
    </w:p>
    <w:p w14:paraId="69BC709D" w14:textId="77777777" w:rsidR="00AC441D" w:rsidRPr="002822A1" w:rsidRDefault="00AC441D" w:rsidP="00AC441D">
      <w:pPr>
        <w:autoSpaceDE w:val="0"/>
        <w:autoSpaceDN w:val="0"/>
        <w:adjustRightInd w:val="0"/>
        <w:jc w:val="both"/>
        <w:rPr>
          <w:rFonts w:ascii="Abadi" w:hAnsi="Abadi" w:cs="*Verdana-9935-Identity-H"/>
          <w:color w:val="131314"/>
          <w:sz w:val="21"/>
          <w:szCs w:val="21"/>
        </w:rPr>
      </w:pPr>
      <w:r w:rsidRPr="002822A1">
        <w:rPr>
          <w:rFonts w:ascii="Abadi" w:hAnsi="Abadi" w:cs="*Verdana-Bold-9936-Identity-H"/>
          <w:b/>
          <w:bCs/>
          <w:color w:val="131314"/>
          <w:sz w:val="21"/>
          <w:szCs w:val="21"/>
        </w:rPr>
        <w:t xml:space="preserve">I.1. </w:t>
      </w:r>
      <w:r w:rsidRPr="002822A1">
        <w:rPr>
          <w:rFonts w:ascii="Abadi" w:hAnsi="Abadi" w:cs="*Verdana-9935-Identity-H"/>
          <w:color w:val="131314"/>
          <w:sz w:val="21"/>
          <w:szCs w:val="21"/>
        </w:rPr>
        <w:t>En la sesión ordinaria celebrada el 29 de septiembre del año en curso ingresó la</w:t>
      </w:r>
      <w:r>
        <w:rPr>
          <w:rFonts w:ascii="Abadi" w:hAnsi="Abadi" w:cs="*Verdana-9935-Identity-H"/>
          <w:color w:val="131314"/>
          <w:sz w:val="21"/>
          <w:szCs w:val="21"/>
        </w:rPr>
        <w:t xml:space="preserve"> </w:t>
      </w:r>
      <w:r w:rsidRPr="002822A1">
        <w:rPr>
          <w:rFonts w:ascii="Abadi" w:hAnsi="Abadi" w:cs="*Verdana-9935-Identity-H"/>
          <w:color w:val="131314"/>
          <w:sz w:val="21"/>
          <w:szCs w:val="21"/>
        </w:rPr>
        <w:t>iniciativa formulada por el ayuntamiento de San José Iturbide, Guanajuato, a efecto de</w:t>
      </w:r>
      <w:r>
        <w:rPr>
          <w:rFonts w:ascii="Abadi" w:hAnsi="Abadi" w:cs="*Verdana-9935-Identity-H"/>
          <w:color w:val="131314"/>
          <w:sz w:val="21"/>
          <w:szCs w:val="21"/>
        </w:rPr>
        <w:t xml:space="preserve"> </w:t>
      </w:r>
      <w:r w:rsidRPr="002822A1">
        <w:rPr>
          <w:rFonts w:ascii="Abadi" w:hAnsi="Abadi" w:cs="*Verdana-9935-Identity-H"/>
          <w:color w:val="131314"/>
          <w:sz w:val="21"/>
          <w:szCs w:val="21"/>
        </w:rPr>
        <w:t>reformar el artículo 7 y adicionar una Sección Primera Bis al Capítulo Décimo con un</w:t>
      </w:r>
      <w:r>
        <w:rPr>
          <w:rFonts w:ascii="Abadi" w:hAnsi="Abadi" w:cs="*Verdana-9935-Identity-H"/>
          <w:color w:val="131314"/>
          <w:sz w:val="21"/>
          <w:szCs w:val="21"/>
        </w:rPr>
        <w:t xml:space="preserve"> </w:t>
      </w:r>
      <w:r w:rsidRPr="002822A1">
        <w:rPr>
          <w:rFonts w:ascii="Abadi" w:hAnsi="Abadi" w:cs="*Verdana-9935-Identity-H"/>
          <w:color w:val="131314"/>
          <w:sz w:val="21"/>
          <w:szCs w:val="21"/>
        </w:rPr>
        <w:t>artículo 41 Bis a la Ley de Ingresos para el Municipio de San José Iturbide, Gto., para</w:t>
      </w:r>
      <w:r>
        <w:rPr>
          <w:rFonts w:ascii="Abadi" w:hAnsi="Abadi" w:cs="*Verdana-9935-Identity-H"/>
          <w:color w:val="131314"/>
          <w:sz w:val="21"/>
          <w:szCs w:val="21"/>
        </w:rPr>
        <w:t xml:space="preserve"> </w:t>
      </w:r>
      <w:r w:rsidRPr="002822A1">
        <w:rPr>
          <w:rFonts w:ascii="Abadi" w:hAnsi="Abadi" w:cs="*Verdana-9935-Identity-H"/>
          <w:color w:val="131314"/>
          <w:sz w:val="21"/>
          <w:szCs w:val="21"/>
        </w:rPr>
        <w:t>el Ejercicio Fiscal del año 2022. Dicha iniciativa se turnó por la presidencia del</w:t>
      </w:r>
      <w:r>
        <w:rPr>
          <w:rFonts w:ascii="Abadi" w:hAnsi="Abadi" w:cs="*Verdana-9935-Identity-H"/>
          <w:color w:val="131314"/>
          <w:sz w:val="21"/>
          <w:szCs w:val="21"/>
        </w:rPr>
        <w:t xml:space="preserve"> </w:t>
      </w:r>
      <w:r w:rsidRPr="002822A1">
        <w:rPr>
          <w:rFonts w:ascii="Abadi" w:hAnsi="Abadi" w:cs="*Verdana-9935-Identity-H"/>
          <w:color w:val="131314"/>
          <w:sz w:val="21"/>
          <w:szCs w:val="21"/>
        </w:rPr>
        <w:t>Congreso a estas Comisiones Unidas de Hacienda y Fiscalización y de Gobernación y</w:t>
      </w:r>
      <w:r>
        <w:rPr>
          <w:rFonts w:ascii="Abadi" w:hAnsi="Abadi" w:cs="*Verdana-9935-Identity-H"/>
          <w:color w:val="131314"/>
          <w:sz w:val="21"/>
          <w:szCs w:val="21"/>
        </w:rPr>
        <w:t xml:space="preserve"> </w:t>
      </w:r>
      <w:r w:rsidRPr="002822A1">
        <w:rPr>
          <w:rFonts w:ascii="Abadi" w:hAnsi="Abadi" w:cs="*Verdana-9935-Identity-H"/>
          <w:color w:val="131314"/>
          <w:sz w:val="21"/>
          <w:szCs w:val="21"/>
        </w:rPr>
        <w:t>Puntos Constitucionales para su estudio y dictamen.</w:t>
      </w:r>
    </w:p>
    <w:p w14:paraId="7D392D45" w14:textId="77777777" w:rsidR="00AC441D" w:rsidRDefault="00AC441D" w:rsidP="00AC441D">
      <w:pPr>
        <w:autoSpaceDE w:val="0"/>
        <w:autoSpaceDN w:val="0"/>
        <w:adjustRightInd w:val="0"/>
        <w:jc w:val="both"/>
        <w:rPr>
          <w:rFonts w:ascii="Abadi" w:hAnsi="Abadi" w:cs="*Verdana-Bold-9936-Identity-H"/>
          <w:b/>
          <w:bCs/>
          <w:color w:val="131313"/>
          <w:sz w:val="21"/>
          <w:szCs w:val="21"/>
        </w:rPr>
      </w:pPr>
    </w:p>
    <w:p w14:paraId="158AA209" w14:textId="77777777" w:rsidR="00AC441D" w:rsidRPr="002822A1" w:rsidRDefault="00AC441D" w:rsidP="00AC441D">
      <w:pPr>
        <w:autoSpaceDE w:val="0"/>
        <w:autoSpaceDN w:val="0"/>
        <w:adjustRightInd w:val="0"/>
        <w:jc w:val="both"/>
        <w:rPr>
          <w:rFonts w:ascii="Abadi" w:hAnsi="Abadi" w:cs="*Verdana-9935-Identity-H"/>
          <w:color w:val="131313"/>
          <w:sz w:val="21"/>
          <w:szCs w:val="21"/>
        </w:rPr>
      </w:pPr>
      <w:r w:rsidRPr="002822A1">
        <w:rPr>
          <w:rFonts w:ascii="Abadi" w:hAnsi="Abadi" w:cs="*Verdana-Bold-9936-Identity-H"/>
          <w:b/>
          <w:bCs/>
          <w:color w:val="131313"/>
          <w:sz w:val="21"/>
          <w:szCs w:val="21"/>
        </w:rPr>
        <w:t xml:space="preserve">1.2. </w:t>
      </w:r>
      <w:r w:rsidRPr="002822A1">
        <w:rPr>
          <w:rFonts w:ascii="Abadi" w:hAnsi="Abadi" w:cs="*Verdana-9935-Identity-H"/>
          <w:color w:val="131313"/>
          <w:sz w:val="21"/>
          <w:szCs w:val="21"/>
        </w:rPr>
        <w:t>Estas Comisiones Unidas procedimos a la radicación de la Iniciativa de</w:t>
      </w:r>
      <w:r>
        <w:rPr>
          <w:rFonts w:ascii="Abadi" w:hAnsi="Abadi" w:cs="*Verdana-9935-Identity-H"/>
          <w:color w:val="131313"/>
          <w:sz w:val="21"/>
          <w:szCs w:val="21"/>
        </w:rPr>
        <w:t xml:space="preserve"> </w:t>
      </w:r>
      <w:r w:rsidRPr="002822A1">
        <w:rPr>
          <w:rFonts w:ascii="Abadi" w:hAnsi="Abadi" w:cs="*Verdana-9935-Identity-H"/>
          <w:color w:val="131313"/>
          <w:sz w:val="21"/>
          <w:szCs w:val="21"/>
        </w:rPr>
        <w:t>referencia en la reunión celebrada el 12 de octubre del año en curso.</w:t>
      </w:r>
    </w:p>
    <w:p w14:paraId="0276F164" w14:textId="77777777" w:rsidR="00AC441D" w:rsidRDefault="00AC441D" w:rsidP="00AC441D">
      <w:pPr>
        <w:autoSpaceDE w:val="0"/>
        <w:autoSpaceDN w:val="0"/>
        <w:adjustRightInd w:val="0"/>
        <w:jc w:val="both"/>
        <w:rPr>
          <w:rFonts w:ascii="Abadi" w:hAnsi="Abadi" w:cs="*Verdana-Bold-9936-Identity-H"/>
          <w:b/>
          <w:bCs/>
          <w:color w:val="131314"/>
          <w:sz w:val="21"/>
          <w:szCs w:val="21"/>
        </w:rPr>
      </w:pPr>
    </w:p>
    <w:p w14:paraId="28172CB2" w14:textId="77777777" w:rsidR="00AC441D" w:rsidRPr="002822A1" w:rsidRDefault="00AC441D" w:rsidP="00AC441D">
      <w:pPr>
        <w:autoSpaceDE w:val="0"/>
        <w:autoSpaceDN w:val="0"/>
        <w:adjustRightInd w:val="0"/>
        <w:jc w:val="both"/>
        <w:rPr>
          <w:rFonts w:ascii="Abadi" w:hAnsi="Abadi" w:cs="*Verdana-9935-Identity-H"/>
          <w:color w:val="131314"/>
          <w:sz w:val="21"/>
          <w:szCs w:val="21"/>
        </w:rPr>
      </w:pPr>
      <w:r w:rsidRPr="002822A1">
        <w:rPr>
          <w:rFonts w:ascii="Abadi" w:hAnsi="Abadi" w:cs="*Verdana-Bold-9936-Identity-H"/>
          <w:b/>
          <w:bCs/>
          <w:color w:val="131314"/>
          <w:sz w:val="21"/>
          <w:szCs w:val="21"/>
        </w:rPr>
        <w:t xml:space="preserve">1.4. </w:t>
      </w:r>
      <w:r w:rsidRPr="002822A1">
        <w:rPr>
          <w:rFonts w:ascii="Abadi" w:hAnsi="Abadi" w:cs="*Verdana-9935-Identity-H"/>
          <w:color w:val="131314"/>
          <w:sz w:val="21"/>
          <w:szCs w:val="21"/>
        </w:rPr>
        <w:t>La iniciativa se remitió a la Unidad de Estudios de las Finanzas Públicas para su</w:t>
      </w:r>
      <w:r>
        <w:rPr>
          <w:rFonts w:ascii="Abadi" w:hAnsi="Abadi" w:cs="*Verdana-9935-Identity-H"/>
          <w:color w:val="131314"/>
          <w:sz w:val="21"/>
          <w:szCs w:val="21"/>
        </w:rPr>
        <w:t xml:space="preserve"> </w:t>
      </w:r>
      <w:r w:rsidRPr="002822A1">
        <w:rPr>
          <w:rFonts w:ascii="Abadi" w:hAnsi="Abadi" w:cs="*Verdana-9935-Identity-H"/>
          <w:color w:val="131314"/>
          <w:sz w:val="21"/>
          <w:szCs w:val="21"/>
        </w:rPr>
        <w:t>análisis, la cual remitió a estas Comisiones Unidas el estudio realizado a la referida</w:t>
      </w:r>
      <w:r>
        <w:rPr>
          <w:rFonts w:ascii="Abadi" w:hAnsi="Abadi" w:cs="*Verdana-9935-Identity-H"/>
          <w:color w:val="131314"/>
          <w:sz w:val="21"/>
          <w:szCs w:val="21"/>
        </w:rPr>
        <w:t xml:space="preserve"> </w:t>
      </w:r>
      <w:r w:rsidRPr="002822A1">
        <w:rPr>
          <w:rFonts w:ascii="Abadi" w:hAnsi="Abadi" w:cs="*Verdana-9935-Identity-H"/>
          <w:color w:val="131314"/>
          <w:sz w:val="21"/>
          <w:szCs w:val="21"/>
        </w:rPr>
        <w:t>iniciativa.</w:t>
      </w:r>
    </w:p>
    <w:p w14:paraId="1C1A7851" w14:textId="77777777" w:rsidR="00AC441D" w:rsidRDefault="00AC441D" w:rsidP="00AC441D">
      <w:pPr>
        <w:autoSpaceDE w:val="0"/>
        <w:autoSpaceDN w:val="0"/>
        <w:adjustRightInd w:val="0"/>
        <w:jc w:val="both"/>
        <w:rPr>
          <w:rFonts w:ascii="Abadi" w:hAnsi="Abadi" w:cs="*Verdana-Bold-9936-Identity-H"/>
          <w:b/>
          <w:bCs/>
          <w:color w:val="131214"/>
          <w:sz w:val="21"/>
          <w:szCs w:val="21"/>
        </w:rPr>
      </w:pPr>
    </w:p>
    <w:p w14:paraId="3E868920" w14:textId="77777777" w:rsidR="00AC441D" w:rsidRPr="002822A1" w:rsidRDefault="00AC441D" w:rsidP="00AC441D">
      <w:pPr>
        <w:autoSpaceDE w:val="0"/>
        <w:autoSpaceDN w:val="0"/>
        <w:adjustRightInd w:val="0"/>
        <w:jc w:val="both"/>
        <w:rPr>
          <w:rFonts w:ascii="Abadi" w:hAnsi="Abadi" w:cs="*Verdana-9935-Identity-H"/>
          <w:color w:val="131214"/>
          <w:sz w:val="21"/>
          <w:szCs w:val="21"/>
        </w:rPr>
      </w:pPr>
      <w:r w:rsidRPr="002822A1">
        <w:rPr>
          <w:rFonts w:ascii="Abadi" w:hAnsi="Abadi" w:cs="*Verdana-Bold-9936-Identity-H"/>
          <w:b/>
          <w:bCs/>
          <w:color w:val="131214"/>
          <w:sz w:val="21"/>
          <w:szCs w:val="21"/>
        </w:rPr>
        <w:t xml:space="preserve">1.5. </w:t>
      </w:r>
      <w:r w:rsidRPr="002822A1">
        <w:rPr>
          <w:rFonts w:ascii="Abadi" w:hAnsi="Abadi" w:cs="*Verdana-9935-Identity-H"/>
          <w:color w:val="131214"/>
          <w:sz w:val="21"/>
          <w:szCs w:val="21"/>
        </w:rPr>
        <w:t>La presidencia instruyó a la secretaría técnica la elaboración del proyecto de</w:t>
      </w:r>
      <w:r>
        <w:rPr>
          <w:rFonts w:ascii="Abadi" w:hAnsi="Abadi" w:cs="*Verdana-9935-Identity-H"/>
          <w:color w:val="131214"/>
          <w:sz w:val="21"/>
          <w:szCs w:val="21"/>
        </w:rPr>
        <w:t xml:space="preserve"> </w:t>
      </w:r>
      <w:r w:rsidRPr="002822A1">
        <w:rPr>
          <w:rFonts w:ascii="Abadi" w:hAnsi="Abadi" w:cs="*Verdana-9935-Identity-H"/>
          <w:color w:val="131214"/>
          <w:sz w:val="21"/>
          <w:szCs w:val="21"/>
        </w:rPr>
        <w:t>dictamen en sentido positivo, considerando las propuestas planteadas en la iniciativa y</w:t>
      </w:r>
      <w:r>
        <w:rPr>
          <w:rFonts w:ascii="Abadi" w:hAnsi="Abadi" w:cs="*Verdana-9935-Identity-H"/>
          <w:color w:val="131214"/>
          <w:sz w:val="21"/>
          <w:szCs w:val="21"/>
        </w:rPr>
        <w:t xml:space="preserve"> </w:t>
      </w:r>
      <w:r w:rsidRPr="002822A1">
        <w:rPr>
          <w:rFonts w:ascii="Abadi" w:hAnsi="Abadi" w:cs="*Verdana-9935-Identity-H"/>
          <w:color w:val="131214"/>
          <w:sz w:val="21"/>
          <w:szCs w:val="21"/>
        </w:rPr>
        <w:t>el análisis realizado por la Unidad de Estudios de las Finanzas Públicas de este</w:t>
      </w:r>
      <w:r>
        <w:rPr>
          <w:rFonts w:ascii="Abadi" w:hAnsi="Abadi" w:cs="*Verdana-9935-Identity-H"/>
          <w:color w:val="131214"/>
          <w:sz w:val="21"/>
          <w:szCs w:val="21"/>
        </w:rPr>
        <w:t xml:space="preserve"> </w:t>
      </w:r>
      <w:r w:rsidRPr="002822A1">
        <w:rPr>
          <w:rFonts w:ascii="Abadi" w:hAnsi="Abadi" w:cs="*Verdana-9935-Identity-H"/>
          <w:color w:val="131214"/>
          <w:sz w:val="21"/>
          <w:szCs w:val="21"/>
        </w:rPr>
        <w:t>Congreso del Estado, de conformidad con la legislación aplicable y, con fundamento en</w:t>
      </w:r>
      <w:r>
        <w:rPr>
          <w:rFonts w:ascii="Abadi" w:hAnsi="Abadi" w:cs="*Verdana-9935-Identity-H"/>
          <w:color w:val="131214"/>
          <w:sz w:val="21"/>
          <w:szCs w:val="21"/>
        </w:rPr>
        <w:t xml:space="preserve"> </w:t>
      </w:r>
      <w:r w:rsidRPr="002822A1">
        <w:rPr>
          <w:rFonts w:ascii="Abadi" w:hAnsi="Abadi" w:cs="*Verdana-9935-Identity-H"/>
          <w:color w:val="131214"/>
          <w:sz w:val="21"/>
          <w:szCs w:val="21"/>
        </w:rPr>
        <w:t>lo dispuesto en el artículo 272 fracción VIII, inciso e de la Ley Orgánica del Poder</w:t>
      </w:r>
      <w:r>
        <w:rPr>
          <w:rFonts w:ascii="Abadi" w:hAnsi="Abadi" w:cs="*Verdana-9935-Identity-H"/>
          <w:color w:val="131214"/>
          <w:sz w:val="21"/>
          <w:szCs w:val="21"/>
        </w:rPr>
        <w:t xml:space="preserve"> </w:t>
      </w:r>
      <w:r w:rsidRPr="002822A1">
        <w:rPr>
          <w:rFonts w:ascii="Abadi" w:hAnsi="Abadi" w:cs="*Verdana-9935-Identity-H"/>
          <w:color w:val="131214"/>
          <w:sz w:val="21"/>
          <w:szCs w:val="21"/>
        </w:rPr>
        <w:t>Legislativo del Estado. El referido proyecto fue materia de revisión por las diputadas y</w:t>
      </w:r>
      <w:r>
        <w:rPr>
          <w:rFonts w:ascii="Abadi" w:hAnsi="Abadi" w:cs="*Verdana-9935-Identity-H"/>
          <w:color w:val="131214"/>
          <w:sz w:val="21"/>
          <w:szCs w:val="21"/>
        </w:rPr>
        <w:t xml:space="preserve"> </w:t>
      </w:r>
      <w:r w:rsidRPr="002822A1">
        <w:rPr>
          <w:rFonts w:ascii="Abadi" w:hAnsi="Abadi" w:cs="*Verdana-9935-Identity-H"/>
          <w:color w:val="131214"/>
          <w:sz w:val="21"/>
          <w:szCs w:val="21"/>
        </w:rPr>
        <w:t>los diputados integrantes de estas comisiones dictaminadoras.</w:t>
      </w:r>
    </w:p>
    <w:p w14:paraId="4A477853" w14:textId="77777777" w:rsidR="00AC441D" w:rsidRPr="002822A1" w:rsidRDefault="00AC441D" w:rsidP="00AC441D">
      <w:pPr>
        <w:autoSpaceDE w:val="0"/>
        <w:autoSpaceDN w:val="0"/>
        <w:adjustRightInd w:val="0"/>
        <w:jc w:val="both"/>
        <w:rPr>
          <w:rFonts w:ascii="Abadi" w:hAnsi="Abadi" w:cs="*Calibri-Bold-15617-Identity-H"/>
          <w:b/>
          <w:bCs/>
          <w:color w:val="252526"/>
          <w:sz w:val="21"/>
          <w:szCs w:val="21"/>
        </w:rPr>
      </w:pPr>
    </w:p>
    <w:p w14:paraId="32DFF0FA" w14:textId="77777777" w:rsidR="00AC441D" w:rsidRPr="002822A1" w:rsidRDefault="00AC441D" w:rsidP="00AC441D">
      <w:pPr>
        <w:autoSpaceDE w:val="0"/>
        <w:autoSpaceDN w:val="0"/>
        <w:adjustRightInd w:val="0"/>
        <w:jc w:val="both"/>
        <w:rPr>
          <w:rFonts w:ascii="Abadi" w:hAnsi="Abadi" w:cs="*Verdana-Bold-15621-Identity-H"/>
          <w:b/>
          <w:bCs/>
          <w:color w:val="0F0F11"/>
          <w:sz w:val="21"/>
          <w:szCs w:val="21"/>
        </w:rPr>
      </w:pPr>
      <w:r w:rsidRPr="002822A1">
        <w:rPr>
          <w:rFonts w:ascii="Abadi" w:hAnsi="Abadi" w:cs="*Verdana-Bold-15621-Identity-H"/>
          <w:b/>
          <w:bCs/>
          <w:color w:val="0F0F11"/>
          <w:sz w:val="21"/>
          <w:szCs w:val="21"/>
        </w:rPr>
        <w:t>II. Antecedentes</w:t>
      </w:r>
    </w:p>
    <w:p w14:paraId="542C8514" w14:textId="77777777" w:rsidR="00AC441D" w:rsidRDefault="00AC441D" w:rsidP="00AC441D">
      <w:pPr>
        <w:autoSpaceDE w:val="0"/>
        <w:autoSpaceDN w:val="0"/>
        <w:adjustRightInd w:val="0"/>
        <w:jc w:val="both"/>
        <w:rPr>
          <w:rFonts w:ascii="Abadi" w:hAnsi="Abadi" w:cs="*Verdana-15620-Identity-H"/>
          <w:color w:val="121213"/>
          <w:sz w:val="21"/>
          <w:szCs w:val="21"/>
        </w:rPr>
      </w:pPr>
    </w:p>
    <w:p w14:paraId="4AFA3D70" w14:textId="77777777" w:rsidR="00AC441D" w:rsidRPr="002822A1" w:rsidRDefault="00AC441D" w:rsidP="00AC441D">
      <w:pPr>
        <w:autoSpaceDE w:val="0"/>
        <w:autoSpaceDN w:val="0"/>
        <w:adjustRightInd w:val="0"/>
        <w:ind w:firstLine="708"/>
        <w:jc w:val="both"/>
        <w:rPr>
          <w:rFonts w:ascii="Abadi" w:hAnsi="Abadi" w:cs="*Verdana-15620-Identity-H"/>
          <w:color w:val="121213"/>
          <w:sz w:val="21"/>
          <w:szCs w:val="21"/>
        </w:rPr>
      </w:pPr>
      <w:r w:rsidRPr="002822A1">
        <w:rPr>
          <w:rFonts w:ascii="Abadi" w:hAnsi="Abadi" w:cs="*Verdana-15620-Identity-H"/>
          <w:color w:val="121213"/>
          <w:sz w:val="21"/>
          <w:szCs w:val="21"/>
        </w:rPr>
        <w:t>Mediante el decreto número 40, emitido por esta Sexagésima Quinta Legislatura</w:t>
      </w:r>
      <w:r>
        <w:rPr>
          <w:rFonts w:ascii="Abadi" w:hAnsi="Abadi" w:cs="*Verdana-15620-Identity-H"/>
          <w:color w:val="121213"/>
          <w:sz w:val="21"/>
          <w:szCs w:val="21"/>
        </w:rPr>
        <w:t xml:space="preserve"> </w:t>
      </w:r>
      <w:r w:rsidRPr="002822A1">
        <w:rPr>
          <w:rFonts w:ascii="Abadi" w:hAnsi="Abadi" w:cs="*Verdana-15620-Identity-H"/>
          <w:color w:val="121213"/>
          <w:sz w:val="21"/>
          <w:szCs w:val="21"/>
        </w:rPr>
        <w:t>y publicado en el Periódico Oficial del Gobierno del Estado número 260, décima sexta</w:t>
      </w:r>
      <w:r>
        <w:rPr>
          <w:rFonts w:ascii="Abadi" w:hAnsi="Abadi" w:cs="*Verdana-15620-Identity-H"/>
          <w:color w:val="121213"/>
          <w:sz w:val="21"/>
          <w:szCs w:val="21"/>
        </w:rPr>
        <w:t xml:space="preserve"> </w:t>
      </w:r>
      <w:r w:rsidRPr="002822A1">
        <w:rPr>
          <w:rFonts w:ascii="Abadi" w:hAnsi="Abadi" w:cs="*Verdana-15620-Identity-H"/>
          <w:color w:val="121213"/>
          <w:sz w:val="21"/>
          <w:szCs w:val="21"/>
        </w:rPr>
        <w:t>parte, de fecha 30 de diciembre de 2021 se expidió la Ley de Ingresos para el</w:t>
      </w:r>
      <w:r>
        <w:rPr>
          <w:rFonts w:ascii="Abadi" w:hAnsi="Abadi" w:cs="*Verdana-15620-Identity-H"/>
          <w:color w:val="121213"/>
          <w:sz w:val="21"/>
          <w:szCs w:val="21"/>
        </w:rPr>
        <w:t xml:space="preserve"> </w:t>
      </w:r>
      <w:r w:rsidRPr="002822A1">
        <w:rPr>
          <w:rFonts w:ascii="Abadi" w:hAnsi="Abadi" w:cs="*Verdana-15620-Identity-H"/>
          <w:color w:val="121213"/>
          <w:sz w:val="21"/>
          <w:szCs w:val="21"/>
        </w:rPr>
        <w:t>Municipio de San José Iturbide, Gto., para el Ejercicio Fiscal del año 2022.</w:t>
      </w:r>
    </w:p>
    <w:p w14:paraId="7D13BE1C" w14:textId="77777777" w:rsidR="00AC441D" w:rsidRDefault="00AC441D" w:rsidP="00AC441D">
      <w:pPr>
        <w:autoSpaceDE w:val="0"/>
        <w:autoSpaceDN w:val="0"/>
        <w:adjustRightInd w:val="0"/>
        <w:jc w:val="both"/>
        <w:rPr>
          <w:rFonts w:ascii="Abadi" w:hAnsi="Abadi" w:cs="*Verdana-15620-Identity-H"/>
          <w:color w:val="151415"/>
          <w:sz w:val="21"/>
          <w:szCs w:val="21"/>
        </w:rPr>
      </w:pPr>
    </w:p>
    <w:p w14:paraId="797142DC" w14:textId="77777777" w:rsidR="00AC441D" w:rsidRPr="002822A1" w:rsidRDefault="00AC441D" w:rsidP="00AC441D">
      <w:pPr>
        <w:autoSpaceDE w:val="0"/>
        <w:autoSpaceDN w:val="0"/>
        <w:adjustRightInd w:val="0"/>
        <w:ind w:firstLine="708"/>
        <w:jc w:val="both"/>
        <w:rPr>
          <w:rFonts w:ascii="Abadi" w:hAnsi="Abadi" w:cs="*Verdana-15620-Identity-H"/>
          <w:color w:val="151415"/>
          <w:sz w:val="21"/>
          <w:szCs w:val="21"/>
        </w:rPr>
      </w:pPr>
      <w:r w:rsidRPr="002822A1">
        <w:rPr>
          <w:rFonts w:ascii="Abadi" w:hAnsi="Abadi" w:cs="*Verdana-15620-Identity-H"/>
          <w:color w:val="151415"/>
          <w:sz w:val="21"/>
          <w:szCs w:val="21"/>
        </w:rPr>
        <w:t>En el artículo 7 de la referida ley se establece la tasa fija del 0.5% aplicable al</w:t>
      </w:r>
      <w:r>
        <w:rPr>
          <w:rFonts w:ascii="Abadi" w:hAnsi="Abadi" w:cs="*Verdana-15620-Identity-H"/>
          <w:color w:val="151415"/>
          <w:sz w:val="21"/>
          <w:szCs w:val="21"/>
        </w:rPr>
        <w:t xml:space="preserve"> </w:t>
      </w:r>
      <w:r w:rsidRPr="002822A1">
        <w:rPr>
          <w:rFonts w:ascii="Abadi" w:hAnsi="Abadi" w:cs="*Verdana-15620-Identity-H"/>
          <w:color w:val="151415"/>
          <w:sz w:val="21"/>
          <w:szCs w:val="21"/>
        </w:rPr>
        <w:t>Impuesto sobre adquisición de bienes inmuebles.</w:t>
      </w:r>
    </w:p>
    <w:p w14:paraId="091EFA85" w14:textId="77777777" w:rsidR="00AC441D" w:rsidRDefault="00AC441D" w:rsidP="00AC441D">
      <w:pPr>
        <w:autoSpaceDE w:val="0"/>
        <w:autoSpaceDN w:val="0"/>
        <w:adjustRightInd w:val="0"/>
        <w:jc w:val="both"/>
        <w:rPr>
          <w:rFonts w:ascii="Abadi" w:hAnsi="Abadi" w:cs="*Verdana-15620-Identity-H"/>
          <w:color w:val="141414"/>
          <w:sz w:val="21"/>
          <w:szCs w:val="21"/>
        </w:rPr>
      </w:pPr>
    </w:p>
    <w:p w14:paraId="047D78E4" w14:textId="77777777" w:rsidR="00AC441D" w:rsidRPr="002822A1" w:rsidRDefault="00AC441D" w:rsidP="00AC441D">
      <w:pPr>
        <w:autoSpaceDE w:val="0"/>
        <w:autoSpaceDN w:val="0"/>
        <w:adjustRightInd w:val="0"/>
        <w:ind w:firstLine="708"/>
        <w:jc w:val="both"/>
        <w:rPr>
          <w:rFonts w:ascii="Abadi" w:hAnsi="Abadi" w:cs="*Verdana-15620-Identity-H"/>
          <w:color w:val="141414"/>
          <w:sz w:val="21"/>
          <w:szCs w:val="21"/>
        </w:rPr>
      </w:pPr>
      <w:r w:rsidRPr="002822A1">
        <w:rPr>
          <w:rFonts w:ascii="Abadi" w:hAnsi="Abadi" w:cs="*Verdana-15620-Identity-H"/>
          <w:color w:val="141414"/>
          <w:sz w:val="21"/>
          <w:szCs w:val="21"/>
        </w:rPr>
        <w:t>En la sesión ordinaria número 34, celebrada el 26 de julio de 2022, el</w:t>
      </w:r>
      <w:r>
        <w:rPr>
          <w:rFonts w:ascii="Abadi" w:hAnsi="Abadi" w:cs="*Verdana-15620-Identity-H"/>
          <w:color w:val="141414"/>
          <w:sz w:val="21"/>
          <w:szCs w:val="21"/>
        </w:rPr>
        <w:t xml:space="preserve"> </w:t>
      </w:r>
      <w:r w:rsidRPr="002822A1">
        <w:rPr>
          <w:rFonts w:ascii="Abadi" w:hAnsi="Abadi" w:cs="*Verdana-15620-Identity-H"/>
          <w:color w:val="141414"/>
          <w:sz w:val="21"/>
          <w:szCs w:val="21"/>
        </w:rPr>
        <w:t>ayuntamiento de San José Iturbide, Gto., aprobó por unanimidad la iniciativa materia</w:t>
      </w:r>
      <w:r>
        <w:rPr>
          <w:rFonts w:ascii="Abadi" w:hAnsi="Abadi" w:cs="*Verdana-15620-Identity-H"/>
          <w:color w:val="141414"/>
          <w:sz w:val="21"/>
          <w:szCs w:val="21"/>
        </w:rPr>
        <w:t xml:space="preserve"> </w:t>
      </w:r>
      <w:r w:rsidRPr="002822A1">
        <w:rPr>
          <w:rFonts w:ascii="Abadi" w:hAnsi="Abadi" w:cs="*Verdana-15620-Identity-H"/>
          <w:color w:val="141414"/>
          <w:sz w:val="21"/>
          <w:szCs w:val="21"/>
        </w:rPr>
        <w:t>del presente dictamen.</w:t>
      </w:r>
    </w:p>
    <w:p w14:paraId="5C937B9F" w14:textId="77777777" w:rsidR="00AC441D" w:rsidRDefault="00AC441D" w:rsidP="00AC441D">
      <w:pPr>
        <w:autoSpaceDE w:val="0"/>
        <w:autoSpaceDN w:val="0"/>
        <w:adjustRightInd w:val="0"/>
        <w:jc w:val="both"/>
        <w:rPr>
          <w:rFonts w:ascii="Abadi" w:hAnsi="Abadi" w:cs="*Verdana-Bold-15621-Identity-H"/>
          <w:b/>
          <w:bCs/>
          <w:color w:val="111013"/>
          <w:sz w:val="21"/>
          <w:szCs w:val="21"/>
        </w:rPr>
      </w:pPr>
    </w:p>
    <w:p w14:paraId="20FA76D4" w14:textId="77777777" w:rsidR="00AC441D" w:rsidRPr="002822A1" w:rsidRDefault="00AC441D" w:rsidP="00AC441D">
      <w:pPr>
        <w:autoSpaceDE w:val="0"/>
        <w:autoSpaceDN w:val="0"/>
        <w:adjustRightInd w:val="0"/>
        <w:jc w:val="both"/>
        <w:rPr>
          <w:rFonts w:ascii="Abadi" w:hAnsi="Abadi" w:cs="*Verdana-Bold-15621-Identity-H"/>
          <w:b/>
          <w:bCs/>
          <w:color w:val="111013"/>
          <w:sz w:val="21"/>
          <w:szCs w:val="21"/>
        </w:rPr>
      </w:pPr>
      <w:r w:rsidRPr="002822A1">
        <w:rPr>
          <w:rFonts w:ascii="Abadi" w:hAnsi="Abadi" w:cs="*Verdana-Bold-15621-Identity-H"/>
          <w:b/>
          <w:bCs/>
          <w:color w:val="111013"/>
          <w:sz w:val="21"/>
          <w:szCs w:val="21"/>
        </w:rPr>
        <w:t>III. Consideraciones del iniciante y contenido de la iniciativa</w:t>
      </w:r>
    </w:p>
    <w:p w14:paraId="43AD645A" w14:textId="77777777" w:rsidR="00AC441D" w:rsidRDefault="00AC441D" w:rsidP="00AC441D">
      <w:pPr>
        <w:autoSpaceDE w:val="0"/>
        <w:autoSpaceDN w:val="0"/>
        <w:adjustRightInd w:val="0"/>
        <w:jc w:val="both"/>
        <w:rPr>
          <w:rFonts w:ascii="Abadi" w:hAnsi="Abadi" w:cs="*Verdana-15620-Identity-H"/>
          <w:color w:val="111112"/>
          <w:sz w:val="21"/>
          <w:szCs w:val="21"/>
        </w:rPr>
      </w:pPr>
    </w:p>
    <w:p w14:paraId="6DEFB984" w14:textId="77777777" w:rsidR="00AC441D" w:rsidRPr="002822A1" w:rsidRDefault="00AC441D" w:rsidP="00AC441D">
      <w:pPr>
        <w:autoSpaceDE w:val="0"/>
        <w:autoSpaceDN w:val="0"/>
        <w:adjustRightInd w:val="0"/>
        <w:ind w:firstLine="708"/>
        <w:jc w:val="both"/>
        <w:rPr>
          <w:rFonts w:ascii="Abadi" w:hAnsi="Abadi" w:cs="*Verdana-15620-Identity-H"/>
          <w:color w:val="111112"/>
          <w:sz w:val="21"/>
          <w:szCs w:val="21"/>
        </w:rPr>
      </w:pPr>
      <w:r w:rsidRPr="002822A1">
        <w:rPr>
          <w:rFonts w:ascii="Abadi" w:hAnsi="Abadi" w:cs="*Verdana-15620-Identity-H"/>
          <w:color w:val="111112"/>
          <w:sz w:val="21"/>
          <w:szCs w:val="21"/>
        </w:rPr>
        <w:t>En la exposición de motivos de la iniciativa materia del presente dictamen, se</w:t>
      </w:r>
      <w:r>
        <w:rPr>
          <w:rFonts w:ascii="Abadi" w:hAnsi="Abadi" w:cs="*Verdana-15620-Identity-H"/>
          <w:color w:val="111112"/>
          <w:sz w:val="21"/>
          <w:szCs w:val="21"/>
        </w:rPr>
        <w:t xml:space="preserve"> </w:t>
      </w:r>
      <w:r w:rsidRPr="002822A1">
        <w:rPr>
          <w:rFonts w:ascii="Abadi" w:hAnsi="Abadi" w:cs="*Verdana-15620-Identity-H"/>
          <w:color w:val="111112"/>
          <w:sz w:val="21"/>
          <w:szCs w:val="21"/>
        </w:rPr>
        <w:t>refiere que:</w:t>
      </w:r>
    </w:p>
    <w:p w14:paraId="20AD0194" w14:textId="77777777" w:rsidR="00AC441D" w:rsidRPr="002822A1" w:rsidRDefault="00AC441D" w:rsidP="00AC441D">
      <w:pPr>
        <w:autoSpaceDE w:val="0"/>
        <w:autoSpaceDN w:val="0"/>
        <w:adjustRightInd w:val="0"/>
        <w:ind w:left="567"/>
        <w:jc w:val="both"/>
        <w:rPr>
          <w:rFonts w:ascii="Abadi" w:hAnsi="Abadi" w:cs="*Verdana-Italic-15619-Identity-"/>
          <w:i/>
          <w:iCs/>
          <w:color w:val="222222"/>
          <w:sz w:val="21"/>
          <w:szCs w:val="21"/>
        </w:rPr>
      </w:pPr>
      <w:r w:rsidRPr="002822A1">
        <w:rPr>
          <w:rFonts w:ascii="Abadi" w:hAnsi="Abadi" w:cs="*Verdana-Italic-15619-Identity-"/>
          <w:i/>
          <w:iCs/>
          <w:color w:val="222222"/>
          <w:sz w:val="21"/>
          <w:szCs w:val="21"/>
        </w:rPr>
        <w:t xml:space="preserve">(. </w:t>
      </w:r>
      <w:r w:rsidRPr="002822A1">
        <w:rPr>
          <w:rFonts w:ascii="Abadi" w:hAnsi="Abadi" w:cs="*Times New Roman-Italic-15612-I"/>
          <w:i/>
          <w:iCs/>
          <w:color w:val="222222"/>
          <w:sz w:val="21"/>
          <w:szCs w:val="21"/>
        </w:rPr>
        <w:t xml:space="preserve">.. </w:t>
      </w:r>
      <w:r w:rsidRPr="002822A1">
        <w:rPr>
          <w:rFonts w:ascii="Abadi" w:hAnsi="Abadi" w:cs="*Verdana-Italic-15619-Identity-"/>
          <w:i/>
          <w:iCs/>
          <w:color w:val="222222"/>
          <w:sz w:val="21"/>
          <w:szCs w:val="21"/>
        </w:rPr>
        <w:t>)</w:t>
      </w:r>
    </w:p>
    <w:p w14:paraId="282251B9" w14:textId="77777777" w:rsidR="00AC441D" w:rsidRDefault="00AC441D" w:rsidP="00AC441D">
      <w:pPr>
        <w:autoSpaceDE w:val="0"/>
        <w:autoSpaceDN w:val="0"/>
        <w:adjustRightInd w:val="0"/>
        <w:ind w:left="567"/>
        <w:jc w:val="both"/>
        <w:rPr>
          <w:rFonts w:ascii="Abadi" w:hAnsi="Abadi" w:cs="*Verdana-Italic-15619-Identity-"/>
          <w:i/>
          <w:iCs/>
          <w:color w:val="19191B"/>
          <w:sz w:val="21"/>
          <w:szCs w:val="21"/>
        </w:rPr>
      </w:pPr>
    </w:p>
    <w:p w14:paraId="47A60092" w14:textId="77777777" w:rsidR="00AC441D" w:rsidRPr="002822A1" w:rsidRDefault="00AC441D" w:rsidP="00AC441D">
      <w:pPr>
        <w:autoSpaceDE w:val="0"/>
        <w:autoSpaceDN w:val="0"/>
        <w:adjustRightInd w:val="0"/>
        <w:ind w:left="567"/>
        <w:jc w:val="both"/>
        <w:rPr>
          <w:rFonts w:ascii="Abadi" w:hAnsi="Abadi" w:cs="*Verdana-Italic-15619-Identity-"/>
          <w:i/>
          <w:iCs/>
          <w:color w:val="19191B"/>
          <w:sz w:val="21"/>
          <w:szCs w:val="21"/>
        </w:rPr>
      </w:pPr>
      <w:r w:rsidRPr="002822A1">
        <w:rPr>
          <w:rFonts w:ascii="Abadi" w:hAnsi="Abadi" w:cs="*Verdana-Italic-15619-Identity-"/>
          <w:i/>
          <w:iCs/>
          <w:color w:val="19191B"/>
          <w:sz w:val="21"/>
          <w:szCs w:val="21"/>
        </w:rPr>
        <w:t>Durante el proceso de aprobación de la Ley de Ingresos de San José Iturbide,</w:t>
      </w:r>
      <w:r>
        <w:rPr>
          <w:rFonts w:ascii="Abadi" w:hAnsi="Abadi" w:cs="*Verdana-Italic-15619-Identity-"/>
          <w:i/>
          <w:iCs/>
          <w:color w:val="19191B"/>
          <w:sz w:val="21"/>
          <w:szCs w:val="21"/>
        </w:rPr>
        <w:t xml:space="preserve"> </w:t>
      </w:r>
      <w:r w:rsidRPr="002822A1">
        <w:rPr>
          <w:rFonts w:ascii="Abadi" w:hAnsi="Abadi" w:cs="*Verdana-Italic-15619-Identity-"/>
          <w:i/>
          <w:iCs/>
          <w:color w:val="19191B"/>
          <w:sz w:val="21"/>
          <w:szCs w:val="21"/>
        </w:rPr>
        <w:t>Guanajuato, para el Ejercicio Fiscal 2022 desarrollado a finales del año pasado, se</w:t>
      </w:r>
      <w:r>
        <w:rPr>
          <w:rFonts w:ascii="Abadi" w:hAnsi="Abadi" w:cs="*Verdana-Italic-15619-Identity-"/>
          <w:i/>
          <w:iCs/>
          <w:color w:val="19191B"/>
          <w:sz w:val="21"/>
          <w:szCs w:val="21"/>
        </w:rPr>
        <w:t xml:space="preserve"> </w:t>
      </w:r>
      <w:r w:rsidRPr="002822A1">
        <w:rPr>
          <w:rFonts w:ascii="Abadi" w:hAnsi="Abadi" w:cs="*Verdana-Italic-15619-Identity-"/>
          <w:i/>
          <w:iCs/>
          <w:color w:val="19191B"/>
          <w:sz w:val="21"/>
          <w:szCs w:val="21"/>
        </w:rPr>
        <w:t>adoptó una política conservadora, a efecto de garantizar una disciplina fiscal que</w:t>
      </w:r>
      <w:r>
        <w:rPr>
          <w:rFonts w:ascii="Abadi" w:hAnsi="Abadi" w:cs="*Verdana-Italic-15619-Identity-"/>
          <w:i/>
          <w:iCs/>
          <w:color w:val="19191B"/>
          <w:sz w:val="21"/>
          <w:szCs w:val="21"/>
        </w:rPr>
        <w:t xml:space="preserve"> </w:t>
      </w:r>
      <w:r w:rsidRPr="002822A1">
        <w:rPr>
          <w:rFonts w:ascii="Abadi" w:hAnsi="Abadi" w:cs="*Verdana-Italic-15619-Identity-"/>
          <w:i/>
          <w:iCs/>
          <w:color w:val="19191B"/>
          <w:sz w:val="21"/>
          <w:szCs w:val="21"/>
        </w:rPr>
        <w:t>permitiera que los gastos que se estimaron en el presupuesto de egresos respondan a</w:t>
      </w:r>
      <w:r>
        <w:rPr>
          <w:rFonts w:ascii="Abadi" w:hAnsi="Abadi" w:cs="*Verdana-Italic-15619-Identity-"/>
          <w:i/>
          <w:iCs/>
          <w:color w:val="19191B"/>
          <w:sz w:val="21"/>
          <w:szCs w:val="21"/>
        </w:rPr>
        <w:t xml:space="preserve"> </w:t>
      </w:r>
      <w:r w:rsidRPr="002822A1">
        <w:rPr>
          <w:rFonts w:ascii="Abadi" w:hAnsi="Abadi" w:cs="*Verdana-Italic-15619-Identity-"/>
          <w:i/>
          <w:iCs/>
          <w:color w:val="19191B"/>
          <w:sz w:val="21"/>
          <w:szCs w:val="21"/>
        </w:rPr>
        <w:t>un gasto austero y bien enfocado.</w:t>
      </w:r>
    </w:p>
    <w:p w14:paraId="4670BD20" w14:textId="77777777" w:rsidR="00AC441D" w:rsidRDefault="00AC441D" w:rsidP="00AC441D">
      <w:pPr>
        <w:autoSpaceDE w:val="0"/>
        <w:autoSpaceDN w:val="0"/>
        <w:adjustRightInd w:val="0"/>
        <w:ind w:left="567"/>
        <w:jc w:val="both"/>
        <w:rPr>
          <w:rFonts w:ascii="Abadi" w:hAnsi="Abadi" w:cs="*Verdana-Italic-15619-Identity-"/>
          <w:i/>
          <w:iCs/>
          <w:color w:val="1A1A1C"/>
          <w:sz w:val="21"/>
          <w:szCs w:val="21"/>
        </w:rPr>
      </w:pPr>
    </w:p>
    <w:p w14:paraId="6E145787" w14:textId="77777777" w:rsidR="00AC441D" w:rsidRPr="002822A1" w:rsidRDefault="00AC441D" w:rsidP="00AC441D">
      <w:pPr>
        <w:autoSpaceDE w:val="0"/>
        <w:autoSpaceDN w:val="0"/>
        <w:adjustRightInd w:val="0"/>
        <w:ind w:left="567"/>
        <w:jc w:val="both"/>
        <w:rPr>
          <w:rFonts w:ascii="Abadi" w:hAnsi="Abadi" w:cs="*Verdana-Italic-15619-Identity-"/>
          <w:i/>
          <w:iCs/>
          <w:color w:val="1A1A1C"/>
          <w:sz w:val="21"/>
          <w:szCs w:val="21"/>
        </w:rPr>
      </w:pPr>
      <w:r w:rsidRPr="002822A1">
        <w:rPr>
          <w:rFonts w:ascii="Abadi" w:hAnsi="Abadi" w:cs="*Verdana-Italic-15619-Identity-"/>
          <w:i/>
          <w:iCs/>
          <w:color w:val="1A1A1C"/>
          <w:sz w:val="21"/>
          <w:szCs w:val="21"/>
        </w:rPr>
        <w:t>Por ello, tras el proceso legislativo previsto en la normatividad aplicable, el Honorable</w:t>
      </w:r>
      <w:r>
        <w:rPr>
          <w:rFonts w:ascii="Abadi" w:hAnsi="Abadi" w:cs="*Verdana-Italic-15619-Identity-"/>
          <w:i/>
          <w:iCs/>
          <w:color w:val="1A1A1C"/>
          <w:sz w:val="21"/>
          <w:szCs w:val="21"/>
        </w:rPr>
        <w:t xml:space="preserve"> </w:t>
      </w:r>
      <w:r w:rsidRPr="002822A1">
        <w:rPr>
          <w:rFonts w:ascii="Abadi" w:hAnsi="Abadi" w:cs="*Verdana-Italic-15619-Identity-"/>
          <w:i/>
          <w:iCs/>
          <w:color w:val="1A1A1C"/>
          <w:sz w:val="21"/>
          <w:szCs w:val="21"/>
        </w:rPr>
        <w:t>Congreso del Estado de Guanajuato tuvo a bien aprobar la Ley de Ingresos</w:t>
      </w:r>
      <w:r>
        <w:rPr>
          <w:rFonts w:ascii="Abadi" w:hAnsi="Abadi" w:cs="*Verdana-Italic-15619-Identity-"/>
          <w:i/>
          <w:iCs/>
          <w:color w:val="1A1A1C"/>
          <w:sz w:val="21"/>
          <w:szCs w:val="21"/>
        </w:rPr>
        <w:t xml:space="preserve"> </w:t>
      </w:r>
      <w:r w:rsidRPr="002822A1">
        <w:rPr>
          <w:rFonts w:ascii="Abadi" w:hAnsi="Abadi" w:cs="*Verdana-Italic-15619-Identity-"/>
          <w:i/>
          <w:iCs/>
          <w:color w:val="1A1A1C"/>
          <w:sz w:val="21"/>
          <w:szCs w:val="21"/>
        </w:rPr>
        <w:t>correspondiente para nuestro municipio con las tasas, tarifas y elementos de los</w:t>
      </w:r>
      <w:r>
        <w:rPr>
          <w:rFonts w:ascii="Abadi" w:hAnsi="Abadi" w:cs="*Verdana-Italic-15619-Identity-"/>
          <w:i/>
          <w:iCs/>
          <w:color w:val="1A1A1C"/>
          <w:sz w:val="21"/>
          <w:szCs w:val="21"/>
        </w:rPr>
        <w:t xml:space="preserve"> </w:t>
      </w:r>
      <w:r w:rsidRPr="002822A1">
        <w:rPr>
          <w:rFonts w:ascii="Abadi" w:hAnsi="Abadi" w:cs="*Verdana-Italic-15619-Identity-"/>
          <w:i/>
          <w:iCs/>
          <w:color w:val="1A1A1C"/>
          <w:sz w:val="21"/>
          <w:szCs w:val="21"/>
        </w:rPr>
        <w:t>conceptos de ingresos que resultaron apropiados para esa Soberanía.</w:t>
      </w:r>
    </w:p>
    <w:p w14:paraId="1D6ECD42" w14:textId="77777777" w:rsidR="00AC441D" w:rsidRDefault="00AC441D" w:rsidP="00AC441D">
      <w:pPr>
        <w:autoSpaceDE w:val="0"/>
        <w:autoSpaceDN w:val="0"/>
        <w:adjustRightInd w:val="0"/>
        <w:ind w:left="567"/>
        <w:jc w:val="both"/>
        <w:rPr>
          <w:rFonts w:ascii="Abadi" w:hAnsi="Abadi" w:cs="*Verdana-Italic-15619-Identity-"/>
          <w:i/>
          <w:iCs/>
          <w:color w:val="1B1A1C"/>
          <w:sz w:val="21"/>
          <w:szCs w:val="21"/>
        </w:rPr>
      </w:pPr>
    </w:p>
    <w:p w14:paraId="3EC51027" w14:textId="77777777" w:rsidR="00AC441D" w:rsidRPr="002822A1" w:rsidRDefault="00AC441D" w:rsidP="00AC441D">
      <w:pPr>
        <w:autoSpaceDE w:val="0"/>
        <w:autoSpaceDN w:val="0"/>
        <w:adjustRightInd w:val="0"/>
        <w:ind w:left="567"/>
        <w:jc w:val="both"/>
        <w:rPr>
          <w:rFonts w:ascii="Abadi" w:hAnsi="Abadi" w:cs="*Verdana-Italic-15619-Identity-"/>
          <w:i/>
          <w:iCs/>
          <w:color w:val="1B1A1C"/>
          <w:sz w:val="21"/>
          <w:szCs w:val="21"/>
        </w:rPr>
      </w:pPr>
      <w:r w:rsidRPr="002822A1">
        <w:rPr>
          <w:rFonts w:ascii="Abadi" w:hAnsi="Abadi" w:cs="*Verdana-Italic-15619-Identity-"/>
          <w:i/>
          <w:iCs/>
          <w:color w:val="1B1A1C"/>
          <w:sz w:val="21"/>
          <w:szCs w:val="21"/>
        </w:rPr>
        <w:t>Sin embargo, tras una serie de análisis jurídicos, constitucionales y de legislación</w:t>
      </w:r>
      <w:r>
        <w:rPr>
          <w:rFonts w:ascii="Abadi" w:hAnsi="Abadi" w:cs="*Verdana-Italic-15619-Identity-"/>
          <w:i/>
          <w:iCs/>
          <w:color w:val="1B1A1C"/>
          <w:sz w:val="21"/>
          <w:szCs w:val="21"/>
        </w:rPr>
        <w:t xml:space="preserve"> </w:t>
      </w:r>
      <w:r w:rsidRPr="002822A1">
        <w:rPr>
          <w:rFonts w:ascii="Abadi" w:hAnsi="Abadi" w:cs="*Verdana-Italic-15619-Identity-"/>
          <w:i/>
          <w:iCs/>
          <w:color w:val="1B1A1C"/>
          <w:sz w:val="21"/>
          <w:szCs w:val="21"/>
        </w:rPr>
        <w:t>secundaria, financieros, económicos y socio políticos, el Ayuntamiento de San José</w:t>
      </w:r>
      <w:r>
        <w:rPr>
          <w:rFonts w:ascii="Abadi" w:hAnsi="Abadi" w:cs="*Verdana-Italic-15619-Identity-"/>
          <w:i/>
          <w:iCs/>
          <w:color w:val="1B1A1C"/>
          <w:sz w:val="21"/>
          <w:szCs w:val="21"/>
        </w:rPr>
        <w:t xml:space="preserve"> </w:t>
      </w:r>
      <w:r w:rsidRPr="002822A1">
        <w:rPr>
          <w:rFonts w:ascii="Abadi" w:hAnsi="Abadi" w:cs="*Verdana-Italic-15619-Identity-"/>
          <w:i/>
          <w:iCs/>
          <w:color w:val="1B1A1C"/>
          <w:sz w:val="21"/>
          <w:szCs w:val="21"/>
        </w:rPr>
        <w:t>Iturbide, Guanajuato, estimó necesario aprobar una Iniciativa por la que se reforma el</w:t>
      </w:r>
      <w:r>
        <w:rPr>
          <w:rFonts w:ascii="Abadi" w:hAnsi="Abadi" w:cs="*Verdana-Italic-15619-Identity-"/>
          <w:i/>
          <w:iCs/>
          <w:color w:val="1B1A1C"/>
          <w:sz w:val="21"/>
          <w:szCs w:val="21"/>
        </w:rPr>
        <w:t xml:space="preserve"> </w:t>
      </w:r>
      <w:r w:rsidRPr="002822A1">
        <w:rPr>
          <w:rFonts w:ascii="Abadi" w:hAnsi="Abadi" w:cs="*Verdana-Italic-15619-Identity-"/>
          <w:i/>
          <w:iCs/>
          <w:color w:val="1B1A1C"/>
          <w:sz w:val="21"/>
          <w:szCs w:val="21"/>
        </w:rPr>
        <w:t>artículo 7 y se adiciona un artículo 41 bis de la Ley de Ingresos para el Municipio de San</w:t>
      </w:r>
      <w:r>
        <w:rPr>
          <w:rFonts w:ascii="Abadi" w:hAnsi="Abadi" w:cs="*Verdana-Italic-15619-Identity-"/>
          <w:i/>
          <w:iCs/>
          <w:color w:val="1B1A1C"/>
          <w:sz w:val="21"/>
          <w:szCs w:val="21"/>
        </w:rPr>
        <w:t xml:space="preserve"> </w:t>
      </w:r>
      <w:r w:rsidRPr="002822A1">
        <w:rPr>
          <w:rFonts w:ascii="Abadi" w:hAnsi="Abadi" w:cs="*Verdana-Italic-15619-Identity-"/>
          <w:i/>
          <w:iCs/>
          <w:color w:val="1B1A1C"/>
          <w:sz w:val="21"/>
          <w:szCs w:val="21"/>
        </w:rPr>
        <w:t>José Iturbide, Guanajuato, para el Ejercicio Fiscal 2022, con el propósito de modificar el</w:t>
      </w:r>
      <w:r>
        <w:rPr>
          <w:rFonts w:ascii="Abadi" w:hAnsi="Abadi" w:cs="*Verdana-Italic-15619-Identity-"/>
          <w:i/>
          <w:iCs/>
          <w:color w:val="1B1A1C"/>
          <w:sz w:val="21"/>
          <w:szCs w:val="21"/>
        </w:rPr>
        <w:t xml:space="preserve"> </w:t>
      </w:r>
      <w:r w:rsidRPr="002822A1">
        <w:rPr>
          <w:rFonts w:ascii="Abadi" w:hAnsi="Abadi" w:cs="*Verdana-Italic-15619-Identity-"/>
          <w:i/>
          <w:iCs/>
          <w:color w:val="1B1A1C"/>
          <w:sz w:val="21"/>
          <w:szCs w:val="21"/>
        </w:rPr>
        <w:t>elemento tarifario del Impuesto sobre Adquisición de Bienes Inmuebles, a efecto de</w:t>
      </w:r>
      <w:r>
        <w:rPr>
          <w:rFonts w:ascii="Abadi" w:hAnsi="Abadi" w:cs="*Verdana-Italic-15619-Identity-"/>
          <w:i/>
          <w:iCs/>
          <w:color w:val="1B1A1C"/>
          <w:sz w:val="21"/>
          <w:szCs w:val="21"/>
        </w:rPr>
        <w:t xml:space="preserve"> </w:t>
      </w:r>
      <w:r w:rsidRPr="002822A1">
        <w:rPr>
          <w:rFonts w:ascii="Abadi" w:hAnsi="Abadi" w:cs="*Verdana-Italic-15619-Identity-"/>
          <w:i/>
          <w:iCs/>
          <w:color w:val="1B1A1C"/>
          <w:sz w:val="21"/>
          <w:szCs w:val="21"/>
        </w:rPr>
        <w:t>incorporar una tarifa aplicable a la base gravable que se incrementa en la medida en</w:t>
      </w:r>
      <w:r>
        <w:rPr>
          <w:rFonts w:ascii="Abadi" w:hAnsi="Abadi" w:cs="*Verdana-Italic-15619-Identity-"/>
          <w:i/>
          <w:iCs/>
          <w:color w:val="1B1A1C"/>
          <w:sz w:val="21"/>
          <w:szCs w:val="21"/>
        </w:rPr>
        <w:t xml:space="preserve"> </w:t>
      </w:r>
      <w:r w:rsidRPr="002822A1">
        <w:rPr>
          <w:rFonts w:ascii="Abadi" w:hAnsi="Abadi" w:cs="*Verdana-Italic-15619-Identity-"/>
          <w:i/>
          <w:iCs/>
          <w:color w:val="1B1A1C"/>
          <w:sz w:val="21"/>
          <w:szCs w:val="21"/>
        </w:rPr>
        <w:t>que se incrementa el valor de adquisición del inmueble que corresponda (Tarifa</w:t>
      </w:r>
      <w:r>
        <w:rPr>
          <w:rFonts w:ascii="Abadi" w:hAnsi="Abadi" w:cs="*Verdana-Italic-15619-Identity-"/>
          <w:i/>
          <w:iCs/>
          <w:color w:val="1B1A1C"/>
          <w:sz w:val="21"/>
          <w:szCs w:val="21"/>
        </w:rPr>
        <w:t xml:space="preserve"> </w:t>
      </w:r>
      <w:r w:rsidRPr="002822A1">
        <w:rPr>
          <w:rFonts w:ascii="Abadi" w:hAnsi="Abadi" w:cs="*Verdana-Italic-15619-Identity-"/>
          <w:i/>
          <w:iCs/>
          <w:color w:val="1B1A1C"/>
          <w:sz w:val="21"/>
          <w:szCs w:val="21"/>
        </w:rPr>
        <w:t>Progresiva).</w:t>
      </w:r>
    </w:p>
    <w:p w14:paraId="29098455" w14:textId="77777777" w:rsidR="00AC441D" w:rsidRDefault="00AC441D" w:rsidP="00AC441D">
      <w:pPr>
        <w:autoSpaceDE w:val="0"/>
        <w:autoSpaceDN w:val="0"/>
        <w:adjustRightInd w:val="0"/>
        <w:ind w:left="567"/>
        <w:jc w:val="both"/>
        <w:rPr>
          <w:rFonts w:ascii="Abadi" w:hAnsi="Abadi" w:cs="*Calibri-Bold-15851-Identity-H"/>
          <w:b/>
          <w:bCs/>
          <w:color w:val="272729"/>
          <w:sz w:val="21"/>
          <w:szCs w:val="21"/>
        </w:rPr>
      </w:pPr>
    </w:p>
    <w:p w14:paraId="6D267463" w14:textId="77777777" w:rsidR="00AC441D" w:rsidRPr="002822A1" w:rsidRDefault="00AC441D" w:rsidP="00AC441D">
      <w:pPr>
        <w:autoSpaceDE w:val="0"/>
        <w:autoSpaceDN w:val="0"/>
        <w:adjustRightInd w:val="0"/>
        <w:ind w:firstLine="567"/>
        <w:jc w:val="both"/>
        <w:rPr>
          <w:rFonts w:ascii="Abadi" w:hAnsi="Abadi" w:cs="*Verdana-15853-Identity-H"/>
          <w:color w:val="121213"/>
          <w:sz w:val="21"/>
          <w:szCs w:val="21"/>
        </w:rPr>
      </w:pPr>
      <w:r w:rsidRPr="002822A1">
        <w:rPr>
          <w:rFonts w:ascii="Abadi" w:hAnsi="Abadi" w:cs="*Verdana-15853-Identity-H"/>
          <w:color w:val="121213"/>
          <w:sz w:val="21"/>
          <w:szCs w:val="21"/>
        </w:rPr>
        <w:t>Asimismo, en la argumentación plasmada por el iniciante en la exposición de</w:t>
      </w:r>
      <w:r>
        <w:rPr>
          <w:rFonts w:ascii="Abadi" w:hAnsi="Abadi" w:cs="*Verdana-15853-Identity-H"/>
          <w:color w:val="121213"/>
          <w:sz w:val="21"/>
          <w:szCs w:val="21"/>
        </w:rPr>
        <w:t xml:space="preserve"> </w:t>
      </w:r>
      <w:r w:rsidRPr="002822A1">
        <w:rPr>
          <w:rFonts w:ascii="Abadi" w:hAnsi="Abadi" w:cs="*Verdana-15853-Identity-H"/>
          <w:color w:val="121213"/>
          <w:sz w:val="21"/>
          <w:szCs w:val="21"/>
        </w:rPr>
        <w:t>motivos se establece la justificación jurídica de la propuesta, teniendo como sede</w:t>
      </w:r>
      <w:r>
        <w:rPr>
          <w:rFonts w:ascii="Abadi" w:hAnsi="Abadi" w:cs="*Verdana-15853-Identity-H"/>
          <w:color w:val="121213"/>
          <w:sz w:val="21"/>
          <w:szCs w:val="21"/>
        </w:rPr>
        <w:t xml:space="preserve"> </w:t>
      </w:r>
      <w:r w:rsidRPr="002822A1">
        <w:rPr>
          <w:rFonts w:ascii="Abadi" w:hAnsi="Abadi" w:cs="*Verdana-15853-Identity-H"/>
          <w:color w:val="121213"/>
          <w:sz w:val="21"/>
          <w:szCs w:val="21"/>
        </w:rPr>
        <w:t>constitucional el artículo 31 de la Constitución Política de los Estados Unidos</w:t>
      </w:r>
      <w:r>
        <w:rPr>
          <w:rFonts w:ascii="Abadi" w:hAnsi="Abadi" w:cs="*Verdana-15853-Identity-H"/>
          <w:color w:val="121213"/>
          <w:sz w:val="21"/>
          <w:szCs w:val="21"/>
        </w:rPr>
        <w:t xml:space="preserve"> </w:t>
      </w:r>
      <w:r w:rsidRPr="002822A1">
        <w:rPr>
          <w:rFonts w:ascii="Abadi" w:hAnsi="Abadi" w:cs="*Verdana-15853-Identity-H"/>
          <w:color w:val="121213"/>
          <w:sz w:val="21"/>
          <w:szCs w:val="21"/>
        </w:rPr>
        <w:t>Mexicanos, que contempla los principios en materia tributaria -proporcionalidad,</w:t>
      </w:r>
      <w:r>
        <w:rPr>
          <w:rFonts w:ascii="Abadi" w:hAnsi="Abadi" w:cs="*Verdana-15853-Identity-H"/>
          <w:color w:val="121213"/>
          <w:sz w:val="21"/>
          <w:szCs w:val="21"/>
        </w:rPr>
        <w:t xml:space="preserve"> </w:t>
      </w:r>
      <w:r w:rsidRPr="002822A1">
        <w:rPr>
          <w:rFonts w:ascii="Abadi" w:hAnsi="Abadi" w:cs="*Verdana-15853-Identity-H"/>
          <w:color w:val="121213"/>
          <w:sz w:val="21"/>
          <w:szCs w:val="21"/>
        </w:rPr>
        <w:t>equidad, legalidad y vinculación al gasto público- los cuales se desarrollan</w:t>
      </w:r>
      <w:r>
        <w:rPr>
          <w:rFonts w:ascii="Abadi" w:hAnsi="Abadi" w:cs="*Verdana-15853-Identity-H"/>
          <w:color w:val="121213"/>
          <w:sz w:val="21"/>
          <w:szCs w:val="21"/>
        </w:rPr>
        <w:t xml:space="preserve"> </w:t>
      </w:r>
      <w:r w:rsidRPr="002822A1">
        <w:rPr>
          <w:rFonts w:ascii="Abadi" w:hAnsi="Abadi" w:cs="*Verdana-15853-Identity-H"/>
          <w:color w:val="121213"/>
          <w:sz w:val="21"/>
          <w:szCs w:val="21"/>
        </w:rPr>
        <w:t>ampliamente por el iniciante, destacando lo siguiente:</w:t>
      </w:r>
    </w:p>
    <w:p w14:paraId="774BED0D" w14:textId="77777777" w:rsidR="00AC441D" w:rsidRDefault="00AC441D" w:rsidP="00AC441D">
      <w:pPr>
        <w:autoSpaceDE w:val="0"/>
        <w:autoSpaceDN w:val="0"/>
        <w:adjustRightInd w:val="0"/>
        <w:ind w:left="567"/>
        <w:jc w:val="both"/>
        <w:rPr>
          <w:rFonts w:ascii="Abadi" w:hAnsi="Abadi" w:cs="*Calibri-Italic-15848-Identity-"/>
          <w:i/>
          <w:iCs/>
          <w:color w:val="121213"/>
          <w:sz w:val="21"/>
          <w:szCs w:val="21"/>
        </w:rPr>
      </w:pPr>
    </w:p>
    <w:p w14:paraId="36D20BED" w14:textId="77777777" w:rsidR="00AC441D" w:rsidRPr="002822A1" w:rsidRDefault="00AC441D" w:rsidP="00AC441D">
      <w:pPr>
        <w:autoSpaceDE w:val="0"/>
        <w:autoSpaceDN w:val="0"/>
        <w:adjustRightInd w:val="0"/>
        <w:ind w:left="567"/>
        <w:jc w:val="both"/>
        <w:rPr>
          <w:rFonts w:ascii="Abadi" w:hAnsi="Abadi" w:cs="*Calibri-Italic-15848-Identity-"/>
          <w:i/>
          <w:iCs/>
          <w:color w:val="121213"/>
          <w:sz w:val="21"/>
          <w:szCs w:val="21"/>
        </w:rPr>
      </w:pPr>
      <w:r w:rsidRPr="002822A1">
        <w:rPr>
          <w:rFonts w:ascii="Abadi" w:hAnsi="Abadi" w:cs="*Calibri-Italic-15848-Identity-"/>
          <w:i/>
          <w:iCs/>
          <w:color w:val="121213"/>
          <w:sz w:val="21"/>
          <w:szCs w:val="21"/>
        </w:rPr>
        <w:t>PRINCIPIO DE PROPORCIONALIDAD</w:t>
      </w:r>
    </w:p>
    <w:p w14:paraId="332054D8" w14:textId="77777777" w:rsidR="00AC441D" w:rsidRDefault="00AC441D" w:rsidP="00AC441D">
      <w:pPr>
        <w:autoSpaceDE w:val="0"/>
        <w:autoSpaceDN w:val="0"/>
        <w:adjustRightInd w:val="0"/>
        <w:ind w:left="567"/>
        <w:jc w:val="both"/>
        <w:rPr>
          <w:rFonts w:ascii="Abadi" w:hAnsi="Abadi" w:cs="*Verdana-Italic-15852-Identity-"/>
          <w:i/>
          <w:iCs/>
          <w:color w:val="19181A"/>
          <w:sz w:val="21"/>
          <w:szCs w:val="21"/>
        </w:rPr>
      </w:pPr>
    </w:p>
    <w:p w14:paraId="7A63C2D3" w14:textId="77777777" w:rsidR="00AC441D" w:rsidRPr="002822A1" w:rsidRDefault="00AC441D" w:rsidP="00AC441D">
      <w:pPr>
        <w:autoSpaceDE w:val="0"/>
        <w:autoSpaceDN w:val="0"/>
        <w:adjustRightInd w:val="0"/>
        <w:ind w:left="567"/>
        <w:jc w:val="both"/>
        <w:rPr>
          <w:rFonts w:ascii="Abadi" w:hAnsi="Abadi" w:cs="*Verdana-Italic-15852-Identity-"/>
          <w:i/>
          <w:iCs/>
          <w:color w:val="19181A"/>
          <w:sz w:val="21"/>
          <w:szCs w:val="21"/>
        </w:rPr>
      </w:pPr>
      <w:r w:rsidRPr="002822A1">
        <w:rPr>
          <w:rFonts w:ascii="Abadi" w:hAnsi="Abadi" w:cs="*Verdana-Italic-15852-Identity-"/>
          <w:i/>
          <w:iCs/>
          <w:color w:val="19181A"/>
          <w:sz w:val="21"/>
          <w:szCs w:val="21"/>
        </w:rPr>
        <w:t>En relación con la garantía de proporcionalidad en materia tributaria, la Suprema Corte</w:t>
      </w:r>
      <w:r>
        <w:rPr>
          <w:rFonts w:ascii="Abadi" w:hAnsi="Abadi" w:cs="*Verdana-Italic-15852-Identity-"/>
          <w:i/>
          <w:iCs/>
          <w:color w:val="19181A"/>
          <w:sz w:val="21"/>
          <w:szCs w:val="21"/>
        </w:rPr>
        <w:t xml:space="preserve"> </w:t>
      </w:r>
      <w:r w:rsidRPr="002822A1">
        <w:rPr>
          <w:rFonts w:ascii="Abadi" w:hAnsi="Abadi" w:cs="*Verdana-Italic-15852-Identity-"/>
          <w:i/>
          <w:iCs/>
          <w:color w:val="19181A"/>
          <w:sz w:val="21"/>
          <w:szCs w:val="21"/>
        </w:rPr>
        <w:t>de Justicia de la Nación ha sostenido que ésta radica en que los sujetos pasivos deben</w:t>
      </w:r>
      <w:r>
        <w:rPr>
          <w:rFonts w:ascii="Abadi" w:hAnsi="Abadi" w:cs="*Verdana-Italic-15852-Identity-"/>
          <w:i/>
          <w:iCs/>
          <w:color w:val="19181A"/>
          <w:sz w:val="21"/>
          <w:szCs w:val="21"/>
        </w:rPr>
        <w:t xml:space="preserve"> </w:t>
      </w:r>
      <w:r w:rsidRPr="002822A1">
        <w:rPr>
          <w:rFonts w:ascii="Abadi" w:hAnsi="Abadi" w:cs="*Verdana-Italic-15852-Identity-"/>
          <w:i/>
          <w:iCs/>
          <w:color w:val="19181A"/>
          <w:sz w:val="21"/>
          <w:szCs w:val="21"/>
        </w:rPr>
        <w:t>contribuir a los gastos públicos en función de su respectiva capacidad contributiva,</w:t>
      </w:r>
      <w:r>
        <w:rPr>
          <w:rFonts w:ascii="Abadi" w:hAnsi="Abadi" w:cs="*Verdana-Italic-15852-Identity-"/>
          <w:i/>
          <w:iCs/>
          <w:color w:val="19181A"/>
          <w:sz w:val="21"/>
          <w:szCs w:val="21"/>
        </w:rPr>
        <w:t xml:space="preserve"> </w:t>
      </w:r>
      <w:r w:rsidRPr="002822A1">
        <w:rPr>
          <w:rFonts w:ascii="Abadi" w:hAnsi="Abadi" w:cs="*Verdana-Italic-15852-Identity-"/>
          <w:i/>
          <w:iCs/>
          <w:color w:val="19181A"/>
          <w:sz w:val="21"/>
          <w:szCs w:val="21"/>
        </w:rPr>
        <w:t>debiendo aportar una parte adecuada de sus ingresos, utilidades, rendimientos, o la</w:t>
      </w:r>
      <w:r>
        <w:rPr>
          <w:rFonts w:ascii="Abadi" w:hAnsi="Abadi" w:cs="*Verdana-Italic-15852-Identity-"/>
          <w:i/>
          <w:iCs/>
          <w:color w:val="19181A"/>
          <w:sz w:val="21"/>
          <w:szCs w:val="21"/>
        </w:rPr>
        <w:t xml:space="preserve"> </w:t>
      </w:r>
      <w:r w:rsidRPr="002822A1">
        <w:rPr>
          <w:rFonts w:ascii="Abadi" w:hAnsi="Abadi" w:cs="*Verdana-Italic-15852-Identity-"/>
          <w:i/>
          <w:iCs/>
          <w:color w:val="19181A"/>
          <w:sz w:val="21"/>
          <w:szCs w:val="21"/>
        </w:rPr>
        <w:t>manifestación de riqueza gravada, lo que significa que para que un gravamen sea</w:t>
      </w:r>
      <w:r>
        <w:rPr>
          <w:rFonts w:ascii="Abadi" w:hAnsi="Abadi" w:cs="*Verdana-Italic-15852-Identity-"/>
          <w:i/>
          <w:iCs/>
          <w:color w:val="19181A"/>
          <w:sz w:val="21"/>
          <w:szCs w:val="21"/>
        </w:rPr>
        <w:t xml:space="preserve"> </w:t>
      </w:r>
      <w:r w:rsidRPr="002822A1">
        <w:rPr>
          <w:rFonts w:ascii="Abadi" w:hAnsi="Abadi" w:cs="*Verdana-Italic-15852-Identity-"/>
          <w:i/>
          <w:iCs/>
          <w:color w:val="19181A"/>
          <w:sz w:val="21"/>
          <w:szCs w:val="21"/>
        </w:rPr>
        <w:t>proporcional, se requiere que el hecho imponible del tributo establecido por el Estado,</w:t>
      </w:r>
      <w:r>
        <w:rPr>
          <w:rFonts w:ascii="Abadi" w:hAnsi="Abadi" w:cs="*Verdana-Italic-15852-Identity-"/>
          <w:i/>
          <w:iCs/>
          <w:color w:val="19181A"/>
          <w:sz w:val="21"/>
          <w:szCs w:val="21"/>
        </w:rPr>
        <w:t xml:space="preserve"> </w:t>
      </w:r>
      <w:r w:rsidRPr="002822A1">
        <w:rPr>
          <w:rFonts w:ascii="Abadi" w:hAnsi="Abadi" w:cs="*Verdana-Italic-15852-Identity-"/>
          <w:i/>
          <w:iCs/>
          <w:color w:val="19181A"/>
          <w:sz w:val="21"/>
          <w:szCs w:val="21"/>
        </w:rPr>
        <w:t>refleje una auténtica manifestación de capacidad del sujeto pasivo, entendida ésta como</w:t>
      </w:r>
      <w:r>
        <w:rPr>
          <w:rFonts w:ascii="Abadi" w:hAnsi="Abadi" w:cs="*Verdana-Italic-15852-Identity-"/>
          <w:i/>
          <w:iCs/>
          <w:color w:val="19181A"/>
          <w:sz w:val="21"/>
          <w:szCs w:val="21"/>
        </w:rPr>
        <w:t xml:space="preserve"> </w:t>
      </w:r>
      <w:r w:rsidRPr="002822A1">
        <w:rPr>
          <w:rFonts w:ascii="Abadi" w:hAnsi="Abadi" w:cs="*Verdana-Italic-15852-Identity-"/>
          <w:i/>
          <w:iCs/>
          <w:color w:val="19181A"/>
          <w:sz w:val="21"/>
          <w:szCs w:val="21"/>
        </w:rPr>
        <w:t>la potencialidad real de contribuir a los gastos públicos.</w:t>
      </w:r>
    </w:p>
    <w:p w14:paraId="6036091E" w14:textId="77777777" w:rsidR="00AC441D" w:rsidRDefault="00AC441D" w:rsidP="00AC441D">
      <w:pPr>
        <w:autoSpaceDE w:val="0"/>
        <w:autoSpaceDN w:val="0"/>
        <w:adjustRightInd w:val="0"/>
        <w:ind w:left="567"/>
        <w:jc w:val="both"/>
        <w:rPr>
          <w:rFonts w:ascii="Abadi" w:hAnsi="Abadi" w:cs="*Verdana-Italic-15852-Identity-"/>
          <w:i/>
          <w:iCs/>
          <w:color w:val="1B1B1C"/>
          <w:sz w:val="21"/>
          <w:szCs w:val="21"/>
        </w:rPr>
      </w:pPr>
    </w:p>
    <w:p w14:paraId="1408B678" w14:textId="77777777" w:rsidR="00AC441D" w:rsidRPr="002822A1" w:rsidRDefault="00AC441D" w:rsidP="00AC441D">
      <w:pPr>
        <w:autoSpaceDE w:val="0"/>
        <w:autoSpaceDN w:val="0"/>
        <w:adjustRightInd w:val="0"/>
        <w:ind w:left="567"/>
        <w:jc w:val="both"/>
        <w:rPr>
          <w:rFonts w:ascii="Abadi" w:hAnsi="Abadi" w:cs="*Verdana-Italic-15852-Identity-"/>
          <w:i/>
          <w:iCs/>
          <w:color w:val="1B1B1C"/>
          <w:sz w:val="21"/>
          <w:szCs w:val="21"/>
        </w:rPr>
      </w:pPr>
      <w:r w:rsidRPr="002822A1">
        <w:rPr>
          <w:rFonts w:ascii="Abadi" w:hAnsi="Abadi" w:cs="*Verdana-Italic-15852-Identity-"/>
          <w:i/>
          <w:iCs/>
          <w:color w:val="1B1B1C"/>
          <w:sz w:val="21"/>
          <w:szCs w:val="21"/>
        </w:rPr>
        <w:t>En línea con lo anterior, el Tribunal Constitucional de referencia ha estableci</w:t>
      </w:r>
      <w:r>
        <w:rPr>
          <w:rFonts w:ascii="Abadi" w:hAnsi="Abadi" w:cs="*Verdana-Italic-15852-Identity-"/>
          <w:i/>
          <w:iCs/>
          <w:color w:val="1B1B1C"/>
          <w:sz w:val="21"/>
          <w:szCs w:val="21"/>
        </w:rPr>
        <w:t>do</w:t>
      </w:r>
      <w:r w:rsidRPr="002822A1">
        <w:rPr>
          <w:rFonts w:ascii="Abadi" w:hAnsi="Abadi" w:cs="*Verdana-Italic-15852-Identity-"/>
          <w:i/>
          <w:iCs/>
          <w:color w:val="1B1B1C"/>
          <w:sz w:val="21"/>
          <w:szCs w:val="21"/>
        </w:rPr>
        <w:t xml:space="preserve"> que</w:t>
      </w:r>
      <w:r>
        <w:rPr>
          <w:rFonts w:ascii="Abadi" w:hAnsi="Abadi" w:cs="*Verdana-Italic-15852-Identity-"/>
          <w:i/>
          <w:iCs/>
          <w:color w:val="1B1B1C"/>
          <w:sz w:val="21"/>
          <w:szCs w:val="21"/>
        </w:rPr>
        <w:t xml:space="preserve"> </w:t>
      </w:r>
      <w:r w:rsidRPr="002822A1">
        <w:rPr>
          <w:rFonts w:ascii="Abadi" w:hAnsi="Abadi" w:cs="*Verdana-Italic-15852-Identity-"/>
          <w:i/>
          <w:iCs/>
          <w:color w:val="1B1B1C"/>
          <w:sz w:val="21"/>
          <w:szCs w:val="21"/>
        </w:rPr>
        <w:t>tomando en consideración que todos los presupuestos de hecho de los impuestos deben</w:t>
      </w:r>
      <w:r>
        <w:rPr>
          <w:rFonts w:ascii="Abadi" w:hAnsi="Abadi" w:cs="*Verdana-Italic-15852-Identity-"/>
          <w:i/>
          <w:iCs/>
          <w:color w:val="1B1B1C"/>
          <w:sz w:val="21"/>
          <w:szCs w:val="21"/>
        </w:rPr>
        <w:t xml:space="preserve"> </w:t>
      </w:r>
      <w:r w:rsidRPr="002822A1">
        <w:rPr>
          <w:rFonts w:ascii="Abadi" w:hAnsi="Abadi" w:cs="*Verdana-Italic-15852-Identity-"/>
          <w:i/>
          <w:iCs/>
          <w:color w:val="1B1B1C"/>
          <w:sz w:val="21"/>
          <w:szCs w:val="21"/>
        </w:rPr>
        <w:t>tener una naturaleza económica en forma de una situación o de un movimiento de</w:t>
      </w:r>
      <w:r>
        <w:rPr>
          <w:rFonts w:ascii="Abadi" w:hAnsi="Abadi" w:cs="*Verdana-Italic-15852-Identity-"/>
          <w:i/>
          <w:iCs/>
          <w:color w:val="1B1B1C"/>
          <w:sz w:val="21"/>
          <w:szCs w:val="21"/>
        </w:rPr>
        <w:t xml:space="preserve"> </w:t>
      </w:r>
      <w:r w:rsidRPr="002822A1">
        <w:rPr>
          <w:rFonts w:ascii="Abadi" w:hAnsi="Abadi" w:cs="*Verdana-Italic-15852-Identity-"/>
          <w:i/>
          <w:iCs/>
          <w:color w:val="1B1B1C"/>
          <w:sz w:val="21"/>
          <w:szCs w:val="21"/>
        </w:rPr>
        <w:t>riqueza, y que las consecuencias tributarias son medidas en función de esta riqueza,</w:t>
      </w:r>
      <w:r>
        <w:rPr>
          <w:rFonts w:ascii="Abadi" w:hAnsi="Abadi" w:cs="*Verdana-Italic-15852-Identity-"/>
          <w:i/>
          <w:iCs/>
          <w:color w:val="1B1B1C"/>
          <w:sz w:val="21"/>
          <w:szCs w:val="21"/>
        </w:rPr>
        <w:t xml:space="preserve"> </w:t>
      </w:r>
      <w:r w:rsidRPr="002822A1">
        <w:rPr>
          <w:rFonts w:ascii="Abadi" w:hAnsi="Abadi" w:cs="*Verdana-Italic-15852-Identity-"/>
          <w:i/>
          <w:iCs/>
          <w:color w:val="1B1B1C"/>
          <w:sz w:val="21"/>
          <w:szCs w:val="21"/>
        </w:rPr>
        <w:t>debe concluirse que es necesaria una estrecha relación entre el hecho imponible que</w:t>
      </w:r>
      <w:r>
        <w:rPr>
          <w:rFonts w:ascii="Abadi" w:hAnsi="Abadi" w:cs="*Verdana-Italic-15852-Identity-"/>
          <w:i/>
          <w:iCs/>
          <w:color w:val="1B1B1C"/>
          <w:sz w:val="21"/>
          <w:szCs w:val="21"/>
        </w:rPr>
        <w:t xml:space="preserve"> </w:t>
      </w:r>
      <w:r w:rsidRPr="002822A1">
        <w:rPr>
          <w:rFonts w:ascii="Abadi" w:hAnsi="Abadi" w:cs="*Verdana-Italic-15852-Identity-"/>
          <w:i/>
          <w:iCs/>
          <w:color w:val="1B1B1C"/>
          <w:sz w:val="21"/>
          <w:szCs w:val="21"/>
        </w:rPr>
        <w:t>establece la norma, y la base gravable a la que se aplica la tasa o la tarifa de la</w:t>
      </w:r>
      <w:r>
        <w:rPr>
          <w:rFonts w:ascii="Abadi" w:hAnsi="Abadi" w:cs="*Verdana-Italic-15852-Identity-"/>
          <w:i/>
          <w:iCs/>
          <w:color w:val="1B1B1C"/>
          <w:sz w:val="21"/>
          <w:szCs w:val="21"/>
        </w:rPr>
        <w:t xml:space="preserve"> </w:t>
      </w:r>
      <w:r w:rsidRPr="002822A1">
        <w:rPr>
          <w:rFonts w:ascii="Abadi" w:hAnsi="Abadi" w:cs="*Verdana-Italic-15852-Identity-"/>
          <w:i/>
          <w:iCs/>
          <w:color w:val="1B1B1C"/>
          <w:sz w:val="21"/>
          <w:szCs w:val="21"/>
        </w:rPr>
        <w:t>contribución.</w:t>
      </w:r>
    </w:p>
    <w:p w14:paraId="2D4CC2A8" w14:textId="77777777" w:rsidR="00AC441D" w:rsidRDefault="00AC441D" w:rsidP="00AC441D">
      <w:pPr>
        <w:autoSpaceDE w:val="0"/>
        <w:autoSpaceDN w:val="0"/>
        <w:adjustRightInd w:val="0"/>
        <w:ind w:left="567"/>
        <w:jc w:val="both"/>
        <w:rPr>
          <w:rFonts w:ascii="Abadi" w:hAnsi="Abadi" w:cs="*Verdana-Italic-15852-Identity-"/>
          <w:i/>
          <w:iCs/>
          <w:color w:val="1B1B1B"/>
          <w:sz w:val="21"/>
          <w:szCs w:val="21"/>
        </w:rPr>
      </w:pPr>
    </w:p>
    <w:p w14:paraId="74D46F2F" w14:textId="77777777" w:rsidR="00AC441D" w:rsidRPr="002822A1" w:rsidRDefault="00AC441D" w:rsidP="00AC441D">
      <w:pPr>
        <w:autoSpaceDE w:val="0"/>
        <w:autoSpaceDN w:val="0"/>
        <w:adjustRightInd w:val="0"/>
        <w:ind w:left="567"/>
        <w:jc w:val="both"/>
        <w:rPr>
          <w:rFonts w:ascii="Abadi" w:hAnsi="Abadi" w:cs="*Verdana-Italic-15852-Identity-"/>
          <w:i/>
          <w:iCs/>
          <w:color w:val="1B1B1B"/>
          <w:sz w:val="21"/>
          <w:szCs w:val="21"/>
        </w:rPr>
      </w:pPr>
      <w:r w:rsidRPr="002822A1">
        <w:rPr>
          <w:rFonts w:ascii="Abadi" w:hAnsi="Abadi" w:cs="*Verdana-Italic-15852-Identity-"/>
          <w:i/>
          <w:iCs/>
          <w:color w:val="1B1B1B"/>
          <w:sz w:val="21"/>
          <w:szCs w:val="21"/>
        </w:rPr>
        <w:t>Test de proporcionalidad:</w:t>
      </w:r>
    </w:p>
    <w:p w14:paraId="14BA5B35" w14:textId="77777777" w:rsidR="00AC441D" w:rsidRDefault="00AC441D" w:rsidP="00AC441D">
      <w:pPr>
        <w:autoSpaceDE w:val="0"/>
        <w:autoSpaceDN w:val="0"/>
        <w:adjustRightInd w:val="0"/>
        <w:ind w:left="567"/>
        <w:jc w:val="both"/>
        <w:rPr>
          <w:rFonts w:ascii="Abadi" w:hAnsi="Abadi" w:cs="*Verdana-Italic-15852-Identity-"/>
          <w:i/>
          <w:iCs/>
          <w:color w:val="1A1A1B"/>
          <w:sz w:val="21"/>
          <w:szCs w:val="21"/>
        </w:rPr>
      </w:pPr>
    </w:p>
    <w:p w14:paraId="4C49C0EB" w14:textId="77777777" w:rsidR="00AC441D" w:rsidRPr="002822A1" w:rsidRDefault="00AC441D" w:rsidP="00AC441D">
      <w:pPr>
        <w:autoSpaceDE w:val="0"/>
        <w:autoSpaceDN w:val="0"/>
        <w:adjustRightInd w:val="0"/>
        <w:ind w:left="567"/>
        <w:jc w:val="both"/>
        <w:rPr>
          <w:rFonts w:ascii="Abadi" w:hAnsi="Abadi" w:cs="*Verdana-Italic-15852-Identity-"/>
          <w:i/>
          <w:iCs/>
          <w:color w:val="1A1A1B"/>
          <w:sz w:val="21"/>
          <w:szCs w:val="21"/>
        </w:rPr>
      </w:pPr>
      <w:r w:rsidRPr="002822A1">
        <w:rPr>
          <w:rFonts w:ascii="Abadi" w:hAnsi="Abadi" w:cs="*Verdana-Italic-15852-Identity-"/>
          <w:i/>
          <w:iCs/>
          <w:color w:val="1A1A1B"/>
          <w:sz w:val="21"/>
          <w:szCs w:val="21"/>
        </w:rPr>
        <w:t>A fin de verificar si el tratamiento establecido por el legislador resulta</w:t>
      </w:r>
      <w:r>
        <w:rPr>
          <w:rFonts w:ascii="Abadi" w:hAnsi="Abadi" w:cs="*Verdana-Italic-15852-Identity-"/>
          <w:i/>
          <w:iCs/>
          <w:color w:val="1A1A1B"/>
          <w:sz w:val="21"/>
          <w:szCs w:val="21"/>
        </w:rPr>
        <w:t xml:space="preserve"> </w:t>
      </w:r>
      <w:r w:rsidRPr="002822A1">
        <w:rPr>
          <w:rFonts w:ascii="Abadi" w:hAnsi="Abadi" w:cs="*Verdana-Italic-15852-Identity-"/>
          <w:i/>
          <w:iCs/>
          <w:color w:val="1A1A1B"/>
          <w:sz w:val="21"/>
          <w:szCs w:val="21"/>
        </w:rPr>
        <w:t>constitucionalmente válido, debe realizarse un test de proporcionalidad, mismo que la</w:t>
      </w:r>
      <w:r>
        <w:rPr>
          <w:rFonts w:ascii="Abadi" w:hAnsi="Abadi" w:cs="*Verdana-Italic-15852-Identity-"/>
          <w:i/>
          <w:iCs/>
          <w:color w:val="1A1A1B"/>
          <w:sz w:val="21"/>
          <w:szCs w:val="21"/>
        </w:rPr>
        <w:t xml:space="preserve"> </w:t>
      </w:r>
      <w:r w:rsidRPr="002822A1">
        <w:rPr>
          <w:rFonts w:ascii="Abadi" w:hAnsi="Abadi" w:cs="*Verdana-Italic-15852-Identity-"/>
          <w:i/>
          <w:iCs/>
          <w:color w:val="1A1A1B"/>
          <w:sz w:val="21"/>
          <w:szCs w:val="21"/>
        </w:rPr>
        <w:t>Suprema Corte de Justicia de la Nación ha desarrollado con base en los tres criterios</w:t>
      </w:r>
      <w:r>
        <w:rPr>
          <w:rFonts w:ascii="Abadi" w:hAnsi="Abadi" w:cs="*Verdana-Italic-15852-Identity-"/>
          <w:i/>
          <w:iCs/>
          <w:color w:val="1A1A1B"/>
          <w:sz w:val="21"/>
          <w:szCs w:val="21"/>
        </w:rPr>
        <w:t xml:space="preserve"> </w:t>
      </w:r>
      <w:r w:rsidRPr="002822A1">
        <w:rPr>
          <w:rFonts w:ascii="Abadi" w:hAnsi="Abadi" w:cs="*Verdana-Italic-15852-Identity-"/>
          <w:i/>
          <w:iCs/>
          <w:color w:val="1A1A1B"/>
          <w:sz w:val="21"/>
          <w:szCs w:val="21"/>
        </w:rPr>
        <w:t>siguientes:</w:t>
      </w:r>
    </w:p>
    <w:p w14:paraId="447AC7D8" w14:textId="77777777" w:rsidR="00AC441D" w:rsidRDefault="00AC441D" w:rsidP="00AC441D">
      <w:pPr>
        <w:autoSpaceDE w:val="0"/>
        <w:autoSpaceDN w:val="0"/>
        <w:adjustRightInd w:val="0"/>
        <w:ind w:left="567"/>
        <w:jc w:val="both"/>
        <w:rPr>
          <w:rFonts w:ascii="Abadi" w:hAnsi="Abadi" w:cs="*Verdana-Italic-15852-Identity-"/>
          <w:i/>
          <w:iCs/>
          <w:color w:val="1A1A1B"/>
          <w:sz w:val="21"/>
          <w:szCs w:val="21"/>
        </w:rPr>
      </w:pPr>
    </w:p>
    <w:p w14:paraId="35518675" w14:textId="77777777" w:rsidR="00AC441D" w:rsidRPr="002822A1" w:rsidRDefault="00AC441D" w:rsidP="00AC441D">
      <w:pPr>
        <w:autoSpaceDE w:val="0"/>
        <w:autoSpaceDN w:val="0"/>
        <w:adjustRightInd w:val="0"/>
        <w:ind w:left="567"/>
        <w:jc w:val="both"/>
        <w:rPr>
          <w:rFonts w:ascii="Abadi" w:hAnsi="Abadi" w:cs="*Verdana-Italic-15852-Identity-"/>
          <w:i/>
          <w:iCs/>
          <w:color w:val="1A1A1B"/>
          <w:sz w:val="21"/>
          <w:szCs w:val="21"/>
        </w:rPr>
      </w:pPr>
      <w:r w:rsidRPr="002822A1">
        <w:rPr>
          <w:rFonts w:ascii="Abadi" w:hAnsi="Abadi" w:cs="*Verdana-Italic-15852-Identity-"/>
          <w:i/>
          <w:iCs/>
          <w:color w:val="1A1A1B"/>
          <w:sz w:val="21"/>
          <w:szCs w:val="21"/>
        </w:rPr>
        <w:t>a) Que la distinción legislativa persiga una finalidad objetiva y constitucionalmente</w:t>
      </w:r>
      <w:r>
        <w:rPr>
          <w:rFonts w:ascii="Abadi" w:hAnsi="Abadi" w:cs="*Verdana-Italic-15852-Identity-"/>
          <w:i/>
          <w:iCs/>
          <w:color w:val="1A1A1B"/>
          <w:sz w:val="21"/>
          <w:szCs w:val="21"/>
        </w:rPr>
        <w:t xml:space="preserve"> </w:t>
      </w:r>
      <w:r w:rsidRPr="002822A1">
        <w:rPr>
          <w:rFonts w:ascii="Abadi" w:hAnsi="Abadi" w:cs="*Verdana-Italic-15852-Identity-"/>
          <w:i/>
          <w:iCs/>
          <w:color w:val="1A1A1B"/>
          <w:sz w:val="21"/>
          <w:szCs w:val="21"/>
        </w:rPr>
        <w:t>válida; es decir, que el legislador no puede introducir tratos desiguales de manera</w:t>
      </w:r>
      <w:r>
        <w:rPr>
          <w:rFonts w:ascii="Abadi" w:hAnsi="Abadi" w:cs="*Verdana-Italic-15852-Identity-"/>
          <w:i/>
          <w:iCs/>
          <w:color w:val="1A1A1B"/>
          <w:sz w:val="21"/>
          <w:szCs w:val="21"/>
        </w:rPr>
        <w:t xml:space="preserve"> </w:t>
      </w:r>
      <w:r w:rsidRPr="002822A1">
        <w:rPr>
          <w:rFonts w:ascii="Abadi" w:hAnsi="Abadi" w:cs="*Verdana-Italic-15852-Identity-"/>
          <w:i/>
          <w:iCs/>
          <w:color w:val="1A1A1B"/>
          <w:sz w:val="21"/>
          <w:szCs w:val="21"/>
        </w:rPr>
        <w:t>arbitraria, sino que debe hacerlo con el fin de alcanzar objetivos que sean</w:t>
      </w:r>
      <w:r>
        <w:rPr>
          <w:rFonts w:ascii="Abadi" w:hAnsi="Abadi" w:cs="*Verdana-Italic-15852-Identity-"/>
          <w:i/>
          <w:iCs/>
          <w:color w:val="1A1A1B"/>
          <w:sz w:val="21"/>
          <w:szCs w:val="21"/>
        </w:rPr>
        <w:t xml:space="preserve"> </w:t>
      </w:r>
      <w:r w:rsidRPr="002822A1">
        <w:rPr>
          <w:rFonts w:ascii="Abadi" w:hAnsi="Abadi" w:cs="*Verdana-Italic-15852-Identity-"/>
          <w:i/>
          <w:iCs/>
          <w:color w:val="1A1A1B"/>
          <w:sz w:val="21"/>
          <w:szCs w:val="21"/>
        </w:rPr>
        <w:t>admisibles dentro de los límites marcados por las previsiones constitucionales o que</w:t>
      </w:r>
      <w:r>
        <w:rPr>
          <w:rFonts w:ascii="Abadi" w:hAnsi="Abadi" w:cs="*Verdana-Italic-15852-Identity-"/>
          <w:i/>
          <w:iCs/>
          <w:color w:val="1A1A1B"/>
          <w:sz w:val="21"/>
          <w:szCs w:val="21"/>
        </w:rPr>
        <w:t xml:space="preserve"> </w:t>
      </w:r>
      <w:r w:rsidRPr="002822A1">
        <w:rPr>
          <w:rFonts w:ascii="Abadi" w:hAnsi="Abadi" w:cs="*Verdana-Italic-15852-Identity-"/>
          <w:i/>
          <w:iCs/>
          <w:color w:val="1A1A1B"/>
          <w:sz w:val="21"/>
          <w:szCs w:val="21"/>
        </w:rPr>
        <w:t>estén expresamente incluidos en dichas previsiones.</w:t>
      </w:r>
    </w:p>
    <w:p w14:paraId="139FF9F1" w14:textId="77777777" w:rsidR="00AC441D" w:rsidRDefault="00AC441D" w:rsidP="00AC441D">
      <w:pPr>
        <w:autoSpaceDE w:val="0"/>
        <w:autoSpaceDN w:val="0"/>
        <w:adjustRightInd w:val="0"/>
        <w:ind w:left="567"/>
        <w:jc w:val="both"/>
        <w:rPr>
          <w:rFonts w:ascii="Abadi" w:hAnsi="Abadi" w:cs="*Verdana-Italic-15852-Identity-"/>
          <w:i/>
          <w:iCs/>
          <w:color w:val="1A1A1B"/>
          <w:sz w:val="21"/>
          <w:szCs w:val="21"/>
        </w:rPr>
      </w:pPr>
    </w:p>
    <w:p w14:paraId="7B44584E" w14:textId="77777777" w:rsidR="00AC441D" w:rsidRPr="002822A1" w:rsidRDefault="00AC441D" w:rsidP="00AC441D">
      <w:pPr>
        <w:autoSpaceDE w:val="0"/>
        <w:autoSpaceDN w:val="0"/>
        <w:adjustRightInd w:val="0"/>
        <w:ind w:left="567"/>
        <w:jc w:val="both"/>
        <w:rPr>
          <w:rFonts w:ascii="Abadi" w:hAnsi="Abadi" w:cs="*Verdana-Italic-13188-Identity-"/>
          <w:i/>
          <w:iCs/>
          <w:color w:val="171719"/>
          <w:sz w:val="21"/>
          <w:szCs w:val="21"/>
        </w:rPr>
      </w:pPr>
      <w:r w:rsidRPr="002822A1">
        <w:rPr>
          <w:rFonts w:ascii="Abadi" w:hAnsi="Abadi" w:cs="*Verdana-Italic-15852-Identity-"/>
          <w:i/>
          <w:iCs/>
          <w:color w:val="1A1A1B"/>
          <w:sz w:val="21"/>
          <w:szCs w:val="21"/>
        </w:rPr>
        <w:t>b) Que la distinción establecida resulte adecuada o racional, existiendo una relación de</w:t>
      </w:r>
      <w:r>
        <w:rPr>
          <w:rFonts w:ascii="Abadi" w:hAnsi="Abadi" w:cs="*Verdana-Italic-15852-Identity-"/>
          <w:i/>
          <w:iCs/>
          <w:color w:val="1A1A1B"/>
          <w:sz w:val="21"/>
          <w:szCs w:val="21"/>
        </w:rPr>
        <w:t xml:space="preserve"> </w:t>
      </w:r>
      <w:r w:rsidRPr="002822A1">
        <w:rPr>
          <w:rFonts w:ascii="Abadi" w:hAnsi="Abadi" w:cs="*Verdana-Italic-15852-Identity-"/>
          <w:i/>
          <w:iCs/>
          <w:color w:val="1A1A1B"/>
          <w:sz w:val="21"/>
          <w:szCs w:val="21"/>
        </w:rPr>
        <w:t xml:space="preserve">instrumental/dad medio </w:t>
      </w:r>
      <w:r w:rsidRPr="002822A1">
        <w:rPr>
          <w:rFonts w:ascii="Abadi" w:hAnsi="Abadi" w:cs="*Times New Roman-15847-Identity"/>
          <w:color w:val="1A1A1B"/>
          <w:sz w:val="21"/>
          <w:szCs w:val="21"/>
        </w:rPr>
        <w:t xml:space="preserve">- </w:t>
      </w:r>
      <w:r w:rsidRPr="002822A1">
        <w:rPr>
          <w:rFonts w:ascii="Abadi" w:hAnsi="Abadi" w:cs="*Verdana-Italic-15852-Identity-"/>
          <w:i/>
          <w:iCs/>
          <w:color w:val="1A1A1B"/>
          <w:sz w:val="21"/>
          <w:szCs w:val="21"/>
        </w:rPr>
        <w:t>fin; es decir que, sí la relación de instrumentalidad entre la</w:t>
      </w:r>
      <w:r>
        <w:rPr>
          <w:rFonts w:ascii="Abadi" w:hAnsi="Abadi" w:cs="*Verdana-Italic-15852-Identity-"/>
          <w:i/>
          <w:iCs/>
          <w:color w:val="1A1A1B"/>
          <w:sz w:val="21"/>
          <w:szCs w:val="21"/>
        </w:rPr>
        <w:t xml:space="preserve"> </w:t>
      </w:r>
      <w:r w:rsidRPr="002822A1">
        <w:rPr>
          <w:rFonts w:ascii="Abadi" w:hAnsi="Abadi" w:cs="*Verdana-Italic-15852-Identity-"/>
          <w:i/>
          <w:iCs/>
          <w:color w:val="1A1A1B"/>
          <w:sz w:val="21"/>
          <w:szCs w:val="21"/>
        </w:rPr>
        <w:t>medida clasificatoria introducida por el legislador y el fin que éste pretende alcanzar</w:t>
      </w:r>
      <w:r>
        <w:rPr>
          <w:rFonts w:ascii="Abadi" w:hAnsi="Abadi" w:cs="*Verdana-Italic-15852-Identity-"/>
          <w:i/>
          <w:iCs/>
          <w:color w:val="1A1A1B"/>
          <w:sz w:val="21"/>
          <w:szCs w:val="21"/>
        </w:rPr>
        <w:t xml:space="preserve"> </w:t>
      </w:r>
      <w:r w:rsidRPr="002822A1">
        <w:rPr>
          <w:rFonts w:ascii="Abadi" w:hAnsi="Abadi" w:cs="*Verdana-Italic-13188-Identity-"/>
          <w:i/>
          <w:iCs/>
          <w:color w:val="171719"/>
          <w:sz w:val="21"/>
          <w:szCs w:val="21"/>
        </w:rPr>
        <w:t>no es clara, o si se llega a la conclusión de que la medida es patentemente ineficaz</w:t>
      </w:r>
      <w:r>
        <w:rPr>
          <w:rFonts w:ascii="Abadi" w:hAnsi="Abadi" w:cs="*Verdana-Italic-13188-Identity-"/>
          <w:i/>
          <w:iCs/>
          <w:color w:val="171719"/>
          <w:sz w:val="21"/>
          <w:szCs w:val="21"/>
        </w:rPr>
        <w:t xml:space="preserve"> </w:t>
      </w:r>
      <w:r w:rsidRPr="002822A1">
        <w:rPr>
          <w:rFonts w:ascii="Abadi" w:hAnsi="Abadi" w:cs="*Verdana-Italic-13188-Identity-"/>
          <w:i/>
          <w:iCs/>
          <w:color w:val="171719"/>
          <w:sz w:val="21"/>
          <w:szCs w:val="21"/>
        </w:rPr>
        <w:t>para conducir al fin pretendido, será obligado concluir que la medida no es</w:t>
      </w:r>
      <w:r>
        <w:rPr>
          <w:rFonts w:ascii="Abadi" w:hAnsi="Abadi" w:cs="*Verdana-Italic-13188-Identity-"/>
          <w:i/>
          <w:iCs/>
          <w:color w:val="171719"/>
          <w:sz w:val="21"/>
          <w:szCs w:val="21"/>
        </w:rPr>
        <w:t xml:space="preserve"> </w:t>
      </w:r>
      <w:r w:rsidRPr="002822A1">
        <w:rPr>
          <w:rFonts w:ascii="Abadi" w:hAnsi="Abadi" w:cs="*Verdana-Italic-13188-Identity-"/>
          <w:i/>
          <w:iCs/>
          <w:color w:val="171719"/>
          <w:sz w:val="21"/>
          <w:szCs w:val="21"/>
        </w:rPr>
        <w:t>constitucionalmente razonable.</w:t>
      </w:r>
    </w:p>
    <w:p w14:paraId="07FCACAA" w14:textId="77777777" w:rsidR="00AC441D" w:rsidRDefault="00AC441D" w:rsidP="00AC441D">
      <w:pPr>
        <w:autoSpaceDE w:val="0"/>
        <w:autoSpaceDN w:val="0"/>
        <w:adjustRightInd w:val="0"/>
        <w:ind w:left="567"/>
        <w:jc w:val="both"/>
        <w:rPr>
          <w:rFonts w:ascii="Abadi" w:hAnsi="Abadi" w:cs="*Verdana-Italic-13188-Identity-"/>
          <w:i/>
          <w:iCs/>
          <w:color w:val="191919"/>
          <w:sz w:val="21"/>
          <w:szCs w:val="21"/>
        </w:rPr>
      </w:pPr>
    </w:p>
    <w:p w14:paraId="0378A0D8" w14:textId="77777777" w:rsidR="00AC441D" w:rsidRPr="002822A1" w:rsidRDefault="00AC441D" w:rsidP="00AC441D">
      <w:pPr>
        <w:autoSpaceDE w:val="0"/>
        <w:autoSpaceDN w:val="0"/>
        <w:adjustRightInd w:val="0"/>
        <w:ind w:left="567"/>
        <w:jc w:val="both"/>
        <w:rPr>
          <w:rFonts w:ascii="Abadi" w:hAnsi="Abadi" w:cs="*Verdana-Italic-13188-Identity-"/>
          <w:i/>
          <w:iCs/>
          <w:color w:val="191919"/>
          <w:sz w:val="21"/>
          <w:szCs w:val="21"/>
        </w:rPr>
      </w:pPr>
      <w:r w:rsidRPr="002822A1">
        <w:rPr>
          <w:rFonts w:ascii="Abadi" w:hAnsi="Abadi" w:cs="*Verdana-Italic-13188-Identity-"/>
          <w:i/>
          <w:iCs/>
          <w:color w:val="191919"/>
          <w:sz w:val="21"/>
          <w:szCs w:val="21"/>
        </w:rPr>
        <w:t>c) La distinción debe ser proporcional, es decir, no es válido alcanzar objetivos</w:t>
      </w:r>
      <w:r>
        <w:rPr>
          <w:rFonts w:ascii="Abadi" w:hAnsi="Abadi" w:cs="*Verdana-Italic-13188-Identity-"/>
          <w:i/>
          <w:iCs/>
          <w:color w:val="191919"/>
          <w:sz w:val="21"/>
          <w:szCs w:val="21"/>
        </w:rPr>
        <w:t xml:space="preserve"> </w:t>
      </w:r>
      <w:r w:rsidRPr="002822A1">
        <w:rPr>
          <w:rFonts w:ascii="Abadi" w:hAnsi="Abadi" w:cs="*Verdana-Italic-13188-Identity-"/>
          <w:i/>
          <w:iCs/>
          <w:color w:val="191919"/>
          <w:sz w:val="21"/>
          <w:szCs w:val="21"/>
        </w:rPr>
        <w:t>constitucionalmente legítimos de un modo abiertamente desproporciona/; es decir,</w:t>
      </w:r>
      <w:r>
        <w:rPr>
          <w:rFonts w:ascii="Abadi" w:hAnsi="Abadi" w:cs="*Verdana-Italic-13188-Identity-"/>
          <w:i/>
          <w:iCs/>
          <w:color w:val="191919"/>
          <w:sz w:val="21"/>
          <w:szCs w:val="21"/>
        </w:rPr>
        <w:t xml:space="preserve"> </w:t>
      </w:r>
      <w:r w:rsidRPr="002822A1">
        <w:rPr>
          <w:rFonts w:ascii="Abadi" w:hAnsi="Abadi" w:cs="*Verdana-Italic-13188-Identity-"/>
          <w:i/>
          <w:iCs/>
          <w:color w:val="191919"/>
          <w:sz w:val="21"/>
          <w:szCs w:val="21"/>
        </w:rPr>
        <w:t>el legislador no puede tratar de alcanzar objetivos constitucionalmente legítimos de</w:t>
      </w:r>
      <w:r>
        <w:rPr>
          <w:rFonts w:ascii="Abadi" w:hAnsi="Abadi" w:cs="*Verdana-Italic-13188-Identity-"/>
          <w:i/>
          <w:iCs/>
          <w:color w:val="191919"/>
          <w:sz w:val="21"/>
          <w:szCs w:val="21"/>
        </w:rPr>
        <w:t xml:space="preserve"> </w:t>
      </w:r>
      <w:r w:rsidRPr="002822A1">
        <w:rPr>
          <w:rFonts w:ascii="Abadi" w:hAnsi="Abadi" w:cs="*Verdana-Italic-13188-Identity-"/>
          <w:i/>
          <w:iCs/>
          <w:color w:val="191919"/>
          <w:sz w:val="21"/>
          <w:szCs w:val="21"/>
        </w:rPr>
        <w:t>un modo abiertamente desproporciona!, sino que debe cuidar que exista un</w:t>
      </w:r>
      <w:r>
        <w:rPr>
          <w:rFonts w:ascii="Abadi" w:hAnsi="Abadi" w:cs="*Verdana-Italic-13188-Identity-"/>
          <w:i/>
          <w:iCs/>
          <w:color w:val="191919"/>
          <w:sz w:val="21"/>
          <w:szCs w:val="21"/>
        </w:rPr>
        <w:t xml:space="preserve"> </w:t>
      </w:r>
      <w:r w:rsidRPr="002822A1">
        <w:rPr>
          <w:rFonts w:ascii="Abadi" w:hAnsi="Abadi" w:cs="*Verdana-Italic-13188-Identity-"/>
          <w:i/>
          <w:iCs/>
          <w:color w:val="191919"/>
          <w:sz w:val="21"/>
          <w:szCs w:val="21"/>
        </w:rPr>
        <w:t>adecuado balance entre el trato desigual que se otorga y la finalidad perseguida.</w:t>
      </w:r>
    </w:p>
    <w:p w14:paraId="45BF42F4" w14:textId="77777777" w:rsidR="00AC441D" w:rsidRDefault="00AC441D" w:rsidP="00AC441D">
      <w:pPr>
        <w:autoSpaceDE w:val="0"/>
        <w:autoSpaceDN w:val="0"/>
        <w:adjustRightInd w:val="0"/>
        <w:ind w:left="567"/>
        <w:jc w:val="both"/>
        <w:rPr>
          <w:rFonts w:ascii="Abadi" w:hAnsi="Abadi" w:cs="*Verdana-Italic-13188-Identity-"/>
          <w:i/>
          <w:iCs/>
          <w:color w:val="131213"/>
          <w:sz w:val="21"/>
          <w:szCs w:val="21"/>
        </w:rPr>
      </w:pPr>
    </w:p>
    <w:p w14:paraId="5578653A" w14:textId="77777777" w:rsidR="00AC441D" w:rsidRPr="002822A1" w:rsidRDefault="00AC441D" w:rsidP="00AC441D">
      <w:pPr>
        <w:autoSpaceDE w:val="0"/>
        <w:autoSpaceDN w:val="0"/>
        <w:adjustRightInd w:val="0"/>
        <w:ind w:left="567"/>
        <w:jc w:val="both"/>
        <w:rPr>
          <w:rFonts w:ascii="Abadi" w:hAnsi="Abadi" w:cs="*Verdana-Italic-13188-Identity-"/>
          <w:i/>
          <w:iCs/>
          <w:color w:val="131213"/>
          <w:sz w:val="21"/>
          <w:szCs w:val="21"/>
        </w:rPr>
      </w:pPr>
      <w:r w:rsidRPr="002822A1">
        <w:rPr>
          <w:rFonts w:ascii="Abadi" w:hAnsi="Abadi" w:cs="*Verdana-Italic-13188-Identity-"/>
          <w:i/>
          <w:iCs/>
          <w:color w:val="131213"/>
          <w:sz w:val="21"/>
          <w:szCs w:val="21"/>
        </w:rPr>
        <w:t>PRINCIPIO DE RAZONABILIDAD</w:t>
      </w:r>
    </w:p>
    <w:p w14:paraId="06D05311" w14:textId="77777777" w:rsidR="00AC441D" w:rsidRDefault="00AC441D" w:rsidP="00AC441D">
      <w:pPr>
        <w:autoSpaceDE w:val="0"/>
        <w:autoSpaceDN w:val="0"/>
        <w:adjustRightInd w:val="0"/>
        <w:ind w:left="567"/>
        <w:jc w:val="both"/>
        <w:rPr>
          <w:rFonts w:ascii="Abadi" w:hAnsi="Abadi" w:cs="*Verdana-Italic-13188-Identity-"/>
          <w:i/>
          <w:iCs/>
          <w:color w:val="19191A"/>
          <w:sz w:val="21"/>
          <w:szCs w:val="21"/>
        </w:rPr>
      </w:pPr>
    </w:p>
    <w:p w14:paraId="010F635C" w14:textId="77777777" w:rsidR="00AC441D" w:rsidRPr="002822A1" w:rsidRDefault="00AC441D" w:rsidP="00AC441D">
      <w:pPr>
        <w:autoSpaceDE w:val="0"/>
        <w:autoSpaceDN w:val="0"/>
        <w:adjustRightInd w:val="0"/>
        <w:ind w:left="567"/>
        <w:jc w:val="both"/>
        <w:rPr>
          <w:rFonts w:ascii="Abadi" w:hAnsi="Abadi" w:cs="*Verdana-Italic-13188-Identity-"/>
          <w:i/>
          <w:iCs/>
          <w:color w:val="19191A"/>
          <w:sz w:val="21"/>
          <w:szCs w:val="21"/>
        </w:rPr>
      </w:pPr>
      <w:r w:rsidRPr="002822A1">
        <w:rPr>
          <w:rFonts w:ascii="Abadi" w:hAnsi="Abadi" w:cs="*Verdana-Italic-13188-Identity-"/>
          <w:i/>
          <w:iCs/>
          <w:color w:val="19191A"/>
          <w:sz w:val="21"/>
          <w:szCs w:val="21"/>
        </w:rPr>
        <w:t>El principio de razonabilidad implica la observancia de dos requisitos interdependientes;</w:t>
      </w:r>
      <w:r>
        <w:rPr>
          <w:rFonts w:ascii="Abadi" w:hAnsi="Abadi" w:cs="*Verdana-Italic-13188-Identity-"/>
          <w:i/>
          <w:iCs/>
          <w:color w:val="19191A"/>
          <w:sz w:val="21"/>
          <w:szCs w:val="21"/>
        </w:rPr>
        <w:t xml:space="preserve"> </w:t>
      </w:r>
      <w:r w:rsidRPr="002822A1">
        <w:rPr>
          <w:rFonts w:ascii="Abadi" w:hAnsi="Abadi" w:cs="*Verdana-Italic-13188-Identity-"/>
          <w:i/>
          <w:iCs/>
          <w:color w:val="19191A"/>
          <w:sz w:val="21"/>
          <w:szCs w:val="21"/>
        </w:rPr>
        <w:t>1) motivación, consistente en que las causas y razones que justifiquen la creación y/o</w:t>
      </w:r>
      <w:r>
        <w:rPr>
          <w:rFonts w:ascii="Abadi" w:hAnsi="Abadi" w:cs="*Verdana-Italic-13188-Identity-"/>
          <w:i/>
          <w:iCs/>
          <w:color w:val="19191A"/>
          <w:sz w:val="21"/>
          <w:szCs w:val="21"/>
        </w:rPr>
        <w:t xml:space="preserve"> </w:t>
      </w:r>
      <w:r w:rsidRPr="002822A1">
        <w:rPr>
          <w:rFonts w:ascii="Abadi" w:hAnsi="Abadi" w:cs="*Verdana-Italic-13188-Identity-"/>
          <w:i/>
          <w:iCs/>
          <w:color w:val="19191A"/>
          <w:sz w:val="21"/>
          <w:szCs w:val="21"/>
        </w:rPr>
        <w:t>modificación de una norma sean veraces y certeras, de modo que ésta pueda adaptarse</w:t>
      </w:r>
      <w:r>
        <w:rPr>
          <w:rFonts w:ascii="Abadi" w:hAnsi="Abadi" w:cs="*Verdana-Italic-13188-Identity-"/>
          <w:i/>
          <w:iCs/>
          <w:color w:val="19191A"/>
          <w:sz w:val="21"/>
          <w:szCs w:val="21"/>
        </w:rPr>
        <w:t xml:space="preserve"> </w:t>
      </w:r>
      <w:r w:rsidRPr="002822A1">
        <w:rPr>
          <w:rFonts w:ascii="Abadi" w:hAnsi="Abadi" w:cs="*Verdana-Italic-13188-Identity-"/>
          <w:i/>
          <w:iCs/>
          <w:color w:val="19191A"/>
          <w:sz w:val="21"/>
          <w:szCs w:val="21"/>
        </w:rPr>
        <w:t>al contexto social en que habrá de regir</w:t>
      </w:r>
      <w:r>
        <w:rPr>
          <w:rFonts w:ascii="Abadi" w:hAnsi="Abadi" w:cs="*Verdana-Italic-13188-Identity-"/>
          <w:i/>
          <w:iCs/>
          <w:color w:val="19191A"/>
          <w:sz w:val="21"/>
          <w:szCs w:val="21"/>
        </w:rPr>
        <w:t xml:space="preserve">: </w:t>
      </w:r>
      <w:r w:rsidRPr="002822A1">
        <w:rPr>
          <w:rFonts w:ascii="Abadi" w:hAnsi="Abadi" w:cs="*Verdana-Italic-13188-Identity-"/>
          <w:i/>
          <w:iCs/>
          <w:color w:val="19191A"/>
          <w:sz w:val="21"/>
          <w:szCs w:val="21"/>
        </w:rPr>
        <w:t>y, 2) proporcionalidad, en sentido lato,</w:t>
      </w:r>
      <w:r>
        <w:rPr>
          <w:rFonts w:ascii="Abadi" w:hAnsi="Abadi" w:cs="*Verdana-Italic-13188-Identity-"/>
          <w:i/>
          <w:iCs/>
          <w:color w:val="19191A"/>
          <w:sz w:val="21"/>
          <w:szCs w:val="21"/>
        </w:rPr>
        <w:t xml:space="preserve"> </w:t>
      </w:r>
      <w:r w:rsidRPr="002822A1">
        <w:rPr>
          <w:rFonts w:ascii="Abadi" w:hAnsi="Abadi" w:cs="*Verdana-Italic-13188-Identity-"/>
          <w:i/>
          <w:iCs/>
          <w:color w:val="19191A"/>
          <w:sz w:val="21"/>
          <w:szCs w:val="21"/>
        </w:rPr>
        <w:t>consistente en que el núcleo de la norma sea congruente con los fines que con su</w:t>
      </w:r>
      <w:r>
        <w:rPr>
          <w:rFonts w:ascii="Abadi" w:hAnsi="Abadi" w:cs="*Verdana-Italic-13188-Identity-"/>
          <w:i/>
          <w:iCs/>
          <w:color w:val="19191A"/>
          <w:sz w:val="21"/>
          <w:szCs w:val="21"/>
        </w:rPr>
        <w:t xml:space="preserve"> </w:t>
      </w:r>
      <w:r w:rsidRPr="002822A1">
        <w:rPr>
          <w:rFonts w:ascii="Abadi" w:hAnsi="Abadi" w:cs="*Verdana-Italic-13188-Identity-"/>
          <w:i/>
          <w:iCs/>
          <w:color w:val="19191A"/>
          <w:sz w:val="21"/>
          <w:szCs w:val="21"/>
        </w:rPr>
        <w:t>Incorporación al orden jurídico se pretenden.</w:t>
      </w:r>
    </w:p>
    <w:p w14:paraId="46636C08" w14:textId="77777777" w:rsidR="00AC441D" w:rsidRDefault="00AC441D" w:rsidP="00AC441D">
      <w:pPr>
        <w:autoSpaceDE w:val="0"/>
        <w:autoSpaceDN w:val="0"/>
        <w:adjustRightInd w:val="0"/>
        <w:ind w:left="567"/>
        <w:jc w:val="both"/>
        <w:rPr>
          <w:rFonts w:ascii="Abadi" w:hAnsi="Abadi" w:cs="*Verdana-Italic-13188-Identity-"/>
          <w:i/>
          <w:iCs/>
          <w:color w:val="1A1A1B"/>
          <w:sz w:val="21"/>
          <w:szCs w:val="21"/>
        </w:rPr>
      </w:pPr>
    </w:p>
    <w:p w14:paraId="6F343DCE" w14:textId="77777777" w:rsidR="00AC441D" w:rsidRPr="002822A1" w:rsidRDefault="00AC441D" w:rsidP="00AC441D">
      <w:pPr>
        <w:autoSpaceDE w:val="0"/>
        <w:autoSpaceDN w:val="0"/>
        <w:adjustRightInd w:val="0"/>
        <w:ind w:left="567"/>
        <w:jc w:val="both"/>
        <w:rPr>
          <w:rFonts w:ascii="Abadi" w:hAnsi="Abadi" w:cs="*Verdana-Italic-13188-Identity-"/>
          <w:i/>
          <w:iCs/>
          <w:color w:val="1A1A1B"/>
          <w:sz w:val="21"/>
          <w:szCs w:val="21"/>
        </w:rPr>
      </w:pPr>
      <w:r w:rsidRPr="002822A1">
        <w:rPr>
          <w:rFonts w:ascii="Abadi" w:hAnsi="Abadi" w:cs="*Verdana-Italic-13188-Identity-"/>
          <w:i/>
          <w:iCs/>
          <w:color w:val="1A1A1B"/>
          <w:sz w:val="21"/>
          <w:szCs w:val="21"/>
        </w:rPr>
        <w:t>Es decir, este principio opera como contrapeso a la libertad de configuración que tiene el</w:t>
      </w:r>
      <w:r>
        <w:rPr>
          <w:rFonts w:ascii="Abadi" w:hAnsi="Abadi" w:cs="*Verdana-Italic-13188-Identity-"/>
          <w:i/>
          <w:iCs/>
          <w:color w:val="1A1A1B"/>
          <w:sz w:val="21"/>
          <w:szCs w:val="21"/>
        </w:rPr>
        <w:t xml:space="preserve"> </w:t>
      </w:r>
      <w:r w:rsidRPr="002822A1">
        <w:rPr>
          <w:rFonts w:ascii="Abadi" w:hAnsi="Abadi" w:cs="*Verdana-Italic-13188-Identity-"/>
          <w:i/>
          <w:iCs/>
          <w:color w:val="1A1A1B"/>
          <w:sz w:val="21"/>
          <w:szCs w:val="21"/>
        </w:rPr>
        <w:t>Congreso para expedir normas en materia tributaria.</w:t>
      </w:r>
    </w:p>
    <w:p w14:paraId="4233F768" w14:textId="77777777" w:rsidR="00AC441D" w:rsidRDefault="00AC441D" w:rsidP="00AC441D">
      <w:pPr>
        <w:autoSpaceDE w:val="0"/>
        <w:autoSpaceDN w:val="0"/>
        <w:adjustRightInd w:val="0"/>
        <w:ind w:left="567"/>
        <w:jc w:val="both"/>
        <w:rPr>
          <w:rFonts w:ascii="Abadi" w:hAnsi="Abadi" w:cs="*Verdana-Italic-13188-Identity-"/>
          <w:i/>
          <w:iCs/>
          <w:color w:val="131314"/>
          <w:sz w:val="21"/>
          <w:szCs w:val="21"/>
        </w:rPr>
      </w:pPr>
    </w:p>
    <w:p w14:paraId="5EA71617" w14:textId="77777777" w:rsidR="00AC441D" w:rsidRPr="002822A1" w:rsidRDefault="00AC441D" w:rsidP="00AC441D">
      <w:pPr>
        <w:autoSpaceDE w:val="0"/>
        <w:autoSpaceDN w:val="0"/>
        <w:adjustRightInd w:val="0"/>
        <w:ind w:left="567"/>
        <w:jc w:val="both"/>
        <w:rPr>
          <w:rFonts w:ascii="Abadi" w:hAnsi="Abadi" w:cs="*Verdana-Italic-13188-Identity-"/>
          <w:i/>
          <w:iCs/>
          <w:color w:val="131314"/>
          <w:sz w:val="21"/>
          <w:szCs w:val="21"/>
        </w:rPr>
      </w:pPr>
      <w:r w:rsidRPr="002822A1">
        <w:rPr>
          <w:rFonts w:ascii="Abadi" w:hAnsi="Abadi" w:cs="*Verdana-Italic-13188-Identity-"/>
          <w:i/>
          <w:iCs/>
          <w:color w:val="131314"/>
          <w:sz w:val="21"/>
          <w:szCs w:val="21"/>
        </w:rPr>
        <w:t>PRINCIPIO DE EQUIDAD</w:t>
      </w:r>
    </w:p>
    <w:p w14:paraId="4B074ADE" w14:textId="77777777" w:rsidR="00AC441D" w:rsidRDefault="00AC441D" w:rsidP="00AC441D">
      <w:pPr>
        <w:autoSpaceDE w:val="0"/>
        <w:autoSpaceDN w:val="0"/>
        <w:adjustRightInd w:val="0"/>
        <w:ind w:left="567"/>
        <w:jc w:val="both"/>
        <w:rPr>
          <w:rFonts w:ascii="Abadi" w:hAnsi="Abadi" w:cs="*Verdana-Italic-13188-Identity-"/>
          <w:i/>
          <w:iCs/>
          <w:color w:val="1A1A1C"/>
          <w:sz w:val="21"/>
          <w:szCs w:val="21"/>
        </w:rPr>
      </w:pPr>
    </w:p>
    <w:p w14:paraId="71D010AB" w14:textId="77777777" w:rsidR="00AC441D" w:rsidRPr="002822A1" w:rsidRDefault="00AC441D" w:rsidP="00AC441D">
      <w:pPr>
        <w:autoSpaceDE w:val="0"/>
        <w:autoSpaceDN w:val="0"/>
        <w:adjustRightInd w:val="0"/>
        <w:ind w:left="567"/>
        <w:jc w:val="both"/>
        <w:rPr>
          <w:rFonts w:ascii="Abadi" w:hAnsi="Abadi" w:cs="*Verdana-Italic-13188-Identity-"/>
          <w:i/>
          <w:iCs/>
          <w:color w:val="1A1A1C"/>
          <w:sz w:val="21"/>
          <w:szCs w:val="21"/>
        </w:rPr>
      </w:pPr>
      <w:r w:rsidRPr="002822A1">
        <w:rPr>
          <w:rFonts w:ascii="Abadi" w:hAnsi="Abadi" w:cs="*Verdana-Italic-13188-Identity-"/>
          <w:i/>
          <w:iCs/>
          <w:color w:val="1A1A1C"/>
          <w:sz w:val="21"/>
          <w:szCs w:val="21"/>
        </w:rPr>
        <w:t>Al respecto, la Suprema Corte de Justicia de la Nación ha sustentado el criterio de que la</w:t>
      </w:r>
      <w:r>
        <w:rPr>
          <w:rFonts w:ascii="Abadi" w:hAnsi="Abadi" w:cs="*Verdana-Italic-13188-Identity-"/>
          <w:i/>
          <w:iCs/>
          <w:color w:val="1A1A1C"/>
          <w:sz w:val="21"/>
          <w:szCs w:val="21"/>
        </w:rPr>
        <w:t xml:space="preserve"> </w:t>
      </w:r>
      <w:r w:rsidRPr="002822A1">
        <w:rPr>
          <w:rFonts w:ascii="Abadi" w:hAnsi="Abadi" w:cs="*Verdana-Italic-13188-Identity-"/>
          <w:i/>
          <w:iCs/>
          <w:color w:val="1A1A1C"/>
          <w:sz w:val="21"/>
          <w:szCs w:val="21"/>
        </w:rPr>
        <w:t>equidad ante la ley que rige en materia tributaria exige que los contribuyentes de un</w:t>
      </w:r>
      <w:r>
        <w:rPr>
          <w:rFonts w:ascii="Abadi" w:hAnsi="Abadi" w:cs="*Verdana-Italic-13188-Identity-"/>
          <w:i/>
          <w:iCs/>
          <w:color w:val="1A1A1C"/>
          <w:sz w:val="21"/>
          <w:szCs w:val="21"/>
        </w:rPr>
        <w:t xml:space="preserve"> </w:t>
      </w:r>
      <w:r w:rsidRPr="002822A1">
        <w:rPr>
          <w:rFonts w:ascii="Abadi" w:hAnsi="Abadi" w:cs="*Verdana-Italic-13188-Identity-"/>
          <w:i/>
          <w:iCs/>
          <w:color w:val="1A1A1C"/>
          <w:sz w:val="21"/>
          <w:szCs w:val="21"/>
        </w:rPr>
        <w:t>impuesto que se ubiquen en una misma hipótesis de causación deben guardar idéntica</w:t>
      </w:r>
      <w:r>
        <w:rPr>
          <w:rFonts w:ascii="Abadi" w:hAnsi="Abadi" w:cs="*Verdana-Italic-13188-Identity-"/>
          <w:i/>
          <w:iCs/>
          <w:color w:val="1A1A1C"/>
          <w:sz w:val="21"/>
          <w:szCs w:val="21"/>
        </w:rPr>
        <w:t xml:space="preserve"> </w:t>
      </w:r>
      <w:r w:rsidRPr="002822A1">
        <w:rPr>
          <w:rFonts w:ascii="Abadi" w:hAnsi="Abadi" w:cs="*Verdana-Italic-13188-Identity-"/>
          <w:i/>
          <w:iCs/>
          <w:color w:val="1A1A1C"/>
          <w:sz w:val="21"/>
          <w:szCs w:val="21"/>
        </w:rPr>
        <w:t>situación ante y frente a la norma jurídica que lo regula. Esto implica que las</w:t>
      </w:r>
      <w:r>
        <w:rPr>
          <w:rFonts w:ascii="Abadi" w:hAnsi="Abadi" w:cs="*Verdana-Italic-13188-Identity-"/>
          <w:i/>
          <w:iCs/>
          <w:color w:val="1A1A1C"/>
          <w:sz w:val="21"/>
          <w:szCs w:val="21"/>
        </w:rPr>
        <w:t xml:space="preserve"> </w:t>
      </w:r>
      <w:r w:rsidRPr="002822A1">
        <w:rPr>
          <w:rFonts w:ascii="Abadi" w:hAnsi="Abadi" w:cs="*Verdana-Italic-13188-Identity-"/>
          <w:i/>
          <w:iCs/>
          <w:color w:val="1A1A1C"/>
          <w:sz w:val="21"/>
          <w:szCs w:val="21"/>
        </w:rPr>
        <w:t>disposiciones normativas deben tratar de forma semejante a quienes se ubiquen en una</w:t>
      </w:r>
      <w:r>
        <w:rPr>
          <w:rFonts w:ascii="Abadi" w:hAnsi="Abadi" w:cs="*Verdana-Italic-13188-Identity-"/>
          <w:i/>
          <w:iCs/>
          <w:color w:val="1A1A1C"/>
          <w:sz w:val="21"/>
          <w:szCs w:val="21"/>
        </w:rPr>
        <w:t xml:space="preserve"> </w:t>
      </w:r>
      <w:r w:rsidRPr="002822A1">
        <w:rPr>
          <w:rFonts w:ascii="Abadi" w:hAnsi="Abadi" w:cs="*Verdana-Italic-13188-Identity-"/>
          <w:i/>
          <w:iCs/>
          <w:color w:val="1A1A1C"/>
          <w:sz w:val="21"/>
          <w:szCs w:val="21"/>
        </w:rPr>
        <w:t>igualdad de circunstancias, y desigual a los sujetos del tributo que se coloquen en una</w:t>
      </w:r>
      <w:r>
        <w:rPr>
          <w:rFonts w:ascii="Abadi" w:hAnsi="Abadi" w:cs="*Verdana-Italic-13188-Identity-"/>
          <w:i/>
          <w:iCs/>
          <w:color w:val="1A1A1C"/>
          <w:sz w:val="21"/>
          <w:szCs w:val="21"/>
        </w:rPr>
        <w:t xml:space="preserve"> </w:t>
      </w:r>
      <w:r w:rsidRPr="002822A1">
        <w:rPr>
          <w:rFonts w:ascii="Abadi" w:hAnsi="Abadi" w:cs="*Verdana-Italic-13188-Identity-"/>
          <w:i/>
          <w:iCs/>
          <w:color w:val="1A1A1C"/>
          <w:sz w:val="21"/>
          <w:szCs w:val="21"/>
        </w:rPr>
        <w:t>diversa.</w:t>
      </w:r>
    </w:p>
    <w:p w14:paraId="561C7126" w14:textId="77777777" w:rsidR="00AC441D" w:rsidRDefault="00AC441D" w:rsidP="00AC441D">
      <w:pPr>
        <w:autoSpaceDE w:val="0"/>
        <w:autoSpaceDN w:val="0"/>
        <w:adjustRightInd w:val="0"/>
        <w:ind w:left="567"/>
        <w:jc w:val="both"/>
        <w:rPr>
          <w:rFonts w:ascii="Abadi" w:hAnsi="Abadi" w:cs="*Verdana-Italic-13188-Identity-"/>
          <w:i/>
          <w:iCs/>
          <w:color w:val="121212"/>
          <w:sz w:val="21"/>
          <w:szCs w:val="21"/>
        </w:rPr>
      </w:pPr>
    </w:p>
    <w:p w14:paraId="1C2D908E" w14:textId="77777777" w:rsidR="00AC441D" w:rsidRPr="002822A1" w:rsidRDefault="00AC441D" w:rsidP="00AC441D">
      <w:pPr>
        <w:autoSpaceDE w:val="0"/>
        <w:autoSpaceDN w:val="0"/>
        <w:adjustRightInd w:val="0"/>
        <w:ind w:left="567"/>
        <w:jc w:val="both"/>
        <w:rPr>
          <w:rFonts w:ascii="Abadi" w:hAnsi="Abadi" w:cs="*Verdana-Italic-13188-Identity-"/>
          <w:i/>
          <w:iCs/>
          <w:color w:val="121212"/>
          <w:sz w:val="21"/>
          <w:szCs w:val="21"/>
        </w:rPr>
      </w:pPr>
      <w:r w:rsidRPr="002822A1">
        <w:rPr>
          <w:rFonts w:ascii="Abadi" w:hAnsi="Abadi" w:cs="*Verdana-Italic-13188-Identity-"/>
          <w:i/>
          <w:iCs/>
          <w:color w:val="121212"/>
          <w:sz w:val="21"/>
          <w:szCs w:val="21"/>
        </w:rPr>
        <w:t>PRINCIPIO DE LEGALIDAD</w:t>
      </w:r>
    </w:p>
    <w:p w14:paraId="1B0F5195" w14:textId="77777777" w:rsidR="00AC441D" w:rsidRDefault="00AC441D" w:rsidP="00AC441D">
      <w:pPr>
        <w:autoSpaceDE w:val="0"/>
        <w:autoSpaceDN w:val="0"/>
        <w:adjustRightInd w:val="0"/>
        <w:ind w:left="567"/>
        <w:jc w:val="both"/>
        <w:rPr>
          <w:rFonts w:ascii="Abadi" w:hAnsi="Abadi" w:cs="*Verdana-Italic-13188-Identity-"/>
          <w:i/>
          <w:iCs/>
          <w:color w:val="19191A"/>
          <w:sz w:val="21"/>
          <w:szCs w:val="21"/>
        </w:rPr>
      </w:pPr>
    </w:p>
    <w:p w14:paraId="35B98B3C" w14:textId="77777777" w:rsidR="00AC441D" w:rsidRPr="002822A1" w:rsidRDefault="00AC441D" w:rsidP="00AC441D">
      <w:pPr>
        <w:autoSpaceDE w:val="0"/>
        <w:autoSpaceDN w:val="0"/>
        <w:adjustRightInd w:val="0"/>
        <w:ind w:left="567"/>
        <w:jc w:val="both"/>
        <w:rPr>
          <w:rFonts w:ascii="Abadi" w:hAnsi="Abadi" w:cs="*Verdana-Italic-13188-Identity-"/>
          <w:i/>
          <w:iCs/>
          <w:color w:val="19191A"/>
          <w:sz w:val="21"/>
          <w:szCs w:val="21"/>
        </w:rPr>
      </w:pPr>
      <w:r w:rsidRPr="002822A1">
        <w:rPr>
          <w:rFonts w:ascii="Abadi" w:hAnsi="Abadi" w:cs="*Verdana-Italic-13188-Identity-"/>
          <w:i/>
          <w:iCs/>
          <w:color w:val="19191A"/>
          <w:sz w:val="21"/>
          <w:szCs w:val="21"/>
        </w:rPr>
        <w:t>En materia tributaría, el principio de legalidad se contempla en el artículo 31, fracción</w:t>
      </w:r>
      <w:r>
        <w:rPr>
          <w:rFonts w:ascii="Abadi" w:hAnsi="Abadi" w:cs="*Verdana-Italic-13188-Identity-"/>
          <w:i/>
          <w:iCs/>
          <w:color w:val="19191A"/>
          <w:sz w:val="21"/>
          <w:szCs w:val="21"/>
        </w:rPr>
        <w:t xml:space="preserve"> </w:t>
      </w:r>
      <w:r w:rsidRPr="002822A1">
        <w:rPr>
          <w:rFonts w:ascii="Abadi" w:hAnsi="Abadi" w:cs="*Verdana-Italic-13188-Identity-"/>
          <w:i/>
          <w:iCs/>
          <w:color w:val="19191A"/>
          <w:sz w:val="21"/>
          <w:szCs w:val="21"/>
        </w:rPr>
        <w:t>IV, de la Constitución Política de los Estados Unidos Mexicanos, señalando que es</w:t>
      </w:r>
      <w:r>
        <w:rPr>
          <w:rFonts w:ascii="Abadi" w:hAnsi="Abadi" w:cs="*Verdana-Italic-13188-Identity-"/>
          <w:i/>
          <w:iCs/>
          <w:color w:val="19191A"/>
          <w:sz w:val="21"/>
          <w:szCs w:val="21"/>
        </w:rPr>
        <w:t xml:space="preserve"> </w:t>
      </w:r>
      <w:r w:rsidRPr="002822A1">
        <w:rPr>
          <w:rFonts w:ascii="Abadi" w:hAnsi="Abadi" w:cs="*Verdana-Italic-13188-Identity-"/>
          <w:i/>
          <w:iCs/>
          <w:color w:val="19191A"/>
          <w:sz w:val="21"/>
          <w:szCs w:val="21"/>
        </w:rPr>
        <w:t>obligación de los mexicanos contribuir a los gastos públicos de la Federación, así como</w:t>
      </w:r>
      <w:r>
        <w:rPr>
          <w:rFonts w:ascii="Abadi" w:hAnsi="Abadi" w:cs="*Verdana-Italic-13188-Identity-"/>
          <w:i/>
          <w:iCs/>
          <w:color w:val="19191A"/>
          <w:sz w:val="21"/>
          <w:szCs w:val="21"/>
        </w:rPr>
        <w:t xml:space="preserve"> </w:t>
      </w:r>
      <w:r w:rsidRPr="002822A1">
        <w:rPr>
          <w:rFonts w:ascii="Abadi" w:hAnsi="Abadi" w:cs="*Verdana-Italic-13188-Identity-"/>
          <w:i/>
          <w:iCs/>
          <w:color w:val="19191A"/>
          <w:sz w:val="21"/>
          <w:szCs w:val="21"/>
        </w:rPr>
        <w:t>del Estado y Municipio en el que residan, de la manera proporcional y equitativa que</w:t>
      </w:r>
      <w:r>
        <w:rPr>
          <w:rFonts w:ascii="Abadi" w:hAnsi="Abadi" w:cs="*Verdana-Italic-13188-Identity-"/>
          <w:i/>
          <w:iCs/>
          <w:color w:val="19191A"/>
          <w:sz w:val="21"/>
          <w:szCs w:val="21"/>
        </w:rPr>
        <w:t xml:space="preserve"> </w:t>
      </w:r>
      <w:r w:rsidRPr="002822A1">
        <w:rPr>
          <w:rFonts w:ascii="Abadi" w:hAnsi="Abadi" w:cs="*Verdana-Italic-13188-Identity-"/>
          <w:i/>
          <w:iCs/>
          <w:color w:val="19191A"/>
          <w:sz w:val="21"/>
          <w:szCs w:val="21"/>
        </w:rPr>
        <w:t>dispongan las leyes.</w:t>
      </w:r>
    </w:p>
    <w:p w14:paraId="2A1F48ED" w14:textId="77777777" w:rsidR="00AC441D" w:rsidRDefault="00AC441D" w:rsidP="00AC441D">
      <w:pPr>
        <w:autoSpaceDE w:val="0"/>
        <w:autoSpaceDN w:val="0"/>
        <w:adjustRightInd w:val="0"/>
        <w:ind w:left="567"/>
        <w:jc w:val="both"/>
        <w:rPr>
          <w:rFonts w:ascii="Abadi" w:hAnsi="Abadi" w:cs="*Tahoma-Bold-13220-Identity-H"/>
          <w:b/>
          <w:bCs/>
          <w:color w:val="141414"/>
          <w:sz w:val="21"/>
          <w:szCs w:val="21"/>
        </w:rPr>
      </w:pPr>
    </w:p>
    <w:p w14:paraId="0D3D748F" w14:textId="77777777" w:rsidR="00AC441D" w:rsidRDefault="00AC441D" w:rsidP="00AC441D">
      <w:pPr>
        <w:autoSpaceDE w:val="0"/>
        <w:autoSpaceDN w:val="0"/>
        <w:adjustRightInd w:val="0"/>
        <w:ind w:left="567"/>
        <w:jc w:val="both"/>
        <w:rPr>
          <w:rFonts w:ascii="Abadi" w:hAnsi="Abadi" w:cs="*Verdana-Italic-13216-Identity-"/>
          <w:i/>
          <w:iCs/>
          <w:color w:val="19181A"/>
          <w:sz w:val="21"/>
          <w:szCs w:val="21"/>
        </w:rPr>
      </w:pPr>
      <w:r w:rsidRPr="002822A1">
        <w:rPr>
          <w:rFonts w:ascii="Abadi" w:hAnsi="Abadi" w:cs="*Verdana-Italic-13216-Identity-"/>
          <w:i/>
          <w:iCs/>
          <w:color w:val="19181A"/>
          <w:sz w:val="21"/>
          <w:szCs w:val="21"/>
        </w:rPr>
        <w:t>En efecto, resulta evidente que toda relación tributaria debe llevarse a cabo dentro de</w:t>
      </w:r>
      <w:r>
        <w:rPr>
          <w:rFonts w:ascii="Abadi" w:hAnsi="Abadi" w:cs="*Verdana-Italic-13216-Identity-"/>
          <w:i/>
          <w:iCs/>
          <w:color w:val="19181A"/>
          <w:sz w:val="21"/>
          <w:szCs w:val="21"/>
        </w:rPr>
        <w:t xml:space="preserve"> </w:t>
      </w:r>
      <w:r w:rsidRPr="002822A1">
        <w:rPr>
          <w:rFonts w:ascii="Abadi" w:hAnsi="Abadi" w:cs="*Verdana-Italic-13216-Identity-"/>
          <w:i/>
          <w:iCs/>
          <w:color w:val="19181A"/>
          <w:sz w:val="21"/>
          <w:szCs w:val="21"/>
        </w:rPr>
        <w:t>un marco legal que la establezca y la regule, dado que sólo la ley permite que el</w:t>
      </w:r>
      <w:r>
        <w:rPr>
          <w:rFonts w:ascii="Abadi" w:hAnsi="Abadi" w:cs="*Verdana-Italic-13216-Identity-"/>
          <w:i/>
          <w:iCs/>
          <w:color w:val="19181A"/>
          <w:sz w:val="21"/>
          <w:szCs w:val="21"/>
        </w:rPr>
        <w:t xml:space="preserve"> </w:t>
      </w:r>
      <w:r w:rsidRPr="002822A1">
        <w:rPr>
          <w:rFonts w:ascii="Abadi" w:hAnsi="Abadi" w:cs="*Verdana-Italic-13216-Identity-"/>
          <w:i/>
          <w:iCs/>
          <w:color w:val="19181A"/>
          <w:sz w:val="21"/>
          <w:szCs w:val="21"/>
        </w:rPr>
        <w:t>contribuyente conozca de antemano hasta dónde llega su obligación de contribuir al</w:t>
      </w:r>
      <w:r>
        <w:rPr>
          <w:rFonts w:ascii="Abadi" w:hAnsi="Abadi" w:cs="*Verdana-Italic-13216-Identity-"/>
          <w:i/>
          <w:iCs/>
          <w:color w:val="19181A"/>
          <w:sz w:val="21"/>
          <w:szCs w:val="21"/>
        </w:rPr>
        <w:t xml:space="preserve"> </w:t>
      </w:r>
      <w:r w:rsidRPr="002822A1">
        <w:rPr>
          <w:rFonts w:ascii="Abadi" w:hAnsi="Abadi" w:cs="*Verdana-Italic-13216-Identity-"/>
          <w:i/>
          <w:iCs/>
          <w:color w:val="19181A"/>
          <w:sz w:val="21"/>
          <w:szCs w:val="21"/>
        </w:rPr>
        <w:t>gasto público, a través de qué procedimientos debe efectuar el pago de las</w:t>
      </w:r>
      <w:r>
        <w:rPr>
          <w:rFonts w:ascii="Abadi" w:hAnsi="Abadi" w:cs="*Verdana-Italic-13216-Identity-"/>
          <w:i/>
          <w:iCs/>
          <w:color w:val="19181A"/>
          <w:sz w:val="21"/>
          <w:szCs w:val="21"/>
        </w:rPr>
        <w:t xml:space="preserve"> </w:t>
      </w:r>
      <w:r w:rsidRPr="002822A1">
        <w:rPr>
          <w:rFonts w:ascii="Abadi" w:hAnsi="Abadi" w:cs="*Verdana-Italic-13216-Identity-"/>
          <w:i/>
          <w:iCs/>
          <w:color w:val="19181A"/>
          <w:sz w:val="21"/>
          <w:szCs w:val="21"/>
        </w:rPr>
        <w:t>contribuciones, cuáles son las conductas susceptibles de ser sancionadas y qué derechos</w:t>
      </w:r>
      <w:r>
        <w:rPr>
          <w:rFonts w:ascii="Abadi" w:hAnsi="Abadi" w:cs="*Verdana-Italic-13216-Identity-"/>
          <w:i/>
          <w:iCs/>
          <w:color w:val="19181A"/>
          <w:sz w:val="21"/>
          <w:szCs w:val="21"/>
        </w:rPr>
        <w:t xml:space="preserve"> </w:t>
      </w:r>
      <w:r w:rsidRPr="002822A1">
        <w:rPr>
          <w:rFonts w:ascii="Abadi" w:hAnsi="Abadi" w:cs="*Verdana-Italic-13216-Identity-"/>
          <w:i/>
          <w:iCs/>
          <w:color w:val="19181A"/>
          <w:sz w:val="21"/>
          <w:szCs w:val="21"/>
        </w:rPr>
        <w:t>puede hacer valer ante las actuaciones de las autoridades fiscales.</w:t>
      </w:r>
      <w:r>
        <w:rPr>
          <w:rFonts w:ascii="Abadi" w:hAnsi="Abadi" w:cs="*Verdana-Italic-13216-Identity-"/>
          <w:i/>
          <w:iCs/>
          <w:color w:val="19181A"/>
          <w:sz w:val="21"/>
          <w:szCs w:val="21"/>
        </w:rPr>
        <w:t xml:space="preserve"> </w:t>
      </w:r>
    </w:p>
    <w:p w14:paraId="09AD37DE" w14:textId="77777777" w:rsidR="00AC441D" w:rsidRDefault="00AC441D" w:rsidP="00AC441D">
      <w:pPr>
        <w:autoSpaceDE w:val="0"/>
        <w:autoSpaceDN w:val="0"/>
        <w:adjustRightInd w:val="0"/>
        <w:ind w:left="567"/>
        <w:jc w:val="both"/>
        <w:rPr>
          <w:rFonts w:ascii="Abadi" w:hAnsi="Abadi" w:cs="*Verdana-Italic-13216-Identity-"/>
          <w:i/>
          <w:iCs/>
          <w:color w:val="19181A"/>
          <w:sz w:val="21"/>
          <w:szCs w:val="21"/>
        </w:rPr>
      </w:pPr>
    </w:p>
    <w:p w14:paraId="5544EFAD" w14:textId="77777777" w:rsidR="00AC441D" w:rsidRPr="002822A1" w:rsidRDefault="00AC441D" w:rsidP="00AC441D">
      <w:pPr>
        <w:autoSpaceDE w:val="0"/>
        <w:autoSpaceDN w:val="0"/>
        <w:adjustRightInd w:val="0"/>
        <w:ind w:left="567"/>
        <w:jc w:val="both"/>
        <w:rPr>
          <w:rFonts w:ascii="Abadi" w:hAnsi="Abadi" w:cs="*Verdana-Italic-13216-Identity-"/>
          <w:i/>
          <w:iCs/>
          <w:color w:val="1A191B"/>
          <w:sz w:val="21"/>
          <w:szCs w:val="21"/>
        </w:rPr>
      </w:pPr>
      <w:r w:rsidRPr="002822A1">
        <w:rPr>
          <w:rFonts w:ascii="Abadi" w:hAnsi="Abadi" w:cs="*Verdana-Italic-13216-Identity-"/>
          <w:i/>
          <w:iCs/>
          <w:color w:val="1A191B"/>
          <w:sz w:val="21"/>
          <w:szCs w:val="21"/>
        </w:rPr>
        <w:t>Consecuentemente, la existencia de normas jurídico tributarias constituye la mejor</w:t>
      </w:r>
      <w:r>
        <w:rPr>
          <w:rFonts w:ascii="Abadi" w:hAnsi="Abadi" w:cs="*Verdana-Italic-13216-Identity-"/>
          <w:i/>
          <w:iCs/>
          <w:color w:val="1A191B"/>
          <w:sz w:val="21"/>
          <w:szCs w:val="21"/>
        </w:rPr>
        <w:t xml:space="preserve"> </w:t>
      </w:r>
      <w:r w:rsidRPr="002822A1">
        <w:rPr>
          <w:rFonts w:ascii="Abadi" w:hAnsi="Abadi" w:cs="*Verdana-Italic-13216-Identity-"/>
          <w:i/>
          <w:iCs/>
          <w:color w:val="1A191B"/>
          <w:sz w:val="21"/>
          <w:szCs w:val="21"/>
        </w:rPr>
        <w:t>barrera que puede oponerse a la actitud de quienes, detentando el poder público,</w:t>
      </w:r>
      <w:r>
        <w:rPr>
          <w:rFonts w:ascii="Abadi" w:hAnsi="Abadi" w:cs="*Verdana-Italic-13216-Identity-"/>
          <w:i/>
          <w:iCs/>
          <w:color w:val="1A191B"/>
          <w:sz w:val="21"/>
          <w:szCs w:val="21"/>
        </w:rPr>
        <w:t xml:space="preserve"> </w:t>
      </w:r>
      <w:r w:rsidRPr="002822A1">
        <w:rPr>
          <w:rFonts w:ascii="Abadi" w:hAnsi="Abadi" w:cs="*Verdana-Italic-13216-Identity-"/>
          <w:i/>
          <w:iCs/>
          <w:color w:val="1A191B"/>
          <w:sz w:val="21"/>
          <w:szCs w:val="21"/>
        </w:rPr>
        <w:t>podrían utilizar el derecho que el Estado tiene de exigir aportaciones económicas de sus</w:t>
      </w:r>
      <w:r>
        <w:rPr>
          <w:rFonts w:ascii="Abadi" w:hAnsi="Abadi" w:cs="*Verdana-Italic-13216-Identity-"/>
          <w:i/>
          <w:iCs/>
          <w:color w:val="1A191B"/>
          <w:sz w:val="21"/>
          <w:szCs w:val="21"/>
        </w:rPr>
        <w:t xml:space="preserve"> </w:t>
      </w:r>
      <w:r w:rsidRPr="002822A1">
        <w:rPr>
          <w:rFonts w:ascii="Abadi" w:hAnsi="Abadi" w:cs="*Verdana-Italic-13216-Identity-"/>
          <w:i/>
          <w:iCs/>
          <w:color w:val="1A191B"/>
          <w:sz w:val="21"/>
          <w:szCs w:val="21"/>
        </w:rPr>
        <w:t>gobernados, como pretexto para hacerlos víctimas de abusos y confiscaciones, es decir,</w:t>
      </w:r>
      <w:r>
        <w:rPr>
          <w:rFonts w:ascii="Abadi" w:hAnsi="Abadi" w:cs="*Verdana-Italic-13216-Identity-"/>
          <w:i/>
          <w:iCs/>
          <w:color w:val="1A191B"/>
          <w:sz w:val="21"/>
          <w:szCs w:val="21"/>
        </w:rPr>
        <w:t xml:space="preserve"> </w:t>
      </w:r>
      <w:r w:rsidRPr="002822A1">
        <w:rPr>
          <w:rFonts w:ascii="Abadi" w:hAnsi="Abadi" w:cs="*Verdana-Italic-13216-Identity-"/>
          <w:i/>
          <w:iCs/>
          <w:color w:val="1A191B"/>
          <w:sz w:val="21"/>
          <w:szCs w:val="21"/>
        </w:rPr>
        <w:t>el vínculo necesario en virtud del cual el Estado se encuentra facultado para exigir de los</w:t>
      </w:r>
      <w:r>
        <w:rPr>
          <w:rFonts w:ascii="Abadi" w:hAnsi="Abadi" w:cs="*Verdana-Italic-13216-Identity-"/>
          <w:i/>
          <w:iCs/>
          <w:color w:val="1A191B"/>
          <w:sz w:val="21"/>
          <w:szCs w:val="21"/>
        </w:rPr>
        <w:t xml:space="preserve"> </w:t>
      </w:r>
      <w:r w:rsidRPr="002822A1">
        <w:rPr>
          <w:rFonts w:ascii="Abadi" w:hAnsi="Abadi" w:cs="*Verdana-Italic-13216-Identity-"/>
          <w:i/>
          <w:iCs/>
          <w:color w:val="1A191B"/>
          <w:sz w:val="21"/>
          <w:szCs w:val="21"/>
        </w:rPr>
        <w:t>ciudadanos la entrega de prestaciones monetarias o en especie, debe ser de carácter</w:t>
      </w:r>
      <w:r>
        <w:rPr>
          <w:rFonts w:ascii="Abadi" w:hAnsi="Abadi" w:cs="*Verdana-Italic-13216-Identity-"/>
          <w:i/>
          <w:iCs/>
          <w:color w:val="1A191B"/>
          <w:sz w:val="21"/>
          <w:szCs w:val="21"/>
        </w:rPr>
        <w:t xml:space="preserve"> </w:t>
      </w:r>
      <w:r w:rsidRPr="002822A1">
        <w:rPr>
          <w:rFonts w:ascii="Abadi" w:hAnsi="Abadi" w:cs="*Verdana-Italic-13216-Identity-"/>
          <w:i/>
          <w:iCs/>
          <w:color w:val="1A191B"/>
          <w:sz w:val="21"/>
          <w:szCs w:val="21"/>
        </w:rPr>
        <w:t>legal, entendiéndose por tal un acto tanto formal como materialmente legislativo.</w:t>
      </w:r>
    </w:p>
    <w:p w14:paraId="50ABAA3F" w14:textId="77777777" w:rsidR="00AC441D" w:rsidRDefault="00AC441D" w:rsidP="00AC441D">
      <w:pPr>
        <w:autoSpaceDE w:val="0"/>
        <w:autoSpaceDN w:val="0"/>
        <w:adjustRightInd w:val="0"/>
        <w:ind w:left="567"/>
        <w:jc w:val="both"/>
        <w:rPr>
          <w:rFonts w:ascii="Abadi" w:hAnsi="Abadi" w:cs="*Verdana-Italic-13216-Identity-"/>
          <w:i/>
          <w:iCs/>
          <w:color w:val="18181A"/>
          <w:sz w:val="21"/>
          <w:szCs w:val="21"/>
        </w:rPr>
      </w:pPr>
    </w:p>
    <w:p w14:paraId="64AF0A07" w14:textId="77777777" w:rsidR="00AC441D" w:rsidRPr="002822A1" w:rsidRDefault="00AC441D" w:rsidP="00AC441D">
      <w:pPr>
        <w:autoSpaceDE w:val="0"/>
        <w:autoSpaceDN w:val="0"/>
        <w:adjustRightInd w:val="0"/>
        <w:ind w:left="567"/>
        <w:jc w:val="both"/>
        <w:rPr>
          <w:rFonts w:ascii="Abadi" w:hAnsi="Abadi" w:cs="*Verdana-Italic-13216-Identity-"/>
          <w:i/>
          <w:iCs/>
          <w:color w:val="18181A"/>
          <w:sz w:val="21"/>
          <w:szCs w:val="21"/>
        </w:rPr>
      </w:pPr>
      <w:r w:rsidRPr="002822A1">
        <w:rPr>
          <w:rFonts w:ascii="Abadi" w:hAnsi="Abadi" w:cs="*Verdana-Italic-13216-Identity-"/>
          <w:i/>
          <w:iCs/>
          <w:color w:val="18181A"/>
          <w:sz w:val="21"/>
          <w:szCs w:val="21"/>
        </w:rPr>
        <w:t>Es decir, dicho acto debe provenir del órgano que tiene atribuida la función de la</w:t>
      </w:r>
      <w:r>
        <w:rPr>
          <w:rFonts w:ascii="Abadi" w:hAnsi="Abadi" w:cs="*Verdana-Italic-13216-Identity-"/>
          <w:i/>
          <w:iCs/>
          <w:color w:val="18181A"/>
          <w:sz w:val="21"/>
          <w:szCs w:val="21"/>
        </w:rPr>
        <w:t xml:space="preserve"> </w:t>
      </w:r>
      <w:r w:rsidRPr="002822A1">
        <w:rPr>
          <w:rFonts w:ascii="Abadi" w:hAnsi="Abadi" w:cs="*Verdana-Italic-13216-Identity-"/>
          <w:i/>
          <w:iCs/>
          <w:color w:val="18181A"/>
          <w:sz w:val="21"/>
          <w:szCs w:val="21"/>
        </w:rPr>
        <w:t>creación de leyes (aspecto formal) y que los elementos esenciales de aquéllas, tales</w:t>
      </w:r>
      <w:r>
        <w:rPr>
          <w:rFonts w:ascii="Abadi" w:hAnsi="Abadi" w:cs="*Verdana-Italic-13216-Identity-"/>
          <w:i/>
          <w:iCs/>
          <w:color w:val="18181A"/>
          <w:sz w:val="21"/>
          <w:szCs w:val="21"/>
        </w:rPr>
        <w:t xml:space="preserve"> </w:t>
      </w:r>
      <w:r w:rsidRPr="002822A1">
        <w:rPr>
          <w:rFonts w:ascii="Abadi" w:hAnsi="Abadi" w:cs="*Verdana-Italic-13216-Identity-"/>
          <w:i/>
          <w:iCs/>
          <w:color w:val="18181A"/>
          <w:sz w:val="21"/>
          <w:szCs w:val="21"/>
        </w:rPr>
        <w:t>como el sujeto, objeto, base, tasa y época de pago, también se encuentren consignados</w:t>
      </w:r>
      <w:r>
        <w:rPr>
          <w:rFonts w:ascii="Abadi" w:hAnsi="Abadi" w:cs="*Verdana-Italic-13216-Identity-"/>
          <w:i/>
          <w:iCs/>
          <w:color w:val="18181A"/>
          <w:sz w:val="21"/>
          <w:szCs w:val="21"/>
        </w:rPr>
        <w:t xml:space="preserve"> </w:t>
      </w:r>
      <w:r w:rsidRPr="002822A1">
        <w:rPr>
          <w:rFonts w:ascii="Abadi" w:hAnsi="Abadi" w:cs="*Verdana-Italic-13216-Identity-"/>
          <w:i/>
          <w:iCs/>
          <w:color w:val="18181A"/>
          <w:sz w:val="21"/>
          <w:szCs w:val="21"/>
        </w:rPr>
        <w:t>en la ley (aspecto material).</w:t>
      </w:r>
    </w:p>
    <w:p w14:paraId="2A2091E6" w14:textId="77777777" w:rsidR="00AC441D" w:rsidRDefault="00AC441D" w:rsidP="00AC441D">
      <w:pPr>
        <w:autoSpaceDE w:val="0"/>
        <w:autoSpaceDN w:val="0"/>
        <w:adjustRightInd w:val="0"/>
        <w:ind w:left="567"/>
        <w:jc w:val="both"/>
        <w:rPr>
          <w:rFonts w:ascii="Abadi" w:hAnsi="Abadi" w:cs="*Verdana-Italic-13216-Identity-"/>
          <w:i/>
          <w:iCs/>
          <w:color w:val="1A191B"/>
          <w:sz w:val="21"/>
          <w:szCs w:val="21"/>
        </w:rPr>
      </w:pPr>
    </w:p>
    <w:p w14:paraId="3E89F8D9" w14:textId="77777777" w:rsidR="00AC441D" w:rsidRPr="002822A1" w:rsidRDefault="00AC441D" w:rsidP="00AC441D">
      <w:pPr>
        <w:autoSpaceDE w:val="0"/>
        <w:autoSpaceDN w:val="0"/>
        <w:adjustRightInd w:val="0"/>
        <w:ind w:left="567"/>
        <w:jc w:val="both"/>
        <w:rPr>
          <w:rFonts w:ascii="Abadi" w:hAnsi="Abadi" w:cs="*Verdana-Italic-13216-Identity-"/>
          <w:i/>
          <w:iCs/>
          <w:color w:val="1A191B"/>
          <w:sz w:val="21"/>
          <w:szCs w:val="21"/>
        </w:rPr>
      </w:pPr>
      <w:r w:rsidRPr="002822A1">
        <w:rPr>
          <w:rFonts w:ascii="Abadi" w:hAnsi="Abadi" w:cs="*Verdana-Italic-13216-Identity-"/>
          <w:i/>
          <w:iCs/>
          <w:color w:val="1A191B"/>
          <w:sz w:val="21"/>
          <w:szCs w:val="21"/>
        </w:rPr>
        <w:t>Como puede apreciarse, lo que el principio de legalidad tributarla salvaguarda es la</w:t>
      </w:r>
      <w:r>
        <w:rPr>
          <w:rFonts w:ascii="Abadi" w:hAnsi="Abadi" w:cs="*Verdana-Italic-13216-Identity-"/>
          <w:i/>
          <w:iCs/>
          <w:color w:val="1A191B"/>
          <w:sz w:val="21"/>
          <w:szCs w:val="21"/>
        </w:rPr>
        <w:t xml:space="preserve"> </w:t>
      </w:r>
      <w:r w:rsidRPr="002822A1">
        <w:rPr>
          <w:rFonts w:ascii="Abadi" w:hAnsi="Abadi" w:cs="*Verdana-Italic-13216-Identity-"/>
          <w:i/>
          <w:iCs/>
          <w:color w:val="1A191B"/>
          <w:sz w:val="21"/>
          <w:szCs w:val="21"/>
        </w:rPr>
        <w:t>protección a los contribuyentes de la posible existencia de alguna actuación caprichosa o</w:t>
      </w:r>
      <w:r>
        <w:rPr>
          <w:rFonts w:ascii="Abadi" w:hAnsi="Abadi" w:cs="*Verdana-Italic-13216-Identity-"/>
          <w:i/>
          <w:iCs/>
          <w:color w:val="1A191B"/>
          <w:sz w:val="21"/>
          <w:szCs w:val="21"/>
        </w:rPr>
        <w:t xml:space="preserve"> </w:t>
      </w:r>
      <w:r w:rsidRPr="002822A1">
        <w:rPr>
          <w:rFonts w:ascii="Abadi" w:hAnsi="Abadi" w:cs="*Verdana-Italic-13216-Identity-"/>
          <w:i/>
          <w:iCs/>
          <w:color w:val="1A191B"/>
          <w:sz w:val="21"/>
          <w:szCs w:val="21"/>
        </w:rPr>
        <w:t>arbitrariedad de las autoridades exactoras y el cobro de impuestos imprevisibles o a</w:t>
      </w:r>
      <w:r>
        <w:rPr>
          <w:rFonts w:ascii="Abadi" w:hAnsi="Abadi" w:cs="*Verdana-Italic-13216-Identity-"/>
          <w:i/>
          <w:iCs/>
          <w:color w:val="1A191B"/>
          <w:sz w:val="21"/>
          <w:szCs w:val="21"/>
        </w:rPr>
        <w:t xml:space="preserve"> </w:t>
      </w:r>
      <w:r w:rsidRPr="002822A1">
        <w:rPr>
          <w:rFonts w:ascii="Abadi" w:hAnsi="Abadi" w:cs="*Verdana-Italic-13216-Identity-"/>
          <w:i/>
          <w:iCs/>
          <w:color w:val="1A191B"/>
          <w:sz w:val="21"/>
          <w:szCs w:val="21"/>
        </w:rPr>
        <w:t>título particular; permitiendo así, que el sujeto pasivo de la relación tributaría pueda, en</w:t>
      </w:r>
      <w:r>
        <w:rPr>
          <w:rFonts w:ascii="Abadi" w:hAnsi="Abadi" w:cs="*Verdana-Italic-13216-Identity-"/>
          <w:i/>
          <w:iCs/>
          <w:color w:val="1A191B"/>
          <w:sz w:val="21"/>
          <w:szCs w:val="21"/>
        </w:rPr>
        <w:t xml:space="preserve"> </w:t>
      </w:r>
      <w:r w:rsidRPr="002822A1">
        <w:rPr>
          <w:rFonts w:ascii="Abadi" w:hAnsi="Abadi" w:cs="*Verdana-Italic-13216-Identity-"/>
          <w:i/>
          <w:iCs/>
          <w:color w:val="1A191B"/>
          <w:sz w:val="21"/>
          <w:szCs w:val="21"/>
        </w:rPr>
        <w:t>todo momento, conocer la forma cierta de contribuir al gasto púb</w:t>
      </w:r>
      <w:r>
        <w:rPr>
          <w:rFonts w:ascii="Abadi" w:hAnsi="Abadi" w:cs="*Verdana-Italic-13216-Identity-"/>
          <w:i/>
          <w:iCs/>
          <w:color w:val="1A191B"/>
          <w:sz w:val="21"/>
          <w:szCs w:val="21"/>
        </w:rPr>
        <w:t>lico</w:t>
      </w:r>
      <w:r w:rsidRPr="002822A1">
        <w:rPr>
          <w:rFonts w:ascii="Abadi" w:hAnsi="Abadi" w:cs="*Verdana-Italic-13216-Identity-"/>
          <w:i/>
          <w:iCs/>
          <w:color w:val="1A191B"/>
          <w:sz w:val="21"/>
          <w:szCs w:val="21"/>
        </w:rPr>
        <w:t xml:space="preserve"> y la autoridad se</w:t>
      </w:r>
      <w:r>
        <w:rPr>
          <w:rFonts w:ascii="Abadi" w:hAnsi="Abadi" w:cs="*Verdana-Italic-13216-Identity-"/>
          <w:i/>
          <w:iCs/>
          <w:color w:val="1A191B"/>
          <w:sz w:val="21"/>
          <w:szCs w:val="21"/>
        </w:rPr>
        <w:t xml:space="preserve"> </w:t>
      </w:r>
      <w:r w:rsidRPr="002822A1">
        <w:rPr>
          <w:rFonts w:ascii="Abadi" w:hAnsi="Abadi" w:cs="*Verdana-Italic-13216-Identity-"/>
          <w:i/>
          <w:iCs/>
          <w:color w:val="1A191B"/>
          <w:sz w:val="21"/>
          <w:szCs w:val="21"/>
        </w:rPr>
        <w:t>vea obligada a aplicar las disposiciones generales de observancia obligatoria, dictadas</w:t>
      </w:r>
      <w:r>
        <w:rPr>
          <w:rFonts w:ascii="Abadi" w:hAnsi="Abadi" w:cs="*Verdana-Italic-13216-Identity-"/>
          <w:i/>
          <w:iCs/>
          <w:color w:val="1A191B"/>
          <w:sz w:val="21"/>
          <w:szCs w:val="21"/>
        </w:rPr>
        <w:t xml:space="preserve"> </w:t>
      </w:r>
      <w:r w:rsidRPr="002822A1">
        <w:rPr>
          <w:rFonts w:ascii="Abadi" w:hAnsi="Abadi" w:cs="*Verdana-Italic-13216-Identity-"/>
          <w:i/>
          <w:iCs/>
          <w:color w:val="1A191B"/>
          <w:sz w:val="21"/>
          <w:szCs w:val="21"/>
        </w:rPr>
        <w:t>con anterioridad al caso concreto de cada causante, determinando que debe ser el</w:t>
      </w:r>
      <w:r>
        <w:rPr>
          <w:rFonts w:ascii="Abadi" w:hAnsi="Abadi" w:cs="*Verdana-Italic-13216-Identity-"/>
          <w:i/>
          <w:iCs/>
          <w:color w:val="1A191B"/>
          <w:sz w:val="21"/>
          <w:szCs w:val="21"/>
        </w:rPr>
        <w:t xml:space="preserve"> </w:t>
      </w:r>
      <w:r w:rsidRPr="002822A1">
        <w:rPr>
          <w:rFonts w:ascii="Abadi" w:hAnsi="Abadi" w:cs="*Verdana-Italic-13216-Identity-"/>
          <w:i/>
          <w:iCs/>
          <w:color w:val="1A191B"/>
          <w:sz w:val="21"/>
          <w:szCs w:val="21"/>
        </w:rPr>
        <w:t>legislador quien establezca todos los elementos esenciales de la contribución.</w:t>
      </w:r>
    </w:p>
    <w:p w14:paraId="4E1C83EF" w14:textId="77777777" w:rsidR="00AC441D" w:rsidRDefault="00AC441D" w:rsidP="00AC441D">
      <w:pPr>
        <w:autoSpaceDE w:val="0"/>
        <w:autoSpaceDN w:val="0"/>
        <w:adjustRightInd w:val="0"/>
        <w:ind w:left="567"/>
        <w:jc w:val="both"/>
        <w:rPr>
          <w:rFonts w:ascii="Abadi" w:hAnsi="Abadi" w:cs="*Tahoma-Italic-13219-Identity-H"/>
          <w:i/>
          <w:iCs/>
          <w:color w:val="151516"/>
          <w:sz w:val="21"/>
          <w:szCs w:val="21"/>
        </w:rPr>
      </w:pPr>
    </w:p>
    <w:p w14:paraId="36FE3F44" w14:textId="77777777" w:rsidR="00AC441D" w:rsidRPr="002822A1" w:rsidRDefault="00AC441D" w:rsidP="00AC441D">
      <w:pPr>
        <w:autoSpaceDE w:val="0"/>
        <w:autoSpaceDN w:val="0"/>
        <w:adjustRightInd w:val="0"/>
        <w:ind w:left="567"/>
        <w:jc w:val="both"/>
        <w:rPr>
          <w:rFonts w:ascii="Abadi" w:hAnsi="Abadi" w:cs="*Tahoma-Italic-13219-Identity-H"/>
          <w:i/>
          <w:iCs/>
          <w:color w:val="151516"/>
          <w:sz w:val="21"/>
          <w:szCs w:val="21"/>
        </w:rPr>
      </w:pPr>
      <w:r w:rsidRPr="002822A1">
        <w:rPr>
          <w:rFonts w:ascii="Abadi" w:hAnsi="Abadi" w:cs="*Tahoma-Italic-13219-Identity-H"/>
          <w:i/>
          <w:iCs/>
          <w:color w:val="151516"/>
          <w:sz w:val="21"/>
          <w:szCs w:val="21"/>
        </w:rPr>
        <w:t>PRINCIPIO DE DESTINO AL GASTO PÚBLICO</w:t>
      </w:r>
    </w:p>
    <w:p w14:paraId="52CDEC91" w14:textId="77777777" w:rsidR="00AC441D" w:rsidRDefault="00AC441D" w:rsidP="00AC441D">
      <w:pPr>
        <w:autoSpaceDE w:val="0"/>
        <w:autoSpaceDN w:val="0"/>
        <w:adjustRightInd w:val="0"/>
        <w:ind w:left="567"/>
        <w:jc w:val="both"/>
        <w:rPr>
          <w:rFonts w:ascii="Abadi" w:hAnsi="Abadi" w:cs="*Verdana-Italic-13216-Identity-"/>
          <w:i/>
          <w:iCs/>
          <w:color w:val="1A191A"/>
          <w:sz w:val="21"/>
          <w:szCs w:val="21"/>
        </w:rPr>
      </w:pPr>
    </w:p>
    <w:p w14:paraId="40F960D9" w14:textId="77777777" w:rsidR="00AC441D" w:rsidRPr="002822A1" w:rsidRDefault="00AC441D" w:rsidP="00AC441D">
      <w:pPr>
        <w:autoSpaceDE w:val="0"/>
        <w:autoSpaceDN w:val="0"/>
        <w:adjustRightInd w:val="0"/>
        <w:ind w:left="567"/>
        <w:jc w:val="both"/>
        <w:rPr>
          <w:rFonts w:ascii="Abadi" w:hAnsi="Abadi" w:cs="*Verdana-Italic-13216-Identity-"/>
          <w:i/>
          <w:iCs/>
          <w:color w:val="1A191A"/>
          <w:sz w:val="21"/>
          <w:szCs w:val="21"/>
        </w:rPr>
      </w:pPr>
      <w:r w:rsidRPr="002822A1">
        <w:rPr>
          <w:rFonts w:ascii="Abadi" w:hAnsi="Abadi" w:cs="*Verdana-Italic-13216-Identity-"/>
          <w:i/>
          <w:iCs/>
          <w:color w:val="1A191A"/>
          <w:sz w:val="21"/>
          <w:szCs w:val="21"/>
        </w:rPr>
        <w:t>En principio, por lo que hace al destino de las contribuciones al gasto público, éste se</w:t>
      </w:r>
      <w:r>
        <w:rPr>
          <w:rFonts w:ascii="Abadi" w:hAnsi="Abadi" w:cs="*Verdana-Italic-13216-Identity-"/>
          <w:i/>
          <w:iCs/>
          <w:color w:val="1A191A"/>
          <w:sz w:val="21"/>
          <w:szCs w:val="21"/>
        </w:rPr>
        <w:t xml:space="preserve"> </w:t>
      </w:r>
      <w:r w:rsidRPr="002822A1">
        <w:rPr>
          <w:rFonts w:ascii="Abadi" w:hAnsi="Abadi" w:cs="*Verdana-Italic-13216-Identity-"/>
          <w:i/>
          <w:iCs/>
          <w:color w:val="1A191A"/>
          <w:sz w:val="21"/>
          <w:szCs w:val="21"/>
        </w:rPr>
        <w:t>compone de los desembolsos que realiza el gobierno central, administraciones locales y</w:t>
      </w:r>
      <w:r>
        <w:rPr>
          <w:rFonts w:ascii="Abadi" w:hAnsi="Abadi" w:cs="*Verdana-Italic-13216-Identity-"/>
          <w:i/>
          <w:iCs/>
          <w:color w:val="1A191A"/>
          <w:sz w:val="21"/>
          <w:szCs w:val="21"/>
        </w:rPr>
        <w:t xml:space="preserve"> </w:t>
      </w:r>
      <w:r w:rsidRPr="002822A1">
        <w:rPr>
          <w:rFonts w:ascii="Abadi" w:hAnsi="Abadi" w:cs="*Verdana-Italic-13216-Identity-"/>
          <w:i/>
          <w:iCs/>
          <w:color w:val="1A191A"/>
          <w:sz w:val="21"/>
          <w:szCs w:val="21"/>
        </w:rPr>
        <w:t>regionales, institutos autónomos y eventualmente empresas de propiedad estatal y</w:t>
      </w:r>
      <w:r>
        <w:rPr>
          <w:rFonts w:ascii="Abadi" w:hAnsi="Abadi" w:cs="*Verdana-Italic-13216-Identity-"/>
          <w:i/>
          <w:iCs/>
          <w:color w:val="1A191A"/>
          <w:sz w:val="21"/>
          <w:szCs w:val="21"/>
        </w:rPr>
        <w:t xml:space="preserve"> </w:t>
      </w:r>
      <w:r w:rsidRPr="002822A1">
        <w:rPr>
          <w:rFonts w:ascii="Abadi" w:hAnsi="Abadi" w:cs="*Verdana-Italic-13216-Identity-"/>
          <w:i/>
          <w:iCs/>
          <w:color w:val="1A191A"/>
          <w:sz w:val="21"/>
          <w:szCs w:val="21"/>
        </w:rPr>
        <w:t>fideicomisos públicos.</w:t>
      </w:r>
    </w:p>
    <w:p w14:paraId="3A054D6F" w14:textId="77777777" w:rsidR="00AC441D" w:rsidRDefault="00AC441D" w:rsidP="00AC441D">
      <w:pPr>
        <w:autoSpaceDE w:val="0"/>
        <w:autoSpaceDN w:val="0"/>
        <w:adjustRightInd w:val="0"/>
        <w:ind w:left="567"/>
        <w:jc w:val="both"/>
        <w:rPr>
          <w:rFonts w:ascii="Abadi" w:hAnsi="Abadi" w:cs="*Verdana-Italic-15038-Identity-"/>
          <w:i/>
          <w:iCs/>
          <w:color w:val="1B1B1B"/>
          <w:sz w:val="21"/>
          <w:szCs w:val="21"/>
        </w:rPr>
      </w:pPr>
    </w:p>
    <w:p w14:paraId="787864AD" w14:textId="77777777" w:rsidR="00AC441D" w:rsidRPr="002822A1" w:rsidRDefault="00AC441D" w:rsidP="00AC441D">
      <w:pPr>
        <w:autoSpaceDE w:val="0"/>
        <w:autoSpaceDN w:val="0"/>
        <w:adjustRightInd w:val="0"/>
        <w:ind w:left="567"/>
        <w:jc w:val="both"/>
        <w:rPr>
          <w:rFonts w:ascii="Abadi" w:hAnsi="Abadi" w:cs="*Verdana-Italic-15038-Identity-"/>
          <w:i/>
          <w:iCs/>
          <w:color w:val="1B1B1B"/>
          <w:sz w:val="21"/>
          <w:szCs w:val="21"/>
        </w:rPr>
      </w:pPr>
      <w:r w:rsidRPr="002822A1">
        <w:rPr>
          <w:rFonts w:ascii="Abadi" w:hAnsi="Abadi" w:cs="*Verdana-Italic-15038-Identity-"/>
          <w:i/>
          <w:iCs/>
          <w:color w:val="1B1B1B"/>
          <w:sz w:val="21"/>
          <w:szCs w:val="21"/>
        </w:rPr>
        <w:t>Luego, el gasto público doctrinaria y constitucionalmente tiene un sentido social y</w:t>
      </w:r>
      <w:r>
        <w:rPr>
          <w:rFonts w:ascii="Abadi" w:hAnsi="Abadi" w:cs="*Verdana-Italic-15038-Identity-"/>
          <w:i/>
          <w:iCs/>
          <w:color w:val="1B1B1B"/>
          <w:sz w:val="21"/>
          <w:szCs w:val="21"/>
        </w:rPr>
        <w:t xml:space="preserve">  </w:t>
      </w:r>
      <w:r w:rsidRPr="002822A1">
        <w:rPr>
          <w:rFonts w:ascii="Abadi" w:hAnsi="Abadi" w:cs="*Verdana-Italic-15038-Identity-"/>
          <w:i/>
          <w:iCs/>
          <w:color w:val="1B1B1B"/>
          <w:sz w:val="21"/>
          <w:szCs w:val="21"/>
        </w:rPr>
        <w:t xml:space="preserve">alcance de interés colectivo, integrándose por el importe de lo recaudado a través </w:t>
      </w:r>
      <w:r w:rsidRPr="002822A1">
        <w:rPr>
          <w:rFonts w:ascii="Abadi" w:hAnsi="Abadi" w:cs="*Calibri-15035-Identity-H"/>
          <w:color w:val="1B1B1B"/>
          <w:sz w:val="21"/>
          <w:szCs w:val="21"/>
        </w:rPr>
        <w:t xml:space="preserve">de </w:t>
      </w:r>
      <w:r w:rsidRPr="002822A1">
        <w:rPr>
          <w:rFonts w:ascii="Abadi" w:hAnsi="Abadi" w:cs="*Verdana-Italic-15038-Identity-"/>
          <w:i/>
          <w:iCs/>
          <w:color w:val="1B1B1B"/>
          <w:sz w:val="21"/>
          <w:szCs w:val="21"/>
        </w:rPr>
        <w:t>las</w:t>
      </w:r>
      <w:r>
        <w:rPr>
          <w:rFonts w:ascii="Abadi" w:hAnsi="Abadi" w:cs="*Verdana-Italic-15038-Identity-"/>
          <w:i/>
          <w:iCs/>
          <w:color w:val="1B1B1B"/>
          <w:sz w:val="21"/>
          <w:szCs w:val="21"/>
        </w:rPr>
        <w:t xml:space="preserve"> </w:t>
      </w:r>
      <w:r w:rsidRPr="002822A1">
        <w:rPr>
          <w:rFonts w:ascii="Abadi" w:hAnsi="Abadi" w:cs="*Verdana-Italic-15038-Identity-"/>
          <w:i/>
          <w:iCs/>
          <w:color w:val="1B1B1B"/>
          <w:sz w:val="21"/>
          <w:szCs w:val="21"/>
        </w:rPr>
        <w:t>contribuciones, el cual debe destinarse, sin duda, a la satisfacción de las atribuciones del</w:t>
      </w:r>
      <w:r>
        <w:rPr>
          <w:rFonts w:ascii="Abadi" w:hAnsi="Abadi" w:cs="*Verdana-Italic-15038-Identity-"/>
          <w:i/>
          <w:iCs/>
          <w:color w:val="1B1B1B"/>
          <w:sz w:val="21"/>
          <w:szCs w:val="21"/>
        </w:rPr>
        <w:t xml:space="preserve"> </w:t>
      </w:r>
      <w:r w:rsidRPr="002822A1">
        <w:rPr>
          <w:rFonts w:ascii="Abadi" w:hAnsi="Abadi" w:cs="*Verdana-Italic-15038-Identity-"/>
          <w:i/>
          <w:iCs/>
          <w:color w:val="1B1B1B"/>
          <w:sz w:val="21"/>
          <w:szCs w:val="21"/>
        </w:rPr>
        <w:t>Estado relacionadas con las necesidades colectivas o sociales, o los servicios públicos, o</w:t>
      </w:r>
      <w:r>
        <w:rPr>
          <w:rFonts w:ascii="Abadi" w:hAnsi="Abadi" w:cs="*Verdana-Italic-15038-Identity-"/>
          <w:i/>
          <w:iCs/>
          <w:color w:val="1B1B1B"/>
          <w:sz w:val="21"/>
          <w:szCs w:val="21"/>
        </w:rPr>
        <w:t xml:space="preserve"> </w:t>
      </w:r>
      <w:r w:rsidRPr="002822A1">
        <w:rPr>
          <w:rFonts w:ascii="Abadi" w:hAnsi="Abadi" w:cs="*Verdana-Italic-15038-Identity-"/>
          <w:i/>
          <w:iCs/>
          <w:color w:val="1B1B1B"/>
          <w:sz w:val="21"/>
          <w:szCs w:val="21"/>
        </w:rPr>
        <w:t>bien, desde un punto de vista general para la realización de una función pública</w:t>
      </w:r>
      <w:r>
        <w:rPr>
          <w:rFonts w:ascii="Abadi" w:hAnsi="Abadi" w:cs="*Verdana-Italic-15038-Identity-"/>
          <w:i/>
          <w:iCs/>
          <w:color w:val="1B1B1B"/>
          <w:sz w:val="21"/>
          <w:szCs w:val="21"/>
        </w:rPr>
        <w:t xml:space="preserve"> </w:t>
      </w:r>
      <w:r w:rsidRPr="002822A1">
        <w:rPr>
          <w:rFonts w:ascii="Abadi" w:hAnsi="Abadi" w:cs="*Verdana-Italic-15038-Identity-"/>
          <w:i/>
          <w:iCs/>
          <w:color w:val="1B1B1B"/>
          <w:sz w:val="21"/>
          <w:szCs w:val="21"/>
        </w:rPr>
        <w:t>específica o general, a través de la erogación que realice el Estado.</w:t>
      </w:r>
    </w:p>
    <w:p w14:paraId="3DBB3A62" w14:textId="77777777" w:rsidR="00AC441D" w:rsidRDefault="00AC441D" w:rsidP="00AC441D">
      <w:pPr>
        <w:autoSpaceDE w:val="0"/>
        <w:autoSpaceDN w:val="0"/>
        <w:adjustRightInd w:val="0"/>
        <w:ind w:left="567"/>
        <w:jc w:val="both"/>
        <w:rPr>
          <w:rFonts w:ascii="Abadi" w:hAnsi="Abadi" w:cs="*Verdana-Italic-15038-Identity-"/>
          <w:i/>
          <w:iCs/>
          <w:color w:val="1A1A1B"/>
          <w:sz w:val="21"/>
          <w:szCs w:val="21"/>
        </w:rPr>
      </w:pPr>
    </w:p>
    <w:p w14:paraId="52BB8D0E" w14:textId="77777777" w:rsidR="00AC441D" w:rsidRPr="002822A1" w:rsidRDefault="00AC441D" w:rsidP="00AC441D">
      <w:pPr>
        <w:autoSpaceDE w:val="0"/>
        <w:autoSpaceDN w:val="0"/>
        <w:adjustRightInd w:val="0"/>
        <w:ind w:left="567"/>
        <w:jc w:val="both"/>
        <w:rPr>
          <w:rFonts w:ascii="Abadi" w:hAnsi="Abadi" w:cs="*Verdana-Italic-15038-Identity-"/>
          <w:i/>
          <w:iCs/>
          <w:color w:val="1A1A1B"/>
          <w:sz w:val="21"/>
          <w:szCs w:val="21"/>
        </w:rPr>
      </w:pPr>
      <w:r w:rsidRPr="002822A1">
        <w:rPr>
          <w:rFonts w:ascii="Abadi" w:hAnsi="Abadi" w:cs="*Verdana-Italic-15038-Identity-"/>
          <w:i/>
          <w:iCs/>
          <w:color w:val="1A1A1B"/>
          <w:sz w:val="21"/>
          <w:szCs w:val="21"/>
        </w:rPr>
        <w:t>Entonces, la garantía de los gobernados de que los tributos que paguen se destinarán a</w:t>
      </w:r>
      <w:r>
        <w:rPr>
          <w:rFonts w:ascii="Abadi" w:hAnsi="Abadi" w:cs="*Verdana-Italic-15038-Identity-"/>
          <w:i/>
          <w:iCs/>
          <w:color w:val="1A1A1B"/>
          <w:sz w:val="21"/>
          <w:szCs w:val="21"/>
        </w:rPr>
        <w:t xml:space="preserve"> </w:t>
      </w:r>
      <w:r w:rsidRPr="002822A1">
        <w:rPr>
          <w:rFonts w:ascii="Abadi" w:hAnsi="Abadi" w:cs="*Verdana-Italic-15038-Identity-"/>
          <w:i/>
          <w:iCs/>
          <w:color w:val="1A1A1B"/>
          <w:sz w:val="21"/>
          <w:szCs w:val="21"/>
        </w:rPr>
        <w:t>cubrir el gasto público conlleva a que el Estado al recaudarlos los aplique para cubrir las</w:t>
      </w:r>
      <w:r>
        <w:rPr>
          <w:rFonts w:ascii="Abadi" w:hAnsi="Abadi" w:cs="*Verdana-Italic-15038-Identity-"/>
          <w:i/>
          <w:iCs/>
          <w:color w:val="1A1A1B"/>
          <w:sz w:val="21"/>
          <w:szCs w:val="21"/>
        </w:rPr>
        <w:t xml:space="preserve"> </w:t>
      </w:r>
      <w:r w:rsidRPr="002822A1">
        <w:rPr>
          <w:rFonts w:ascii="Abadi" w:hAnsi="Abadi" w:cs="*Verdana-Italic-15038-Identity-"/>
          <w:i/>
          <w:iCs/>
          <w:color w:val="1A1A1B"/>
          <w:sz w:val="21"/>
          <w:szCs w:val="21"/>
        </w:rPr>
        <w:t>necesidades colectivas, sociales o públicas a través de gastos específicos o de gastos</w:t>
      </w:r>
      <w:r>
        <w:rPr>
          <w:rFonts w:ascii="Abadi" w:hAnsi="Abadi" w:cs="*Verdana-Italic-15038-Identity-"/>
          <w:i/>
          <w:iCs/>
          <w:color w:val="1A1A1B"/>
          <w:sz w:val="21"/>
          <w:szCs w:val="21"/>
        </w:rPr>
        <w:t xml:space="preserve"> </w:t>
      </w:r>
      <w:r w:rsidRPr="002822A1">
        <w:rPr>
          <w:rFonts w:ascii="Abadi" w:hAnsi="Abadi" w:cs="*Verdana-Italic-15038-Identity-"/>
          <w:i/>
          <w:iCs/>
          <w:color w:val="1A1A1B"/>
          <w:sz w:val="21"/>
          <w:szCs w:val="21"/>
        </w:rPr>
        <w:t>generales, según la teleología económica del artículo 31, fracción IV, de la Constitución</w:t>
      </w:r>
      <w:r>
        <w:rPr>
          <w:rFonts w:ascii="Abadi" w:hAnsi="Abadi" w:cs="*Verdana-Italic-15038-Identity-"/>
          <w:i/>
          <w:iCs/>
          <w:color w:val="1A1A1B"/>
          <w:sz w:val="21"/>
          <w:szCs w:val="21"/>
        </w:rPr>
        <w:t xml:space="preserve"> </w:t>
      </w:r>
      <w:r w:rsidRPr="002822A1">
        <w:rPr>
          <w:rFonts w:ascii="Abadi" w:hAnsi="Abadi" w:cs="*Verdana-Italic-15038-Identity-"/>
          <w:i/>
          <w:iCs/>
          <w:color w:val="1A1A1B"/>
          <w:sz w:val="21"/>
          <w:szCs w:val="21"/>
        </w:rPr>
        <w:t>Federal, que garantiza que no sean destinados a satisfacer necesidades privadas o</w:t>
      </w:r>
      <w:r>
        <w:rPr>
          <w:rFonts w:ascii="Abadi" w:hAnsi="Abadi" w:cs="*Verdana-Italic-15038-Identity-"/>
          <w:i/>
          <w:iCs/>
          <w:color w:val="1A1A1B"/>
          <w:sz w:val="21"/>
          <w:szCs w:val="21"/>
        </w:rPr>
        <w:t xml:space="preserve"> </w:t>
      </w:r>
      <w:r w:rsidRPr="002822A1">
        <w:rPr>
          <w:rFonts w:ascii="Abadi" w:hAnsi="Abadi" w:cs="*Verdana-Italic-15038-Identity-"/>
          <w:i/>
          <w:iCs/>
          <w:color w:val="1A1A1B"/>
          <w:sz w:val="21"/>
          <w:szCs w:val="21"/>
        </w:rPr>
        <w:t>individuales, sino de interés colectivo, comunitario, social y público que marca dicha</w:t>
      </w:r>
      <w:r>
        <w:rPr>
          <w:rFonts w:ascii="Abadi" w:hAnsi="Abadi" w:cs="*Verdana-Italic-15038-Identity-"/>
          <w:i/>
          <w:iCs/>
          <w:color w:val="1A1A1B"/>
          <w:sz w:val="21"/>
          <w:szCs w:val="21"/>
        </w:rPr>
        <w:t xml:space="preserve"> </w:t>
      </w:r>
      <w:r w:rsidRPr="002822A1">
        <w:rPr>
          <w:rFonts w:ascii="Abadi" w:hAnsi="Abadi" w:cs="*Verdana-Italic-15038-Identity-"/>
          <w:i/>
          <w:iCs/>
          <w:color w:val="1A1A1B"/>
          <w:sz w:val="21"/>
          <w:szCs w:val="21"/>
        </w:rPr>
        <w:t>Constitución, ya que de acuerdo con el principio de eficiencia -que es inminente al gasto</w:t>
      </w:r>
      <w:r>
        <w:rPr>
          <w:rFonts w:ascii="Abadi" w:hAnsi="Abadi" w:cs="*Verdana-Italic-15038-Identity-"/>
          <w:i/>
          <w:iCs/>
          <w:color w:val="1A1A1B"/>
          <w:sz w:val="21"/>
          <w:szCs w:val="21"/>
        </w:rPr>
        <w:t xml:space="preserve"> </w:t>
      </w:r>
      <w:r w:rsidRPr="002822A1">
        <w:rPr>
          <w:rFonts w:ascii="Abadi" w:hAnsi="Abadi" w:cs="*Verdana-Italic-15038-Identity-"/>
          <w:i/>
          <w:iCs/>
          <w:color w:val="1A1A1B"/>
          <w:sz w:val="21"/>
          <w:szCs w:val="21"/>
        </w:rPr>
        <w:t>público-, la elección del destino del recurso debe edificarse, esencialmente, en cumplir</w:t>
      </w:r>
      <w:r>
        <w:rPr>
          <w:rFonts w:ascii="Abadi" w:hAnsi="Abadi" w:cs="*Verdana-Italic-15038-Identity-"/>
          <w:i/>
          <w:iCs/>
          <w:color w:val="1A1A1B"/>
          <w:sz w:val="21"/>
          <w:szCs w:val="21"/>
        </w:rPr>
        <w:t xml:space="preserve"> </w:t>
      </w:r>
      <w:r w:rsidRPr="002822A1">
        <w:rPr>
          <w:rFonts w:ascii="Abadi" w:hAnsi="Abadi" w:cs="*Verdana-Italic-15038-Identity-"/>
          <w:i/>
          <w:iCs/>
          <w:color w:val="1A1A1B"/>
          <w:sz w:val="21"/>
          <w:szCs w:val="21"/>
        </w:rPr>
        <w:t>con las obligaciones y aspiraciones que ese ámbito describe la Carta Fundamental.</w:t>
      </w:r>
    </w:p>
    <w:p w14:paraId="001F288F" w14:textId="77777777" w:rsidR="00AC441D" w:rsidRDefault="00AC441D" w:rsidP="00AC441D">
      <w:pPr>
        <w:autoSpaceDE w:val="0"/>
        <w:autoSpaceDN w:val="0"/>
        <w:adjustRightInd w:val="0"/>
        <w:jc w:val="both"/>
        <w:rPr>
          <w:rFonts w:ascii="Abadi" w:hAnsi="Abadi" w:cs="*Verdana-15040-Identity-H"/>
          <w:color w:val="151415"/>
          <w:sz w:val="21"/>
          <w:szCs w:val="21"/>
        </w:rPr>
      </w:pPr>
    </w:p>
    <w:p w14:paraId="46639A97" w14:textId="77777777" w:rsidR="00AC441D" w:rsidRPr="002822A1" w:rsidRDefault="00AC441D" w:rsidP="00AC441D">
      <w:pPr>
        <w:autoSpaceDE w:val="0"/>
        <w:autoSpaceDN w:val="0"/>
        <w:adjustRightInd w:val="0"/>
        <w:ind w:firstLine="708"/>
        <w:jc w:val="both"/>
        <w:rPr>
          <w:rFonts w:ascii="Abadi" w:hAnsi="Abadi" w:cs="*Verdana-15040-Identity-H"/>
          <w:color w:val="151415"/>
          <w:sz w:val="21"/>
          <w:szCs w:val="21"/>
        </w:rPr>
      </w:pPr>
      <w:r w:rsidRPr="002822A1">
        <w:rPr>
          <w:rFonts w:ascii="Abadi" w:hAnsi="Abadi" w:cs="*Verdana-15040-Identity-H"/>
          <w:color w:val="151415"/>
          <w:sz w:val="21"/>
          <w:szCs w:val="21"/>
        </w:rPr>
        <w:t>Por lo que respecta a la justificación del esquema tarifario propuesto por el</w:t>
      </w:r>
      <w:r>
        <w:rPr>
          <w:rFonts w:ascii="Abadi" w:hAnsi="Abadi" w:cs="*Verdana-15040-Identity-H"/>
          <w:color w:val="151415"/>
          <w:sz w:val="21"/>
          <w:szCs w:val="21"/>
        </w:rPr>
        <w:t xml:space="preserve"> </w:t>
      </w:r>
      <w:r w:rsidRPr="002822A1">
        <w:rPr>
          <w:rFonts w:ascii="Abadi" w:hAnsi="Abadi" w:cs="*Verdana-15040-Identity-H"/>
          <w:color w:val="151415"/>
          <w:sz w:val="21"/>
          <w:szCs w:val="21"/>
        </w:rPr>
        <w:t>ayuntamiento de San José Iturbide, Gto., para el impuesto sobre adquisición de bienes</w:t>
      </w:r>
      <w:r>
        <w:rPr>
          <w:rFonts w:ascii="Abadi" w:hAnsi="Abadi" w:cs="*Verdana-15040-Identity-H"/>
          <w:color w:val="151415"/>
          <w:sz w:val="21"/>
          <w:szCs w:val="21"/>
        </w:rPr>
        <w:t xml:space="preserve"> </w:t>
      </w:r>
      <w:r w:rsidRPr="002822A1">
        <w:rPr>
          <w:rFonts w:ascii="Abadi" w:hAnsi="Abadi" w:cs="*Verdana-15040-Identity-H"/>
          <w:color w:val="151415"/>
          <w:sz w:val="21"/>
          <w:szCs w:val="21"/>
        </w:rPr>
        <w:t>inmuebles se destaca lo siguiente:</w:t>
      </w:r>
    </w:p>
    <w:p w14:paraId="762E65E0" w14:textId="77777777" w:rsidR="00AC441D" w:rsidRDefault="00AC441D" w:rsidP="00AC441D">
      <w:pPr>
        <w:autoSpaceDE w:val="0"/>
        <w:autoSpaceDN w:val="0"/>
        <w:adjustRightInd w:val="0"/>
        <w:jc w:val="both"/>
        <w:rPr>
          <w:rFonts w:ascii="Abadi" w:hAnsi="Abadi" w:cs="*Verdana-Italic-15038-Identity-"/>
          <w:i/>
          <w:iCs/>
          <w:color w:val="1A1A1B"/>
          <w:sz w:val="21"/>
          <w:szCs w:val="21"/>
        </w:rPr>
      </w:pPr>
    </w:p>
    <w:p w14:paraId="6D07347D" w14:textId="77777777" w:rsidR="00AC441D" w:rsidRPr="002822A1" w:rsidRDefault="00AC441D" w:rsidP="00AC441D">
      <w:pPr>
        <w:autoSpaceDE w:val="0"/>
        <w:autoSpaceDN w:val="0"/>
        <w:adjustRightInd w:val="0"/>
        <w:ind w:left="567"/>
        <w:jc w:val="both"/>
        <w:rPr>
          <w:rFonts w:ascii="Abadi" w:hAnsi="Abadi" w:cs="*Verdana-Italic-15038-Identity-"/>
          <w:i/>
          <w:iCs/>
          <w:color w:val="1A1A1B"/>
          <w:sz w:val="21"/>
          <w:szCs w:val="21"/>
        </w:rPr>
      </w:pPr>
      <w:r w:rsidRPr="002822A1">
        <w:rPr>
          <w:rFonts w:ascii="Abadi" w:hAnsi="Abadi" w:cs="*Verdana-Italic-15038-Identity-"/>
          <w:i/>
          <w:iCs/>
          <w:color w:val="1A1A1B"/>
          <w:sz w:val="21"/>
          <w:szCs w:val="21"/>
        </w:rPr>
        <w:t>El Impuesto sobre Adquisición de Bienes Inmuebles, como contribución municipal, ha</w:t>
      </w:r>
      <w:r>
        <w:rPr>
          <w:rFonts w:ascii="Abadi" w:hAnsi="Abadi" w:cs="*Verdana-Italic-15038-Identity-"/>
          <w:i/>
          <w:iCs/>
          <w:color w:val="1A1A1B"/>
          <w:sz w:val="21"/>
          <w:szCs w:val="21"/>
        </w:rPr>
        <w:t xml:space="preserve"> </w:t>
      </w:r>
      <w:r w:rsidRPr="002822A1">
        <w:rPr>
          <w:rFonts w:ascii="Abadi" w:hAnsi="Abadi" w:cs="*Verdana-Italic-15038-Identity-"/>
          <w:i/>
          <w:iCs/>
          <w:color w:val="1A1A1B"/>
          <w:sz w:val="21"/>
          <w:szCs w:val="21"/>
        </w:rPr>
        <w:t>tenido una amplia evolución dentro del marco jurídico nacional, tanto por las variaciones</w:t>
      </w:r>
      <w:r>
        <w:rPr>
          <w:rFonts w:ascii="Abadi" w:hAnsi="Abadi" w:cs="*Verdana-Italic-15038-Identity-"/>
          <w:i/>
          <w:iCs/>
          <w:color w:val="1A1A1B"/>
          <w:sz w:val="21"/>
          <w:szCs w:val="21"/>
        </w:rPr>
        <w:t xml:space="preserve"> </w:t>
      </w:r>
      <w:r w:rsidRPr="002822A1">
        <w:rPr>
          <w:rFonts w:ascii="Abadi" w:hAnsi="Abadi" w:cs="*Verdana-Italic-15038-Identity-"/>
          <w:i/>
          <w:iCs/>
          <w:color w:val="1A1A1B"/>
          <w:sz w:val="21"/>
          <w:szCs w:val="21"/>
        </w:rPr>
        <w:t>que este ha tenido de acuerdo a lo localidad donde es impuesto, como a la diversidad de</w:t>
      </w:r>
      <w:r>
        <w:rPr>
          <w:rFonts w:ascii="Abadi" w:hAnsi="Abadi" w:cs="*Verdana-Italic-15038-Identity-"/>
          <w:i/>
          <w:iCs/>
          <w:color w:val="1A1A1B"/>
          <w:sz w:val="21"/>
          <w:szCs w:val="21"/>
        </w:rPr>
        <w:t xml:space="preserve"> </w:t>
      </w:r>
      <w:r w:rsidRPr="002822A1">
        <w:rPr>
          <w:rFonts w:ascii="Abadi" w:hAnsi="Abadi" w:cs="*Verdana-Italic-15038-Identity-"/>
          <w:i/>
          <w:iCs/>
          <w:color w:val="1A1A1B"/>
          <w:sz w:val="21"/>
          <w:szCs w:val="21"/>
        </w:rPr>
        <w:t>argumentos planteados por los particulares para demostrar su inconstitucional</w:t>
      </w:r>
      <w:r>
        <w:rPr>
          <w:rFonts w:ascii="Abadi" w:hAnsi="Abadi" w:cs="*Verdana-Italic-15038-Identity-"/>
          <w:i/>
          <w:iCs/>
          <w:color w:val="1A1A1B"/>
          <w:sz w:val="21"/>
          <w:szCs w:val="21"/>
        </w:rPr>
        <w:t xml:space="preserve">idad </w:t>
      </w:r>
    </w:p>
    <w:p w14:paraId="487591D3" w14:textId="77777777" w:rsidR="00AC441D" w:rsidRDefault="00AC441D" w:rsidP="00AC441D">
      <w:pPr>
        <w:autoSpaceDE w:val="0"/>
        <w:autoSpaceDN w:val="0"/>
        <w:adjustRightInd w:val="0"/>
        <w:ind w:left="567"/>
        <w:jc w:val="both"/>
        <w:rPr>
          <w:rFonts w:ascii="Abadi" w:hAnsi="Abadi" w:cs="*Verdana-Italic-15038-Identity-"/>
          <w:i/>
          <w:iCs/>
          <w:color w:val="19191A"/>
          <w:sz w:val="21"/>
          <w:szCs w:val="21"/>
        </w:rPr>
      </w:pPr>
    </w:p>
    <w:p w14:paraId="61683393" w14:textId="77777777" w:rsidR="00AC441D" w:rsidRPr="002822A1" w:rsidRDefault="00AC441D" w:rsidP="00AC441D">
      <w:pPr>
        <w:autoSpaceDE w:val="0"/>
        <w:autoSpaceDN w:val="0"/>
        <w:adjustRightInd w:val="0"/>
        <w:ind w:left="567"/>
        <w:jc w:val="both"/>
        <w:rPr>
          <w:rFonts w:ascii="Abadi" w:hAnsi="Abadi" w:cs="*Verdana-Italic-15038-Identity-"/>
          <w:i/>
          <w:iCs/>
          <w:color w:val="19191A"/>
          <w:sz w:val="21"/>
          <w:szCs w:val="21"/>
        </w:rPr>
      </w:pPr>
      <w:r w:rsidRPr="002822A1">
        <w:rPr>
          <w:rFonts w:ascii="Abadi" w:hAnsi="Abadi" w:cs="*Verdana-Italic-15038-Identity-"/>
          <w:i/>
          <w:iCs/>
          <w:color w:val="19191A"/>
          <w:sz w:val="21"/>
          <w:szCs w:val="21"/>
        </w:rPr>
        <w:t>La estructura normativa que regula la integración de dicho "impuesto real" no se</w:t>
      </w:r>
      <w:r>
        <w:rPr>
          <w:rFonts w:ascii="Abadi" w:hAnsi="Abadi" w:cs="*Verdana-Italic-15038-Identity-"/>
          <w:i/>
          <w:iCs/>
          <w:color w:val="19191A"/>
          <w:sz w:val="21"/>
          <w:szCs w:val="21"/>
        </w:rPr>
        <w:t xml:space="preserve"> </w:t>
      </w:r>
      <w:r w:rsidRPr="002822A1">
        <w:rPr>
          <w:rFonts w:ascii="Abadi" w:hAnsi="Abadi" w:cs="*Verdana-Italic-15038-Identity-"/>
          <w:i/>
          <w:iCs/>
          <w:color w:val="19191A"/>
          <w:sz w:val="21"/>
          <w:szCs w:val="21"/>
        </w:rPr>
        <w:t>encuentra exclusivamente en la legislación ordinaria, sino que además tiene fundamento</w:t>
      </w:r>
      <w:r>
        <w:rPr>
          <w:rFonts w:ascii="Abadi" w:hAnsi="Abadi" w:cs="*Verdana-Italic-15038-Identity-"/>
          <w:i/>
          <w:iCs/>
          <w:color w:val="19191A"/>
          <w:sz w:val="21"/>
          <w:szCs w:val="21"/>
        </w:rPr>
        <w:t xml:space="preserve"> </w:t>
      </w:r>
      <w:r w:rsidRPr="002822A1">
        <w:rPr>
          <w:rFonts w:ascii="Abadi" w:hAnsi="Abadi" w:cs="*Verdana-Italic-15038-Identity-"/>
          <w:i/>
          <w:iCs/>
          <w:color w:val="19191A"/>
          <w:sz w:val="21"/>
          <w:szCs w:val="21"/>
        </w:rPr>
        <w:t xml:space="preserve">en </w:t>
      </w:r>
      <w:r w:rsidRPr="002822A1">
        <w:rPr>
          <w:rFonts w:ascii="Abadi" w:hAnsi="Abadi" w:cs="*Calibri-15036-Identity-H"/>
          <w:color w:val="19191A"/>
          <w:sz w:val="21"/>
          <w:szCs w:val="21"/>
        </w:rPr>
        <w:t xml:space="preserve">el </w:t>
      </w:r>
      <w:r w:rsidRPr="002822A1">
        <w:rPr>
          <w:rFonts w:ascii="Abadi" w:hAnsi="Abadi" w:cs="*Verdana-Italic-15038-Identity-"/>
          <w:i/>
          <w:iCs/>
          <w:color w:val="19191A"/>
          <w:sz w:val="21"/>
          <w:szCs w:val="21"/>
        </w:rPr>
        <w:t>artículo 115 constitucional.</w:t>
      </w:r>
    </w:p>
    <w:p w14:paraId="758F8C21" w14:textId="77777777" w:rsidR="00AC441D" w:rsidRDefault="00AC441D" w:rsidP="00AC441D">
      <w:pPr>
        <w:autoSpaceDE w:val="0"/>
        <w:autoSpaceDN w:val="0"/>
        <w:adjustRightInd w:val="0"/>
        <w:ind w:left="567"/>
        <w:jc w:val="both"/>
        <w:rPr>
          <w:rFonts w:ascii="Abadi" w:hAnsi="Abadi" w:cs="*Verdana-Italic-15038-Identity-"/>
          <w:i/>
          <w:iCs/>
          <w:color w:val="19191A"/>
          <w:sz w:val="21"/>
          <w:szCs w:val="21"/>
        </w:rPr>
      </w:pPr>
    </w:p>
    <w:p w14:paraId="1EFFC640" w14:textId="77777777" w:rsidR="00AC441D" w:rsidRPr="002822A1" w:rsidRDefault="00AC441D" w:rsidP="00AC441D">
      <w:pPr>
        <w:autoSpaceDE w:val="0"/>
        <w:autoSpaceDN w:val="0"/>
        <w:adjustRightInd w:val="0"/>
        <w:ind w:left="567"/>
        <w:jc w:val="both"/>
        <w:rPr>
          <w:rFonts w:ascii="Abadi" w:hAnsi="Abadi" w:cs="*Verdana-Italic-15038-Identity-"/>
          <w:i/>
          <w:iCs/>
          <w:color w:val="19191A"/>
          <w:sz w:val="21"/>
          <w:szCs w:val="21"/>
        </w:rPr>
      </w:pPr>
      <w:r w:rsidRPr="002822A1">
        <w:rPr>
          <w:rFonts w:ascii="Abadi" w:hAnsi="Abadi" w:cs="*Verdana-Italic-15038-Identity-"/>
          <w:i/>
          <w:iCs/>
          <w:color w:val="19191A"/>
          <w:sz w:val="21"/>
          <w:szCs w:val="21"/>
        </w:rPr>
        <w:t>En este sentido, la fracción IV, del artículo 115 constitucional, establece la integración y</w:t>
      </w:r>
      <w:r>
        <w:rPr>
          <w:rFonts w:ascii="Abadi" w:hAnsi="Abadi" w:cs="*Verdana-Italic-15038-Identity-"/>
          <w:i/>
          <w:iCs/>
          <w:color w:val="19191A"/>
          <w:sz w:val="21"/>
          <w:szCs w:val="21"/>
        </w:rPr>
        <w:t xml:space="preserve"> </w:t>
      </w:r>
      <w:r w:rsidRPr="002822A1">
        <w:rPr>
          <w:rFonts w:ascii="Abadi" w:hAnsi="Abadi" w:cs="*Verdana-Italic-15038-Identity-"/>
          <w:i/>
          <w:iCs/>
          <w:color w:val="19191A"/>
          <w:sz w:val="21"/>
          <w:szCs w:val="21"/>
        </w:rPr>
        <w:t>libre administración de la hacienda de los municipios, la cual se conforma entre otros</w:t>
      </w:r>
      <w:r>
        <w:rPr>
          <w:rFonts w:ascii="Abadi" w:hAnsi="Abadi" w:cs="*Verdana-Italic-15038-Identity-"/>
          <w:i/>
          <w:iCs/>
          <w:color w:val="19191A"/>
          <w:sz w:val="21"/>
          <w:szCs w:val="21"/>
        </w:rPr>
        <w:t xml:space="preserve"> </w:t>
      </w:r>
      <w:r w:rsidRPr="002822A1">
        <w:rPr>
          <w:rFonts w:ascii="Abadi" w:hAnsi="Abadi" w:cs="*Verdana-Italic-15038-Identity-"/>
          <w:i/>
          <w:iCs/>
          <w:color w:val="19191A"/>
          <w:sz w:val="21"/>
          <w:szCs w:val="21"/>
        </w:rPr>
        <w:t>ingresos, de las percepciones obtenidas por las contribuciones que los Estados Impongan</w:t>
      </w:r>
      <w:r>
        <w:rPr>
          <w:rFonts w:ascii="Abadi" w:hAnsi="Abadi" w:cs="*Verdana-Italic-15038-Identity-"/>
          <w:i/>
          <w:iCs/>
          <w:color w:val="19191A"/>
          <w:sz w:val="21"/>
          <w:szCs w:val="21"/>
        </w:rPr>
        <w:t xml:space="preserve"> </w:t>
      </w:r>
      <w:r w:rsidRPr="002822A1">
        <w:rPr>
          <w:rFonts w:ascii="Abadi" w:hAnsi="Abadi" w:cs="*Verdana-Italic-15038-Identity-"/>
          <w:i/>
          <w:iCs/>
          <w:color w:val="19191A"/>
          <w:sz w:val="21"/>
          <w:szCs w:val="21"/>
        </w:rPr>
        <w:t>a la propiedad Inmobiliaria, entre las cuales destaca el impuesto sobre transmisiones</w:t>
      </w:r>
      <w:r>
        <w:rPr>
          <w:rFonts w:ascii="Abadi" w:hAnsi="Abadi" w:cs="*Verdana-Italic-15038-Identity-"/>
          <w:i/>
          <w:iCs/>
          <w:color w:val="19191A"/>
          <w:sz w:val="21"/>
          <w:szCs w:val="21"/>
        </w:rPr>
        <w:t xml:space="preserve"> </w:t>
      </w:r>
      <w:r w:rsidRPr="002822A1">
        <w:rPr>
          <w:rFonts w:ascii="Abadi" w:hAnsi="Abadi" w:cs="*Verdana-Italic-15038-Identity-"/>
          <w:i/>
          <w:iCs/>
          <w:color w:val="19191A"/>
          <w:sz w:val="21"/>
          <w:szCs w:val="21"/>
        </w:rPr>
        <w:t>patrimoniales.</w:t>
      </w:r>
    </w:p>
    <w:p w14:paraId="55654D41" w14:textId="77777777" w:rsidR="00AC441D" w:rsidRDefault="00AC441D" w:rsidP="00AC441D">
      <w:pPr>
        <w:autoSpaceDE w:val="0"/>
        <w:autoSpaceDN w:val="0"/>
        <w:adjustRightInd w:val="0"/>
        <w:ind w:left="567"/>
        <w:jc w:val="both"/>
        <w:rPr>
          <w:rFonts w:ascii="Abadi" w:hAnsi="Abadi" w:cs="*Verdana-Italic-15038-Identity-"/>
          <w:i/>
          <w:iCs/>
          <w:color w:val="19191A"/>
          <w:sz w:val="21"/>
          <w:szCs w:val="21"/>
        </w:rPr>
      </w:pPr>
    </w:p>
    <w:p w14:paraId="2A51A5CF" w14:textId="77777777" w:rsidR="00AC441D" w:rsidRPr="002822A1" w:rsidRDefault="00AC441D" w:rsidP="00AC441D">
      <w:pPr>
        <w:autoSpaceDE w:val="0"/>
        <w:autoSpaceDN w:val="0"/>
        <w:adjustRightInd w:val="0"/>
        <w:ind w:left="567"/>
        <w:jc w:val="both"/>
        <w:rPr>
          <w:rFonts w:ascii="Abadi" w:hAnsi="Abadi" w:cs="*Verdana-Italic-15038-Identity-"/>
          <w:i/>
          <w:iCs/>
          <w:color w:val="19191A"/>
          <w:sz w:val="21"/>
          <w:szCs w:val="21"/>
        </w:rPr>
      </w:pPr>
      <w:r w:rsidRPr="002822A1">
        <w:rPr>
          <w:rFonts w:ascii="Abadi" w:hAnsi="Abadi" w:cs="*Verdana-Italic-15038-Identity-"/>
          <w:i/>
          <w:iCs/>
          <w:color w:val="19191A"/>
          <w:sz w:val="21"/>
          <w:szCs w:val="21"/>
        </w:rPr>
        <w:t xml:space="preserve">Asimismo, </w:t>
      </w:r>
      <w:r w:rsidRPr="002822A1">
        <w:rPr>
          <w:rFonts w:ascii="Abadi" w:hAnsi="Abadi" w:cs="*Calibri-15036-Identity-H"/>
          <w:color w:val="19191A"/>
          <w:sz w:val="21"/>
          <w:szCs w:val="21"/>
        </w:rPr>
        <w:t xml:space="preserve">el </w:t>
      </w:r>
      <w:r w:rsidRPr="002822A1">
        <w:rPr>
          <w:rFonts w:ascii="Abadi" w:hAnsi="Abadi" w:cs="*Verdana-Italic-15038-Identity-"/>
          <w:i/>
          <w:iCs/>
          <w:color w:val="19191A"/>
          <w:sz w:val="21"/>
          <w:szCs w:val="21"/>
        </w:rPr>
        <w:t>referido precepto dispone que los ayuntamientos en el ámbito de su</w:t>
      </w:r>
      <w:r>
        <w:rPr>
          <w:rFonts w:ascii="Abadi" w:hAnsi="Abadi" w:cs="*Verdana-Italic-15038-Identity-"/>
          <w:i/>
          <w:iCs/>
          <w:color w:val="19191A"/>
          <w:sz w:val="21"/>
          <w:szCs w:val="21"/>
        </w:rPr>
        <w:t xml:space="preserve"> </w:t>
      </w:r>
      <w:r w:rsidRPr="002822A1">
        <w:rPr>
          <w:rFonts w:ascii="Abadi" w:hAnsi="Abadi" w:cs="*Verdana-Italic-15038-Identity-"/>
          <w:i/>
          <w:iCs/>
          <w:color w:val="19191A"/>
          <w:sz w:val="21"/>
          <w:szCs w:val="21"/>
        </w:rPr>
        <w:t>competencia propondrán a las legislaturas estatales las cuotas y tarifas aplicables a los</w:t>
      </w:r>
      <w:r>
        <w:rPr>
          <w:rFonts w:ascii="Abadi" w:hAnsi="Abadi" w:cs="*Verdana-Italic-15038-Identity-"/>
          <w:i/>
          <w:iCs/>
          <w:color w:val="19191A"/>
          <w:sz w:val="21"/>
          <w:szCs w:val="21"/>
        </w:rPr>
        <w:t xml:space="preserve"> </w:t>
      </w:r>
      <w:r w:rsidRPr="002822A1">
        <w:rPr>
          <w:rFonts w:ascii="Abadi" w:hAnsi="Abadi" w:cs="*Verdana-Italic-15038-Identity-"/>
          <w:i/>
          <w:iCs/>
          <w:color w:val="19191A"/>
          <w:sz w:val="21"/>
          <w:szCs w:val="21"/>
        </w:rPr>
        <w:t xml:space="preserve">impuestos, derechos, contribuciones de mejoras y las tablas </w:t>
      </w:r>
      <w:r w:rsidRPr="002822A1">
        <w:rPr>
          <w:rFonts w:ascii="Abadi" w:hAnsi="Abadi" w:cs="*Calibri-15035-Identity-H"/>
          <w:color w:val="19191A"/>
          <w:sz w:val="21"/>
          <w:szCs w:val="21"/>
        </w:rPr>
        <w:t xml:space="preserve">de </w:t>
      </w:r>
      <w:r w:rsidRPr="002822A1">
        <w:rPr>
          <w:rFonts w:ascii="Abadi" w:hAnsi="Abadi" w:cs="*Verdana-Italic-15038-Identity-"/>
          <w:i/>
          <w:iCs/>
          <w:color w:val="19191A"/>
          <w:sz w:val="21"/>
          <w:szCs w:val="21"/>
        </w:rPr>
        <w:t>valores unitarios de</w:t>
      </w:r>
      <w:r>
        <w:rPr>
          <w:rFonts w:ascii="Abadi" w:hAnsi="Abadi" w:cs="*Verdana-Italic-15038-Identity-"/>
          <w:i/>
          <w:iCs/>
          <w:color w:val="19191A"/>
          <w:sz w:val="21"/>
          <w:szCs w:val="21"/>
        </w:rPr>
        <w:t xml:space="preserve"> </w:t>
      </w:r>
      <w:r w:rsidRPr="002822A1">
        <w:rPr>
          <w:rFonts w:ascii="Abadi" w:hAnsi="Abadi" w:cs="*Verdana-Italic-15038-Identity-"/>
          <w:i/>
          <w:iCs/>
          <w:color w:val="19191A"/>
          <w:sz w:val="21"/>
          <w:szCs w:val="21"/>
        </w:rPr>
        <w:t xml:space="preserve">suelo y construcciones que sirvan de base para </w:t>
      </w:r>
      <w:r w:rsidRPr="002822A1">
        <w:rPr>
          <w:rFonts w:ascii="Abadi" w:hAnsi="Abadi" w:cs="*Verdana-15039-Identity-H"/>
          <w:color w:val="19191A"/>
          <w:sz w:val="21"/>
          <w:szCs w:val="21"/>
        </w:rPr>
        <w:t xml:space="preserve">el </w:t>
      </w:r>
      <w:r w:rsidRPr="002822A1">
        <w:rPr>
          <w:rFonts w:ascii="Abadi" w:hAnsi="Abadi" w:cs="*Verdana-Italic-15038-Identity-"/>
          <w:i/>
          <w:iCs/>
          <w:color w:val="19191A"/>
          <w:sz w:val="21"/>
          <w:szCs w:val="21"/>
        </w:rPr>
        <w:t xml:space="preserve">cobro </w:t>
      </w:r>
      <w:r w:rsidRPr="002822A1">
        <w:rPr>
          <w:rFonts w:ascii="Abadi" w:hAnsi="Abadi" w:cs="*Verdana-15039-Identity-H"/>
          <w:color w:val="19191A"/>
          <w:sz w:val="21"/>
          <w:szCs w:val="21"/>
        </w:rPr>
        <w:t xml:space="preserve">de </w:t>
      </w:r>
      <w:r w:rsidRPr="002822A1">
        <w:rPr>
          <w:rFonts w:ascii="Abadi" w:hAnsi="Abadi" w:cs="*Verdana-Italic-15038-Identity-"/>
          <w:i/>
          <w:iCs/>
          <w:color w:val="19191A"/>
          <w:sz w:val="21"/>
          <w:szCs w:val="21"/>
        </w:rPr>
        <w:t>las contribuciones sobre la</w:t>
      </w:r>
      <w:r>
        <w:rPr>
          <w:rFonts w:ascii="Abadi" w:hAnsi="Abadi" w:cs="*Verdana-Italic-15038-Identity-"/>
          <w:i/>
          <w:iCs/>
          <w:color w:val="19191A"/>
          <w:sz w:val="21"/>
          <w:szCs w:val="21"/>
        </w:rPr>
        <w:t xml:space="preserve"> </w:t>
      </w:r>
      <w:r w:rsidRPr="002822A1">
        <w:rPr>
          <w:rFonts w:ascii="Abadi" w:hAnsi="Abadi" w:cs="*Verdana-Italic-15038-Identity-"/>
          <w:i/>
          <w:iCs/>
          <w:color w:val="19191A"/>
          <w:sz w:val="21"/>
          <w:szCs w:val="21"/>
        </w:rPr>
        <w:t xml:space="preserve">propiedad </w:t>
      </w:r>
      <w:r>
        <w:rPr>
          <w:rFonts w:ascii="Abadi" w:hAnsi="Abadi" w:cs="*Verdana-Italic-15038-Identity-"/>
          <w:i/>
          <w:iCs/>
          <w:color w:val="19191A"/>
          <w:sz w:val="21"/>
          <w:szCs w:val="21"/>
        </w:rPr>
        <w:t xml:space="preserve">inmobiliaria </w:t>
      </w:r>
    </w:p>
    <w:p w14:paraId="1952BEF5" w14:textId="77777777" w:rsidR="00AC441D" w:rsidRDefault="00AC441D" w:rsidP="00AC441D">
      <w:pPr>
        <w:autoSpaceDE w:val="0"/>
        <w:autoSpaceDN w:val="0"/>
        <w:adjustRightInd w:val="0"/>
        <w:ind w:left="567"/>
        <w:jc w:val="both"/>
        <w:rPr>
          <w:rFonts w:ascii="Abadi" w:hAnsi="Abadi" w:cs="*Microsoft Sans Serif-Bold-1570"/>
          <w:b/>
          <w:bCs/>
          <w:color w:val="232527"/>
          <w:sz w:val="21"/>
          <w:szCs w:val="21"/>
        </w:rPr>
      </w:pPr>
    </w:p>
    <w:p w14:paraId="16747ECB" w14:textId="77777777" w:rsidR="00AC441D" w:rsidRPr="002822A1" w:rsidRDefault="00AC441D" w:rsidP="00AC441D">
      <w:pPr>
        <w:autoSpaceDE w:val="0"/>
        <w:autoSpaceDN w:val="0"/>
        <w:adjustRightInd w:val="0"/>
        <w:ind w:left="567"/>
        <w:jc w:val="both"/>
        <w:rPr>
          <w:rFonts w:ascii="Abadi" w:hAnsi="Abadi" w:cs="*Verdana-Italic-15705-Identity-"/>
          <w:i/>
          <w:iCs/>
          <w:color w:val="181819"/>
          <w:sz w:val="21"/>
          <w:szCs w:val="21"/>
        </w:rPr>
      </w:pPr>
      <w:r w:rsidRPr="002822A1">
        <w:rPr>
          <w:rFonts w:ascii="Abadi" w:hAnsi="Abadi" w:cs="*Verdana-Italic-15705-Identity-"/>
          <w:i/>
          <w:iCs/>
          <w:color w:val="181819"/>
          <w:sz w:val="21"/>
          <w:szCs w:val="21"/>
        </w:rPr>
        <w:t>Cabe señalar que las tablas de valores unitarios a las que hace referencia el precepto</w:t>
      </w:r>
      <w:r>
        <w:rPr>
          <w:rFonts w:ascii="Abadi" w:hAnsi="Abadi" w:cs="*Verdana-Italic-15705-Identity-"/>
          <w:i/>
          <w:iCs/>
          <w:color w:val="181819"/>
          <w:sz w:val="21"/>
          <w:szCs w:val="21"/>
        </w:rPr>
        <w:t xml:space="preserve"> </w:t>
      </w:r>
      <w:r w:rsidRPr="002822A1">
        <w:rPr>
          <w:rFonts w:ascii="Abadi" w:hAnsi="Abadi" w:cs="*Verdana-Italic-15705-Identity-"/>
          <w:i/>
          <w:iCs/>
          <w:color w:val="181819"/>
          <w:sz w:val="21"/>
          <w:szCs w:val="21"/>
        </w:rPr>
        <w:t>mencionado revisten una importancia fundamental en la integración de los elementos</w:t>
      </w:r>
      <w:r>
        <w:rPr>
          <w:rFonts w:ascii="Abadi" w:hAnsi="Abadi" w:cs="*Verdana-Italic-15705-Identity-"/>
          <w:i/>
          <w:iCs/>
          <w:color w:val="181819"/>
          <w:sz w:val="21"/>
          <w:szCs w:val="21"/>
        </w:rPr>
        <w:t xml:space="preserve"> </w:t>
      </w:r>
      <w:r w:rsidRPr="002822A1">
        <w:rPr>
          <w:rFonts w:ascii="Abadi" w:hAnsi="Abadi" w:cs="*Verdana-Italic-15705-Identity-"/>
          <w:i/>
          <w:iCs/>
          <w:color w:val="181819"/>
          <w:sz w:val="21"/>
          <w:szCs w:val="21"/>
        </w:rPr>
        <w:t>que conforman el impuesto de que se trata, ya que impactan la base gravable de la</w:t>
      </w:r>
      <w:r>
        <w:rPr>
          <w:rFonts w:ascii="Abadi" w:hAnsi="Abadi" w:cs="*Verdana-Italic-15705-Identity-"/>
          <w:i/>
          <w:iCs/>
          <w:color w:val="181819"/>
          <w:sz w:val="21"/>
          <w:szCs w:val="21"/>
        </w:rPr>
        <w:t xml:space="preserve"> </w:t>
      </w:r>
      <w:r w:rsidRPr="002822A1">
        <w:rPr>
          <w:rFonts w:ascii="Abadi" w:hAnsi="Abadi" w:cs="*Verdana-Italic-15705-Identity-"/>
          <w:i/>
          <w:iCs/>
          <w:color w:val="181819"/>
          <w:sz w:val="21"/>
          <w:szCs w:val="21"/>
        </w:rPr>
        <w:t>contribución, por lo que las normas que contengan dichas tablas deben respetar las</w:t>
      </w:r>
      <w:r>
        <w:rPr>
          <w:rFonts w:ascii="Abadi" w:hAnsi="Abadi" w:cs="*Verdana-Italic-15705-Identity-"/>
          <w:i/>
          <w:iCs/>
          <w:color w:val="181819"/>
          <w:sz w:val="21"/>
          <w:szCs w:val="21"/>
        </w:rPr>
        <w:t xml:space="preserve"> </w:t>
      </w:r>
      <w:r w:rsidRPr="002822A1">
        <w:rPr>
          <w:rFonts w:ascii="Abadi" w:hAnsi="Abadi" w:cs="*Verdana-Italic-15705-Identity-"/>
          <w:i/>
          <w:iCs/>
          <w:color w:val="181819"/>
          <w:sz w:val="21"/>
          <w:szCs w:val="21"/>
        </w:rPr>
        <w:t>garantías constitucionales de Justicia tributaria previstas en el artículo 31, fracción IV</w:t>
      </w:r>
      <w:r>
        <w:rPr>
          <w:rFonts w:ascii="Abadi" w:hAnsi="Abadi" w:cs="*Verdana-Italic-15705-Identity-"/>
          <w:i/>
          <w:iCs/>
          <w:color w:val="181819"/>
          <w:sz w:val="21"/>
          <w:szCs w:val="21"/>
        </w:rPr>
        <w:t xml:space="preserve"> </w:t>
      </w:r>
      <w:r w:rsidRPr="002822A1">
        <w:rPr>
          <w:rFonts w:ascii="Abadi" w:hAnsi="Abadi" w:cs="*Verdana-Italic-15705-Identity-"/>
          <w:i/>
          <w:iCs/>
          <w:color w:val="181819"/>
          <w:sz w:val="21"/>
          <w:szCs w:val="21"/>
        </w:rPr>
        <w:t>constitucional.</w:t>
      </w:r>
    </w:p>
    <w:p w14:paraId="0E30F7A8" w14:textId="77777777" w:rsidR="00AC441D" w:rsidRDefault="00AC441D" w:rsidP="00AC441D">
      <w:pPr>
        <w:autoSpaceDE w:val="0"/>
        <w:autoSpaceDN w:val="0"/>
        <w:adjustRightInd w:val="0"/>
        <w:jc w:val="both"/>
        <w:rPr>
          <w:rFonts w:ascii="Abadi" w:hAnsi="Abadi" w:cs="*Verdana-15706-Identity-H"/>
          <w:color w:val="131314"/>
          <w:sz w:val="21"/>
          <w:szCs w:val="21"/>
        </w:rPr>
      </w:pPr>
    </w:p>
    <w:p w14:paraId="0799AD92" w14:textId="77777777" w:rsidR="00AC441D" w:rsidRPr="002822A1" w:rsidRDefault="00AC441D" w:rsidP="00AC441D">
      <w:pPr>
        <w:autoSpaceDE w:val="0"/>
        <w:autoSpaceDN w:val="0"/>
        <w:adjustRightInd w:val="0"/>
        <w:ind w:firstLine="708"/>
        <w:jc w:val="both"/>
        <w:rPr>
          <w:rFonts w:ascii="Abadi" w:hAnsi="Abadi" w:cs="*Verdana-15706-Identity-H"/>
          <w:color w:val="131314"/>
          <w:sz w:val="21"/>
          <w:szCs w:val="21"/>
        </w:rPr>
      </w:pPr>
      <w:r w:rsidRPr="002822A1">
        <w:rPr>
          <w:rFonts w:ascii="Abadi" w:hAnsi="Abadi" w:cs="*Verdana-15706-Identity-H"/>
          <w:color w:val="131314"/>
          <w:sz w:val="21"/>
          <w:szCs w:val="21"/>
        </w:rPr>
        <w:t>En este orden de ideas, el iniciarte también precisa los elementos del impuesto</w:t>
      </w:r>
      <w:r>
        <w:rPr>
          <w:rFonts w:ascii="Abadi" w:hAnsi="Abadi" w:cs="*Verdana-15706-Identity-H"/>
          <w:color w:val="131314"/>
          <w:sz w:val="21"/>
          <w:szCs w:val="21"/>
        </w:rPr>
        <w:t xml:space="preserve"> </w:t>
      </w:r>
      <w:r w:rsidRPr="002822A1">
        <w:rPr>
          <w:rFonts w:ascii="Abadi" w:hAnsi="Abadi" w:cs="*Verdana-15706-Identity-H"/>
          <w:color w:val="131314"/>
          <w:sz w:val="21"/>
          <w:szCs w:val="21"/>
        </w:rPr>
        <w:t>sobre adquisición de bienes inmuebles -sujeto, objeto, base, tasa o tarifa y época de</w:t>
      </w:r>
      <w:r>
        <w:rPr>
          <w:rFonts w:ascii="Abadi" w:hAnsi="Abadi" w:cs="*Verdana-15706-Identity-H"/>
          <w:color w:val="131314"/>
          <w:sz w:val="21"/>
          <w:szCs w:val="21"/>
        </w:rPr>
        <w:t xml:space="preserve"> </w:t>
      </w:r>
      <w:r w:rsidRPr="002822A1">
        <w:rPr>
          <w:rFonts w:ascii="Abadi" w:hAnsi="Abadi" w:cs="*Verdana-15706-Identity-H"/>
          <w:color w:val="131314"/>
          <w:sz w:val="21"/>
          <w:szCs w:val="21"/>
        </w:rPr>
        <w:t>pago-, de acuerdo a lo establecido por los artículos 179, 179 Bis, 180, 183 y 184 de la</w:t>
      </w:r>
      <w:r>
        <w:rPr>
          <w:rFonts w:ascii="Abadi" w:hAnsi="Abadi" w:cs="*Verdana-15706-Identity-H"/>
          <w:color w:val="131314"/>
          <w:sz w:val="21"/>
          <w:szCs w:val="21"/>
        </w:rPr>
        <w:t xml:space="preserve"> </w:t>
      </w:r>
      <w:r w:rsidRPr="002822A1">
        <w:rPr>
          <w:rFonts w:ascii="Abadi" w:hAnsi="Abadi" w:cs="*Verdana-15706-Identity-H"/>
          <w:color w:val="131314"/>
          <w:sz w:val="21"/>
          <w:szCs w:val="21"/>
        </w:rPr>
        <w:t>Ley de Hacienda para los Municipios del Estado de Guanajuato, mismos que se</w:t>
      </w:r>
      <w:r>
        <w:rPr>
          <w:rFonts w:ascii="Abadi" w:hAnsi="Abadi" w:cs="*Verdana-15706-Identity-H"/>
          <w:color w:val="131314"/>
          <w:sz w:val="21"/>
          <w:szCs w:val="21"/>
        </w:rPr>
        <w:t xml:space="preserve"> </w:t>
      </w:r>
      <w:r w:rsidRPr="002822A1">
        <w:rPr>
          <w:rFonts w:ascii="Abadi" w:hAnsi="Abadi" w:cs="*Verdana-15706-Identity-H"/>
          <w:color w:val="131314"/>
          <w:sz w:val="21"/>
          <w:szCs w:val="21"/>
        </w:rPr>
        <w:t>consideraron en la propuesta, así como el cumplimiento de los principios tributarlos en</w:t>
      </w:r>
      <w:r>
        <w:rPr>
          <w:rFonts w:ascii="Abadi" w:hAnsi="Abadi" w:cs="*Verdana-15706-Identity-H"/>
          <w:color w:val="131314"/>
          <w:sz w:val="21"/>
          <w:szCs w:val="21"/>
        </w:rPr>
        <w:t xml:space="preserve"> </w:t>
      </w:r>
      <w:r w:rsidRPr="002822A1">
        <w:rPr>
          <w:rFonts w:ascii="Abadi" w:hAnsi="Abadi" w:cs="*Verdana-15706-Identity-H"/>
          <w:color w:val="131314"/>
          <w:sz w:val="21"/>
          <w:szCs w:val="21"/>
        </w:rPr>
        <w:t>los siguientes términos:</w:t>
      </w:r>
    </w:p>
    <w:p w14:paraId="2DA45CBB" w14:textId="77777777" w:rsidR="00AC441D" w:rsidRDefault="00AC441D" w:rsidP="00AC441D">
      <w:pPr>
        <w:autoSpaceDE w:val="0"/>
        <w:autoSpaceDN w:val="0"/>
        <w:adjustRightInd w:val="0"/>
        <w:jc w:val="both"/>
        <w:rPr>
          <w:rFonts w:ascii="Abadi" w:hAnsi="Abadi" w:cs="*Verdana-Italic-15705-Identity-"/>
          <w:i/>
          <w:iCs/>
          <w:color w:val="171718"/>
          <w:sz w:val="21"/>
          <w:szCs w:val="21"/>
        </w:rPr>
      </w:pPr>
    </w:p>
    <w:p w14:paraId="15864F99" w14:textId="77777777" w:rsidR="00AC441D" w:rsidRPr="002822A1" w:rsidRDefault="00AC441D" w:rsidP="00AC441D">
      <w:pPr>
        <w:autoSpaceDE w:val="0"/>
        <w:autoSpaceDN w:val="0"/>
        <w:adjustRightInd w:val="0"/>
        <w:ind w:left="567"/>
        <w:jc w:val="both"/>
        <w:rPr>
          <w:rFonts w:ascii="Abadi" w:hAnsi="Abadi" w:cs="*Verdana-Italic-15705-Identity-"/>
          <w:i/>
          <w:iCs/>
          <w:color w:val="171718"/>
          <w:sz w:val="21"/>
          <w:szCs w:val="21"/>
        </w:rPr>
      </w:pPr>
      <w:r w:rsidRPr="002822A1">
        <w:rPr>
          <w:rFonts w:ascii="Abadi" w:hAnsi="Abadi" w:cs="*Verdana-Italic-15705-Identity-"/>
          <w:i/>
          <w:iCs/>
          <w:color w:val="171718"/>
          <w:sz w:val="21"/>
          <w:szCs w:val="21"/>
        </w:rPr>
        <w:t>(a) Cumplimiento de principios tributarios</w:t>
      </w:r>
    </w:p>
    <w:p w14:paraId="5CA85601" w14:textId="77777777" w:rsidR="00AC441D" w:rsidRDefault="00AC441D" w:rsidP="00AC441D">
      <w:pPr>
        <w:autoSpaceDE w:val="0"/>
        <w:autoSpaceDN w:val="0"/>
        <w:adjustRightInd w:val="0"/>
        <w:ind w:left="567"/>
        <w:jc w:val="both"/>
        <w:rPr>
          <w:rFonts w:ascii="Abadi" w:hAnsi="Abadi" w:cs="*Verdana-Italic-15705-Identity-"/>
          <w:i/>
          <w:iCs/>
          <w:color w:val="171718"/>
          <w:sz w:val="21"/>
          <w:szCs w:val="21"/>
        </w:rPr>
      </w:pPr>
    </w:p>
    <w:p w14:paraId="40F851C2" w14:textId="77777777" w:rsidR="00AC441D" w:rsidRPr="002822A1" w:rsidRDefault="00AC441D" w:rsidP="00AC441D">
      <w:pPr>
        <w:autoSpaceDE w:val="0"/>
        <w:autoSpaceDN w:val="0"/>
        <w:adjustRightInd w:val="0"/>
        <w:ind w:left="567"/>
        <w:jc w:val="both"/>
        <w:rPr>
          <w:rFonts w:ascii="Abadi" w:hAnsi="Abadi" w:cs="*Verdana-Italic-15705-Identity-"/>
          <w:i/>
          <w:iCs/>
          <w:color w:val="171718"/>
          <w:sz w:val="21"/>
          <w:szCs w:val="21"/>
        </w:rPr>
      </w:pPr>
      <w:r w:rsidRPr="002822A1">
        <w:rPr>
          <w:rFonts w:ascii="Abadi" w:hAnsi="Abadi" w:cs="*Verdana-Italic-15705-Identity-"/>
          <w:i/>
          <w:iCs/>
          <w:color w:val="171718"/>
          <w:sz w:val="21"/>
          <w:szCs w:val="21"/>
        </w:rPr>
        <w:t>Proporcionalidad y equidad</w:t>
      </w:r>
    </w:p>
    <w:p w14:paraId="116560D0" w14:textId="77777777" w:rsidR="00AC441D" w:rsidRDefault="00AC441D" w:rsidP="00AC441D">
      <w:pPr>
        <w:autoSpaceDE w:val="0"/>
        <w:autoSpaceDN w:val="0"/>
        <w:adjustRightInd w:val="0"/>
        <w:ind w:left="567"/>
        <w:jc w:val="both"/>
        <w:rPr>
          <w:rFonts w:ascii="Abadi" w:hAnsi="Abadi" w:cs="*Verdana-Italic-15705-Identity-"/>
          <w:i/>
          <w:iCs/>
          <w:color w:val="1A1A1B"/>
          <w:sz w:val="21"/>
          <w:szCs w:val="21"/>
        </w:rPr>
      </w:pPr>
    </w:p>
    <w:p w14:paraId="793FBD29" w14:textId="77777777" w:rsidR="00AC441D" w:rsidRPr="002822A1" w:rsidRDefault="00AC441D" w:rsidP="00AC441D">
      <w:pPr>
        <w:autoSpaceDE w:val="0"/>
        <w:autoSpaceDN w:val="0"/>
        <w:adjustRightInd w:val="0"/>
        <w:ind w:left="567"/>
        <w:jc w:val="both"/>
        <w:rPr>
          <w:rFonts w:ascii="Abadi" w:hAnsi="Abadi" w:cs="*Verdana-Italic-15705-Identity-"/>
          <w:i/>
          <w:iCs/>
          <w:color w:val="1A1A1B"/>
          <w:sz w:val="21"/>
          <w:szCs w:val="21"/>
        </w:rPr>
      </w:pPr>
      <w:r w:rsidRPr="002822A1">
        <w:rPr>
          <w:rFonts w:ascii="Abadi" w:hAnsi="Abadi" w:cs="*Verdana-Italic-15705-Identity-"/>
          <w:i/>
          <w:iCs/>
          <w:color w:val="1A1A1B"/>
          <w:sz w:val="21"/>
          <w:szCs w:val="21"/>
        </w:rPr>
        <w:t>En primer término, cabe señalar que, como se ha venido aduciendo en líneas</w:t>
      </w:r>
      <w:r>
        <w:rPr>
          <w:rFonts w:ascii="Abadi" w:hAnsi="Abadi" w:cs="*Verdana-Italic-15705-Identity-"/>
          <w:i/>
          <w:iCs/>
          <w:color w:val="1A1A1B"/>
          <w:sz w:val="21"/>
          <w:szCs w:val="21"/>
        </w:rPr>
        <w:t xml:space="preserve"> </w:t>
      </w:r>
      <w:r w:rsidRPr="002822A1">
        <w:rPr>
          <w:rFonts w:ascii="Abadi" w:hAnsi="Abadi" w:cs="*Verdana-Italic-15705-Identity-"/>
          <w:i/>
          <w:iCs/>
          <w:color w:val="1A1A1B"/>
          <w:sz w:val="21"/>
          <w:szCs w:val="21"/>
        </w:rPr>
        <w:t>precedentes, la Suprema Corte de Justicia de la Nación ha sostenido que el principio de</w:t>
      </w:r>
      <w:r>
        <w:rPr>
          <w:rFonts w:ascii="Abadi" w:hAnsi="Abadi" w:cs="*Verdana-Italic-15705-Identity-"/>
          <w:i/>
          <w:iCs/>
          <w:color w:val="1A1A1B"/>
          <w:sz w:val="21"/>
          <w:szCs w:val="21"/>
        </w:rPr>
        <w:t xml:space="preserve"> </w:t>
      </w:r>
      <w:r w:rsidRPr="002822A1">
        <w:rPr>
          <w:rFonts w:ascii="Abadi" w:hAnsi="Abadi" w:cs="*Verdana-Italic-15705-Identity-"/>
          <w:i/>
          <w:iCs/>
          <w:color w:val="1A1A1B"/>
          <w:sz w:val="21"/>
          <w:szCs w:val="21"/>
        </w:rPr>
        <w:t>proporcionalidad radica en que los sujetos pasivos deben contribuir a los gastos públicos</w:t>
      </w:r>
      <w:r>
        <w:rPr>
          <w:rFonts w:ascii="Abadi" w:hAnsi="Abadi" w:cs="*Verdana-Italic-15705-Identity-"/>
          <w:i/>
          <w:iCs/>
          <w:color w:val="1A1A1B"/>
          <w:sz w:val="21"/>
          <w:szCs w:val="21"/>
        </w:rPr>
        <w:t xml:space="preserve"> </w:t>
      </w:r>
      <w:r w:rsidRPr="002822A1">
        <w:rPr>
          <w:rFonts w:ascii="Abadi" w:hAnsi="Abadi" w:cs="*Verdana-Italic-15705-Identity-"/>
          <w:i/>
          <w:iCs/>
          <w:color w:val="1A1A1B"/>
          <w:sz w:val="21"/>
          <w:szCs w:val="21"/>
        </w:rPr>
        <w:t>en función de su respectiva capacidad contributiva, debiendo aportar una parte</w:t>
      </w:r>
      <w:r>
        <w:rPr>
          <w:rFonts w:ascii="Abadi" w:hAnsi="Abadi" w:cs="*Verdana-Italic-15705-Identity-"/>
          <w:i/>
          <w:iCs/>
          <w:color w:val="1A1A1B"/>
          <w:sz w:val="21"/>
          <w:szCs w:val="21"/>
        </w:rPr>
        <w:t xml:space="preserve"> </w:t>
      </w:r>
      <w:r w:rsidRPr="002822A1">
        <w:rPr>
          <w:rFonts w:ascii="Abadi" w:hAnsi="Abadi" w:cs="*Verdana-Italic-15705-Identity-"/>
          <w:i/>
          <w:iCs/>
          <w:color w:val="1A1A1B"/>
          <w:sz w:val="21"/>
          <w:szCs w:val="21"/>
        </w:rPr>
        <w:t>adecuada de sus ingresos, utilidades, rendimientos, o la manifestación de la riqueza</w:t>
      </w:r>
      <w:r>
        <w:rPr>
          <w:rFonts w:ascii="Abadi" w:hAnsi="Abadi" w:cs="*Verdana-Italic-15705-Identity-"/>
          <w:i/>
          <w:iCs/>
          <w:color w:val="1A1A1B"/>
          <w:sz w:val="21"/>
          <w:szCs w:val="21"/>
        </w:rPr>
        <w:t xml:space="preserve"> </w:t>
      </w:r>
      <w:r w:rsidRPr="002822A1">
        <w:rPr>
          <w:rFonts w:ascii="Abadi" w:hAnsi="Abadi" w:cs="*Verdana-Italic-15705-Identity-"/>
          <w:i/>
          <w:iCs/>
          <w:color w:val="1A1A1B"/>
          <w:sz w:val="21"/>
          <w:szCs w:val="21"/>
        </w:rPr>
        <w:t>gravada, lo que significa que para que un gravamen sea proporcional, se requiere que el</w:t>
      </w:r>
      <w:r>
        <w:rPr>
          <w:rFonts w:ascii="Abadi" w:hAnsi="Abadi" w:cs="*Verdana-Italic-15705-Identity-"/>
          <w:i/>
          <w:iCs/>
          <w:color w:val="1A1A1B"/>
          <w:sz w:val="21"/>
          <w:szCs w:val="21"/>
        </w:rPr>
        <w:t xml:space="preserve"> </w:t>
      </w:r>
      <w:r w:rsidRPr="002822A1">
        <w:rPr>
          <w:rFonts w:ascii="Abadi" w:hAnsi="Abadi" w:cs="*Verdana-Italic-15705-Identity-"/>
          <w:i/>
          <w:iCs/>
          <w:color w:val="1A1A1B"/>
          <w:sz w:val="21"/>
          <w:szCs w:val="21"/>
        </w:rPr>
        <w:t>hecho imponible del tributo establecido por el Estado, refleje una auténtica</w:t>
      </w:r>
      <w:r>
        <w:rPr>
          <w:rFonts w:ascii="Abadi" w:hAnsi="Abadi" w:cs="*Verdana-Italic-15705-Identity-"/>
          <w:i/>
          <w:iCs/>
          <w:color w:val="1A1A1B"/>
          <w:sz w:val="21"/>
          <w:szCs w:val="21"/>
        </w:rPr>
        <w:t xml:space="preserve"> </w:t>
      </w:r>
      <w:r w:rsidRPr="002822A1">
        <w:rPr>
          <w:rFonts w:ascii="Abadi" w:hAnsi="Abadi" w:cs="*Verdana-Italic-15705-Identity-"/>
          <w:i/>
          <w:iCs/>
          <w:color w:val="1A1A1B"/>
          <w:sz w:val="21"/>
          <w:szCs w:val="21"/>
        </w:rPr>
        <w:t>manifestación de capacidad del sujeto pasivo, entendida ésta como la potencialidad real</w:t>
      </w:r>
      <w:r>
        <w:rPr>
          <w:rFonts w:ascii="Abadi" w:hAnsi="Abadi" w:cs="*Verdana-Italic-15705-Identity-"/>
          <w:i/>
          <w:iCs/>
          <w:color w:val="1A1A1B"/>
          <w:sz w:val="21"/>
          <w:szCs w:val="21"/>
        </w:rPr>
        <w:t xml:space="preserve"> </w:t>
      </w:r>
      <w:r w:rsidRPr="002822A1">
        <w:rPr>
          <w:rFonts w:ascii="Abadi" w:hAnsi="Abadi" w:cs="*Verdana-Italic-15705-Identity-"/>
          <w:i/>
          <w:iCs/>
          <w:color w:val="1A1A1B"/>
          <w:sz w:val="21"/>
          <w:szCs w:val="21"/>
        </w:rPr>
        <w:t>de contribuir a tos gastos públicos.</w:t>
      </w:r>
    </w:p>
    <w:p w14:paraId="1D48D78A" w14:textId="77777777" w:rsidR="00AC441D" w:rsidRDefault="00AC441D" w:rsidP="00AC441D">
      <w:pPr>
        <w:autoSpaceDE w:val="0"/>
        <w:autoSpaceDN w:val="0"/>
        <w:adjustRightInd w:val="0"/>
        <w:ind w:left="567"/>
        <w:jc w:val="both"/>
        <w:rPr>
          <w:rFonts w:ascii="Abadi" w:hAnsi="Abadi" w:cs="*Verdana-Italic-15705-Identity-"/>
          <w:i/>
          <w:iCs/>
          <w:color w:val="1A1A1B"/>
          <w:sz w:val="21"/>
          <w:szCs w:val="21"/>
        </w:rPr>
      </w:pPr>
    </w:p>
    <w:p w14:paraId="0E819689" w14:textId="77777777" w:rsidR="00AC441D" w:rsidRPr="002822A1" w:rsidRDefault="00AC441D" w:rsidP="00AC441D">
      <w:pPr>
        <w:autoSpaceDE w:val="0"/>
        <w:autoSpaceDN w:val="0"/>
        <w:adjustRightInd w:val="0"/>
        <w:ind w:left="567"/>
        <w:jc w:val="both"/>
        <w:rPr>
          <w:rFonts w:ascii="Abadi" w:hAnsi="Abadi" w:cs="*Verdana-Italic-15705-Identity-"/>
          <w:i/>
          <w:iCs/>
          <w:color w:val="1A1A1B"/>
          <w:sz w:val="21"/>
          <w:szCs w:val="21"/>
        </w:rPr>
      </w:pPr>
      <w:r w:rsidRPr="002822A1">
        <w:rPr>
          <w:rFonts w:ascii="Abadi" w:hAnsi="Abadi" w:cs="*Verdana-Italic-15705-Identity-"/>
          <w:i/>
          <w:iCs/>
          <w:color w:val="1A1A1B"/>
          <w:sz w:val="21"/>
          <w:szCs w:val="21"/>
        </w:rPr>
        <w:t>En otras palabras, la proporcionalidad tributaria radica, medularmente, en que los</w:t>
      </w:r>
      <w:r>
        <w:rPr>
          <w:rFonts w:ascii="Abadi" w:hAnsi="Abadi" w:cs="*Verdana-Italic-15705-Identity-"/>
          <w:i/>
          <w:iCs/>
          <w:color w:val="1A1A1B"/>
          <w:sz w:val="21"/>
          <w:szCs w:val="21"/>
        </w:rPr>
        <w:t xml:space="preserve"> </w:t>
      </w:r>
      <w:r w:rsidRPr="002822A1">
        <w:rPr>
          <w:rFonts w:ascii="Abadi" w:hAnsi="Abadi" w:cs="*Verdana-Italic-15705-Identity-"/>
          <w:i/>
          <w:iCs/>
          <w:color w:val="1A1A1B"/>
          <w:sz w:val="21"/>
          <w:szCs w:val="21"/>
        </w:rPr>
        <w:t>sujetos pasivos deben contribuir a los gastos públicos en función de su respectiva</w:t>
      </w:r>
      <w:r>
        <w:rPr>
          <w:rFonts w:ascii="Abadi" w:hAnsi="Abadi" w:cs="*Verdana-Italic-15705-Identity-"/>
          <w:i/>
          <w:iCs/>
          <w:color w:val="1A1A1B"/>
          <w:sz w:val="21"/>
          <w:szCs w:val="21"/>
        </w:rPr>
        <w:t xml:space="preserve"> </w:t>
      </w:r>
      <w:r w:rsidRPr="002822A1">
        <w:rPr>
          <w:rFonts w:ascii="Abadi" w:hAnsi="Abadi" w:cs="*Verdana-Italic-15705-Identity-"/>
          <w:i/>
          <w:iCs/>
          <w:color w:val="1A1A1B"/>
          <w:sz w:val="21"/>
          <w:szCs w:val="21"/>
        </w:rPr>
        <w:t>capacidad económica, debiendo aportar una parte Justa y adecuada de sus ingresos,</w:t>
      </w:r>
      <w:r>
        <w:rPr>
          <w:rFonts w:ascii="Abadi" w:hAnsi="Abadi" w:cs="*Verdana-Italic-15705-Identity-"/>
          <w:i/>
          <w:iCs/>
          <w:color w:val="1A1A1B"/>
          <w:sz w:val="21"/>
          <w:szCs w:val="21"/>
        </w:rPr>
        <w:t xml:space="preserve"> </w:t>
      </w:r>
      <w:r w:rsidRPr="002822A1">
        <w:rPr>
          <w:rFonts w:ascii="Abadi" w:hAnsi="Abadi" w:cs="*Verdana-Italic-15705-Identity-"/>
          <w:i/>
          <w:iCs/>
          <w:color w:val="1A1A1B"/>
          <w:sz w:val="21"/>
          <w:szCs w:val="21"/>
        </w:rPr>
        <w:t>utilidades o rendimientos.</w:t>
      </w:r>
    </w:p>
    <w:p w14:paraId="1C78D199" w14:textId="77777777" w:rsidR="00AC441D" w:rsidRDefault="00AC441D" w:rsidP="00AC441D">
      <w:pPr>
        <w:autoSpaceDE w:val="0"/>
        <w:autoSpaceDN w:val="0"/>
        <w:adjustRightInd w:val="0"/>
        <w:ind w:left="567"/>
        <w:jc w:val="both"/>
        <w:rPr>
          <w:rFonts w:ascii="Abadi" w:hAnsi="Abadi" w:cs="*Verdana-Italic-15705-Identity-"/>
          <w:i/>
          <w:iCs/>
          <w:color w:val="19191A"/>
          <w:sz w:val="21"/>
          <w:szCs w:val="21"/>
        </w:rPr>
      </w:pPr>
    </w:p>
    <w:p w14:paraId="620DAD87" w14:textId="77777777" w:rsidR="00AC441D" w:rsidRPr="002822A1" w:rsidRDefault="00AC441D" w:rsidP="00AC441D">
      <w:pPr>
        <w:autoSpaceDE w:val="0"/>
        <w:autoSpaceDN w:val="0"/>
        <w:adjustRightInd w:val="0"/>
        <w:ind w:left="567"/>
        <w:jc w:val="both"/>
        <w:rPr>
          <w:rFonts w:ascii="Abadi" w:hAnsi="Abadi" w:cs="*Verdana-Italic-15705-Identity-"/>
          <w:i/>
          <w:iCs/>
          <w:color w:val="19191A"/>
          <w:sz w:val="21"/>
          <w:szCs w:val="21"/>
        </w:rPr>
      </w:pPr>
      <w:r w:rsidRPr="002822A1">
        <w:rPr>
          <w:rFonts w:ascii="Abadi" w:hAnsi="Abadi" w:cs="*Verdana-Italic-15705-Identity-"/>
          <w:i/>
          <w:iCs/>
          <w:color w:val="19191A"/>
          <w:sz w:val="21"/>
          <w:szCs w:val="21"/>
        </w:rPr>
        <w:t>Conforme a este principio, la proporcionalidad tributarla se encuentra vinculada con la</w:t>
      </w:r>
      <w:r>
        <w:rPr>
          <w:rFonts w:ascii="Abadi" w:hAnsi="Abadi" w:cs="*Verdana-Italic-15705-Identity-"/>
          <w:i/>
          <w:iCs/>
          <w:color w:val="19191A"/>
          <w:sz w:val="21"/>
          <w:szCs w:val="21"/>
        </w:rPr>
        <w:t xml:space="preserve"> </w:t>
      </w:r>
      <w:r w:rsidRPr="002822A1">
        <w:rPr>
          <w:rFonts w:ascii="Abadi" w:hAnsi="Abadi" w:cs="*Verdana-Italic-15705-Identity-"/>
          <w:i/>
          <w:iCs/>
          <w:color w:val="19191A"/>
          <w:sz w:val="21"/>
          <w:szCs w:val="21"/>
        </w:rPr>
        <w:t>capacidad económica de los contribuyentes, que debe ser gravada diferencia/mente,</w:t>
      </w:r>
      <w:r>
        <w:rPr>
          <w:rFonts w:ascii="Abadi" w:hAnsi="Abadi" w:cs="*Verdana-Italic-15705-Identity-"/>
          <w:i/>
          <w:iCs/>
          <w:color w:val="19191A"/>
          <w:sz w:val="21"/>
          <w:szCs w:val="21"/>
        </w:rPr>
        <w:t xml:space="preserve"> </w:t>
      </w:r>
      <w:r w:rsidRPr="002822A1">
        <w:rPr>
          <w:rFonts w:ascii="Abadi" w:hAnsi="Abadi" w:cs="*Verdana-Italic-15705-Identity-"/>
          <w:i/>
          <w:iCs/>
          <w:color w:val="19191A"/>
          <w:sz w:val="21"/>
          <w:szCs w:val="21"/>
        </w:rPr>
        <w:t>conforme a tarifas progresivas, para que en cada caso el impacto sea distinto, no sólo</w:t>
      </w:r>
      <w:r>
        <w:rPr>
          <w:rFonts w:ascii="Abadi" w:hAnsi="Abadi" w:cs="*Verdana-Italic-15705-Identity-"/>
          <w:i/>
          <w:iCs/>
          <w:color w:val="19191A"/>
          <w:sz w:val="21"/>
          <w:szCs w:val="21"/>
        </w:rPr>
        <w:t xml:space="preserve"> </w:t>
      </w:r>
      <w:r w:rsidRPr="002822A1">
        <w:rPr>
          <w:rFonts w:ascii="Abadi" w:hAnsi="Abadi" w:cs="*Verdana-Italic-15705-Identity-"/>
          <w:i/>
          <w:iCs/>
          <w:color w:val="19191A"/>
          <w:sz w:val="21"/>
          <w:szCs w:val="21"/>
        </w:rPr>
        <w:t>en cantidad, sino en lo tocante al mayor o menor sacrificio reflejado cualitativamente en</w:t>
      </w:r>
      <w:r>
        <w:rPr>
          <w:rFonts w:ascii="Abadi" w:hAnsi="Abadi" w:cs="*Verdana-Italic-15705-Identity-"/>
          <w:i/>
          <w:iCs/>
          <w:color w:val="19191A"/>
          <w:sz w:val="21"/>
          <w:szCs w:val="21"/>
        </w:rPr>
        <w:t xml:space="preserve"> </w:t>
      </w:r>
      <w:r w:rsidRPr="002822A1">
        <w:rPr>
          <w:rFonts w:ascii="Abadi" w:hAnsi="Abadi" w:cs="*Verdana-Italic-15705-Identity-"/>
          <w:i/>
          <w:iCs/>
          <w:color w:val="19191A"/>
          <w:sz w:val="21"/>
          <w:szCs w:val="21"/>
        </w:rPr>
        <w:t>la disminución patrimonial que proceda, y que debe encontrarse en proporción a los</w:t>
      </w:r>
      <w:r>
        <w:rPr>
          <w:rFonts w:ascii="Abadi" w:hAnsi="Abadi" w:cs="*Verdana-Italic-15705-Identity-"/>
          <w:i/>
          <w:iCs/>
          <w:color w:val="19191A"/>
          <w:sz w:val="21"/>
          <w:szCs w:val="21"/>
        </w:rPr>
        <w:t xml:space="preserve"> </w:t>
      </w:r>
      <w:r w:rsidRPr="002822A1">
        <w:rPr>
          <w:rFonts w:ascii="Abadi" w:hAnsi="Abadi" w:cs="*Verdana-Italic-15705-Identity-"/>
          <w:i/>
          <w:iCs/>
          <w:color w:val="19191A"/>
          <w:sz w:val="21"/>
          <w:szCs w:val="21"/>
        </w:rPr>
        <w:t>ingresos obtenidos.</w:t>
      </w:r>
    </w:p>
    <w:p w14:paraId="41C6F0CE" w14:textId="77777777" w:rsidR="00AC441D" w:rsidRDefault="00AC441D" w:rsidP="00AC441D">
      <w:pPr>
        <w:autoSpaceDE w:val="0"/>
        <w:autoSpaceDN w:val="0"/>
        <w:adjustRightInd w:val="0"/>
        <w:ind w:left="567"/>
        <w:jc w:val="both"/>
        <w:rPr>
          <w:rFonts w:ascii="Abadi" w:hAnsi="Abadi" w:cs="*Verdana-Italic-15705-Identity-"/>
          <w:i/>
          <w:iCs/>
          <w:color w:val="1B1B1B"/>
          <w:sz w:val="21"/>
          <w:szCs w:val="21"/>
        </w:rPr>
      </w:pPr>
    </w:p>
    <w:p w14:paraId="0810E3BC" w14:textId="77777777" w:rsidR="00AC441D" w:rsidRPr="002822A1" w:rsidRDefault="00AC441D" w:rsidP="00AC441D">
      <w:pPr>
        <w:autoSpaceDE w:val="0"/>
        <w:autoSpaceDN w:val="0"/>
        <w:adjustRightInd w:val="0"/>
        <w:ind w:left="567"/>
        <w:jc w:val="both"/>
        <w:rPr>
          <w:rFonts w:ascii="Abadi" w:hAnsi="Abadi" w:cs="*Verdana-Italic-15290-Identity-"/>
          <w:i/>
          <w:iCs/>
          <w:color w:val="1A1A1B"/>
          <w:sz w:val="21"/>
          <w:szCs w:val="21"/>
        </w:rPr>
      </w:pPr>
      <w:r w:rsidRPr="002822A1">
        <w:rPr>
          <w:rFonts w:ascii="Abadi" w:hAnsi="Abadi" w:cs="*Verdana-Italic-15705-Identity-"/>
          <w:i/>
          <w:iCs/>
          <w:color w:val="1B1B1B"/>
          <w:sz w:val="21"/>
          <w:szCs w:val="21"/>
        </w:rPr>
        <w:t>Por su parte, el principio de equidad constituye el princ</w:t>
      </w:r>
      <w:r>
        <w:rPr>
          <w:rFonts w:ascii="Abadi" w:hAnsi="Abadi" w:cs="*Verdana-Italic-15705-Identity-"/>
          <w:i/>
          <w:iCs/>
          <w:color w:val="1B1B1B"/>
          <w:sz w:val="21"/>
          <w:szCs w:val="21"/>
        </w:rPr>
        <w:t xml:space="preserve">ipio </w:t>
      </w:r>
      <w:r w:rsidRPr="002822A1">
        <w:rPr>
          <w:rFonts w:ascii="Abadi" w:hAnsi="Abadi" w:cs="*Verdana-Italic-15705-Identity-"/>
          <w:i/>
          <w:iCs/>
          <w:color w:val="1B1B1B"/>
          <w:sz w:val="21"/>
          <w:szCs w:val="21"/>
        </w:rPr>
        <w:t>a través del cual los</w:t>
      </w:r>
      <w:r>
        <w:rPr>
          <w:rFonts w:ascii="Abadi" w:hAnsi="Abadi" w:cs="*Verdana-Italic-15705-Identity-"/>
          <w:i/>
          <w:iCs/>
          <w:color w:val="1B1B1B"/>
          <w:sz w:val="21"/>
          <w:szCs w:val="21"/>
        </w:rPr>
        <w:t xml:space="preserve"> </w:t>
      </w:r>
      <w:r w:rsidRPr="002822A1">
        <w:rPr>
          <w:rFonts w:ascii="Abadi" w:hAnsi="Abadi" w:cs="*Verdana-Italic-15705-Identity-"/>
          <w:i/>
          <w:iCs/>
          <w:color w:val="1B1B1B"/>
          <w:sz w:val="21"/>
          <w:szCs w:val="21"/>
        </w:rPr>
        <w:t>contribuyentes de un impuesto, que se encuentran en una misma hipótesis de</w:t>
      </w:r>
      <w:r>
        <w:rPr>
          <w:rFonts w:ascii="Abadi" w:hAnsi="Abadi" w:cs="*Verdana-Italic-15705-Identity-"/>
          <w:i/>
          <w:iCs/>
          <w:color w:val="1B1B1B"/>
          <w:sz w:val="21"/>
          <w:szCs w:val="21"/>
        </w:rPr>
        <w:t xml:space="preserve"> </w:t>
      </w:r>
      <w:r w:rsidRPr="002822A1">
        <w:rPr>
          <w:rFonts w:ascii="Abadi" w:hAnsi="Abadi" w:cs="*Verdana-Italic-15705-Identity-"/>
          <w:i/>
          <w:iCs/>
          <w:color w:val="1B1B1B"/>
          <w:sz w:val="21"/>
          <w:szCs w:val="21"/>
        </w:rPr>
        <w:t>causación, deben guardar una idéntica situación frente a la norma Jurídica que lo regula,</w:t>
      </w:r>
      <w:r>
        <w:rPr>
          <w:rFonts w:ascii="Abadi" w:hAnsi="Abadi" w:cs="*Verdana-Italic-15705-Identity-"/>
          <w:i/>
          <w:iCs/>
          <w:color w:val="1B1B1B"/>
          <w:sz w:val="21"/>
          <w:szCs w:val="21"/>
        </w:rPr>
        <w:t xml:space="preserve"> </w:t>
      </w:r>
      <w:r w:rsidRPr="002822A1">
        <w:rPr>
          <w:rFonts w:ascii="Abadi" w:hAnsi="Abadi" w:cs="*Verdana-Italic-15705-Identity-"/>
          <w:i/>
          <w:iCs/>
          <w:color w:val="1B1B1B"/>
          <w:sz w:val="21"/>
          <w:szCs w:val="21"/>
        </w:rPr>
        <w:t>lo que a su vez Implica que las disposiciones tributarias deben tratar de manera desigual</w:t>
      </w:r>
      <w:r>
        <w:rPr>
          <w:rFonts w:ascii="Abadi" w:hAnsi="Abadi" w:cs="*Verdana-Italic-15705-Identity-"/>
          <w:i/>
          <w:iCs/>
          <w:color w:val="1B1B1B"/>
          <w:sz w:val="21"/>
          <w:szCs w:val="21"/>
        </w:rPr>
        <w:t xml:space="preserve">  </w:t>
      </w:r>
      <w:r w:rsidRPr="002822A1">
        <w:rPr>
          <w:rFonts w:ascii="Abadi" w:hAnsi="Abadi" w:cs="*Verdana-Italic-15290-Identity-"/>
          <w:i/>
          <w:iCs/>
          <w:color w:val="1A1A1B"/>
          <w:sz w:val="21"/>
          <w:szCs w:val="21"/>
        </w:rPr>
        <w:t>a los sujetos del gravamen que se ubiquen en una situación diversa, implicando, además</w:t>
      </w:r>
      <w:r>
        <w:rPr>
          <w:rFonts w:ascii="Abadi" w:hAnsi="Abadi" w:cs="*Verdana-Italic-15290-Identity-"/>
          <w:i/>
          <w:iCs/>
          <w:color w:val="1A1A1B"/>
          <w:sz w:val="21"/>
          <w:szCs w:val="21"/>
        </w:rPr>
        <w:t xml:space="preserve"> </w:t>
      </w:r>
      <w:r w:rsidRPr="002822A1">
        <w:rPr>
          <w:rFonts w:ascii="Abadi" w:hAnsi="Abadi" w:cs="*Verdana-Italic-15290-Identity-"/>
          <w:i/>
          <w:iCs/>
          <w:color w:val="1A1A1B"/>
          <w:sz w:val="21"/>
          <w:szCs w:val="21"/>
        </w:rPr>
        <w:t>que, para poder cumplir con este principio, el legislador no sólo está facultado, sino que</w:t>
      </w:r>
      <w:r>
        <w:rPr>
          <w:rFonts w:ascii="Abadi" w:hAnsi="Abadi" w:cs="*Verdana-Italic-15290-Identity-"/>
          <w:i/>
          <w:iCs/>
          <w:color w:val="1A1A1B"/>
          <w:sz w:val="21"/>
          <w:szCs w:val="21"/>
        </w:rPr>
        <w:t xml:space="preserve"> </w:t>
      </w:r>
      <w:r w:rsidRPr="002822A1">
        <w:rPr>
          <w:rFonts w:ascii="Abadi" w:hAnsi="Abadi" w:cs="*Verdana-Italic-15290-Identity-"/>
          <w:i/>
          <w:iCs/>
          <w:color w:val="1A1A1B"/>
          <w:sz w:val="21"/>
          <w:szCs w:val="21"/>
        </w:rPr>
        <w:t>tiene obl</w:t>
      </w:r>
      <w:r>
        <w:rPr>
          <w:rFonts w:ascii="Abadi" w:hAnsi="Abadi" w:cs="*Verdana-Italic-15290-Identity-"/>
          <w:i/>
          <w:iCs/>
          <w:color w:val="1A1A1B"/>
          <w:sz w:val="21"/>
          <w:szCs w:val="21"/>
        </w:rPr>
        <w:t>i</w:t>
      </w:r>
      <w:r w:rsidRPr="002822A1">
        <w:rPr>
          <w:rFonts w:ascii="Abadi" w:hAnsi="Abadi" w:cs="*Verdana-Italic-15290-Identity-"/>
          <w:i/>
          <w:iCs/>
          <w:color w:val="1A1A1B"/>
          <w:sz w:val="21"/>
          <w:szCs w:val="21"/>
        </w:rPr>
        <w:t>gación de crear categorías o clasificaciones de contribuyentes, a condición de</w:t>
      </w:r>
      <w:r>
        <w:rPr>
          <w:rFonts w:ascii="Abadi" w:hAnsi="Abadi" w:cs="*Verdana-Italic-15290-Identity-"/>
          <w:i/>
          <w:iCs/>
          <w:color w:val="1A1A1B"/>
          <w:sz w:val="21"/>
          <w:szCs w:val="21"/>
        </w:rPr>
        <w:t xml:space="preserve"> </w:t>
      </w:r>
      <w:r w:rsidRPr="002822A1">
        <w:rPr>
          <w:rFonts w:ascii="Abadi" w:hAnsi="Abadi" w:cs="*Verdana-Italic-15290-Identity-"/>
          <w:i/>
          <w:iCs/>
          <w:color w:val="1A1A1B"/>
          <w:sz w:val="21"/>
          <w:szCs w:val="21"/>
        </w:rPr>
        <w:t>que éstas no sean caprichosas o arbitrarlas, o creadas para hostilizar a determinadas</w:t>
      </w:r>
      <w:r>
        <w:rPr>
          <w:rFonts w:ascii="Abadi" w:hAnsi="Abadi" w:cs="*Verdana-Italic-15290-Identity-"/>
          <w:i/>
          <w:iCs/>
          <w:color w:val="1A1A1B"/>
          <w:sz w:val="21"/>
          <w:szCs w:val="21"/>
        </w:rPr>
        <w:t xml:space="preserve"> </w:t>
      </w:r>
      <w:r w:rsidRPr="002822A1">
        <w:rPr>
          <w:rFonts w:ascii="Abadi" w:hAnsi="Abadi" w:cs="*Verdana-Italic-15290-Identity-"/>
          <w:i/>
          <w:iCs/>
          <w:color w:val="1A1A1B"/>
          <w:sz w:val="21"/>
          <w:szCs w:val="21"/>
        </w:rPr>
        <w:t>clases o universalidades de causantes.</w:t>
      </w:r>
    </w:p>
    <w:p w14:paraId="0AFD4F0F" w14:textId="77777777" w:rsidR="00AC441D" w:rsidRDefault="00AC441D" w:rsidP="00AC441D">
      <w:pPr>
        <w:autoSpaceDE w:val="0"/>
        <w:autoSpaceDN w:val="0"/>
        <w:adjustRightInd w:val="0"/>
        <w:ind w:left="567"/>
        <w:jc w:val="both"/>
        <w:rPr>
          <w:rFonts w:ascii="Abadi" w:hAnsi="Abadi" w:cs="*Verdana-Italic-15290-Identity-"/>
          <w:i/>
          <w:iCs/>
          <w:color w:val="1A1A1B"/>
          <w:sz w:val="21"/>
          <w:szCs w:val="21"/>
        </w:rPr>
      </w:pPr>
    </w:p>
    <w:p w14:paraId="32CEA8EC" w14:textId="77777777" w:rsidR="00AC441D" w:rsidRPr="002822A1" w:rsidRDefault="00AC441D" w:rsidP="00AC441D">
      <w:pPr>
        <w:autoSpaceDE w:val="0"/>
        <w:autoSpaceDN w:val="0"/>
        <w:adjustRightInd w:val="0"/>
        <w:ind w:left="567"/>
        <w:jc w:val="both"/>
        <w:rPr>
          <w:rFonts w:ascii="Abadi" w:hAnsi="Abadi" w:cs="*Verdana-Italic-15290-Identity-"/>
          <w:i/>
          <w:iCs/>
          <w:color w:val="1A1A1B"/>
          <w:sz w:val="21"/>
          <w:szCs w:val="21"/>
        </w:rPr>
      </w:pPr>
      <w:r w:rsidRPr="002822A1">
        <w:rPr>
          <w:rFonts w:ascii="Abadi" w:hAnsi="Abadi" w:cs="*Verdana-Italic-15290-Identity-"/>
          <w:i/>
          <w:iCs/>
          <w:color w:val="1A1A1B"/>
          <w:sz w:val="21"/>
          <w:szCs w:val="21"/>
        </w:rPr>
        <w:t>Ahora bien, en el caso en particular, la tabla que regula la tasa aplicable al Impuesto</w:t>
      </w:r>
      <w:r>
        <w:rPr>
          <w:rFonts w:ascii="Abadi" w:hAnsi="Abadi" w:cs="*Verdana-Italic-15290-Identity-"/>
          <w:i/>
          <w:iCs/>
          <w:color w:val="1A1A1B"/>
          <w:sz w:val="21"/>
          <w:szCs w:val="21"/>
        </w:rPr>
        <w:t xml:space="preserve"> </w:t>
      </w:r>
      <w:r w:rsidRPr="002822A1">
        <w:rPr>
          <w:rFonts w:ascii="Abadi" w:hAnsi="Abadi" w:cs="*Verdana-Italic-15290-Identity-"/>
          <w:i/>
          <w:iCs/>
          <w:color w:val="1A1A1B"/>
          <w:sz w:val="21"/>
          <w:szCs w:val="21"/>
        </w:rPr>
        <w:t>sobre la Adquisición de Bienes Inmuebles propuesta por el municipio de San José</w:t>
      </w:r>
      <w:r>
        <w:rPr>
          <w:rFonts w:ascii="Abadi" w:hAnsi="Abadi" w:cs="*Verdana-Italic-15290-Identity-"/>
          <w:i/>
          <w:iCs/>
          <w:color w:val="1A1A1B"/>
          <w:sz w:val="21"/>
          <w:szCs w:val="21"/>
        </w:rPr>
        <w:t xml:space="preserve"> </w:t>
      </w:r>
      <w:r w:rsidRPr="002822A1">
        <w:rPr>
          <w:rFonts w:ascii="Abadi" w:hAnsi="Abadi" w:cs="*Verdana-Italic-15290-Identity-"/>
          <w:i/>
          <w:iCs/>
          <w:color w:val="1A1A1B"/>
          <w:sz w:val="21"/>
          <w:szCs w:val="21"/>
        </w:rPr>
        <w:t>Iturbide, establece un método recaudatorio basado esencialmente en el importe de la</w:t>
      </w:r>
      <w:r>
        <w:rPr>
          <w:rFonts w:ascii="Abadi" w:hAnsi="Abadi" w:cs="*Verdana-Italic-15290-Identity-"/>
          <w:i/>
          <w:iCs/>
          <w:color w:val="1A1A1B"/>
          <w:sz w:val="21"/>
          <w:szCs w:val="21"/>
        </w:rPr>
        <w:t xml:space="preserve"> </w:t>
      </w:r>
      <w:r w:rsidRPr="002822A1">
        <w:rPr>
          <w:rFonts w:ascii="Abadi" w:hAnsi="Abadi" w:cs="*Verdana-Italic-15290-Identity-"/>
          <w:i/>
          <w:iCs/>
          <w:color w:val="1A1A1B"/>
          <w:sz w:val="21"/>
          <w:szCs w:val="21"/>
        </w:rPr>
        <w:t>operación rea/Izada, es decir, el importe de la operación a través de la cual se llevó a</w:t>
      </w:r>
      <w:r>
        <w:rPr>
          <w:rFonts w:ascii="Abadi" w:hAnsi="Abadi" w:cs="*Verdana-Italic-15290-Identity-"/>
          <w:i/>
          <w:iCs/>
          <w:color w:val="1A1A1B"/>
          <w:sz w:val="21"/>
          <w:szCs w:val="21"/>
        </w:rPr>
        <w:t xml:space="preserve"> </w:t>
      </w:r>
      <w:r w:rsidRPr="002822A1">
        <w:rPr>
          <w:rFonts w:ascii="Abadi" w:hAnsi="Abadi" w:cs="*Verdana-Italic-15290-Identity-"/>
          <w:i/>
          <w:iCs/>
          <w:color w:val="1A1A1B"/>
          <w:sz w:val="21"/>
          <w:szCs w:val="21"/>
        </w:rPr>
        <w:t>cabo fa adquisición del bien inmueble, para posteriormente aplicar la tasa</w:t>
      </w:r>
      <w:r>
        <w:rPr>
          <w:rFonts w:ascii="Abadi" w:hAnsi="Abadi" w:cs="*Verdana-Italic-15290-Identity-"/>
          <w:i/>
          <w:iCs/>
          <w:color w:val="1A1A1B"/>
          <w:sz w:val="21"/>
          <w:szCs w:val="21"/>
        </w:rPr>
        <w:t xml:space="preserve"> </w:t>
      </w:r>
      <w:r w:rsidRPr="002822A1">
        <w:rPr>
          <w:rFonts w:ascii="Abadi" w:hAnsi="Abadi" w:cs="*Verdana-Italic-15290-Identity-"/>
          <w:i/>
          <w:iCs/>
          <w:color w:val="1A1A1B"/>
          <w:sz w:val="21"/>
          <w:szCs w:val="21"/>
        </w:rPr>
        <w:t>correspondiente según el supuesto en que se encuentre conforme a los rangos</w:t>
      </w:r>
      <w:r>
        <w:rPr>
          <w:rFonts w:ascii="Abadi" w:hAnsi="Abadi" w:cs="*Verdana-Italic-15290-Identity-"/>
          <w:i/>
          <w:iCs/>
          <w:color w:val="1A1A1B"/>
          <w:sz w:val="21"/>
          <w:szCs w:val="21"/>
        </w:rPr>
        <w:t xml:space="preserve"> </w:t>
      </w:r>
      <w:r w:rsidRPr="002822A1">
        <w:rPr>
          <w:rFonts w:ascii="Abadi" w:hAnsi="Abadi" w:cs="*Verdana-Italic-15290-Identity-"/>
          <w:i/>
          <w:iCs/>
          <w:color w:val="1A1A1B"/>
          <w:sz w:val="21"/>
          <w:szCs w:val="21"/>
        </w:rPr>
        <w:t>propuestos.</w:t>
      </w:r>
    </w:p>
    <w:p w14:paraId="3D334199" w14:textId="77777777" w:rsidR="00AC441D" w:rsidRDefault="00AC441D" w:rsidP="00AC441D">
      <w:pPr>
        <w:autoSpaceDE w:val="0"/>
        <w:autoSpaceDN w:val="0"/>
        <w:adjustRightInd w:val="0"/>
        <w:ind w:left="567"/>
        <w:jc w:val="both"/>
        <w:rPr>
          <w:rFonts w:ascii="Abadi" w:hAnsi="Abadi" w:cs="*Verdana-Italic-15290-Identity-"/>
          <w:i/>
          <w:iCs/>
          <w:color w:val="1A1A1B"/>
          <w:sz w:val="21"/>
          <w:szCs w:val="21"/>
        </w:rPr>
      </w:pPr>
    </w:p>
    <w:p w14:paraId="72685894" w14:textId="77777777" w:rsidR="00AC441D" w:rsidRPr="002822A1" w:rsidRDefault="00AC441D" w:rsidP="00AC441D">
      <w:pPr>
        <w:autoSpaceDE w:val="0"/>
        <w:autoSpaceDN w:val="0"/>
        <w:adjustRightInd w:val="0"/>
        <w:ind w:left="567"/>
        <w:jc w:val="both"/>
        <w:rPr>
          <w:rFonts w:ascii="Abadi" w:hAnsi="Abadi" w:cs="*Verdana-Italic-15290-Identity-"/>
          <w:i/>
          <w:iCs/>
          <w:color w:val="1A1A1B"/>
          <w:sz w:val="21"/>
          <w:szCs w:val="21"/>
        </w:rPr>
      </w:pPr>
      <w:r w:rsidRPr="002822A1">
        <w:rPr>
          <w:rFonts w:ascii="Abadi" w:hAnsi="Abadi" w:cs="*Verdana-Italic-15290-Identity-"/>
          <w:i/>
          <w:iCs/>
          <w:color w:val="1A1A1B"/>
          <w:sz w:val="21"/>
          <w:szCs w:val="21"/>
        </w:rPr>
        <w:t>Ahora, fa mecánica para llevar a cabo este cálculo consiste en, a partir del valor de la</w:t>
      </w:r>
      <w:r>
        <w:rPr>
          <w:rFonts w:ascii="Abadi" w:hAnsi="Abadi" w:cs="*Verdana-Italic-15290-Identity-"/>
          <w:i/>
          <w:iCs/>
          <w:color w:val="1A1A1B"/>
          <w:sz w:val="21"/>
          <w:szCs w:val="21"/>
        </w:rPr>
        <w:t xml:space="preserve"> </w:t>
      </w:r>
      <w:r w:rsidRPr="002822A1">
        <w:rPr>
          <w:rFonts w:ascii="Abadi" w:hAnsi="Abadi" w:cs="*Verdana-Italic-15290-Identity-"/>
          <w:i/>
          <w:iCs/>
          <w:color w:val="1A1A1B"/>
          <w:sz w:val="21"/>
          <w:szCs w:val="21"/>
        </w:rPr>
        <w:t>operación, determinar cómo debe aplicarse el artículo 181 de la Ley de Hacienda para</w:t>
      </w:r>
      <w:r>
        <w:rPr>
          <w:rFonts w:ascii="Abadi" w:hAnsi="Abadi" w:cs="*Verdana-Italic-15290-Identity-"/>
          <w:i/>
          <w:iCs/>
          <w:color w:val="1A1A1B"/>
          <w:sz w:val="21"/>
          <w:szCs w:val="21"/>
        </w:rPr>
        <w:t xml:space="preserve"> </w:t>
      </w:r>
      <w:r w:rsidRPr="002822A1">
        <w:rPr>
          <w:rFonts w:ascii="Abadi" w:hAnsi="Abadi" w:cs="*Verdana-Italic-15290-Identity-"/>
          <w:i/>
          <w:iCs/>
          <w:color w:val="1A1A1B"/>
          <w:sz w:val="21"/>
          <w:szCs w:val="21"/>
        </w:rPr>
        <w:t>los Municipios del Estado de Guanajuato; es decir, determinar el monto que quedará</w:t>
      </w:r>
      <w:r>
        <w:rPr>
          <w:rFonts w:ascii="Abadi" w:hAnsi="Abadi" w:cs="*Verdana-Italic-15290-Identity-"/>
          <w:i/>
          <w:iCs/>
          <w:color w:val="1A1A1B"/>
          <w:sz w:val="21"/>
          <w:szCs w:val="21"/>
        </w:rPr>
        <w:t xml:space="preserve"> </w:t>
      </w:r>
      <w:r w:rsidRPr="002822A1">
        <w:rPr>
          <w:rFonts w:ascii="Abadi" w:hAnsi="Abadi" w:cs="*Verdana-Italic-15290-Identity-"/>
          <w:i/>
          <w:iCs/>
          <w:color w:val="1A1A1B"/>
          <w:sz w:val="21"/>
          <w:szCs w:val="21"/>
        </w:rPr>
        <w:t>exento y el monto que servirá de base del impuesto conforme a lo siguiente:</w:t>
      </w:r>
    </w:p>
    <w:p w14:paraId="281B2957" w14:textId="77777777" w:rsidR="00AC441D" w:rsidRDefault="00AC441D" w:rsidP="00AC441D">
      <w:pPr>
        <w:autoSpaceDE w:val="0"/>
        <w:autoSpaceDN w:val="0"/>
        <w:adjustRightInd w:val="0"/>
        <w:ind w:left="567"/>
        <w:jc w:val="both"/>
        <w:rPr>
          <w:rFonts w:ascii="Abadi" w:hAnsi="Abadi" w:cs="*Verdana-BoldItalic-15292-Ident"/>
          <w:b/>
          <w:bCs/>
          <w:i/>
          <w:iCs/>
          <w:color w:val="181818"/>
          <w:sz w:val="21"/>
          <w:szCs w:val="21"/>
        </w:rPr>
      </w:pPr>
    </w:p>
    <w:p w14:paraId="350DC6F2" w14:textId="77777777" w:rsidR="00AC441D" w:rsidRPr="002822A1" w:rsidRDefault="00AC441D" w:rsidP="00AC441D">
      <w:pPr>
        <w:autoSpaceDE w:val="0"/>
        <w:autoSpaceDN w:val="0"/>
        <w:adjustRightInd w:val="0"/>
        <w:ind w:left="567"/>
        <w:jc w:val="both"/>
        <w:rPr>
          <w:rFonts w:ascii="Abadi" w:hAnsi="Abadi" w:cs="*Verdana-Italic-15290-Identity-"/>
          <w:i/>
          <w:iCs/>
          <w:color w:val="181818"/>
          <w:sz w:val="21"/>
          <w:szCs w:val="21"/>
        </w:rPr>
      </w:pPr>
      <w:r w:rsidRPr="002822A1">
        <w:rPr>
          <w:rFonts w:ascii="Abadi" w:hAnsi="Abadi" w:cs="*Verdana-BoldItalic-15292-Ident"/>
          <w:b/>
          <w:bCs/>
          <w:i/>
          <w:iCs/>
          <w:color w:val="181818"/>
          <w:sz w:val="21"/>
          <w:szCs w:val="21"/>
        </w:rPr>
        <w:t xml:space="preserve">''ARTÍCULO 181. </w:t>
      </w:r>
      <w:r w:rsidRPr="002822A1">
        <w:rPr>
          <w:rFonts w:ascii="Abadi" w:hAnsi="Abadi" w:cs="*Verdana-Italic-15290-Identity-"/>
          <w:i/>
          <w:iCs/>
          <w:color w:val="181818"/>
          <w:sz w:val="21"/>
          <w:szCs w:val="21"/>
        </w:rPr>
        <w:t>En todas las operaciones se reducirá el valor del inmueble de la</w:t>
      </w:r>
      <w:r>
        <w:rPr>
          <w:rFonts w:ascii="Abadi" w:hAnsi="Abadi" w:cs="*Verdana-Italic-15290-Identity-"/>
          <w:i/>
          <w:iCs/>
          <w:color w:val="181818"/>
          <w:sz w:val="21"/>
          <w:szCs w:val="21"/>
        </w:rPr>
        <w:t xml:space="preserve"> </w:t>
      </w:r>
      <w:r w:rsidRPr="002822A1">
        <w:rPr>
          <w:rFonts w:ascii="Abadi" w:hAnsi="Abadi" w:cs="*Verdana-Italic-15290-Identity-"/>
          <w:i/>
          <w:iCs/>
          <w:color w:val="181818"/>
          <w:sz w:val="21"/>
          <w:szCs w:val="21"/>
        </w:rPr>
        <w:t>siguiente manera:</w:t>
      </w:r>
    </w:p>
    <w:p w14:paraId="6C9611AC" w14:textId="77777777" w:rsidR="00AC441D" w:rsidRDefault="00AC441D" w:rsidP="00AC441D">
      <w:pPr>
        <w:autoSpaceDE w:val="0"/>
        <w:autoSpaceDN w:val="0"/>
        <w:adjustRightInd w:val="0"/>
        <w:ind w:left="567"/>
        <w:jc w:val="both"/>
        <w:rPr>
          <w:rFonts w:ascii="Abadi" w:hAnsi="Abadi" w:cs="*Verdana-Italic-15290-Identity-"/>
          <w:i/>
          <w:iCs/>
          <w:color w:val="181819"/>
          <w:sz w:val="21"/>
          <w:szCs w:val="21"/>
        </w:rPr>
      </w:pPr>
    </w:p>
    <w:p w14:paraId="5430D291" w14:textId="77777777" w:rsidR="00AC441D" w:rsidRPr="002822A1" w:rsidRDefault="00AC441D" w:rsidP="00AC441D">
      <w:pPr>
        <w:autoSpaceDE w:val="0"/>
        <w:autoSpaceDN w:val="0"/>
        <w:adjustRightInd w:val="0"/>
        <w:ind w:left="567"/>
        <w:jc w:val="both"/>
        <w:rPr>
          <w:rFonts w:ascii="Abadi" w:hAnsi="Abadi" w:cs="*Verdana-Italic-15290-Identity-"/>
          <w:i/>
          <w:iCs/>
          <w:color w:val="181819"/>
          <w:sz w:val="21"/>
          <w:szCs w:val="21"/>
        </w:rPr>
      </w:pPr>
      <w:r w:rsidRPr="002822A1">
        <w:rPr>
          <w:rFonts w:ascii="Abadi" w:hAnsi="Abadi" w:cs="*Verdana-Italic-15290-Identity-"/>
          <w:i/>
          <w:iCs/>
          <w:color w:val="181819"/>
          <w:sz w:val="21"/>
          <w:szCs w:val="21"/>
        </w:rPr>
        <w:t>I. La cantidad que represente diez veces la Unidad de Medida y Actualiza</w:t>
      </w:r>
      <w:r>
        <w:rPr>
          <w:rFonts w:ascii="Abadi" w:hAnsi="Abadi" w:cs="*Verdana-Italic-15290-Identity-"/>
          <w:i/>
          <w:iCs/>
          <w:color w:val="181819"/>
          <w:sz w:val="21"/>
          <w:szCs w:val="21"/>
        </w:rPr>
        <w:t>c</w:t>
      </w:r>
      <w:r w:rsidRPr="002822A1">
        <w:rPr>
          <w:rFonts w:ascii="Abadi" w:hAnsi="Abadi" w:cs="*Verdana-Italic-15290-Identity-"/>
          <w:i/>
          <w:iCs/>
          <w:color w:val="181819"/>
          <w:sz w:val="21"/>
          <w:szCs w:val="21"/>
        </w:rPr>
        <w:t>ión diaria</w:t>
      </w:r>
      <w:r>
        <w:rPr>
          <w:rFonts w:ascii="Abadi" w:hAnsi="Abadi" w:cs="*Verdana-Italic-15290-Identity-"/>
          <w:i/>
          <w:iCs/>
          <w:color w:val="181819"/>
          <w:sz w:val="21"/>
          <w:szCs w:val="21"/>
        </w:rPr>
        <w:t xml:space="preserve"> </w:t>
      </w:r>
      <w:r w:rsidRPr="002822A1">
        <w:rPr>
          <w:rFonts w:ascii="Abadi" w:hAnsi="Abadi" w:cs="*Verdana-Italic-15290-Identity-"/>
          <w:i/>
          <w:iCs/>
          <w:color w:val="181819"/>
          <w:sz w:val="21"/>
          <w:szCs w:val="21"/>
        </w:rPr>
        <w:t>elevada al año;</w:t>
      </w:r>
    </w:p>
    <w:p w14:paraId="700AF1D8" w14:textId="77777777" w:rsidR="00AC441D" w:rsidRPr="002822A1" w:rsidRDefault="00AC441D" w:rsidP="00AC441D">
      <w:pPr>
        <w:autoSpaceDE w:val="0"/>
        <w:autoSpaceDN w:val="0"/>
        <w:adjustRightInd w:val="0"/>
        <w:ind w:left="567"/>
        <w:jc w:val="both"/>
        <w:rPr>
          <w:rFonts w:ascii="Abadi" w:hAnsi="Abadi" w:cs="*Verdana-Italic-15290-Identity-"/>
          <w:i/>
          <w:iCs/>
          <w:color w:val="1A1A1C"/>
          <w:sz w:val="21"/>
          <w:szCs w:val="21"/>
        </w:rPr>
      </w:pPr>
      <w:r w:rsidRPr="002822A1">
        <w:rPr>
          <w:rFonts w:ascii="Abadi" w:hAnsi="Abadi" w:cs="*Verdana-Italic-15290-Identity-"/>
          <w:i/>
          <w:iCs/>
          <w:color w:val="1A1A1C"/>
          <w:sz w:val="21"/>
          <w:szCs w:val="21"/>
        </w:rPr>
        <w:t>(Fracción reformada. P.O. 18 de mayo de 1993)</w:t>
      </w:r>
    </w:p>
    <w:p w14:paraId="6EECDE42" w14:textId="77777777" w:rsidR="00AC441D" w:rsidRPr="002822A1" w:rsidRDefault="00AC441D" w:rsidP="00AC441D">
      <w:pPr>
        <w:autoSpaceDE w:val="0"/>
        <w:autoSpaceDN w:val="0"/>
        <w:adjustRightInd w:val="0"/>
        <w:ind w:left="567"/>
        <w:jc w:val="both"/>
        <w:rPr>
          <w:rFonts w:ascii="Abadi" w:hAnsi="Abadi" w:cs="*Verdana-Italic-15290-Identity-"/>
          <w:i/>
          <w:iCs/>
          <w:color w:val="1A1A1C"/>
          <w:sz w:val="21"/>
          <w:szCs w:val="21"/>
        </w:rPr>
      </w:pPr>
      <w:r w:rsidRPr="002822A1">
        <w:rPr>
          <w:rFonts w:ascii="Abadi" w:hAnsi="Abadi" w:cs="*Verdana-Italic-15290-Identity-"/>
          <w:i/>
          <w:iCs/>
          <w:color w:val="1A1A1C"/>
          <w:sz w:val="21"/>
          <w:szCs w:val="21"/>
        </w:rPr>
        <w:t>(Fracción reformada. P.O. 01 de julio de 2016)</w:t>
      </w:r>
    </w:p>
    <w:p w14:paraId="10176E4F" w14:textId="77777777" w:rsidR="00AC441D" w:rsidRDefault="00AC441D" w:rsidP="00AC441D">
      <w:pPr>
        <w:autoSpaceDE w:val="0"/>
        <w:autoSpaceDN w:val="0"/>
        <w:adjustRightInd w:val="0"/>
        <w:ind w:left="567"/>
        <w:jc w:val="both"/>
        <w:rPr>
          <w:rFonts w:ascii="Abadi" w:hAnsi="Abadi" w:cs="*Verdana-Italic-15290-Identity-"/>
          <w:i/>
          <w:iCs/>
          <w:color w:val="1B1A1B"/>
          <w:sz w:val="21"/>
          <w:szCs w:val="21"/>
        </w:rPr>
      </w:pPr>
    </w:p>
    <w:p w14:paraId="6DEF8890" w14:textId="77777777" w:rsidR="00AC441D" w:rsidRPr="002822A1" w:rsidRDefault="00AC441D" w:rsidP="00AC441D">
      <w:pPr>
        <w:autoSpaceDE w:val="0"/>
        <w:autoSpaceDN w:val="0"/>
        <w:adjustRightInd w:val="0"/>
        <w:ind w:left="567"/>
        <w:jc w:val="both"/>
        <w:rPr>
          <w:rFonts w:ascii="Abadi" w:hAnsi="Abadi" w:cs="*Verdana-Italic-15290-Identity-"/>
          <w:i/>
          <w:iCs/>
          <w:color w:val="1B1A1B"/>
          <w:sz w:val="21"/>
          <w:szCs w:val="21"/>
        </w:rPr>
      </w:pPr>
      <w:r w:rsidRPr="002822A1">
        <w:rPr>
          <w:rFonts w:ascii="Abadi" w:hAnsi="Abadi" w:cs="*Verdana-Italic-15290-Identity-"/>
          <w:i/>
          <w:iCs/>
          <w:color w:val="1B1A1B"/>
          <w:sz w:val="21"/>
          <w:szCs w:val="21"/>
        </w:rPr>
        <w:t>JI. La cantidad que represente quince veces la Unidad de Medida y Actualización diaria</w:t>
      </w:r>
      <w:r>
        <w:rPr>
          <w:rFonts w:ascii="Abadi" w:hAnsi="Abadi" w:cs="*Verdana-Italic-15290-Identity-"/>
          <w:i/>
          <w:iCs/>
          <w:color w:val="1B1A1B"/>
          <w:sz w:val="21"/>
          <w:szCs w:val="21"/>
        </w:rPr>
        <w:t xml:space="preserve"> </w:t>
      </w:r>
      <w:r w:rsidRPr="002822A1">
        <w:rPr>
          <w:rFonts w:ascii="Abadi" w:hAnsi="Abadi" w:cs="*Verdana-Italic-15290-Identity-"/>
          <w:i/>
          <w:iCs/>
          <w:color w:val="1B1A1B"/>
          <w:sz w:val="21"/>
          <w:szCs w:val="21"/>
        </w:rPr>
        <w:t xml:space="preserve">elevada al año, cuando </w:t>
      </w:r>
      <w:r w:rsidRPr="002822A1">
        <w:rPr>
          <w:rFonts w:ascii="Abadi" w:hAnsi="Abadi" w:cs="*Verdana-15291-Identity-H"/>
          <w:color w:val="1B1A1B"/>
          <w:sz w:val="21"/>
          <w:szCs w:val="21"/>
        </w:rPr>
        <w:t xml:space="preserve">se </w:t>
      </w:r>
      <w:r w:rsidRPr="002822A1">
        <w:rPr>
          <w:rFonts w:ascii="Abadi" w:hAnsi="Abadi" w:cs="*Verdana-Italic-15290-Identity-"/>
          <w:i/>
          <w:iCs/>
          <w:color w:val="1B1A1B"/>
          <w:sz w:val="21"/>
          <w:szCs w:val="21"/>
        </w:rPr>
        <w:t>trate de casas habitación de interés social, en los términos del</w:t>
      </w:r>
      <w:r>
        <w:rPr>
          <w:rFonts w:ascii="Abadi" w:hAnsi="Abadi" w:cs="*Verdana-Italic-15290-Identity-"/>
          <w:i/>
          <w:iCs/>
          <w:color w:val="1B1A1B"/>
          <w:sz w:val="21"/>
          <w:szCs w:val="21"/>
        </w:rPr>
        <w:t xml:space="preserve"> </w:t>
      </w:r>
      <w:r w:rsidRPr="002822A1">
        <w:rPr>
          <w:rFonts w:ascii="Abadi" w:hAnsi="Abadi" w:cs="*Verdana-Italic-15290-Identity-"/>
          <w:i/>
          <w:iCs/>
          <w:color w:val="1B1A1B"/>
          <w:sz w:val="21"/>
          <w:szCs w:val="21"/>
        </w:rPr>
        <w:t>artículo 462 del Código Territorial para el Estado y los Municipios de Guanajuato.</w:t>
      </w:r>
    </w:p>
    <w:p w14:paraId="1957018A" w14:textId="77777777" w:rsidR="00AC441D" w:rsidRPr="002822A1" w:rsidRDefault="00AC441D" w:rsidP="00AC441D">
      <w:pPr>
        <w:autoSpaceDE w:val="0"/>
        <w:autoSpaceDN w:val="0"/>
        <w:adjustRightInd w:val="0"/>
        <w:ind w:left="567"/>
        <w:jc w:val="both"/>
        <w:rPr>
          <w:rFonts w:ascii="Abadi" w:hAnsi="Abadi" w:cs="*Verdana-Italic-15290-Identity-"/>
          <w:i/>
          <w:iCs/>
          <w:color w:val="1D1D1E"/>
          <w:sz w:val="21"/>
          <w:szCs w:val="21"/>
        </w:rPr>
      </w:pPr>
      <w:r w:rsidRPr="002822A1">
        <w:rPr>
          <w:rFonts w:ascii="Abadi" w:hAnsi="Abadi" w:cs="*Verdana-Italic-15290-Identity-"/>
          <w:i/>
          <w:iCs/>
          <w:color w:val="1D1D1E"/>
          <w:sz w:val="21"/>
          <w:szCs w:val="21"/>
        </w:rPr>
        <w:t xml:space="preserve">(Párrafo reformado. P.O. </w:t>
      </w:r>
      <w:r w:rsidRPr="002822A1">
        <w:rPr>
          <w:rFonts w:ascii="Abadi" w:hAnsi="Abadi" w:cs="*Times New Roman-15284-Identity"/>
          <w:color w:val="1D1D1E"/>
          <w:sz w:val="21"/>
          <w:szCs w:val="21"/>
        </w:rPr>
        <w:t xml:space="preserve">7 </w:t>
      </w:r>
      <w:r w:rsidRPr="002822A1">
        <w:rPr>
          <w:rFonts w:ascii="Abadi" w:hAnsi="Abadi" w:cs="*Verdana-Italic-15290-Identity-"/>
          <w:i/>
          <w:iCs/>
          <w:color w:val="1D1D1E"/>
          <w:sz w:val="21"/>
          <w:szCs w:val="21"/>
        </w:rPr>
        <w:t>de junio de 2013)</w:t>
      </w:r>
    </w:p>
    <w:p w14:paraId="39E2BD1C" w14:textId="77777777" w:rsidR="00AC441D" w:rsidRPr="002822A1" w:rsidRDefault="00AC441D" w:rsidP="00AC441D">
      <w:pPr>
        <w:autoSpaceDE w:val="0"/>
        <w:autoSpaceDN w:val="0"/>
        <w:adjustRightInd w:val="0"/>
        <w:ind w:left="567"/>
        <w:jc w:val="both"/>
        <w:rPr>
          <w:rFonts w:ascii="Abadi" w:hAnsi="Abadi" w:cs="*Verdana-Italic-15290-Identity-"/>
          <w:i/>
          <w:iCs/>
          <w:color w:val="181819"/>
          <w:sz w:val="21"/>
          <w:szCs w:val="21"/>
        </w:rPr>
      </w:pPr>
      <w:r w:rsidRPr="002822A1">
        <w:rPr>
          <w:rFonts w:ascii="Abadi" w:hAnsi="Abadi" w:cs="*Verdana-Italic-15290-Identity-"/>
          <w:i/>
          <w:iCs/>
          <w:color w:val="181819"/>
          <w:sz w:val="21"/>
          <w:szCs w:val="21"/>
        </w:rPr>
        <w:t>(Fracción reformada. P.O. 01 de julio de 2016)</w:t>
      </w:r>
    </w:p>
    <w:p w14:paraId="4A7DBAEE" w14:textId="77777777" w:rsidR="00AC441D" w:rsidRDefault="00AC441D" w:rsidP="00AC441D">
      <w:pPr>
        <w:autoSpaceDE w:val="0"/>
        <w:autoSpaceDN w:val="0"/>
        <w:adjustRightInd w:val="0"/>
        <w:ind w:left="567"/>
        <w:jc w:val="both"/>
        <w:rPr>
          <w:rFonts w:ascii="Abadi" w:hAnsi="Abadi" w:cs="*Verdana-Italic-15290-Identity-"/>
          <w:i/>
          <w:iCs/>
          <w:color w:val="19191A"/>
          <w:sz w:val="21"/>
          <w:szCs w:val="21"/>
        </w:rPr>
      </w:pPr>
    </w:p>
    <w:p w14:paraId="54791B8B" w14:textId="77777777" w:rsidR="00AC441D" w:rsidRPr="002822A1" w:rsidRDefault="00AC441D" w:rsidP="00AC441D">
      <w:pPr>
        <w:autoSpaceDE w:val="0"/>
        <w:autoSpaceDN w:val="0"/>
        <w:adjustRightInd w:val="0"/>
        <w:ind w:left="567"/>
        <w:jc w:val="both"/>
        <w:rPr>
          <w:rFonts w:ascii="Abadi" w:hAnsi="Abadi" w:cs="*Verdana-Italic-15290-Identity-"/>
          <w:i/>
          <w:iCs/>
          <w:color w:val="19191A"/>
          <w:sz w:val="21"/>
          <w:szCs w:val="21"/>
        </w:rPr>
      </w:pPr>
      <w:r w:rsidRPr="002822A1">
        <w:rPr>
          <w:rFonts w:ascii="Abadi" w:hAnsi="Abadi" w:cs="*Verdana-Italic-15290-Identity-"/>
          <w:i/>
          <w:iCs/>
          <w:color w:val="19191A"/>
          <w:sz w:val="21"/>
          <w:szCs w:val="21"/>
        </w:rPr>
        <w:t>El mismo monto se reducirá tratándose de casas habitación adquiridas mediante</w:t>
      </w:r>
      <w:r>
        <w:rPr>
          <w:rFonts w:ascii="Abadi" w:hAnsi="Abadi" w:cs="*Verdana-Italic-15290-Identity-"/>
          <w:i/>
          <w:iCs/>
          <w:color w:val="19191A"/>
          <w:sz w:val="21"/>
          <w:szCs w:val="21"/>
        </w:rPr>
        <w:t xml:space="preserve"> </w:t>
      </w:r>
      <w:r w:rsidRPr="002822A1">
        <w:rPr>
          <w:rFonts w:ascii="Abadi" w:hAnsi="Abadi" w:cs="*Verdana-Italic-15290-Identity-"/>
          <w:i/>
          <w:iCs/>
          <w:color w:val="19191A"/>
          <w:sz w:val="21"/>
          <w:szCs w:val="21"/>
        </w:rPr>
        <w:t>financiamiento otorgado por el Instituto de Seguridad Social del Estado de Guanajuato;</w:t>
      </w:r>
      <w:r>
        <w:rPr>
          <w:rFonts w:ascii="Abadi" w:hAnsi="Abadi" w:cs="*Verdana-Italic-15290-Identity-"/>
          <w:i/>
          <w:iCs/>
          <w:color w:val="19191A"/>
          <w:sz w:val="21"/>
          <w:szCs w:val="21"/>
        </w:rPr>
        <w:t xml:space="preserve"> </w:t>
      </w:r>
      <w:r w:rsidRPr="002822A1">
        <w:rPr>
          <w:rFonts w:ascii="Abadi" w:hAnsi="Abadi" w:cs="*Verdana-Italic-15290-Identity-"/>
          <w:i/>
          <w:iCs/>
          <w:color w:val="19191A"/>
          <w:sz w:val="21"/>
          <w:szCs w:val="21"/>
        </w:rPr>
        <w:t>Instituto del Fondo Nacional de la Vivienda para los Trabajadores; Fondo Nacional de</w:t>
      </w:r>
      <w:r>
        <w:rPr>
          <w:rFonts w:ascii="Abadi" w:hAnsi="Abadi" w:cs="*Verdana-Italic-15290-Identity-"/>
          <w:i/>
          <w:iCs/>
          <w:color w:val="19191A"/>
          <w:sz w:val="21"/>
          <w:szCs w:val="21"/>
        </w:rPr>
        <w:t xml:space="preserve"> </w:t>
      </w:r>
      <w:r w:rsidRPr="002822A1">
        <w:rPr>
          <w:rFonts w:ascii="Abadi" w:hAnsi="Abadi" w:cs="*Verdana-Italic-15290-Identity-"/>
          <w:i/>
          <w:iCs/>
          <w:color w:val="19191A"/>
          <w:sz w:val="21"/>
          <w:szCs w:val="21"/>
        </w:rPr>
        <w:t>Habitaciones Populares; Fondo de Vivienda del Instituto de Seguridad y Servicios Sociales</w:t>
      </w:r>
      <w:r>
        <w:rPr>
          <w:rFonts w:ascii="Abadi" w:hAnsi="Abadi" w:cs="*Verdana-Italic-15290-Identity-"/>
          <w:i/>
          <w:iCs/>
          <w:color w:val="19191A"/>
          <w:sz w:val="21"/>
          <w:szCs w:val="21"/>
        </w:rPr>
        <w:t xml:space="preserve"> </w:t>
      </w:r>
      <w:r w:rsidRPr="002822A1">
        <w:rPr>
          <w:rFonts w:ascii="Abadi" w:hAnsi="Abadi" w:cs="*Verdana-Italic-15290-Identity-"/>
          <w:i/>
          <w:iCs/>
          <w:color w:val="19191A"/>
          <w:sz w:val="21"/>
          <w:szCs w:val="21"/>
        </w:rPr>
        <w:t>de los Trabajadores del Estado o por el Fondo de la Vivienda para los Miembros del</w:t>
      </w:r>
      <w:r>
        <w:rPr>
          <w:rFonts w:ascii="Abadi" w:hAnsi="Abadi" w:cs="*Verdana-Italic-15290-Identity-"/>
          <w:i/>
          <w:iCs/>
          <w:color w:val="19191A"/>
          <w:sz w:val="21"/>
          <w:szCs w:val="21"/>
        </w:rPr>
        <w:t xml:space="preserve"> </w:t>
      </w:r>
      <w:r w:rsidRPr="002822A1">
        <w:rPr>
          <w:rFonts w:ascii="Abadi" w:hAnsi="Abadi" w:cs="*Verdana-Italic-15290-Identity-"/>
          <w:i/>
          <w:iCs/>
          <w:color w:val="19191A"/>
          <w:sz w:val="21"/>
          <w:szCs w:val="21"/>
        </w:rPr>
        <w:t>Ejército, Fuerza Aérea y Armada; y</w:t>
      </w:r>
    </w:p>
    <w:p w14:paraId="45229097" w14:textId="77777777" w:rsidR="00AC441D" w:rsidRPr="002822A1" w:rsidRDefault="00AC441D" w:rsidP="00AC441D">
      <w:pPr>
        <w:autoSpaceDE w:val="0"/>
        <w:autoSpaceDN w:val="0"/>
        <w:adjustRightInd w:val="0"/>
        <w:ind w:left="567"/>
        <w:jc w:val="both"/>
        <w:rPr>
          <w:rFonts w:ascii="Abadi" w:hAnsi="Abadi" w:cs="*Verdana-Italic-15290-Identity-"/>
          <w:i/>
          <w:iCs/>
          <w:color w:val="191919"/>
          <w:sz w:val="21"/>
          <w:szCs w:val="21"/>
        </w:rPr>
      </w:pPr>
      <w:r w:rsidRPr="002822A1">
        <w:rPr>
          <w:rFonts w:ascii="Abadi" w:hAnsi="Abadi" w:cs="*Verdana-Italic-15290-Identity-"/>
          <w:i/>
          <w:iCs/>
          <w:color w:val="191919"/>
          <w:sz w:val="21"/>
          <w:szCs w:val="21"/>
        </w:rPr>
        <w:t>(Párrafo adicionado. P.O. 18 de mayo de 1993)</w:t>
      </w:r>
    </w:p>
    <w:p w14:paraId="5A11DCAD" w14:textId="77777777" w:rsidR="00AC441D" w:rsidRDefault="00AC441D" w:rsidP="00AC441D">
      <w:pPr>
        <w:autoSpaceDE w:val="0"/>
        <w:autoSpaceDN w:val="0"/>
        <w:adjustRightInd w:val="0"/>
        <w:ind w:left="567"/>
        <w:jc w:val="both"/>
        <w:rPr>
          <w:rFonts w:ascii="Abadi" w:hAnsi="Abadi" w:cs="*Verdana-Italic-15290-Identity-"/>
          <w:i/>
          <w:iCs/>
          <w:color w:val="1A1A1B"/>
          <w:sz w:val="21"/>
          <w:szCs w:val="21"/>
        </w:rPr>
      </w:pPr>
    </w:p>
    <w:p w14:paraId="7A4BC14B" w14:textId="77777777" w:rsidR="00AC441D" w:rsidRPr="002822A1" w:rsidRDefault="00AC441D" w:rsidP="00AC441D">
      <w:pPr>
        <w:autoSpaceDE w:val="0"/>
        <w:autoSpaceDN w:val="0"/>
        <w:adjustRightInd w:val="0"/>
        <w:ind w:left="567"/>
        <w:jc w:val="both"/>
        <w:rPr>
          <w:rFonts w:ascii="Abadi" w:hAnsi="Abadi" w:cs="*Verdana-Italic-15290-Identity-"/>
          <w:i/>
          <w:iCs/>
          <w:color w:val="1A1A1B"/>
          <w:sz w:val="21"/>
          <w:szCs w:val="21"/>
        </w:rPr>
      </w:pPr>
      <w:r w:rsidRPr="002822A1">
        <w:rPr>
          <w:rFonts w:ascii="Abadi" w:hAnsi="Abadi" w:cs="*Verdana-Italic-15290-Identity-"/>
          <w:i/>
          <w:iCs/>
          <w:color w:val="1A1A1B"/>
          <w:sz w:val="21"/>
          <w:szCs w:val="21"/>
        </w:rPr>
        <w:t>III. La cantidad que represente veinte veces la Unidad de Medida y Actualización diaria</w:t>
      </w:r>
      <w:r>
        <w:rPr>
          <w:rFonts w:ascii="Abadi" w:hAnsi="Abadi" w:cs="*Verdana-Italic-15290-Identity-"/>
          <w:i/>
          <w:iCs/>
          <w:color w:val="1A1A1B"/>
          <w:sz w:val="21"/>
          <w:szCs w:val="21"/>
        </w:rPr>
        <w:t xml:space="preserve"> </w:t>
      </w:r>
      <w:r w:rsidRPr="002822A1">
        <w:rPr>
          <w:rFonts w:ascii="Abadi" w:hAnsi="Abadi" w:cs="*Verdana-Italic-15290-Identity-"/>
          <w:i/>
          <w:iCs/>
          <w:color w:val="1A1A1B"/>
          <w:sz w:val="21"/>
          <w:szCs w:val="21"/>
        </w:rPr>
        <w:t>elevada al año, cuando se trate de vivienda popular, cuyo valor no exceda del monto</w:t>
      </w:r>
      <w:r>
        <w:rPr>
          <w:rFonts w:ascii="Abadi" w:hAnsi="Abadi" w:cs="*Verdana-Italic-15290-Identity-"/>
          <w:i/>
          <w:iCs/>
          <w:color w:val="1A1A1B"/>
          <w:sz w:val="21"/>
          <w:szCs w:val="21"/>
        </w:rPr>
        <w:t xml:space="preserve"> </w:t>
      </w:r>
      <w:r w:rsidRPr="002822A1">
        <w:rPr>
          <w:rFonts w:ascii="Abadi" w:hAnsi="Abadi" w:cs="*Verdana-Italic-15290-Identity-"/>
          <w:i/>
          <w:iCs/>
          <w:color w:val="1A1A1B"/>
          <w:sz w:val="21"/>
          <w:szCs w:val="21"/>
        </w:rPr>
        <w:t>previsto en el artículo 462 del Código Territorial para el Estado y los Municipios de</w:t>
      </w:r>
      <w:r>
        <w:rPr>
          <w:rFonts w:ascii="Abadi" w:hAnsi="Abadi" w:cs="*Verdana-Italic-15290-Identity-"/>
          <w:i/>
          <w:iCs/>
          <w:color w:val="1A1A1B"/>
          <w:sz w:val="21"/>
          <w:szCs w:val="21"/>
        </w:rPr>
        <w:t xml:space="preserve"> </w:t>
      </w:r>
      <w:r w:rsidRPr="002822A1">
        <w:rPr>
          <w:rFonts w:ascii="Abadi" w:hAnsi="Abadi" w:cs="*Verdana-Italic-15290-Identity-"/>
          <w:i/>
          <w:iCs/>
          <w:color w:val="1A1A1B"/>
          <w:sz w:val="21"/>
          <w:szCs w:val="21"/>
        </w:rPr>
        <w:t>Guanajuato.</w:t>
      </w:r>
    </w:p>
    <w:p w14:paraId="47436264" w14:textId="77777777" w:rsidR="00AC441D" w:rsidRPr="002822A1" w:rsidRDefault="00AC441D" w:rsidP="00AC441D">
      <w:pPr>
        <w:autoSpaceDE w:val="0"/>
        <w:autoSpaceDN w:val="0"/>
        <w:adjustRightInd w:val="0"/>
        <w:ind w:left="567"/>
        <w:jc w:val="both"/>
        <w:rPr>
          <w:rFonts w:ascii="Abadi" w:hAnsi="Abadi" w:cs="*Arial-13491-Identity-H"/>
          <w:color w:val="171718"/>
          <w:sz w:val="21"/>
          <w:szCs w:val="21"/>
        </w:rPr>
      </w:pPr>
      <w:r w:rsidRPr="002822A1">
        <w:rPr>
          <w:rFonts w:ascii="Abadi" w:hAnsi="Abadi" w:cs="*Verdana-Italic-13494-Identity-"/>
          <w:i/>
          <w:iCs/>
          <w:color w:val="171718"/>
          <w:sz w:val="21"/>
          <w:szCs w:val="21"/>
        </w:rPr>
        <w:t xml:space="preserve">(Fracción reformada. P.O. </w:t>
      </w:r>
      <w:r w:rsidRPr="002822A1">
        <w:rPr>
          <w:rFonts w:ascii="Abadi" w:hAnsi="Abadi" w:cs="*Times New Roman-13483-Identity"/>
          <w:color w:val="171718"/>
          <w:sz w:val="21"/>
          <w:szCs w:val="21"/>
        </w:rPr>
        <w:t xml:space="preserve">7 </w:t>
      </w:r>
      <w:r w:rsidRPr="002822A1">
        <w:rPr>
          <w:rFonts w:ascii="Abadi" w:hAnsi="Abadi" w:cs="*Verdana-Italic-13494-Identity-"/>
          <w:i/>
          <w:iCs/>
          <w:color w:val="171718"/>
          <w:sz w:val="21"/>
          <w:szCs w:val="21"/>
        </w:rPr>
        <w:t xml:space="preserve">de junio </w:t>
      </w:r>
      <w:r w:rsidRPr="002822A1">
        <w:rPr>
          <w:rFonts w:ascii="Abadi" w:hAnsi="Abadi" w:cs="*Arial-13491-Identity-H"/>
          <w:color w:val="171718"/>
          <w:sz w:val="21"/>
          <w:szCs w:val="21"/>
        </w:rPr>
        <w:t>de 2013)</w:t>
      </w:r>
    </w:p>
    <w:p w14:paraId="7F2271D0" w14:textId="77777777" w:rsidR="00AC441D" w:rsidRPr="002822A1" w:rsidRDefault="00AC441D" w:rsidP="00AC441D">
      <w:pPr>
        <w:autoSpaceDE w:val="0"/>
        <w:autoSpaceDN w:val="0"/>
        <w:adjustRightInd w:val="0"/>
        <w:ind w:left="567"/>
        <w:jc w:val="both"/>
        <w:rPr>
          <w:rFonts w:ascii="Abadi" w:hAnsi="Abadi" w:cs="*Verdana-Italic-13494-Identity-"/>
          <w:i/>
          <w:iCs/>
          <w:color w:val="171718"/>
          <w:sz w:val="21"/>
          <w:szCs w:val="21"/>
        </w:rPr>
      </w:pPr>
      <w:r w:rsidRPr="002822A1">
        <w:rPr>
          <w:rFonts w:ascii="Abadi" w:hAnsi="Abadi" w:cs="*Verdana-Italic-13494-Identity-"/>
          <w:i/>
          <w:iCs/>
          <w:color w:val="171718"/>
          <w:sz w:val="21"/>
          <w:szCs w:val="21"/>
        </w:rPr>
        <w:t>(Fracción reformada. P.O. 01 de Julio de 2016)</w:t>
      </w:r>
    </w:p>
    <w:p w14:paraId="67753072" w14:textId="77777777" w:rsidR="00AC441D" w:rsidRDefault="00AC441D" w:rsidP="00AC441D">
      <w:pPr>
        <w:autoSpaceDE w:val="0"/>
        <w:autoSpaceDN w:val="0"/>
        <w:adjustRightInd w:val="0"/>
        <w:ind w:left="567"/>
        <w:jc w:val="both"/>
        <w:rPr>
          <w:rFonts w:ascii="Abadi" w:hAnsi="Abadi" w:cs="*Verdana-Italic-13494-Identity-"/>
          <w:i/>
          <w:iCs/>
          <w:color w:val="1B1A1C"/>
          <w:sz w:val="21"/>
          <w:szCs w:val="21"/>
        </w:rPr>
      </w:pPr>
    </w:p>
    <w:p w14:paraId="15D0773C" w14:textId="2863665A" w:rsidR="00AC441D" w:rsidRPr="002822A1" w:rsidRDefault="00AC441D" w:rsidP="00AC441D">
      <w:pPr>
        <w:autoSpaceDE w:val="0"/>
        <w:autoSpaceDN w:val="0"/>
        <w:adjustRightInd w:val="0"/>
        <w:ind w:left="567"/>
        <w:jc w:val="both"/>
        <w:rPr>
          <w:rFonts w:ascii="Abadi" w:hAnsi="Abadi" w:cs="*Verdana-Italic-13494-Identity-"/>
          <w:i/>
          <w:iCs/>
          <w:color w:val="1B1A1C"/>
          <w:sz w:val="21"/>
          <w:szCs w:val="21"/>
        </w:rPr>
      </w:pPr>
      <w:r w:rsidRPr="002822A1">
        <w:rPr>
          <w:rFonts w:ascii="Abadi" w:hAnsi="Abadi" w:cs="*Verdana-Italic-13494-Identity-"/>
          <w:i/>
          <w:iCs/>
          <w:color w:val="1B1A1C"/>
          <w:sz w:val="21"/>
          <w:szCs w:val="21"/>
        </w:rPr>
        <w:t>La reducción a que se refieren las fracciones l1 y III se aplicará siempre y cuando sea la</w:t>
      </w:r>
      <w:r>
        <w:rPr>
          <w:rFonts w:ascii="Abadi" w:hAnsi="Abadi" w:cs="*Verdana-Italic-13494-Identity-"/>
          <w:i/>
          <w:iCs/>
          <w:color w:val="1B1A1C"/>
          <w:sz w:val="21"/>
          <w:szCs w:val="21"/>
        </w:rPr>
        <w:t xml:space="preserve"> </w:t>
      </w:r>
      <w:r w:rsidRPr="002822A1">
        <w:rPr>
          <w:rFonts w:ascii="Abadi" w:hAnsi="Abadi" w:cs="*Verdana-Italic-13494-Identity-"/>
          <w:i/>
          <w:iCs/>
          <w:color w:val="1B1A1C"/>
          <w:sz w:val="21"/>
          <w:szCs w:val="21"/>
        </w:rPr>
        <w:t>única propiedad o posesión del contribuyente, en caso contrario, se estará a lo dispuesto</w:t>
      </w:r>
      <w:r>
        <w:rPr>
          <w:rFonts w:ascii="Abadi" w:hAnsi="Abadi" w:cs="*Verdana-Italic-13494-Identity-"/>
          <w:i/>
          <w:iCs/>
          <w:color w:val="1B1A1C"/>
          <w:sz w:val="21"/>
          <w:szCs w:val="21"/>
        </w:rPr>
        <w:t xml:space="preserve"> </w:t>
      </w:r>
      <w:r w:rsidRPr="002822A1">
        <w:rPr>
          <w:rFonts w:ascii="Abadi" w:hAnsi="Abadi" w:cs="*Verdana-Italic-13494-Identity-"/>
          <w:i/>
          <w:iCs/>
          <w:color w:val="1B1A1C"/>
          <w:sz w:val="21"/>
          <w:szCs w:val="21"/>
        </w:rPr>
        <w:t>por la fracción I de este artículo.</w:t>
      </w:r>
    </w:p>
    <w:p w14:paraId="797AE8E6" w14:textId="77777777" w:rsidR="00AC441D" w:rsidRPr="002822A1" w:rsidRDefault="00AC441D" w:rsidP="00AC441D">
      <w:pPr>
        <w:autoSpaceDE w:val="0"/>
        <w:autoSpaceDN w:val="0"/>
        <w:adjustRightInd w:val="0"/>
        <w:ind w:left="567"/>
        <w:jc w:val="both"/>
        <w:rPr>
          <w:rFonts w:ascii="Abadi" w:hAnsi="Abadi" w:cs="*Verdana-Italic-13494-Identity-"/>
          <w:i/>
          <w:iCs/>
          <w:color w:val="161618"/>
          <w:sz w:val="21"/>
          <w:szCs w:val="21"/>
        </w:rPr>
      </w:pPr>
      <w:r w:rsidRPr="002822A1">
        <w:rPr>
          <w:rFonts w:ascii="Abadi" w:hAnsi="Abadi" w:cs="*Verdana-Italic-13494-Identity-"/>
          <w:i/>
          <w:iCs/>
          <w:color w:val="161618"/>
          <w:sz w:val="21"/>
          <w:szCs w:val="21"/>
        </w:rPr>
        <w:t>(Párrafo adicionado. P.O. 18 de mayo de 1993)</w:t>
      </w:r>
    </w:p>
    <w:p w14:paraId="7B45B0EB" w14:textId="77777777" w:rsidR="00AC441D" w:rsidRPr="002822A1" w:rsidRDefault="00AC441D" w:rsidP="00AC441D">
      <w:pPr>
        <w:autoSpaceDE w:val="0"/>
        <w:autoSpaceDN w:val="0"/>
        <w:adjustRightInd w:val="0"/>
        <w:ind w:left="567"/>
        <w:jc w:val="both"/>
        <w:rPr>
          <w:rFonts w:ascii="Abadi" w:hAnsi="Abadi" w:cs="*Verdana-Italic-13494-Identity-"/>
          <w:i/>
          <w:iCs/>
          <w:color w:val="18181A"/>
          <w:sz w:val="21"/>
          <w:szCs w:val="21"/>
        </w:rPr>
      </w:pPr>
      <w:r w:rsidRPr="002822A1">
        <w:rPr>
          <w:rFonts w:ascii="Abadi" w:hAnsi="Abadi" w:cs="*Verdana-Italic-13494-Identity-"/>
          <w:i/>
          <w:iCs/>
          <w:color w:val="18181A"/>
          <w:sz w:val="21"/>
          <w:szCs w:val="21"/>
        </w:rPr>
        <w:t>Derogado Tercer Párrafo. P.O. 25 de septiembre de 2015"</w:t>
      </w:r>
    </w:p>
    <w:p w14:paraId="3BA120D5" w14:textId="77777777" w:rsidR="00AC441D" w:rsidRDefault="00AC441D" w:rsidP="00AC441D">
      <w:pPr>
        <w:autoSpaceDE w:val="0"/>
        <w:autoSpaceDN w:val="0"/>
        <w:adjustRightInd w:val="0"/>
        <w:ind w:left="567"/>
        <w:jc w:val="both"/>
        <w:rPr>
          <w:rFonts w:ascii="Abadi" w:hAnsi="Abadi" w:cs="*Verdana-Italic-13494-Identity-"/>
          <w:i/>
          <w:iCs/>
          <w:color w:val="1A1A1B"/>
          <w:sz w:val="21"/>
          <w:szCs w:val="21"/>
        </w:rPr>
      </w:pPr>
    </w:p>
    <w:p w14:paraId="2F754FCA" w14:textId="77777777" w:rsidR="00AC441D" w:rsidRPr="002822A1" w:rsidRDefault="00AC441D" w:rsidP="00AC441D">
      <w:pPr>
        <w:autoSpaceDE w:val="0"/>
        <w:autoSpaceDN w:val="0"/>
        <w:adjustRightInd w:val="0"/>
        <w:ind w:left="567"/>
        <w:jc w:val="both"/>
        <w:rPr>
          <w:rFonts w:ascii="Abadi" w:hAnsi="Abadi" w:cs="*Verdana-Italic-13494-Identity-"/>
          <w:i/>
          <w:iCs/>
          <w:color w:val="1A1A1B"/>
          <w:sz w:val="21"/>
          <w:szCs w:val="21"/>
        </w:rPr>
      </w:pPr>
      <w:r w:rsidRPr="002822A1">
        <w:rPr>
          <w:rFonts w:ascii="Abadi" w:hAnsi="Abadi" w:cs="*Verdana-Italic-13494-Identity-"/>
          <w:i/>
          <w:iCs/>
          <w:color w:val="1A1A1B"/>
          <w:sz w:val="21"/>
          <w:szCs w:val="21"/>
        </w:rPr>
        <w:t>Considerando que para el 2022 el UMA (Unidad de Medida y Actualización) tiene un valor</w:t>
      </w:r>
      <w:r>
        <w:rPr>
          <w:rFonts w:ascii="Abadi" w:hAnsi="Abadi" w:cs="*Verdana-Italic-13494-Identity-"/>
          <w:i/>
          <w:iCs/>
          <w:color w:val="1A1A1B"/>
          <w:sz w:val="21"/>
          <w:szCs w:val="21"/>
        </w:rPr>
        <w:t xml:space="preserve"> </w:t>
      </w:r>
      <w:r w:rsidRPr="002822A1">
        <w:rPr>
          <w:rFonts w:ascii="Abadi" w:hAnsi="Abadi" w:cs="*Verdana-Italic-13494-Identity-"/>
          <w:i/>
          <w:iCs/>
          <w:color w:val="1A1A1B"/>
          <w:sz w:val="21"/>
          <w:szCs w:val="21"/>
        </w:rPr>
        <w:t>de $96.22 (noventa y seis pesos 22/100), por lo que las operaciones tendrán las</w:t>
      </w:r>
      <w:r>
        <w:rPr>
          <w:rFonts w:ascii="Abadi" w:hAnsi="Abadi" w:cs="*Verdana-Italic-13494-Identity-"/>
          <w:i/>
          <w:iCs/>
          <w:color w:val="1A1A1B"/>
          <w:sz w:val="21"/>
          <w:szCs w:val="21"/>
        </w:rPr>
        <w:t xml:space="preserve"> </w:t>
      </w:r>
      <w:r w:rsidRPr="002822A1">
        <w:rPr>
          <w:rFonts w:ascii="Abadi" w:hAnsi="Abadi" w:cs="*Verdana-Italic-13494-Identity-"/>
          <w:i/>
          <w:iCs/>
          <w:color w:val="1A1A1B"/>
          <w:sz w:val="21"/>
          <w:szCs w:val="21"/>
        </w:rPr>
        <w:t>siguientes reducciones:</w:t>
      </w:r>
    </w:p>
    <w:p w14:paraId="4282CC01" w14:textId="77777777" w:rsidR="00AC441D" w:rsidRDefault="00AC441D" w:rsidP="00AC441D">
      <w:pPr>
        <w:autoSpaceDE w:val="0"/>
        <w:autoSpaceDN w:val="0"/>
        <w:adjustRightInd w:val="0"/>
        <w:ind w:left="567"/>
        <w:jc w:val="both"/>
        <w:rPr>
          <w:rFonts w:ascii="Abadi" w:hAnsi="Abadi" w:cs="*Verdana-Italic-13494-Identity-"/>
          <w:i/>
          <w:iCs/>
          <w:color w:val="19191A"/>
          <w:sz w:val="21"/>
          <w:szCs w:val="21"/>
        </w:rPr>
      </w:pPr>
    </w:p>
    <w:p w14:paraId="2ED9111D" w14:textId="77777777" w:rsidR="00AC441D" w:rsidRPr="002822A1" w:rsidRDefault="00AC441D" w:rsidP="00AC441D">
      <w:pPr>
        <w:autoSpaceDE w:val="0"/>
        <w:autoSpaceDN w:val="0"/>
        <w:adjustRightInd w:val="0"/>
        <w:ind w:left="567"/>
        <w:jc w:val="both"/>
        <w:rPr>
          <w:rFonts w:ascii="Abadi" w:hAnsi="Abadi" w:cs="*Verdana-Italic-13494-Identity-"/>
          <w:i/>
          <w:iCs/>
          <w:color w:val="19191A"/>
          <w:sz w:val="21"/>
          <w:szCs w:val="21"/>
        </w:rPr>
      </w:pPr>
      <w:r w:rsidRPr="002822A1">
        <w:rPr>
          <w:rFonts w:ascii="Abadi" w:hAnsi="Abadi" w:cs="*Verdana-Italic-13494-Identity-"/>
          <w:i/>
          <w:iCs/>
          <w:color w:val="19191A"/>
          <w:sz w:val="21"/>
          <w:szCs w:val="21"/>
        </w:rPr>
        <w:t>Una reducción general de $351,203.00 (Trecientos cincuenta y un mil doscientos tres</w:t>
      </w:r>
      <w:r>
        <w:rPr>
          <w:rFonts w:ascii="Abadi" w:hAnsi="Abadi" w:cs="*Verdana-Italic-13494-Identity-"/>
          <w:i/>
          <w:iCs/>
          <w:color w:val="19191A"/>
          <w:sz w:val="21"/>
          <w:szCs w:val="21"/>
        </w:rPr>
        <w:t xml:space="preserve"> </w:t>
      </w:r>
      <w:r w:rsidRPr="002822A1">
        <w:rPr>
          <w:rFonts w:ascii="Abadi" w:hAnsi="Abadi" w:cs="*Verdana-Italic-13494-Identity-"/>
          <w:i/>
          <w:iCs/>
          <w:color w:val="19191A"/>
          <w:sz w:val="21"/>
          <w:szCs w:val="21"/>
        </w:rPr>
        <w:t>pesos 00/100)</w:t>
      </w:r>
    </w:p>
    <w:p w14:paraId="58725BB4" w14:textId="77777777" w:rsidR="00AC441D" w:rsidRDefault="00AC441D" w:rsidP="00AC441D">
      <w:pPr>
        <w:autoSpaceDE w:val="0"/>
        <w:autoSpaceDN w:val="0"/>
        <w:adjustRightInd w:val="0"/>
        <w:ind w:left="567"/>
        <w:jc w:val="both"/>
        <w:rPr>
          <w:rFonts w:ascii="Abadi" w:hAnsi="Abadi" w:cs="*Verdana-Italic-13494-Identity-"/>
          <w:i/>
          <w:iCs/>
          <w:color w:val="1A1A1B"/>
          <w:sz w:val="21"/>
          <w:szCs w:val="21"/>
        </w:rPr>
      </w:pPr>
    </w:p>
    <w:p w14:paraId="3634DDE2" w14:textId="77777777" w:rsidR="00AC441D" w:rsidRPr="002822A1" w:rsidRDefault="00AC441D" w:rsidP="00AC441D">
      <w:pPr>
        <w:autoSpaceDE w:val="0"/>
        <w:autoSpaceDN w:val="0"/>
        <w:adjustRightInd w:val="0"/>
        <w:ind w:left="567"/>
        <w:jc w:val="both"/>
        <w:rPr>
          <w:rFonts w:ascii="Abadi" w:hAnsi="Abadi" w:cs="*Verdana-Italic-13494-Identity-"/>
          <w:i/>
          <w:iCs/>
          <w:color w:val="1A1A1B"/>
          <w:sz w:val="21"/>
          <w:szCs w:val="21"/>
        </w:rPr>
      </w:pPr>
      <w:r w:rsidRPr="002822A1">
        <w:rPr>
          <w:rFonts w:ascii="Abadi" w:hAnsi="Abadi" w:cs="*Verdana-Italic-13494-Identity-"/>
          <w:i/>
          <w:iCs/>
          <w:color w:val="1A1A1B"/>
          <w:sz w:val="21"/>
          <w:szCs w:val="21"/>
        </w:rPr>
        <w:t>Una reducción cuando se trate de casas habitación de interés social de $526,804.50</w:t>
      </w:r>
      <w:r>
        <w:rPr>
          <w:rFonts w:ascii="Abadi" w:hAnsi="Abadi" w:cs="*Verdana-Italic-13494-Identity-"/>
          <w:i/>
          <w:iCs/>
          <w:color w:val="1A1A1B"/>
          <w:sz w:val="21"/>
          <w:szCs w:val="21"/>
        </w:rPr>
        <w:t xml:space="preserve"> </w:t>
      </w:r>
      <w:r w:rsidRPr="002822A1">
        <w:rPr>
          <w:rFonts w:ascii="Abadi" w:hAnsi="Abadi" w:cs="*Verdana-Italic-13494-Identity-"/>
          <w:i/>
          <w:iCs/>
          <w:color w:val="1A1A1B"/>
          <w:sz w:val="21"/>
          <w:szCs w:val="21"/>
        </w:rPr>
        <w:t>(Quinientos veintiséis mil ochocientos cuatro pesos 50/100)</w:t>
      </w:r>
    </w:p>
    <w:p w14:paraId="25310A9C" w14:textId="77777777" w:rsidR="00AC441D" w:rsidRDefault="00AC441D" w:rsidP="00AC441D">
      <w:pPr>
        <w:autoSpaceDE w:val="0"/>
        <w:autoSpaceDN w:val="0"/>
        <w:adjustRightInd w:val="0"/>
        <w:ind w:left="567"/>
        <w:jc w:val="both"/>
        <w:rPr>
          <w:rFonts w:ascii="Abadi" w:hAnsi="Abadi" w:cs="*Verdana-Italic-13494-Identity-"/>
          <w:i/>
          <w:iCs/>
          <w:color w:val="1B1B1C"/>
          <w:sz w:val="21"/>
          <w:szCs w:val="21"/>
        </w:rPr>
      </w:pPr>
    </w:p>
    <w:p w14:paraId="6570BE8A" w14:textId="77777777" w:rsidR="00AC441D" w:rsidRPr="002822A1" w:rsidRDefault="00AC441D" w:rsidP="00AC441D">
      <w:pPr>
        <w:autoSpaceDE w:val="0"/>
        <w:autoSpaceDN w:val="0"/>
        <w:adjustRightInd w:val="0"/>
        <w:ind w:left="567"/>
        <w:jc w:val="both"/>
        <w:rPr>
          <w:rFonts w:ascii="Abadi" w:hAnsi="Abadi" w:cs="*Verdana-Italic-13494-Identity-"/>
          <w:i/>
          <w:iCs/>
          <w:color w:val="1B1B1C"/>
          <w:sz w:val="21"/>
          <w:szCs w:val="21"/>
        </w:rPr>
      </w:pPr>
      <w:r w:rsidRPr="002822A1">
        <w:rPr>
          <w:rFonts w:ascii="Abadi" w:hAnsi="Abadi" w:cs="*Verdana-Italic-13494-Identity-"/>
          <w:i/>
          <w:iCs/>
          <w:color w:val="1B1B1C"/>
          <w:sz w:val="21"/>
          <w:szCs w:val="21"/>
        </w:rPr>
        <w:t>Una reducción cuando se trate de vivienda popular de $702,406.00 (Setecientos dos mil</w:t>
      </w:r>
      <w:r>
        <w:rPr>
          <w:rFonts w:ascii="Abadi" w:hAnsi="Abadi" w:cs="*Verdana-Italic-13494-Identity-"/>
          <w:i/>
          <w:iCs/>
          <w:color w:val="1B1B1C"/>
          <w:sz w:val="21"/>
          <w:szCs w:val="21"/>
        </w:rPr>
        <w:t xml:space="preserve"> </w:t>
      </w:r>
      <w:r w:rsidRPr="002822A1">
        <w:rPr>
          <w:rFonts w:ascii="Abadi" w:hAnsi="Abadi" w:cs="*Verdana-Italic-13494-Identity-"/>
          <w:i/>
          <w:iCs/>
          <w:color w:val="1B1B1C"/>
          <w:sz w:val="21"/>
          <w:szCs w:val="21"/>
        </w:rPr>
        <w:t>cuatrocientos seis pesos 00/100)</w:t>
      </w:r>
    </w:p>
    <w:p w14:paraId="314A92FE" w14:textId="77777777" w:rsidR="00AC441D" w:rsidRDefault="00AC441D" w:rsidP="00AC441D">
      <w:pPr>
        <w:autoSpaceDE w:val="0"/>
        <w:autoSpaceDN w:val="0"/>
        <w:adjustRightInd w:val="0"/>
        <w:ind w:left="567"/>
        <w:jc w:val="both"/>
        <w:rPr>
          <w:rFonts w:ascii="Abadi" w:hAnsi="Abadi" w:cs="*Verdana-Italic-13494-Identity-"/>
          <w:i/>
          <w:iCs/>
          <w:color w:val="1A1A1C"/>
          <w:sz w:val="21"/>
          <w:szCs w:val="21"/>
        </w:rPr>
      </w:pPr>
    </w:p>
    <w:p w14:paraId="14F5F278" w14:textId="78FD442B" w:rsidR="00AC441D" w:rsidRPr="0081017C" w:rsidRDefault="00AC441D" w:rsidP="00AC441D">
      <w:pPr>
        <w:autoSpaceDE w:val="0"/>
        <w:autoSpaceDN w:val="0"/>
        <w:adjustRightInd w:val="0"/>
        <w:ind w:left="567"/>
        <w:jc w:val="both"/>
        <w:rPr>
          <w:rFonts w:ascii="Abadi" w:hAnsi="Abadi" w:cs="*Times New Roman-13479-Identity"/>
          <w:color w:val="27242B"/>
          <w:sz w:val="21"/>
          <w:szCs w:val="21"/>
        </w:rPr>
      </w:pPr>
      <w:r w:rsidRPr="0081017C">
        <w:rPr>
          <w:rFonts w:ascii="Abadi" w:hAnsi="Abadi" w:cs="*Verdana-Italic-13494-Identity-"/>
          <w:i/>
          <w:iCs/>
          <w:color w:val="1A1A1C"/>
          <w:sz w:val="21"/>
          <w:szCs w:val="21"/>
        </w:rPr>
        <w:t>Después de aplicados los montos referidos en el párrafo anterior a los valores de</w:t>
      </w:r>
      <w:r>
        <w:rPr>
          <w:rFonts w:ascii="Abadi" w:hAnsi="Abadi" w:cs="*Verdana-Italic-13494-Identity-"/>
          <w:i/>
          <w:iCs/>
          <w:color w:val="1A1A1C"/>
          <w:sz w:val="21"/>
          <w:szCs w:val="21"/>
        </w:rPr>
        <w:t xml:space="preserve"> </w:t>
      </w:r>
      <w:r w:rsidRPr="0081017C">
        <w:rPr>
          <w:rFonts w:ascii="Abadi" w:hAnsi="Abadi" w:cs="*Verdana-Italic-13494-Identity-"/>
          <w:i/>
          <w:iCs/>
          <w:color w:val="1A1A1C"/>
          <w:sz w:val="21"/>
          <w:szCs w:val="21"/>
        </w:rPr>
        <w:t>operación, el resultado se ubicará entre el límite Inferior y superior que corresponda</w:t>
      </w:r>
      <w:r>
        <w:rPr>
          <w:rFonts w:ascii="Abadi" w:hAnsi="Abadi" w:cs="*Verdana-Italic-13494-Identity-"/>
          <w:i/>
          <w:iCs/>
          <w:color w:val="1A1A1C"/>
          <w:sz w:val="21"/>
          <w:szCs w:val="21"/>
        </w:rPr>
        <w:t xml:space="preserve"> </w:t>
      </w:r>
      <w:r w:rsidRPr="0081017C">
        <w:rPr>
          <w:rFonts w:ascii="Abadi" w:hAnsi="Abadi" w:cs="*Verdana-Italic-13494-Identity-"/>
          <w:i/>
          <w:iCs/>
          <w:color w:val="1A1A1C"/>
          <w:sz w:val="21"/>
          <w:szCs w:val="21"/>
        </w:rPr>
        <w:t>restándole el inferior; al importe excedente se le aplicará el porcentaje de tasa y se Je</w:t>
      </w:r>
      <w:r>
        <w:rPr>
          <w:rFonts w:ascii="Abadi" w:hAnsi="Abadi" w:cs="*Verdana-Italic-13494-Identity-"/>
          <w:i/>
          <w:iCs/>
          <w:color w:val="1A1A1C"/>
          <w:sz w:val="21"/>
          <w:szCs w:val="21"/>
        </w:rPr>
        <w:t xml:space="preserve"> </w:t>
      </w:r>
      <w:r w:rsidRPr="0081017C">
        <w:rPr>
          <w:rFonts w:ascii="Abadi" w:hAnsi="Abadi" w:cs="*Verdana-Italic-13494-Identity-"/>
          <w:i/>
          <w:iCs/>
          <w:color w:val="1A1A1C"/>
          <w:sz w:val="21"/>
          <w:szCs w:val="21"/>
        </w:rPr>
        <w:t>sumará la cuota fija correspondiente, cuyo resultado es el impuesto a recaudar por parte</w:t>
      </w:r>
      <w:r>
        <w:rPr>
          <w:rFonts w:ascii="Abadi" w:hAnsi="Abadi" w:cs="*Verdana-Italic-13494-Identity-"/>
          <w:i/>
          <w:iCs/>
          <w:color w:val="1A1A1C"/>
          <w:sz w:val="21"/>
          <w:szCs w:val="21"/>
        </w:rPr>
        <w:t xml:space="preserve"> </w:t>
      </w:r>
      <w:r w:rsidRPr="0081017C">
        <w:rPr>
          <w:rFonts w:ascii="Abadi" w:hAnsi="Abadi" w:cs="*Verdana-Italic-13494-Identity-"/>
          <w:i/>
          <w:iCs/>
          <w:color w:val="1A1A1C"/>
          <w:sz w:val="21"/>
          <w:szCs w:val="21"/>
        </w:rPr>
        <w:t>del municipio, conforme a lo siguiente:</w:t>
      </w:r>
    </w:p>
    <w:p w14:paraId="3A63910E" w14:textId="0B70843F" w:rsidR="00AC441D" w:rsidRDefault="00AC441D" w:rsidP="00AC441D">
      <w:pPr>
        <w:autoSpaceDE w:val="0"/>
        <w:autoSpaceDN w:val="0"/>
        <w:adjustRightInd w:val="0"/>
        <w:jc w:val="both"/>
        <w:rPr>
          <w:rFonts w:ascii="Abadi" w:hAnsi="Abadi" w:cs="*Times New Roman-13479-Identity"/>
          <w:color w:val="27242B"/>
          <w:sz w:val="21"/>
          <w:szCs w:val="21"/>
        </w:rPr>
      </w:pPr>
    </w:p>
    <w:p w14:paraId="1B4018CE" w14:textId="77777777" w:rsidR="00AC441D" w:rsidRDefault="00AC441D" w:rsidP="00AC441D">
      <w:pPr>
        <w:autoSpaceDE w:val="0"/>
        <w:autoSpaceDN w:val="0"/>
        <w:adjustRightInd w:val="0"/>
        <w:jc w:val="both"/>
        <w:rPr>
          <w:rFonts w:ascii="Abadi" w:hAnsi="Abadi" w:cs="*Verdana-Italic-14884-Identity-"/>
          <w:i/>
          <w:iCs/>
          <w:color w:val="18181A"/>
          <w:sz w:val="21"/>
          <w:szCs w:val="21"/>
        </w:rPr>
      </w:pPr>
    </w:p>
    <w:p w14:paraId="050452A2" w14:textId="77777777" w:rsidR="00AC441D" w:rsidRPr="002822A1" w:rsidRDefault="00AC441D" w:rsidP="00AC441D">
      <w:pPr>
        <w:autoSpaceDE w:val="0"/>
        <w:autoSpaceDN w:val="0"/>
        <w:adjustRightInd w:val="0"/>
        <w:ind w:left="567"/>
        <w:jc w:val="both"/>
        <w:rPr>
          <w:rFonts w:ascii="Abadi" w:hAnsi="Abadi" w:cs="*Verdana-Italic-14884-Identity-"/>
          <w:i/>
          <w:iCs/>
          <w:color w:val="18181A"/>
          <w:sz w:val="21"/>
          <w:szCs w:val="21"/>
        </w:rPr>
      </w:pPr>
      <w:r w:rsidRPr="002822A1">
        <w:rPr>
          <w:rFonts w:ascii="Abadi" w:hAnsi="Abadi" w:cs="*Verdana-Italic-14884-Identity-"/>
          <w:i/>
          <w:iCs/>
          <w:color w:val="18181A"/>
          <w:sz w:val="21"/>
          <w:szCs w:val="21"/>
        </w:rPr>
        <w:t>Así, de conformidad a diversos criterios emitidos por el Poder Judicial de la Federación,</w:t>
      </w:r>
      <w:r>
        <w:rPr>
          <w:rFonts w:ascii="Abadi" w:hAnsi="Abadi" w:cs="*Verdana-Italic-14884-Identity-"/>
          <w:i/>
          <w:iCs/>
          <w:color w:val="18181A"/>
          <w:sz w:val="21"/>
          <w:szCs w:val="21"/>
        </w:rPr>
        <w:t xml:space="preserve"> </w:t>
      </w:r>
      <w:r w:rsidRPr="002822A1">
        <w:rPr>
          <w:rFonts w:ascii="Abadi" w:hAnsi="Abadi" w:cs="*Verdana-Italic-14884-Identity-"/>
          <w:i/>
          <w:iCs/>
          <w:color w:val="18181A"/>
          <w:sz w:val="21"/>
          <w:szCs w:val="21"/>
        </w:rPr>
        <w:t>el cálculo que propone el Ayuntamiento de San José Iturbide, Guanajuato, para</w:t>
      </w:r>
      <w:r>
        <w:rPr>
          <w:rFonts w:ascii="Abadi" w:hAnsi="Abadi" w:cs="*Verdana-Italic-14884-Identity-"/>
          <w:i/>
          <w:iCs/>
          <w:color w:val="18181A"/>
          <w:sz w:val="21"/>
          <w:szCs w:val="21"/>
        </w:rPr>
        <w:t xml:space="preserve"> </w:t>
      </w:r>
      <w:r w:rsidRPr="002822A1">
        <w:rPr>
          <w:rFonts w:ascii="Abadi" w:hAnsi="Abadi" w:cs="*Verdana-Italic-14884-Identity-"/>
          <w:i/>
          <w:iCs/>
          <w:color w:val="18181A"/>
          <w:sz w:val="21"/>
          <w:szCs w:val="21"/>
        </w:rPr>
        <w:t>recaudar este impuesto, cumple con los parámetros constitucionales pues el incremento</w:t>
      </w:r>
      <w:r>
        <w:rPr>
          <w:rFonts w:ascii="Abadi" w:hAnsi="Abadi" w:cs="*Verdana-Italic-14884-Identity-"/>
          <w:i/>
          <w:iCs/>
          <w:color w:val="18181A"/>
          <w:sz w:val="21"/>
          <w:szCs w:val="21"/>
        </w:rPr>
        <w:t xml:space="preserve"> </w:t>
      </w:r>
      <w:r w:rsidRPr="002822A1">
        <w:rPr>
          <w:rFonts w:ascii="Abadi" w:hAnsi="Abadi" w:cs="*Verdana-Italic-14884-Identity-"/>
          <w:i/>
          <w:iCs/>
          <w:color w:val="18181A"/>
          <w:sz w:val="21"/>
          <w:szCs w:val="21"/>
        </w:rPr>
        <w:t>tarifario solo se aplica sobre el valor que excede en relación al escalón anterior.</w:t>
      </w:r>
    </w:p>
    <w:p w14:paraId="11E2C262" w14:textId="272D12A5" w:rsidR="00AC441D" w:rsidRDefault="004C6E36" w:rsidP="00AC441D">
      <w:pPr>
        <w:autoSpaceDE w:val="0"/>
        <w:autoSpaceDN w:val="0"/>
        <w:adjustRightInd w:val="0"/>
        <w:ind w:left="567"/>
        <w:jc w:val="both"/>
        <w:rPr>
          <w:rFonts w:ascii="Abadi" w:hAnsi="Abadi" w:cs="*Verdana-Italic-14884-Identity-"/>
          <w:i/>
          <w:iCs/>
          <w:color w:val="19191A"/>
          <w:sz w:val="21"/>
          <w:szCs w:val="21"/>
        </w:rPr>
      </w:pPr>
      <w:r>
        <w:rPr>
          <w:noProof/>
        </w:rPr>
        <w:drawing>
          <wp:anchor distT="0" distB="0" distL="114300" distR="114300" simplePos="0" relativeHeight="251694080" behindDoc="0" locked="0" layoutInCell="1" allowOverlap="1" wp14:anchorId="58BF4311" wp14:editId="07310283">
            <wp:simplePos x="0" y="0"/>
            <wp:positionH relativeFrom="margin">
              <wp:align>right</wp:align>
            </wp:positionH>
            <wp:positionV relativeFrom="paragraph">
              <wp:posOffset>226060</wp:posOffset>
            </wp:positionV>
            <wp:extent cx="2328545" cy="1186180"/>
            <wp:effectExtent l="0" t="0" r="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18839" t="40149" r="24474" b="16985"/>
                    <a:stretch/>
                  </pic:blipFill>
                  <pic:spPr bwMode="auto">
                    <a:xfrm>
                      <a:off x="0" y="0"/>
                      <a:ext cx="2328545" cy="1186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7B06B5" w14:textId="77777777" w:rsidR="004C6E36" w:rsidRDefault="004C6E36" w:rsidP="00AC441D">
      <w:pPr>
        <w:autoSpaceDE w:val="0"/>
        <w:autoSpaceDN w:val="0"/>
        <w:adjustRightInd w:val="0"/>
        <w:ind w:left="567"/>
        <w:jc w:val="both"/>
        <w:rPr>
          <w:rFonts w:ascii="Abadi" w:hAnsi="Abadi" w:cs="*Verdana-Italic-14884-Identity-"/>
          <w:i/>
          <w:iCs/>
          <w:color w:val="19191A"/>
          <w:sz w:val="21"/>
          <w:szCs w:val="21"/>
        </w:rPr>
      </w:pPr>
    </w:p>
    <w:p w14:paraId="4347DF8D" w14:textId="7E3A0266" w:rsidR="00AC441D" w:rsidRPr="002822A1" w:rsidRDefault="00AC441D" w:rsidP="00AC441D">
      <w:pPr>
        <w:autoSpaceDE w:val="0"/>
        <w:autoSpaceDN w:val="0"/>
        <w:adjustRightInd w:val="0"/>
        <w:ind w:left="567"/>
        <w:jc w:val="both"/>
        <w:rPr>
          <w:rFonts w:ascii="Abadi" w:hAnsi="Abadi" w:cs="*Verdana-Italic-14884-Identity-"/>
          <w:i/>
          <w:iCs/>
          <w:color w:val="19191A"/>
          <w:sz w:val="21"/>
          <w:szCs w:val="21"/>
        </w:rPr>
      </w:pPr>
      <w:r w:rsidRPr="002822A1">
        <w:rPr>
          <w:rFonts w:ascii="Abadi" w:hAnsi="Abadi" w:cs="*Verdana-Italic-14884-Identity-"/>
          <w:i/>
          <w:iCs/>
          <w:color w:val="19191A"/>
          <w:sz w:val="21"/>
          <w:szCs w:val="21"/>
        </w:rPr>
        <w:t>Sirve de sustento a lo anterior, la jurisprudencia con número de registro 232354,</w:t>
      </w:r>
      <w:r>
        <w:rPr>
          <w:rFonts w:ascii="Abadi" w:hAnsi="Abadi" w:cs="*Verdana-Italic-14884-Identity-"/>
          <w:i/>
          <w:iCs/>
          <w:color w:val="19191A"/>
          <w:sz w:val="21"/>
          <w:szCs w:val="21"/>
        </w:rPr>
        <w:t xml:space="preserve"> </w:t>
      </w:r>
      <w:r w:rsidRPr="002822A1">
        <w:rPr>
          <w:rFonts w:ascii="Abadi" w:hAnsi="Abadi" w:cs="*Verdana-Italic-14884-Identity-"/>
          <w:i/>
          <w:iCs/>
          <w:color w:val="19191A"/>
          <w:sz w:val="21"/>
          <w:szCs w:val="21"/>
        </w:rPr>
        <w:t>emitida por el Pleno de la H. Suprema Corte de Justicia de la Nación, correspondiente a</w:t>
      </w:r>
      <w:r>
        <w:rPr>
          <w:rFonts w:ascii="Abadi" w:hAnsi="Abadi" w:cs="*Verdana-Italic-14884-Identity-"/>
          <w:i/>
          <w:iCs/>
          <w:color w:val="19191A"/>
          <w:sz w:val="21"/>
          <w:szCs w:val="21"/>
        </w:rPr>
        <w:t xml:space="preserve"> </w:t>
      </w:r>
      <w:r w:rsidRPr="002822A1">
        <w:rPr>
          <w:rFonts w:ascii="Abadi" w:hAnsi="Abadi" w:cs="*Verdana-Italic-14884-Identity-"/>
          <w:i/>
          <w:iCs/>
          <w:color w:val="19191A"/>
          <w:sz w:val="21"/>
          <w:szCs w:val="21"/>
        </w:rPr>
        <w:t>la Séptima Época, publicada en el Semanario Judicial de la Federación y su Gaceta,</w:t>
      </w:r>
      <w:r>
        <w:rPr>
          <w:rFonts w:ascii="Abadi" w:hAnsi="Abadi" w:cs="*Verdana-Italic-14884-Identity-"/>
          <w:i/>
          <w:iCs/>
          <w:color w:val="19191A"/>
          <w:sz w:val="21"/>
          <w:szCs w:val="21"/>
        </w:rPr>
        <w:t xml:space="preserve"> </w:t>
      </w:r>
      <w:r w:rsidRPr="002822A1">
        <w:rPr>
          <w:rFonts w:ascii="Abadi" w:hAnsi="Abadi" w:cs="*Verdana-Italic-14884-Identity-"/>
          <w:i/>
          <w:iCs/>
          <w:color w:val="19191A"/>
          <w:sz w:val="21"/>
          <w:szCs w:val="21"/>
        </w:rPr>
        <w:t>Volumen 181-186, Primera Parte, página 243, cuyo rubro y texto establecen lo</w:t>
      </w:r>
      <w:r>
        <w:rPr>
          <w:rFonts w:ascii="Abadi" w:hAnsi="Abadi" w:cs="*Verdana-Italic-14884-Identity-"/>
          <w:i/>
          <w:iCs/>
          <w:color w:val="19191A"/>
          <w:sz w:val="21"/>
          <w:szCs w:val="21"/>
        </w:rPr>
        <w:t xml:space="preserve"> </w:t>
      </w:r>
      <w:r w:rsidRPr="002822A1">
        <w:rPr>
          <w:rFonts w:ascii="Abadi" w:hAnsi="Abadi" w:cs="*Verdana-Italic-14884-Identity-"/>
          <w:i/>
          <w:iCs/>
          <w:color w:val="19191A"/>
          <w:sz w:val="21"/>
          <w:szCs w:val="21"/>
        </w:rPr>
        <w:t>siguiente:</w:t>
      </w:r>
    </w:p>
    <w:p w14:paraId="3757F5AC" w14:textId="77777777" w:rsidR="00AC441D" w:rsidRDefault="00AC441D" w:rsidP="00AC441D">
      <w:pPr>
        <w:autoSpaceDE w:val="0"/>
        <w:autoSpaceDN w:val="0"/>
        <w:adjustRightInd w:val="0"/>
        <w:jc w:val="both"/>
        <w:rPr>
          <w:rFonts w:ascii="Abadi" w:hAnsi="Abadi" w:cs="*Verdana-Italic-14884-Identity-"/>
          <w:i/>
          <w:iCs/>
          <w:color w:val="19181A"/>
          <w:sz w:val="21"/>
          <w:szCs w:val="21"/>
        </w:rPr>
      </w:pPr>
    </w:p>
    <w:p w14:paraId="44788BF8" w14:textId="77777777" w:rsidR="00AC441D" w:rsidRPr="002822A1" w:rsidRDefault="00AC441D" w:rsidP="00AC441D">
      <w:pPr>
        <w:autoSpaceDE w:val="0"/>
        <w:autoSpaceDN w:val="0"/>
        <w:adjustRightInd w:val="0"/>
        <w:ind w:left="567"/>
        <w:jc w:val="both"/>
        <w:rPr>
          <w:rFonts w:ascii="Abadi" w:hAnsi="Abadi" w:cs="*Verdana-Italic-14884-Identity-"/>
          <w:i/>
          <w:iCs/>
          <w:color w:val="19181A"/>
          <w:sz w:val="21"/>
          <w:szCs w:val="21"/>
        </w:rPr>
      </w:pPr>
      <w:r w:rsidRPr="002822A1">
        <w:rPr>
          <w:rFonts w:ascii="Abadi" w:hAnsi="Abadi" w:cs="*Verdana-Italic-14884-Identity-"/>
          <w:i/>
          <w:iCs/>
          <w:color w:val="19181A"/>
          <w:sz w:val="21"/>
          <w:szCs w:val="21"/>
        </w:rPr>
        <w:t>"IMPUESTO PREDIAL. LA TARIFA CONTENIDA EN EL ARTICULO 41 DE LA LEY DE</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HACIENDA DEL DEPARTAMENTO D</w:t>
      </w:r>
      <w:r w:rsidRPr="002822A1">
        <w:rPr>
          <w:rFonts w:ascii="Abadi" w:hAnsi="Abadi" w:cs="*Verdana-Italic-14885-Identity-"/>
          <w:i/>
          <w:iCs/>
          <w:color w:val="19181A"/>
          <w:sz w:val="21"/>
          <w:szCs w:val="21"/>
        </w:rPr>
        <w:t>E</w:t>
      </w:r>
      <w:r w:rsidRPr="002822A1">
        <w:rPr>
          <w:rFonts w:ascii="Abadi" w:hAnsi="Abadi" w:cs="*Verdana-Italic-14884-Identity-"/>
          <w:i/>
          <w:iCs/>
          <w:color w:val="19181A"/>
          <w:sz w:val="21"/>
          <w:szCs w:val="21"/>
        </w:rPr>
        <w:t>L DISTRITO FEDERAL VIOLA EL ARTICULO 31,</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FRACCION IV, CONSTITUCIONAL. La tarifa contenida en el artículo 41 de la Ley de</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Hacienda del Departamento del Distrito Federal carece de los requisitos de equidad y</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proporcionalidad que a todo ordenamiento fiscal obliga a satisfacer la fracción IV del</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artículo 31 de la Constitución Política de los Estados Unidos Mexicanos. De conformidad</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con la tarifa de que se trata, el legislador ha considerado iguales, en función de la tasa</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impositiva, a los causantes que tienen predios cuyo valor catastral fluctúa entre un</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renglón inferior y otro superior de las tasas de fa propia tarifa; pero considera que son</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desiguales respecto de aquéllos, los causantes cuya situación jurídica se encuentre</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determinada por un valor catastral que exceda, aunque sea en un solo La estimación</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anterior otorga un trato desigual a quienes se encuentran en situaciones semejantes,</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pues cuando la diferencia entre un valor catastral y otro es fa mínima de un peso, el</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legislador considera que son situaciones desiguales. En este orden de ideas al rebasar</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los causantes un renglón en una cantidad mínima y al quedar comprendidos en el</w:t>
      </w:r>
    </w:p>
    <w:p w14:paraId="5F9E83AE" w14:textId="77777777" w:rsidR="00AC441D" w:rsidRPr="002822A1" w:rsidRDefault="00AC441D" w:rsidP="00AC441D">
      <w:pPr>
        <w:autoSpaceDE w:val="0"/>
        <w:autoSpaceDN w:val="0"/>
        <w:adjustRightInd w:val="0"/>
        <w:ind w:left="567"/>
        <w:jc w:val="both"/>
        <w:rPr>
          <w:rFonts w:ascii="Abadi" w:hAnsi="Abadi" w:cs="*Verdana-Italic-14884-Identity-"/>
          <w:i/>
          <w:iCs/>
          <w:color w:val="19181A"/>
          <w:sz w:val="21"/>
          <w:szCs w:val="21"/>
        </w:rPr>
      </w:pPr>
      <w:r w:rsidRPr="002822A1">
        <w:rPr>
          <w:rFonts w:ascii="Abadi" w:hAnsi="Abadi" w:cs="*Verdana-Italic-14884-Identity-"/>
          <w:i/>
          <w:iCs/>
          <w:color w:val="19181A"/>
          <w:sz w:val="21"/>
          <w:szCs w:val="21"/>
        </w:rPr>
        <w:t xml:space="preserve">renglón siguiente, les resulta un aumento considerable de la tasa, aunque </w:t>
      </w:r>
      <w:r>
        <w:rPr>
          <w:rFonts w:ascii="Abadi" w:hAnsi="Abadi" w:cs="*Verdana-Italic-14884-Identity-"/>
          <w:i/>
          <w:iCs/>
          <w:color w:val="19181A"/>
          <w:sz w:val="21"/>
          <w:szCs w:val="21"/>
        </w:rPr>
        <w:t>l</w:t>
      </w:r>
      <w:r w:rsidRPr="002822A1">
        <w:rPr>
          <w:rFonts w:ascii="Abadi" w:hAnsi="Abadi" w:cs="*Verdana-Italic-14884-Identity-"/>
          <w:i/>
          <w:iCs/>
          <w:color w:val="19181A"/>
          <w:sz w:val="21"/>
          <w:szCs w:val="21"/>
        </w:rPr>
        <w:t>a suma</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gravada no se incremente en la misma proporción; y si se toma en cuenta que la tarifa</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progresiva del impuesto predial grava los valores catastrales tomados en su totalidad y</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no solamente en la porción que excedan de cada renglón, opera un salto cuantitativo en</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la tasa, la cual resulta desproporcionada en relación con otro valor catastral que apenas</w:t>
      </w:r>
      <w:r>
        <w:rPr>
          <w:rFonts w:ascii="Abadi" w:hAnsi="Abadi" w:cs="*Verdana-Italic-14884-Identity-"/>
          <w:i/>
          <w:iCs/>
          <w:color w:val="19181A"/>
          <w:sz w:val="21"/>
          <w:szCs w:val="21"/>
        </w:rPr>
        <w:t xml:space="preserve"> </w:t>
      </w:r>
      <w:r w:rsidRPr="002822A1">
        <w:rPr>
          <w:rFonts w:ascii="Abadi" w:hAnsi="Abadi" w:cs="*Verdana-Italic-14884-Identity-"/>
          <w:i/>
          <w:iCs/>
          <w:color w:val="19181A"/>
          <w:sz w:val="21"/>
          <w:szCs w:val="21"/>
        </w:rPr>
        <w:t>/legue al tope de dicho renglón."</w:t>
      </w:r>
    </w:p>
    <w:p w14:paraId="5F2E9B34" w14:textId="77777777" w:rsidR="00AC441D" w:rsidRDefault="00AC441D" w:rsidP="00AC441D">
      <w:pPr>
        <w:autoSpaceDE w:val="0"/>
        <w:autoSpaceDN w:val="0"/>
        <w:adjustRightInd w:val="0"/>
        <w:ind w:left="567"/>
        <w:jc w:val="both"/>
        <w:rPr>
          <w:rFonts w:ascii="Abadi" w:hAnsi="Abadi" w:cs="*Verdana-Italic-14884-Identity-"/>
          <w:i/>
          <w:iCs/>
          <w:color w:val="181819"/>
          <w:sz w:val="21"/>
          <w:szCs w:val="21"/>
        </w:rPr>
      </w:pPr>
    </w:p>
    <w:p w14:paraId="1A04F06F" w14:textId="77777777" w:rsidR="00AC441D" w:rsidRPr="002822A1" w:rsidRDefault="00AC441D" w:rsidP="00AC441D">
      <w:pPr>
        <w:autoSpaceDE w:val="0"/>
        <w:autoSpaceDN w:val="0"/>
        <w:adjustRightInd w:val="0"/>
        <w:ind w:left="567"/>
        <w:jc w:val="both"/>
        <w:rPr>
          <w:rFonts w:ascii="Abadi" w:hAnsi="Abadi" w:cs="*Verdana-Italic-14884-Identity-"/>
          <w:i/>
          <w:iCs/>
          <w:color w:val="181819"/>
          <w:sz w:val="21"/>
          <w:szCs w:val="21"/>
        </w:rPr>
      </w:pPr>
      <w:r w:rsidRPr="002822A1">
        <w:rPr>
          <w:rFonts w:ascii="Abadi" w:hAnsi="Abadi" w:cs="*Verdana-Italic-14884-Identity-"/>
          <w:i/>
          <w:iCs/>
          <w:color w:val="181819"/>
          <w:sz w:val="21"/>
          <w:szCs w:val="21"/>
        </w:rPr>
        <w:t>Principio de legalidad</w:t>
      </w:r>
    </w:p>
    <w:p w14:paraId="4A88A44C" w14:textId="77777777" w:rsidR="00AC441D" w:rsidRDefault="00AC441D" w:rsidP="00AC441D">
      <w:pPr>
        <w:autoSpaceDE w:val="0"/>
        <w:autoSpaceDN w:val="0"/>
        <w:adjustRightInd w:val="0"/>
        <w:ind w:left="567"/>
        <w:jc w:val="both"/>
        <w:rPr>
          <w:rFonts w:ascii="Abadi" w:hAnsi="Abadi" w:cs="*Verdana-Italic-14884-Identity-"/>
          <w:i/>
          <w:iCs/>
          <w:color w:val="19191A"/>
          <w:sz w:val="21"/>
          <w:szCs w:val="21"/>
        </w:rPr>
      </w:pPr>
    </w:p>
    <w:p w14:paraId="7713C681" w14:textId="77777777" w:rsidR="00AC441D" w:rsidRPr="002822A1" w:rsidRDefault="00AC441D" w:rsidP="00AC441D">
      <w:pPr>
        <w:autoSpaceDE w:val="0"/>
        <w:autoSpaceDN w:val="0"/>
        <w:adjustRightInd w:val="0"/>
        <w:ind w:left="567"/>
        <w:jc w:val="both"/>
        <w:rPr>
          <w:rFonts w:ascii="Abadi" w:hAnsi="Abadi" w:cs="*Verdana-Italic-14884-Identity-"/>
          <w:i/>
          <w:iCs/>
          <w:color w:val="19191A"/>
          <w:sz w:val="21"/>
          <w:szCs w:val="21"/>
        </w:rPr>
      </w:pPr>
      <w:r w:rsidRPr="002822A1">
        <w:rPr>
          <w:rFonts w:ascii="Abadi" w:hAnsi="Abadi" w:cs="*Verdana-Italic-14884-Identity-"/>
          <w:i/>
          <w:iCs/>
          <w:color w:val="19191A"/>
          <w:sz w:val="21"/>
          <w:szCs w:val="21"/>
        </w:rPr>
        <w:t>Como se señaló en la primera parte de este documento, el principio de legalidad</w:t>
      </w:r>
      <w:r>
        <w:rPr>
          <w:rFonts w:ascii="Abadi" w:hAnsi="Abadi" w:cs="*Verdana-Italic-14884-Identity-"/>
          <w:i/>
          <w:iCs/>
          <w:color w:val="19191A"/>
          <w:sz w:val="21"/>
          <w:szCs w:val="21"/>
        </w:rPr>
        <w:t xml:space="preserve"> </w:t>
      </w:r>
      <w:r w:rsidRPr="002822A1">
        <w:rPr>
          <w:rFonts w:ascii="Abadi" w:hAnsi="Abadi" w:cs="*Verdana-Italic-14884-Identity-"/>
          <w:i/>
          <w:iCs/>
          <w:color w:val="19191A"/>
          <w:sz w:val="21"/>
          <w:szCs w:val="21"/>
        </w:rPr>
        <w:t>tributaria salvaguarda a los contribuyentes de la posible existencia de alguna actuación</w:t>
      </w:r>
      <w:r>
        <w:rPr>
          <w:rFonts w:ascii="Abadi" w:hAnsi="Abadi" w:cs="*Verdana-Italic-14884-Identity-"/>
          <w:i/>
          <w:iCs/>
          <w:color w:val="19191A"/>
          <w:sz w:val="21"/>
          <w:szCs w:val="21"/>
        </w:rPr>
        <w:t xml:space="preserve"> </w:t>
      </w:r>
      <w:r w:rsidRPr="002822A1">
        <w:rPr>
          <w:rFonts w:ascii="Abadi" w:hAnsi="Abadi" w:cs="*Verdana-Italic-14884-Identity-"/>
          <w:i/>
          <w:iCs/>
          <w:color w:val="19191A"/>
          <w:sz w:val="21"/>
          <w:szCs w:val="21"/>
        </w:rPr>
        <w:t>caprichosa o arbitraria de las autoridades exactoras y el cobro de Impuestos</w:t>
      </w:r>
      <w:r>
        <w:rPr>
          <w:rFonts w:ascii="Abadi" w:hAnsi="Abadi" w:cs="*Verdana-Italic-14884-Identity-"/>
          <w:i/>
          <w:iCs/>
          <w:color w:val="19191A"/>
          <w:sz w:val="21"/>
          <w:szCs w:val="21"/>
        </w:rPr>
        <w:t xml:space="preserve"> </w:t>
      </w:r>
      <w:r w:rsidRPr="002822A1">
        <w:rPr>
          <w:rFonts w:ascii="Abadi" w:hAnsi="Abadi" w:cs="*Verdana-Italic-14884-Identity-"/>
          <w:i/>
          <w:iCs/>
          <w:color w:val="19191A"/>
          <w:sz w:val="21"/>
          <w:szCs w:val="21"/>
        </w:rPr>
        <w:t>imprevisibles o a título particular; permitiendo así, que el sujeto pasivo de la relación</w:t>
      </w:r>
      <w:r>
        <w:rPr>
          <w:rFonts w:ascii="Abadi" w:hAnsi="Abadi" w:cs="*Verdana-Italic-14884-Identity-"/>
          <w:i/>
          <w:iCs/>
          <w:color w:val="19191A"/>
          <w:sz w:val="21"/>
          <w:szCs w:val="21"/>
        </w:rPr>
        <w:t xml:space="preserve"> </w:t>
      </w:r>
      <w:r w:rsidRPr="002822A1">
        <w:rPr>
          <w:rFonts w:ascii="Abadi" w:hAnsi="Abadi" w:cs="*Verdana-Italic-14884-Identity-"/>
          <w:i/>
          <w:iCs/>
          <w:color w:val="19191A"/>
          <w:sz w:val="21"/>
          <w:szCs w:val="21"/>
        </w:rPr>
        <w:t>tributaria pueda, en todo momento, conocer la forma cierta de contribuir al gasto</w:t>
      </w:r>
      <w:r>
        <w:rPr>
          <w:rFonts w:ascii="Abadi" w:hAnsi="Abadi" w:cs="*Verdana-Italic-14884-Identity-"/>
          <w:i/>
          <w:iCs/>
          <w:color w:val="19191A"/>
          <w:sz w:val="21"/>
          <w:szCs w:val="21"/>
        </w:rPr>
        <w:t xml:space="preserve"> </w:t>
      </w:r>
      <w:r w:rsidRPr="002822A1">
        <w:rPr>
          <w:rFonts w:ascii="Abadi" w:hAnsi="Abadi" w:cs="*Verdana-Italic-14884-Identity-"/>
          <w:i/>
          <w:iCs/>
          <w:color w:val="19191A"/>
          <w:sz w:val="21"/>
          <w:szCs w:val="21"/>
        </w:rPr>
        <w:t>público y la autoridad se vea obligada a aplicar las disposiciones generales de</w:t>
      </w:r>
      <w:r>
        <w:rPr>
          <w:rFonts w:ascii="Abadi" w:hAnsi="Abadi" w:cs="*Verdana-Italic-14884-Identity-"/>
          <w:i/>
          <w:iCs/>
          <w:color w:val="19191A"/>
          <w:sz w:val="21"/>
          <w:szCs w:val="21"/>
        </w:rPr>
        <w:t xml:space="preserve"> </w:t>
      </w:r>
      <w:r w:rsidRPr="002822A1">
        <w:rPr>
          <w:rFonts w:ascii="Abadi" w:hAnsi="Abadi" w:cs="*Verdana-Italic-14884-Identity-"/>
          <w:i/>
          <w:iCs/>
          <w:color w:val="19191A"/>
          <w:sz w:val="21"/>
          <w:szCs w:val="21"/>
        </w:rPr>
        <w:t>observancia obligatoria, dictadas con anterioridad al caso concreto de cada causante,</w:t>
      </w:r>
      <w:r>
        <w:rPr>
          <w:rFonts w:ascii="Abadi" w:hAnsi="Abadi" w:cs="*Verdana-Italic-14884-Identity-"/>
          <w:i/>
          <w:iCs/>
          <w:color w:val="19191A"/>
          <w:sz w:val="21"/>
          <w:szCs w:val="21"/>
        </w:rPr>
        <w:t xml:space="preserve"> </w:t>
      </w:r>
      <w:r w:rsidRPr="002822A1">
        <w:rPr>
          <w:rFonts w:ascii="Abadi" w:hAnsi="Abadi" w:cs="*Verdana-Italic-14884-Identity-"/>
          <w:i/>
          <w:iCs/>
          <w:color w:val="19191A"/>
          <w:sz w:val="21"/>
          <w:szCs w:val="21"/>
        </w:rPr>
        <w:t>determinando que debe ser el legislador quien establezca todos los elementos esencia</w:t>
      </w:r>
      <w:r>
        <w:rPr>
          <w:rFonts w:ascii="Abadi" w:hAnsi="Abadi" w:cs="*Verdana-Italic-14884-Identity-"/>
          <w:i/>
          <w:iCs/>
          <w:color w:val="19191A"/>
          <w:sz w:val="21"/>
          <w:szCs w:val="21"/>
        </w:rPr>
        <w:t xml:space="preserve">les </w:t>
      </w:r>
      <w:r w:rsidRPr="002822A1">
        <w:rPr>
          <w:rFonts w:ascii="Abadi" w:hAnsi="Abadi" w:cs="*Verdana-Italic-14884-Identity-"/>
          <w:i/>
          <w:iCs/>
          <w:color w:val="19191A"/>
          <w:sz w:val="21"/>
          <w:szCs w:val="21"/>
        </w:rPr>
        <w:t>de la contribución,</w:t>
      </w:r>
    </w:p>
    <w:p w14:paraId="4CB34D55" w14:textId="77777777" w:rsidR="00AC441D" w:rsidRDefault="00AC441D" w:rsidP="00AC441D">
      <w:pPr>
        <w:autoSpaceDE w:val="0"/>
        <w:autoSpaceDN w:val="0"/>
        <w:adjustRightInd w:val="0"/>
        <w:ind w:left="567"/>
        <w:jc w:val="both"/>
        <w:rPr>
          <w:rFonts w:ascii="Abadi" w:hAnsi="Abadi" w:cs="*Microsoft Sans Serif-Bold-1750"/>
          <w:b/>
          <w:bCs/>
          <w:color w:val="242627"/>
          <w:sz w:val="21"/>
          <w:szCs w:val="21"/>
        </w:rPr>
      </w:pPr>
    </w:p>
    <w:p w14:paraId="15AA8322" w14:textId="77777777" w:rsidR="00AC441D" w:rsidRPr="002822A1" w:rsidRDefault="00AC441D" w:rsidP="00AC441D">
      <w:pPr>
        <w:autoSpaceDE w:val="0"/>
        <w:autoSpaceDN w:val="0"/>
        <w:adjustRightInd w:val="0"/>
        <w:ind w:left="567"/>
        <w:jc w:val="both"/>
        <w:rPr>
          <w:rFonts w:ascii="Abadi" w:hAnsi="Abadi" w:cs="*Verdana-Italic-17501-Identity-"/>
          <w:i/>
          <w:iCs/>
          <w:color w:val="19191A"/>
          <w:sz w:val="21"/>
          <w:szCs w:val="21"/>
        </w:rPr>
      </w:pPr>
      <w:r w:rsidRPr="002822A1">
        <w:rPr>
          <w:rFonts w:ascii="Abadi" w:hAnsi="Abadi" w:cs="*Verdana-Italic-17501-Identity-"/>
          <w:i/>
          <w:iCs/>
          <w:color w:val="19191A"/>
          <w:sz w:val="21"/>
          <w:szCs w:val="21"/>
        </w:rPr>
        <w:t>En ese contexto, como se vio en el apartado inmediato anterior, los elementos</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esenciales del impuesto que nos ocupa, consistentes en el sujeto, objeto, base, tasa y</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época de pago, están consignados de manera expresa en las leyes correspondientes,</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por lo que no dan margen para la arbitrariedad por parte del Municipio de San José</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Iturbide, ni para el cobro de impuestos imprevisibles o a título particular, obligando a</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éste último, a aplicar las disposiciones generales de observancia obligatoria dictadas con</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anterioridad al caso concreto de cada causante y permitiendo con ello, que el sujeto</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pasivo de la relación tributaria pueda en todo momento conocer la forma cierta de</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contribuir para los gastos públicos del municipio en cuestión; de ahí que se insista que</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en la especie, a nuestra consideración no existe violación alguna al principio de legalidad</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tributaria. Resulta aplicable al respecto, la tesis de jurisprudencia 162, emitida por el</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Pleno de la Suprema Corte de Justicia de la Nación, del Apéndice de 1995, Tomo I,</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página 165, Séptima Época, rubro: "IMPUESTOS, ELEMENTOS ESENCIALES DE LOS.</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DEBEN ESTAR CONSIGNADOS EXPRESAMENTE EN LA LEY." Antes citada.</w:t>
      </w:r>
    </w:p>
    <w:p w14:paraId="49756D3E" w14:textId="77777777" w:rsidR="00AC441D" w:rsidRDefault="00AC441D" w:rsidP="00AC441D">
      <w:pPr>
        <w:autoSpaceDE w:val="0"/>
        <w:autoSpaceDN w:val="0"/>
        <w:adjustRightInd w:val="0"/>
        <w:ind w:left="567"/>
        <w:jc w:val="both"/>
        <w:rPr>
          <w:rFonts w:ascii="Abadi" w:hAnsi="Abadi" w:cs="*Verdana-Italic-17501-Identity-"/>
          <w:i/>
          <w:iCs/>
          <w:color w:val="1A1A1B"/>
          <w:sz w:val="21"/>
          <w:szCs w:val="21"/>
        </w:rPr>
      </w:pPr>
    </w:p>
    <w:p w14:paraId="38ECBEB6" w14:textId="77777777" w:rsidR="00AC441D" w:rsidRPr="002822A1" w:rsidRDefault="00AC441D" w:rsidP="00AC441D">
      <w:pPr>
        <w:autoSpaceDE w:val="0"/>
        <w:autoSpaceDN w:val="0"/>
        <w:adjustRightInd w:val="0"/>
        <w:ind w:left="567"/>
        <w:jc w:val="both"/>
        <w:rPr>
          <w:rFonts w:ascii="Abadi" w:hAnsi="Abadi" w:cs="*Verdana-Italic-17501-Identity-"/>
          <w:i/>
          <w:iCs/>
          <w:color w:val="1A1A1B"/>
          <w:sz w:val="21"/>
          <w:szCs w:val="21"/>
        </w:rPr>
      </w:pPr>
      <w:r w:rsidRPr="002822A1">
        <w:rPr>
          <w:rFonts w:ascii="Abadi" w:hAnsi="Abadi" w:cs="*Verdana-Italic-17501-Identity-"/>
          <w:i/>
          <w:iCs/>
          <w:color w:val="1A1A1B"/>
          <w:sz w:val="21"/>
          <w:szCs w:val="21"/>
        </w:rPr>
        <w:t>De la misma manera, robustece por analogía a lo planteado con antelación, lo dispuesto</w:t>
      </w:r>
      <w:r>
        <w:rPr>
          <w:rFonts w:ascii="Abadi" w:hAnsi="Abadi" w:cs="*Verdana-Italic-17501-Identity-"/>
          <w:i/>
          <w:iCs/>
          <w:color w:val="1A1A1B"/>
          <w:sz w:val="21"/>
          <w:szCs w:val="21"/>
        </w:rPr>
        <w:t xml:space="preserve"> </w:t>
      </w:r>
      <w:r w:rsidRPr="002822A1">
        <w:rPr>
          <w:rFonts w:ascii="Abadi" w:hAnsi="Abadi" w:cs="*Verdana-Italic-17501-Identity-"/>
          <w:i/>
          <w:iCs/>
          <w:color w:val="1A1A1B"/>
          <w:sz w:val="21"/>
          <w:szCs w:val="21"/>
        </w:rPr>
        <w:t>en la tesis de jurisprudencia 2a./J. 85/2005, sustentada por la Segunda Sala de la</w:t>
      </w:r>
      <w:r>
        <w:rPr>
          <w:rFonts w:ascii="Abadi" w:hAnsi="Abadi" w:cs="*Verdana-Italic-17501-Identity-"/>
          <w:i/>
          <w:iCs/>
          <w:color w:val="1A1A1B"/>
          <w:sz w:val="21"/>
          <w:szCs w:val="21"/>
        </w:rPr>
        <w:t xml:space="preserve"> </w:t>
      </w:r>
      <w:r w:rsidRPr="002822A1">
        <w:rPr>
          <w:rFonts w:ascii="Abadi" w:hAnsi="Abadi" w:cs="*Verdana-Italic-17501-Identity-"/>
          <w:i/>
          <w:iCs/>
          <w:color w:val="1A1A1B"/>
          <w:sz w:val="21"/>
          <w:szCs w:val="21"/>
        </w:rPr>
        <w:t>Suprema Corte de Justicia de la Nación, relativa a la Novena Época, publicada en el</w:t>
      </w:r>
      <w:r>
        <w:rPr>
          <w:rFonts w:ascii="Abadi" w:hAnsi="Abadi" w:cs="*Verdana-Italic-17501-Identity-"/>
          <w:i/>
          <w:iCs/>
          <w:color w:val="1A1A1B"/>
          <w:sz w:val="21"/>
          <w:szCs w:val="21"/>
        </w:rPr>
        <w:t xml:space="preserve"> </w:t>
      </w:r>
      <w:r w:rsidRPr="002822A1">
        <w:rPr>
          <w:rFonts w:ascii="Abadi" w:hAnsi="Abadi" w:cs="*Verdana-Italic-17501-Identity-"/>
          <w:i/>
          <w:iCs/>
          <w:color w:val="1A1A1B"/>
          <w:sz w:val="21"/>
          <w:szCs w:val="21"/>
        </w:rPr>
        <w:t>Semanario Judicial de la Federación y su Gaceta, Tomo XXII, Julio de 2005, página 449,</w:t>
      </w:r>
      <w:r>
        <w:rPr>
          <w:rFonts w:ascii="Abadi" w:hAnsi="Abadi" w:cs="*Verdana-Italic-17501-Identity-"/>
          <w:i/>
          <w:iCs/>
          <w:color w:val="1A1A1B"/>
          <w:sz w:val="21"/>
          <w:szCs w:val="21"/>
        </w:rPr>
        <w:t xml:space="preserve"> </w:t>
      </w:r>
      <w:r w:rsidRPr="002822A1">
        <w:rPr>
          <w:rFonts w:ascii="Abadi" w:hAnsi="Abadi" w:cs="*Verdana-Italic-17501-Identity-"/>
          <w:i/>
          <w:iCs/>
          <w:color w:val="1A1A1B"/>
          <w:sz w:val="21"/>
          <w:szCs w:val="21"/>
        </w:rPr>
        <w:t>misma que establece lo siguiente:</w:t>
      </w:r>
    </w:p>
    <w:p w14:paraId="6D5D2820" w14:textId="77777777" w:rsidR="00AC441D" w:rsidRDefault="00AC441D" w:rsidP="00AC441D">
      <w:pPr>
        <w:autoSpaceDE w:val="0"/>
        <w:autoSpaceDN w:val="0"/>
        <w:adjustRightInd w:val="0"/>
        <w:ind w:left="567"/>
        <w:jc w:val="both"/>
        <w:rPr>
          <w:rFonts w:ascii="Abadi" w:hAnsi="Abadi" w:cs="*Verdana-Italic-17501-Identity-"/>
          <w:i/>
          <w:iCs/>
          <w:color w:val="19191A"/>
          <w:sz w:val="21"/>
          <w:szCs w:val="21"/>
        </w:rPr>
      </w:pPr>
    </w:p>
    <w:p w14:paraId="29D955ED" w14:textId="77777777" w:rsidR="00AC441D" w:rsidRPr="002822A1" w:rsidRDefault="00AC441D" w:rsidP="00AC441D">
      <w:pPr>
        <w:autoSpaceDE w:val="0"/>
        <w:autoSpaceDN w:val="0"/>
        <w:adjustRightInd w:val="0"/>
        <w:ind w:left="567"/>
        <w:jc w:val="both"/>
        <w:rPr>
          <w:rFonts w:ascii="Abadi" w:hAnsi="Abadi" w:cs="*Verdana-Italic-13983-Identity-"/>
          <w:i/>
          <w:iCs/>
          <w:color w:val="19191B"/>
          <w:sz w:val="21"/>
          <w:szCs w:val="21"/>
        </w:rPr>
      </w:pPr>
      <w:r w:rsidRPr="002822A1">
        <w:rPr>
          <w:rFonts w:ascii="Abadi" w:hAnsi="Abadi" w:cs="*Verdana-Italic-17501-Identity-"/>
          <w:i/>
          <w:iCs/>
          <w:color w:val="19191A"/>
          <w:sz w:val="21"/>
          <w:szCs w:val="21"/>
        </w:rPr>
        <w:t>"ADQUISICIÓN DE BIENES INMUEBLES. EL ARTÍCULO 138 DEL CÓDIGO FINANCIERO</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DEL DISTRITO FEDERAL, AL ESTABLECER COMO SISTEMA DE DETERMINACIÓN</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ALTERNATIVA DE LA BASE GRAVABLE DEL IMPUESTO RELATIVO EL AVALÚO</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PRACTICADO POR LA AUTORIDAD FISCAL O POR PERSONAS REGISTRADAS O</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AUTORIZADAS POR ELLA, NO TRANSGREDE EL PRINCIPIO TRIBUTARIO DE LEGALIDAD,</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De lo dispuesto en el numeral de referencia se advierte que el legislador estableció un</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sistema de determinación alternativa de la base gravable del gravamen en cuestión, en</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el que se prevé que el valor del inmueble que se considerará para tal efecto será el que</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resulte más alto entre el valor de la adquisición, el valor catastral determinado con la</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aplicación de los valores unitarios a que se refiere el artículo 151 del mismo</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ordenamiento jurídico o el valor que resulte del avalúo practicado por la autoridad fiscal</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o por personas registradas o autorizadas por ella; ahora bien, el avalúo constituye un</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método que no viola el principio tributario de legalidad, en atención a que en debida</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observancia a dicho principio, aquello que está reservado a la ley son los diferentes</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métodos para la fijación de la base gravable del impuesto, misma que conforma el eje</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sustancial en la cuantificación de la obligación tributaria, no obstante es Jurídicamente</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válido que una vez predeterminado en la ley el método a utilizar, se deposite en la letra</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de menor jerarquía normativa emitidos por la autoridad fiscal los criterios, principios y</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procedimientos que sean más idóneos para medir la base, tomando en cuenta aspectos</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técnicos, especia/Izados, datos y factores económicos, entre otros, que incidan en</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aquélla en virtud del lugar y momento en que se lleve a cabo el hecho Imponible de la</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contribución, toda vez que por virtud de la naturaleza y dinámica de estos aspectos,</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requieren de una actualización permanente y conocimiento de las circunstancias que</w:t>
      </w:r>
      <w:r>
        <w:rPr>
          <w:rFonts w:ascii="Abadi" w:hAnsi="Abadi" w:cs="*Verdana-Italic-17501-Identity-"/>
          <w:i/>
          <w:iCs/>
          <w:color w:val="19191A"/>
          <w:sz w:val="21"/>
          <w:szCs w:val="21"/>
        </w:rPr>
        <w:t xml:space="preserve"> </w:t>
      </w:r>
      <w:r w:rsidRPr="002822A1">
        <w:rPr>
          <w:rFonts w:ascii="Abadi" w:hAnsi="Abadi" w:cs="*Verdana-Italic-17501-Identity-"/>
          <w:i/>
          <w:iCs/>
          <w:color w:val="19191A"/>
          <w:sz w:val="21"/>
          <w:szCs w:val="21"/>
        </w:rPr>
        <w:t>operan en el mercado inmobiliario; además, el hecho de que el Código Financiero del</w:t>
      </w:r>
      <w:r>
        <w:rPr>
          <w:rFonts w:ascii="Abadi" w:hAnsi="Abadi" w:cs="*Verdana-Italic-17501-Identity-"/>
          <w:i/>
          <w:iCs/>
          <w:color w:val="19191A"/>
          <w:sz w:val="21"/>
          <w:szCs w:val="21"/>
        </w:rPr>
        <w:t xml:space="preserve"> </w:t>
      </w:r>
      <w:r w:rsidRPr="002822A1">
        <w:rPr>
          <w:rFonts w:ascii="Abadi" w:hAnsi="Abadi" w:cs="*Verdana-Italic-13983-Identity-"/>
          <w:i/>
          <w:iCs/>
          <w:color w:val="19191B"/>
          <w:sz w:val="21"/>
          <w:szCs w:val="21"/>
        </w:rPr>
        <w:t>Distrito Federal encomiende la elaboración del manual de valuación y los lineamientos</w:t>
      </w:r>
      <w:r>
        <w:rPr>
          <w:rFonts w:ascii="Abadi" w:hAnsi="Abadi" w:cs="*Verdana-Italic-13983-Identity-"/>
          <w:i/>
          <w:iCs/>
          <w:color w:val="19191B"/>
          <w:sz w:val="21"/>
          <w:szCs w:val="21"/>
        </w:rPr>
        <w:t xml:space="preserve"> </w:t>
      </w:r>
      <w:r w:rsidRPr="002822A1">
        <w:rPr>
          <w:rFonts w:ascii="Abadi" w:hAnsi="Abadi" w:cs="*Verdana-Italic-13983-Identity-"/>
          <w:i/>
          <w:iCs/>
          <w:color w:val="19191B"/>
          <w:sz w:val="21"/>
          <w:szCs w:val="21"/>
        </w:rPr>
        <w:t>técnicos a la autoridad fiscal no implica, por sí mismo, que quede al arbitrio de ésta la</w:t>
      </w:r>
      <w:r>
        <w:rPr>
          <w:rFonts w:ascii="Abadi" w:hAnsi="Abadi" w:cs="*Verdana-Italic-13983-Identity-"/>
          <w:i/>
          <w:iCs/>
          <w:color w:val="19191B"/>
          <w:sz w:val="21"/>
          <w:szCs w:val="21"/>
        </w:rPr>
        <w:t xml:space="preserve"> </w:t>
      </w:r>
      <w:r w:rsidRPr="002822A1">
        <w:rPr>
          <w:rFonts w:ascii="Abadi" w:hAnsi="Abadi" w:cs="*Verdana-Italic-13983-Identity-"/>
          <w:i/>
          <w:iCs/>
          <w:color w:val="19191B"/>
          <w:sz w:val="21"/>
          <w:szCs w:val="21"/>
        </w:rPr>
        <w:t>determinación de la base del tribu.to, ya que aquéllos se rea/Izan por peritos en la</w:t>
      </w:r>
      <w:r>
        <w:rPr>
          <w:rFonts w:ascii="Abadi" w:hAnsi="Abadi" w:cs="*Verdana-Italic-13983-Identity-"/>
          <w:i/>
          <w:iCs/>
          <w:color w:val="19191B"/>
          <w:sz w:val="21"/>
          <w:szCs w:val="21"/>
        </w:rPr>
        <w:t xml:space="preserve"> </w:t>
      </w:r>
      <w:r w:rsidRPr="002822A1">
        <w:rPr>
          <w:rFonts w:ascii="Abadi" w:hAnsi="Abadi" w:cs="*Verdana-Italic-13983-Identity-"/>
          <w:i/>
          <w:iCs/>
          <w:color w:val="19191B"/>
          <w:sz w:val="21"/>
          <w:szCs w:val="21"/>
        </w:rPr>
        <w:t>materia y deben ser observados por los entes públicos locales y cualquier otra persona</w:t>
      </w:r>
      <w:r>
        <w:rPr>
          <w:rFonts w:ascii="Abadi" w:hAnsi="Abadi" w:cs="*Verdana-Italic-13983-Identity-"/>
          <w:i/>
          <w:iCs/>
          <w:color w:val="19191B"/>
          <w:sz w:val="21"/>
          <w:szCs w:val="21"/>
        </w:rPr>
        <w:t xml:space="preserve"> </w:t>
      </w:r>
      <w:r w:rsidRPr="002822A1">
        <w:rPr>
          <w:rFonts w:ascii="Abadi" w:hAnsi="Abadi" w:cs="*Verdana-Italic-13983-Identity-"/>
          <w:i/>
          <w:iCs/>
          <w:color w:val="19191B"/>
          <w:sz w:val="21"/>
          <w:szCs w:val="21"/>
        </w:rPr>
        <w:t>autorizada o registrada para realizar los avalúas, al tratarse de parámetros generales</w:t>
      </w:r>
      <w:r>
        <w:rPr>
          <w:rFonts w:ascii="Abadi" w:hAnsi="Abadi" w:cs="*Verdana-Italic-13983-Identity-"/>
          <w:i/>
          <w:iCs/>
          <w:color w:val="19191B"/>
          <w:sz w:val="21"/>
          <w:szCs w:val="21"/>
        </w:rPr>
        <w:t xml:space="preserve"> </w:t>
      </w:r>
      <w:r w:rsidRPr="002822A1">
        <w:rPr>
          <w:rFonts w:ascii="Abadi" w:hAnsi="Abadi" w:cs="*Verdana-Italic-13983-Identity-"/>
          <w:i/>
          <w:iCs/>
          <w:color w:val="19191B"/>
          <w:sz w:val="21"/>
          <w:szCs w:val="21"/>
        </w:rPr>
        <w:t>que se fundamentan en esencia, en la objetividad del método, atendiendo al Desarrollo</w:t>
      </w:r>
      <w:r>
        <w:rPr>
          <w:rFonts w:ascii="Abadi" w:hAnsi="Abadi" w:cs="*Verdana-Italic-13983-Identity-"/>
          <w:i/>
          <w:iCs/>
          <w:color w:val="19191B"/>
          <w:sz w:val="21"/>
          <w:szCs w:val="21"/>
        </w:rPr>
        <w:t xml:space="preserve"> </w:t>
      </w:r>
      <w:r w:rsidRPr="002822A1">
        <w:rPr>
          <w:rFonts w:ascii="Abadi" w:hAnsi="Abadi" w:cs="*Verdana-Italic-13983-Identity-"/>
          <w:i/>
          <w:iCs/>
          <w:color w:val="19191B"/>
          <w:sz w:val="21"/>
          <w:szCs w:val="21"/>
        </w:rPr>
        <w:t>económico, social y urbano que vive la Ciudad de México y sustentados en análisis</w:t>
      </w:r>
      <w:r>
        <w:rPr>
          <w:rFonts w:ascii="Abadi" w:hAnsi="Abadi" w:cs="*Verdana-Italic-13983-Identity-"/>
          <w:i/>
          <w:iCs/>
          <w:color w:val="19191B"/>
          <w:sz w:val="21"/>
          <w:szCs w:val="21"/>
        </w:rPr>
        <w:t xml:space="preserve"> </w:t>
      </w:r>
      <w:r w:rsidRPr="002822A1">
        <w:rPr>
          <w:rFonts w:ascii="Abadi" w:hAnsi="Abadi" w:cs="*Verdana-Italic-13983-Identity-"/>
          <w:i/>
          <w:iCs/>
          <w:color w:val="19191B"/>
          <w:sz w:val="21"/>
          <w:szCs w:val="21"/>
        </w:rPr>
        <w:t>exhaustivos de las características particulares del objeto del tributo, así como a las</w:t>
      </w:r>
      <w:r>
        <w:rPr>
          <w:rFonts w:ascii="Abadi" w:hAnsi="Abadi" w:cs="*Verdana-Italic-13983-Identity-"/>
          <w:i/>
          <w:iCs/>
          <w:color w:val="19191B"/>
          <w:sz w:val="21"/>
          <w:szCs w:val="21"/>
        </w:rPr>
        <w:t xml:space="preserve"> </w:t>
      </w:r>
      <w:r w:rsidRPr="002822A1">
        <w:rPr>
          <w:rFonts w:ascii="Abadi" w:hAnsi="Abadi" w:cs="*Verdana-Italic-13983-Identity-"/>
          <w:i/>
          <w:iCs/>
          <w:color w:val="19191B"/>
          <w:sz w:val="21"/>
          <w:szCs w:val="21"/>
        </w:rPr>
        <w:t>relaciones numéricas y factores de homologación necesarios para establecer¡ el valor del</w:t>
      </w:r>
      <w:r>
        <w:rPr>
          <w:rFonts w:ascii="Abadi" w:hAnsi="Abadi" w:cs="*Verdana-Italic-13983-Identity-"/>
          <w:i/>
          <w:iCs/>
          <w:color w:val="19191B"/>
          <w:sz w:val="21"/>
          <w:szCs w:val="21"/>
        </w:rPr>
        <w:t xml:space="preserve"> </w:t>
      </w:r>
      <w:r w:rsidRPr="002822A1">
        <w:rPr>
          <w:rFonts w:ascii="Abadi" w:hAnsi="Abadi" w:cs="*Verdana-Italic-13983-Identity-"/>
          <w:i/>
          <w:iCs/>
          <w:color w:val="19191B"/>
          <w:sz w:val="21"/>
          <w:szCs w:val="21"/>
        </w:rPr>
        <w:t>terreno y construcción del Inmueble de que se trate, luego, la debida observancia de las</w:t>
      </w:r>
      <w:r>
        <w:rPr>
          <w:rFonts w:ascii="Abadi" w:hAnsi="Abadi" w:cs="*Verdana-Italic-13983-Identity-"/>
          <w:i/>
          <w:iCs/>
          <w:color w:val="19191B"/>
          <w:sz w:val="21"/>
          <w:szCs w:val="21"/>
        </w:rPr>
        <w:t xml:space="preserve"> </w:t>
      </w:r>
      <w:r w:rsidRPr="002822A1">
        <w:rPr>
          <w:rFonts w:ascii="Abadi" w:hAnsi="Abadi" w:cs="*Verdana-Italic-13983-Identity-"/>
          <w:i/>
          <w:iCs/>
          <w:color w:val="19191B"/>
          <w:sz w:val="21"/>
          <w:szCs w:val="21"/>
        </w:rPr>
        <w:t>directrices de mérito, incluso impiden la actuación arbitraria de la autoridad y, por ende,</w:t>
      </w:r>
      <w:r>
        <w:rPr>
          <w:rFonts w:ascii="Abadi" w:hAnsi="Abadi" w:cs="*Verdana-Italic-13983-Identity-"/>
          <w:i/>
          <w:iCs/>
          <w:color w:val="19191B"/>
          <w:sz w:val="21"/>
          <w:szCs w:val="21"/>
        </w:rPr>
        <w:t xml:space="preserve"> </w:t>
      </w:r>
      <w:r w:rsidRPr="002822A1">
        <w:rPr>
          <w:rFonts w:ascii="Abadi" w:hAnsi="Abadi" w:cs="*Verdana-Italic-13983-Identity-"/>
          <w:i/>
          <w:iCs/>
          <w:color w:val="19191B"/>
          <w:sz w:val="21"/>
          <w:szCs w:val="21"/>
        </w:rPr>
        <w:t>generan certidumbre al gobernado sobre los elementos que inciden en la cuantificación</w:t>
      </w:r>
      <w:r>
        <w:rPr>
          <w:rFonts w:ascii="Abadi" w:hAnsi="Abadi" w:cs="*Verdana-Italic-13983-Identity-"/>
          <w:i/>
          <w:iCs/>
          <w:color w:val="19191B"/>
          <w:sz w:val="21"/>
          <w:szCs w:val="21"/>
        </w:rPr>
        <w:t xml:space="preserve"> </w:t>
      </w:r>
      <w:r w:rsidRPr="002822A1">
        <w:rPr>
          <w:rFonts w:ascii="Abadi" w:hAnsi="Abadi" w:cs="*Verdana-Italic-13983-Identity-"/>
          <w:i/>
          <w:iCs/>
          <w:color w:val="19191B"/>
          <w:sz w:val="21"/>
          <w:szCs w:val="21"/>
        </w:rPr>
        <w:t xml:space="preserve">del hecho imponible que se realice bajo este método de determinación </w:t>
      </w:r>
      <w:r w:rsidRPr="002822A1">
        <w:rPr>
          <w:rFonts w:ascii="Abadi" w:hAnsi="Abadi" w:cs="*Verdana-Italic-13984-Identity-"/>
          <w:i/>
          <w:iCs/>
          <w:color w:val="19191B"/>
          <w:sz w:val="21"/>
          <w:szCs w:val="21"/>
        </w:rPr>
        <w:t>"'</w:t>
      </w:r>
      <w:r w:rsidRPr="002822A1">
        <w:rPr>
          <w:rFonts w:ascii="Abadi" w:hAnsi="Abadi" w:cs="*Verdana-Italic-13983-Identity-"/>
          <w:i/>
          <w:iCs/>
          <w:color w:val="19191B"/>
          <w:sz w:val="21"/>
          <w:szCs w:val="21"/>
        </w:rPr>
        <w:t>.</w:t>
      </w:r>
    </w:p>
    <w:p w14:paraId="11C23A25" w14:textId="77777777" w:rsidR="00AC441D" w:rsidRDefault="00AC441D" w:rsidP="00AC441D">
      <w:pPr>
        <w:autoSpaceDE w:val="0"/>
        <w:autoSpaceDN w:val="0"/>
        <w:adjustRightInd w:val="0"/>
        <w:ind w:left="567"/>
        <w:jc w:val="both"/>
        <w:rPr>
          <w:rFonts w:ascii="Abadi" w:hAnsi="Abadi" w:cs="*Verdana-Italic-13983-Identity-"/>
          <w:i/>
          <w:iCs/>
          <w:color w:val="19191A"/>
          <w:sz w:val="21"/>
          <w:szCs w:val="21"/>
        </w:rPr>
      </w:pPr>
    </w:p>
    <w:p w14:paraId="633D5722" w14:textId="77777777" w:rsidR="00AC441D" w:rsidRPr="002822A1" w:rsidRDefault="00AC441D" w:rsidP="00AC441D">
      <w:pPr>
        <w:autoSpaceDE w:val="0"/>
        <w:autoSpaceDN w:val="0"/>
        <w:adjustRightInd w:val="0"/>
        <w:ind w:left="567"/>
        <w:jc w:val="both"/>
        <w:rPr>
          <w:rFonts w:ascii="Abadi" w:hAnsi="Abadi" w:cs="*Verdana-Italic-13983-Identity-"/>
          <w:i/>
          <w:iCs/>
          <w:color w:val="19191A"/>
          <w:sz w:val="21"/>
          <w:szCs w:val="21"/>
        </w:rPr>
      </w:pPr>
      <w:r w:rsidRPr="002822A1">
        <w:rPr>
          <w:rFonts w:ascii="Abadi" w:hAnsi="Abadi" w:cs="*Verdana-Italic-13983-Identity-"/>
          <w:i/>
          <w:iCs/>
          <w:color w:val="19191A"/>
          <w:sz w:val="21"/>
          <w:szCs w:val="21"/>
        </w:rPr>
        <w:t>En consecuencia, por lo que hace al principio de legalidad, la propuesta que formula el</w:t>
      </w:r>
      <w:r>
        <w:rPr>
          <w:rFonts w:ascii="Abadi" w:hAnsi="Abadi" w:cs="*Verdana-Italic-13983-Identity-"/>
          <w:i/>
          <w:iCs/>
          <w:color w:val="19191A"/>
          <w:sz w:val="21"/>
          <w:szCs w:val="21"/>
        </w:rPr>
        <w:t xml:space="preserve"> </w:t>
      </w:r>
      <w:r w:rsidRPr="002822A1">
        <w:rPr>
          <w:rFonts w:ascii="Abadi" w:hAnsi="Abadi" w:cs="*Verdana-Italic-13983-Identity-"/>
          <w:i/>
          <w:iCs/>
          <w:color w:val="19191A"/>
          <w:sz w:val="21"/>
          <w:szCs w:val="21"/>
        </w:rPr>
        <w:t>Municipio de San José Iturbide, cumple con las exigencias constitucionales derivadas del</w:t>
      </w:r>
      <w:r>
        <w:rPr>
          <w:rFonts w:ascii="Abadi" w:hAnsi="Abadi" w:cs="*Verdana-Italic-13983-Identity-"/>
          <w:i/>
          <w:iCs/>
          <w:color w:val="19191A"/>
          <w:sz w:val="21"/>
          <w:szCs w:val="21"/>
        </w:rPr>
        <w:t xml:space="preserve"> </w:t>
      </w:r>
      <w:r w:rsidRPr="002822A1">
        <w:rPr>
          <w:rFonts w:ascii="Abadi" w:hAnsi="Abadi" w:cs="*Verdana-Italic-13983-Identity-"/>
          <w:i/>
          <w:iCs/>
          <w:color w:val="19191A"/>
          <w:sz w:val="21"/>
          <w:szCs w:val="21"/>
        </w:rPr>
        <w:t>artículo 31, fracción IV, constitucional, en virtud de que en el caso, los elementos</w:t>
      </w:r>
      <w:r>
        <w:rPr>
          <w:rFonts w:ascii="Abadi" w:hAnsi="Abadi" w:cs="*Verdana-Italic-13983-Identity-"/>
          <w:i/>
          <w:iCs/>
          <w:color w:val="19191A"/>
          <w:sz w:val="21"/>
          <w:szCs w:val="21"/>
        </w:rPr>
        <w:t xml:space="preserve"> </w:t>
      </w:r>
      <w:r w:rsidRPr="002822A1">
        <w:rPr>
          <w:rFonts w:ascii="Abadi" w:hAnsi="Abadi" w:cs="*Verdana-Italic-13983-Identity-"/>
          <w:i/>
          <w:iCs/>
          <w:color w:val="19191A"/>
          <w:sz w:val="21"/>
          <w:szCs w:val="21"/>
        </w:rPr>
        <w:t>esenciales del Impuesto sobre Adquisición de bienes Inmuebles, se encuentran</w:t>
      </w:r>
      <w:r>
        <w:rPr>
          <w:rFonts w:ascii="Abadi" w:hAnsi="Abadi" w:cs="*Verdana-Italic-13983-Identity-"/>
          <w:i/>
          <w:iCs/>
          <w:color w:val="19191A"/>
          <w:sz w:val="21"/>
          <w:szCs w:val="21"/>
        </w:rPr>
        <w:t xml:space="preserve"> </w:t>
      </w:r>
      <w:r w:rsidRPr="002822A1">
        <w:rPr>
          <w:rFonts w:ascii="Abadi" w:hAnsi="Abadi" w:cs="*Verdana-Italic-13983-Identity-"/>
          <w:i/>
          <w:iCs/>
          <w:color w:val="19191A"/>
          <w:sz w:val="21"/>
          <w:szCs w:val="21"/>
        </w:rPr>
        <w:t>consignados en ley, permitiendo a los contribuyentes, poder en todo momento conocer</w:t>
      </w:r>
      <w:r>
        <w:rPr>
          <w:rFonts w:ascii="Abadi" w:hAnsi="Abadi" w:cs="*Verdana-Italic-13983-Identity-"/>
          <w:i/>
          <w:iCs/>
          <w:color w:val="19191A"/>
          <w:sz w:val="21"/>
          <w:szCs w:val="21"/>
        </w:rPr>
        <w:t xml:space="preserve"> </w:t>
      </w:r>
      <w:r w:rsidRPr="002822A1">
        <w:rPr>
          <w:rFonts w:ascii="Abadi" w:hAnsi="Abadi" w:cs="*Verdana-Italic-13983-Identity-"/>
          <w:i/>
          <w:iCs/>
          <w:color w:val="19191A"/>
          <w:sz w:val="21"/>
          <w:szCs w:val="21"/>
        </w:rPr>
        <w:t>la forma cierta de contribuir para los gastos públicos del municipio de mérito.</w:t>
      </w:r>
    </w:p>
    <w:p w14:paraId="4344AE4F" w14:textId="77777777" w:rsidR="00AC441D" w:rsidRDefault="00AC441D" w:rsidP="00AC441D">
      <w:pPr>
        <w:autoSpaceDE w:val="0"/>
        <w:autoSpaceDN w:val="0"/>
        <w:adjustRightInd w:val="0"/>
        <w:ind w:left="567"/>
        <w:jc w:val="both"/>
        <w:rPr>
          <w:rFonts w:ascii="Abadi" w:hAnsi="Abadi" w:cs="*Verdana-Italic-13983-Identity-"/>
          <w:i/>
          <w:iCs/>
          <w:color w:val="1B1B1B"/>
          <w:sz w:val="21"/>
          <w:szCs w:val="21"/>
        </w:rPr>
      </w:pPr>
    </w:p>
    <w:p w14:paraId="3CDFE950" w14:textId="77777777" w:rsidR="00AC441D" w:rsidRPr="002822A1" w:rsidRDefault="00AC441D" w:rsidP="00AC441D">
      <w:pPr>
        <w:autoSpaceDE w:val="0"/>
        <w:autoSpaceDN w:val="0"/>
        <w:adjustRightInd w:val="0"/>
        <w:ind w:left="567"/>
        <w:jc w:val="both"/>
        <w:rPr>
          <w:rFonts w:ascii="Abadi" w:hAnsi="Abadi" w:cs="*Verdana-Italic-13983-Identity-"/>
          <w:i/>
          <w:iCs/>
          <w:color w:val="1B1B1B"/>
          <w:sz w:val="21"/>
          <w:szCs w:val="21"/>
        </w:rPr>
      </w:pPr>
      <w:r w:rsidRPr="002822A1">
        <w:rPr>
          <w:rFonts w:ascii="Abadi" w:hAnsi="Abadi" w:cs="*Verdana-Italic-13983-Identity-"/>
          <w:i/>
          <w:iCs/>
          <w:color w:val="1B1B1B"/>
          <w:sz w:val="21"/>
          <w:szCs w:val="21"/>
        </w:rPr>
        <w:t>Destino al gasto público</w:t>
      </w:r>
    </w:p>
    <w:p w14:paraId="75066904" w14:textId="77777777" w:rsidR="00AC441D" w:rsidRDefault="00AC441D" w:rsidP="00AC441D">
      <w:pPr>
        <w:autoSpaceDE w:val="0"/>
        <w:autoSpaceDN w:val="0"/>
        <w:adjustRightInd w:val="0"/>
        <w:ind w:left="567"/>
        <w:jc w:val="both"/>
        <w:rPr>
          <w:rFonts w:ascii="Abadi" w:hAnsi="Abadi" w:cs="*Verdana-Italic-13983-Identity-"/>
          <w:i/>
          <w:iCs/>
          <w:color w:val="1B1B1C"/>
          <w:sz w:val="21"/>
          <w:szCs w:val="21"/>
        </w:rPr>
      </w:pPr>
    </w:p>
    <w:p w14:paraId="11F7BF2F" w14:textId="77777777" w:rsidR="00AC441D" w:rsidRPr="002822A1" w:rsidRDefault="00AC441D" w:rsidP="00AC441D">
      <w:pPr>
        <w:autoSpaceDE w:val="0"/>
        <w:autoSpaceDN w:val="0"/>
        <w:adjustRightInd w:val="0"/>
        <w:ind w:left="567"/>
        <w:jc w:val="both"/>
        <w:rPr>
          <w:rFonts w:ascii="Abadi" w:hAnsi="Abadi" w:cs="*Verdana-Italic-13983-Identity-"/>
          <w:i/>
          <w:iCs/>
          <w:color w:val="1B1B1C"/>
          <w:sz w:val="21"/>
          <w:szCs w:val="21"/>
        </w:rPr>
      </w:pPr>
      <w:r w:rsidRPr="002822A1">
        <w:rPr>
          <w:rFonts w:ascii="Abadi" w:hAnsi="Abadi" w:cs="*Verdana-Italic-13983-Identity-"/>
          <w:i/>
          <w:iCs/>
          <w:color w:val="1B1B1C"/>
          <w:sz w:val="21"/>
          <w:szCs w:val="21"/>
        </w:rPr>
        <w:t>Al respecto, es de señalarse que el impuesto que nos ocupa respeta el princ</w:t>
      </w:r>
      <w:r>
        <w:rPr>
          <w:rFonts w:ascii="Abadi" w:hAnsi="Abadi" w:cs="*Verdana-Italic-13983-Identity-"/>
          <w:i/>
          <w:iCs/>
          <w:color w:val="1B1B1C"/>
          <w:sz w:val="21"/>
          <w:szCs w:val="21"/>
        </w:rPr>
        <w:t xml:space="preserve">ipio </w:t>
      </w:r>
      <w:r w:rsidRPr="002822A1">
        <w:rPr>
          <w:rFonts w:ascii="Abadi" w:hAnsi="Abadi" w:cs="*Verdana-Italic-13983-Identity-"/>
          <w:i/>
          <w:iCs/>
          <w:color w:val="1B1B1C"/>
          <w:sz w:val="21"/>
          <w:szCs w:val="21"/>
        </w:rPr>
        <w:t>tributario constitucional de referencia, en virtud de que en el artículo 2o. de la Ley de</w:t>
      </w:r>
      <w:r>
        <w:rPr>
          <w:rFonts w:ascii="Abadi" w:hAnsi="Abadi" w:cs="*Verdana-Italic-13983-Identity-"/>
          <w:i/>
          <w:iCs/>
          <w:color w:val="1B1B1C"/>
          <w:sz w:val="21"/>
          <w:szCs w:val="21"/>
        </w:rPr>
        <w:t xml:space="preserve"> </w:t>
      </w:r>
      <w:r w:rsidRPr="002822A1">
        <w:rPr>
          <w:rFonts w:ascii="Abadi" w:hAnsi="Abadi" w:cs="*Verdana-Italic-13983-Identity-"/>
          <w:i/>
          <w:iCs/>
          <w:color w:val="1B1B1C"/>
          <w:sz w:val="21"/>
          <w:szCs w:val="21"/>
        </w:rPr>
        <w:t>Ingresos para el Municipio de San José Iturbide, Guanajuato, para el ejercicio fiscal del</w:t>
      </w:r>
      <w:r>
        <w:rPr>
          <w:rFonts w:ascii="Abadi" w:hAnsi="Abadi" w:cs="*Verdana-Italic-13983-Identity-"/>
          <w:i/>
          <w:iCs/>
          <w:color w:val="1B1B1C"/>
          <w:sz w:val="21"/>
          <w:szCs w:val="21"/>
        </w:rPr>
        <w:t xml:space="preserve"> </w:t>
      </w:r>
      <w:r w:rsidRPr="002822A1">
        <w:rPr>
          <w:rFonts w:ascii="Abadi" w:hAnsi="Abadi" w:cs="*Verdana-Italic-13983-Identity-"/>
          <w:i/>
          <w:iCs/>
          <w:color w:val="1B1B1C"/>
          <w:sz w:val="21"/>
          <w:szCs w:val="21"/>
        </w:rPr>
        <w:t>año 2022, señala expresamente que " ... Los ingresos que se recauden por concepto de</w:t>
      </w:r>
      <w:r>
        <w:rPr>
          <w:rFonts w:ascii="Abadi" w:hAnsi="Abadi" w:cs="*Verdana-Italic-13983-Identity-"/>
          <w:i/>
          <w:iCs/>
          <w:color w:val="1B1B1C"/>
          <w:sz w:val="21"/>
          <w:szCs w:val="21"/>
        </w:rPr>
        <w:t xml:space="preserve"> </w:t>
      </w:r>
      <w:r w:rsidRPr="002822A1">
        <w:rPr>
          <w:rFonts w:ascii="Abadi" w:hAnsi="Abadi" w:cs="*Verdana-Italic-13983-Identity-"/>
          <w:i/>
          <w:iCs/>
          <w:color w:val="1B1B1C"/>
          <w:sz w:val="21"/>
          <w:szCs w:val="21"/>
        </w:rPr>
        <w:t>contribuciones, así como los provenientes de otros conceptos, se destinarán a sufragar</w:t>
      </w:r>
      <w:r>
        <w:rPr>
          <w:rFonts w:ascii="Abadi" w:hAnsi="Abadi" w:cs="*Verdana-Italic-13983-Identity-"/>
          <w:i/>
          <w:iCs/>
          <w:color w:val="1B1B1C"/>
          <w:sz w:val="21"/>
          <w:szCs w:val="21"/>
        </w:rPr>
        <w:t xml:space="preserve"> </w:t>
      </w:r>
      <w:r w:rsidRPr="002822A1">
        <w:rPr>
          <w:rFonts w:ascii="Abadi" w:hAnsi="Abadi" w:cs="*Verdana-Italic-13983-Identity-"/>
          <w:i/>
          <w:iCs/>
          <w:color w:val="1B1B1C"/>
          <w:sz w:val="21"/>
          <w:szCs w:val="21"/>
        </w:rPr>
        <w:t>los gastos públicos establecidos y autorizados en el presupuesto de egresos municipal,</w:t>
      </w:r>
      <w:r>
        <w:rPr>
          <w:rFonts w:ascii="Abadi" w:hAnsi="Abadi" w:cs="*Verdana-Italic-13983-Identity-"/>
          <w:i/>
          <w:iCs/>
          <w:color w:val="1B1B1C"/>
          <w:sz w:val="21"/>
          <w:szCs w:val="21"/>
        </w:rPr>
        <w:t xml:space="preserve"> </w:t>
      </w:r>
      <w:r w:rsidRPr="002822A1">
        <w:rPr>
          <w:rFonts w:ascii="Abadi" w:hAnsi="Abadi" w:cs="*Verdana-Italic-13983-Identity-"/>
          <w:i/>
          <w:iCs/>
          <w:color w:val="1B1B1C"/>
          <w:sz w:val="21"/>
          <w:szCs w:val="21"/>
        </w:rPr>
        <w:t>así como en lo dispuesto en los convenios de coordinación y en las leyes en que se</w:t>
      </w:r>
      <w:r>
        <w:rPr>
          <w:rFonts w:ascii="Abadi" w:hAnsi="Abadi" w:cs="*Verdana-Italic-13983-Identity-"/>
          <w:i/>
          <w:iCs/>
          <w:color w:val="1B1B1C"/>
          <w:sz w:val="21"/>
          <w:szCs w:val="21"/>
        </w:rPr>
        <w:t xml:space="preserve"> </w:t>
      </w:r>
      <w:r w:rsidRPr="002822A1">
        <w:rPr>
          <w:rFonts w:ascii="Abadi" w:hAnsi="Abadi" w:cs="*Verdana-Italic-13983-Identity-"/>
          <w:i/>
          <w:iCs/>
          <w:color w:val="1B1B1C"/>
          <w:sz w:val="21"/>
          <w:szCs w:val="21"/>
        </w:rPr>
        <w:t>fundamenten ... ''</w:t>
      </w:r>
    </w:p>
    <w:p w14:paraId="686E23F2" w14:textId="77777777" w:rsidR="00AC441D" w:rsidRDefault="00AC441D" w:rsidP="00AC441D">
      <w:pPr>
        <w:autoSpaceDE w:val="0"/>
        <w:autoSpaceDN w:val="0"/>
        <w:adjustRightInd w:val="0"/>
        <w:ind w:left="567"/>
        <w:jc w:val="both"/>
        <w:rPr>
          <w:rFonts w:ascii="Abadi" w:hAnsi="Abadi" w:cs="*Verdana-Italic-13983-Identity-"/>
          <w:i/>
          <w:iCs/>
          <w:color w:val="1C1C1C"/>
          <w:sz w:val="21"/>
          <w:szCs w:val="21"/>
        </w:rPr>
      </w:pPr>
    </w:p>
    <w:p w14:paraId="6465EBC1" w14:textId="77777777" w:rsidR="00AC441D" w:rsidRPr="002822A1" w:rsidRDefault="00AC441D" w:rsidP="00AC441D">
      <w:pPr>
        <w:autoSpaceDE w:val="0"/>
        <w:autoSpaceDN w:val="0"/>
        <w:adjustRightInd w:val="0"/>
        <w:ind w:left="567"/>
        <w:jc w:val="both"/>
        <w:rPr>
          <w:rFonts w:ascii="Abadi" w:hAnsi="Abadi" w:cs="*Verdana-Italic-13983-Identity-"/>
          <w:i/>
          <w:iCs/>
          <w:color w:val="1C1C1C"/>
          <w:sz w:val="21"/>
          <w:szCs w:val="21"/>
        </w:rPr>
      </w:pPr>
      <w:r w:rsidRPr="002822A1">
        <w:rPr>
          <w:rFonts w:ascii="Abadi" w:hAnsi="Abadi" w:cs="*Verdana-Italic-13983-Identity-"/>
          <w:i/>
          <w:iCs/>
          <w:color w:val="1C1C1C"/>
          <w:sz w:val="21"/>
          <w:szCs w:val="21"/>
        </w:rPr>
        <w:t>Estímulo fiscal.</w:t>
      </w:r>
    </w:p>
    <w:p w14:paraId="35123A15" w14:textId="77777777" w:rsidR="00AC441D" w:rsidRDefault="00AC441D" w:rsidP="00AC441D">
      <w:pPr>
        <w:autoSpaceDE w:val="0"/>
        <w:autoSpaceDN w:val="0"/>
        <w:adjustRightInd w:val="0"/>
        <w:ind w:left="567"/>
        <w:jc w:val="both"/>
        <w:rPr>
          <w:rFonts w:ascii="Abadi" w:hAnsi="Abadi" w:cs="*Verdana-Italic-13983-Identity-"/>
          <w:i/>
          <w:iCs/>
          <w:color w:val="1A1A1B"/>
          <w:sz w:val="21"/>
          <w:szCs w:val="21"/>
        </w:rPr>
      </w:pPr>
    </w:p>
    <w:p w14:paraId="174B11D8" w14:textId="77777777" w:rsidR="00AC441D" w:rsidRPr="002822A1" w:rsidRDefault="00AC441D" w:rsidP="00AC441D">
      <w:pPr>
        <w:autoSpaceDE w:val="0"/>
        <w:autoSpaceDN w:val="0"/>
        <w:adjustRightInd w:val="0"/>
        <w:ind w:left="567"/>
        <w:jc w:val="both"/>
        <w:rPr>
          <w:rFonts w:ascii="Abadi" w:hAnsi="Abadi" w:cs="*Verdana-Italic-13983-Identity-"/>
          <w:i/>
          <w:iCs/>
          <w:color w:val="1A1A1B"/>
          <w:sz w:val="21"/>
          <w:szCs w:val="21"/>
        </w:rPr>
      </w:pPr>
      <w:r w:rsidRPr="002822A1">
        <w:rPr>
          <w:rFonts w:ascii="Abadi" w:hAnsi="Abadi" w:cs="*Verdana-Italic-13983-Identity-"/>
          <w:i/>
          <w:iCs/>
          <w:color w:val="1A1A1B"/>
          <w:sz w:val="21"/>
          <w:szCs w:val="21"/>
        </w:rPr>
        <w:t>La propuesta que se somete a la consideración de ese Congreso tiene dos propósitos</w:t>
      </w:r>
      <w:r>
        <w:rPr>
          <w:rFonts w:ascii="Abadi" w:hAnsi="Abadi" w:cs="*Verdana-Italic-13983-Identity-"/>
          <w:i/>
          <w:iCs/>
          <w:color w:val="1A1A1B"/>
          <w:sz w:val="21"/>
          <w:szCs w:val="21"/>
        </w:rPr>
        <w:t xml:space="preserve"> </w:t>
      </w:r>
      <w:r w:rsidRPr="002822A1">
        <w:rPr>
          <w:rFonts w:ascii="Abadi" w:hAnsi="Abadi" w:cs="*Verdana-Italic-13983-Identity-"/>
          <w:i/>
          <w:iCs/>
          <w:color w:val="1A1A1B"/>
          <w:sz w:val="21"/>
          <w:szCs w:val="21"/>
        </w:rPr>
        <w:t>fundamentales: a) mejorar la recaudación del municipio de San José Iturbide,</w:t>
      </w:r>
      <w:r>
        <w:rPr>
          <w:rFonts w:ascii="Abadi" w:hAnsi="Abadi" w:cs="*Verdana-Italic-13983-Identity-"/>
          <w:i/>
          <w:iCs/>
          <w:color w:val="1A1A1B"/>
          <w:sz w:val="21"/>
          <w:szCs w:val="21"/>
        </w:rPr>
        <w:t xml:space="preserve"> </w:t>
      </w:r>
      <w:r w:rsidRPr="002822A1">
        <w:rPr>
          <w:rFonts w:ascii="Abadi" w:hAnsi="Abadi" w:cs="*Verdana-Italic-13983-Identity-"/>
          <w:i/>
          <w:iCs/>
          <w:color w:val="1A1A1B"/>
          <w:sz w:val="21"/>
          <w:szCs w:val="21"/>
        </w:rPr>
        <w:t>Guanajuato, en las operaciones de adquisición de bienes inmuebles gravando de una</w:t>
      </w:r>
      <w:r>
        <w:rPr>
          <w:rFonts w:ascii="Abadi" w:hAnsi="Abadi" w:cs="*Verdana-Italic-13983-Identity-"/>
          <w:i/>
          <w:iCs/>
          <w:color w:val="1A1A1B"/>
          <w:sz w:val="21"/>
          <w:szCs w:val="21"/>
        </w:rPr>
        <w:t xml:space="preserve"> </w:t>
      </w:r>
      <w:r w:rsidRPr="002822A1">
        <w:rPr>
          <w:rFonts w:ascii="Abadi" w:hAnsi="Abadi" w:cs="*Verdana-Italic-13983-Identity-"/>
          <w:i/>
          <w:iCs/>
          <w:color w:val="1A1A1B"/>
          <w:sz w:val="21"/>
          <w:szCs w:val="21"/>
        </w:rPr>
        <w:t>manera más proporcional y equitativa la riqueza generada por esas operaciones y b)</w:t>
      </w:r>
      <w:r>
        <w:rPr>
          <w:rFonts w:ascii="Abadi" w:hAnsi="Abadi" w:cs="*Verdana-Italic-13983-Identity-"/>
          <w:i/>
          <w:iCs/>
          <w:color w:val="1A1A1B"/>
          <w:sz w:val="21"/>
          <w:szCs w:val="21"/>
        </w:rPr>
        <w:t xml:space="preserve"> </w:t>
      </w:r>
      <w:r w:rsidRPr="002822A1">
        <w:rPr>
          <w:rFonts w:ascii="Abadi" w:hAnsi="Abadi" w:cs="*Verdana-Italic-13983-Identity-"/>
          <w:i/>
          <w:iCs/>
          <w:color w:val="1A1A1B"/>
          <w:sz w:val="21"/>
          <w:szCs w:val="21"/>
        </w:rPr>
        <w:t>facilitar la transmisión de bienes entre los integrantes de las familias de nuestro</w:t>
      </w:r>
      <w:r>
        <w:rPr>
          <w:rFonts w:ascii="Abadi" w:hAnsi="Abadi" w:cs="*Verdana-Italic-13983-Identity-"/>
          <w:i/>
          <w:iCs/>
          <w:color w:val="1A1A1B"/>
          <w:sz w:val="21"/>
          <w:szCs w:val="21"/>
        </w:rPr>
        <w:t xml:space="preserve"> </w:t>
      </w:r>
      <w:r w:rsidRPr="002822A1">
        <w:rPr>
          <w:rFonts w:ascii="Abadi" w:hAnsi="Abadi" w:cs="*Verdana-Italic-13983-Identity-"/>
          <w:i/>
          <w:iCs/>
          <w:color w:val="1A1A1B"/>
          <w:sz w:val="21"/>
          <w:szCs w:val="21"/>
        </w:rPr>
        <w:t>municipio.</w:t>
      </w:r>
    </w:p>
    <w:p w14:paraId="35F8599F" w14:textId="77777777" w:rsidR="00AC441D" w:rsidRDefault="00AC441D" w:rsidP="00AC441D">
      <w:pPr>
        <w:autoSpaceDE w:val="0"/>
        <w:autoSpaceDN w:val="0"/>
        <w:adjustRightInd w:val="0"/>
        <w:ind w:left="567"/>
        <w:jc w:val="both"/>
        <w:rPr>
          <w:rFonts w:ascii="Abadi" w:hAnsi="Abadi" w:cs="*Tahoma-Bold-15853-Identity-H"/>
          <w:b/>
          <w:bCs/>
          <w:color w:val="101010"/>
          <w:sz w:val="21"/>
          <w:szCs w:val="21"/>
        </w:rPr>
      </w:pPr>
    </w:p>
    <w:p w14:paraId="1392ED8D" w14:textId="77777777" w:rsidR="00AC441D" w:rsidRPr="002822A1" w:rsidRDefault="00AC441D" w:rsidP="00AC441D">
      <w:pPr>
        <w:autoSpaceDE w:val="0"/>
        <w:autoSpaceDN w:val="0"/>
        <w:adjustRightInd w:val="0"/>
        <w:ind w:left="567"/>
        <w:jc w:val="both"/>
        <w:rPr>
          <w:rFonts w:ascii="Abadi" w:hAnsi="Abadi" w:cs="*Verdana-Italic-15849-Identity-"/>
          <w:i/>
          <w:iCs/>
          <w:color w:val="181819"/>
          <w:sz w:val="21"/>
          <w:szCs w:val="21"/>
        </w:rPr>
      </w:pPr>
      <w:r w:rsidRPr="002822A1">
        <w:rPr>
          <w:rFonts w:ascii="Abadi" w:hAnsi="Abadi" w:cs="*Verdana-Italic-15849-Identity-"/>
          <w:i/>
          <w:iCs/>
          <w:color w:val="181819"/>
          <w:sz w:val="21"/>
          <w:szCs w:val="21"/>
        </w:rPr>
        <w:t>Por ello, además del nuevo esquema tarifar/o que se propone, se incluye una adición a</w:t>
      </w:r>
      <w:r>
        <w:rPr>
          <w:rFonts w:ascii="Abadi" w:hAnsi="Abadi" w:cs="*Verdana-Italic-15849-Identity-"/>
          <w:i/>
          <w:iCs/>
          <w:color w:val="181819"/>
          <w:sz w:val="21"/>
          <w:szCs w:val="21"/>
        </w:rPr>
        <w:t xml:space="preserve"> </w:t>
      </w:r>
      <w:r w:rsidRPr="002822A1">
        <w:rPr>
          <w:rFonts w:ascii="Abadi" w:hAnsi="Abadi" w:cs="*Verdana-Italic-15849-Identity-"/>
          <w:i/>
          <w:iCs/>
          <w:color w:val="181819"/>
          <w:sz w:val="21"/>
          <w:szCs w:val="21"/>
        </w:rPr>
        <w:t>la Ley de Ingresos Municipal para incorporar un nuevo artículo 41 bis en el que se</w:t>
      </w:r>
      <w:r>
        <w:rPr>
          <w:rFonts w:ascii="Abadi" w:hAnsi="Abadi" w:cs="*Verdana-Italic-15849-Identity-"/>
          <w:i/>
          <w:iCs/>
          <w:color w:val="181819"/>
          <w:sz w:val="21"/>
          <w:szCs w:val="21"/>
        </w:rPr>
        <w:t xml:space="preserve"> </w:t>
      </w:r>
      <w:r w:rsidRPr="002822A1">
        <w:rPr>
          <w:rFonts w:ascii="Abadi" w:hAnsi="Abadi" w:cs="*Verdana-Italic-15849-Identity-"/>
          <w:i/>
          <w:iCs/>
          <w:color w:val="181819"/>
          <w:sz w:val="21"/>
          <w:szCs w:val="21"/>
        </w:rPr>
        <w:t>establece, como estímulo fiscal, que las adquisiciones derivadas de donaciones o</w:t>
      </w:r>
      <w:r>
        <w:rPr>
          <w:rFonts w:ascii="Abadi" w:hAnsi="Abadi" w:cs="*Verdana-Italic-15849-Identity-"/>
          <w:i/>
          <w:iCs/>
          <w:color w:val="181819"/>
          <w:sz w:val="21"/>
          <w:szCs w:val="21"/>
        </w:rPr>
        <w:t xml:space="preserve"> </w:t>
      </w:r>
      <w:r w:rsidRPr="002822A1">
        <w:rPr>
          <w:rFonts w:ascii="Abadi" w:hAnsi="Abadi" w:cs="*Verdana-Italic-15849-Identity-"/>
          <w:i/>
          <w:iCs/>
          <w:color w:val="181819"/>
          <w:sz w:val="21"/>
          <w:szCs w:val="21"/>
        </w:rPr>
        <w:t>sucesiones entre cónyuges o familiares en línea directa ascendente o descendente,</w:t>
      </w:r>
      <w:r>
        <w:rPr>
          <w:rFonts w:ascii="Abadi" w:hAnsi="Abadi" w:cs="*Verdana-Italic-15849-Identity-"/>
          <w:i/>
          <w:iCs/>
          <w:color w:val="181819"/>
          <w:sz w:val="21"/>
          <w:szCs w:val="21"/>
        </w:rPr>
        <w:t xml:space="preserve"> </w:t>
      </w:r>
      <w:r w:rsidRPr="002822A1">
        <w:rPr>
          <w:rFonts w:ascii="Abadi" w:hAnsi="Abadi" w:cs="*Verdana-Italic-15849-Identity-"/>
          <w:i/>
          <w:iCs/>
          <w:color w:val="181819"/>
          <w:sz w:val="21"/>
          <w:szCs w:val="21"/>
        </w:rPr>
        <w:t>causarán el impuesto a la tasa del 0.5%.</w:t>
      </w:r>
    </w:p>
    <w:p w14:paraId="06AFE3F6" w14:textId="77777777" w:rsidR="00AC441D" w:rsidRDefault="00AC441D" w:rsidP="00AC441D">
      <w:pPr>
        <w:autoSpaceDE w:val="0"/>
        <w:autoSpaceDN w:val="0"/>
        <w:adjustRightInd w:val="0"/>
        <w:ind w:left="567"/>
        <w:jc w:val="both"/>
        <w:rPr>
          <w:rFonts w:ascii="Abadi" w:hAnsi="Abadi" w:cs="*Verdana-Italic-15849-Identity-"/>
          <w:i/>
          <w:iCs/>
          <w:color w:val="181819"/>
          <w:sz w:val="21"/>
          <w:szCs w:val="21"/>
        </w:rPr>
      </w:pPr>
    </w:p>
    <w:p w14:paraId="24C90E83" w14:textId="77777777" w:rsidR="00AC441D" w:rsidRPr="002822A1" w:rsidRDefault="00AC441D" w:rsidP="00AC441D">
      <w:pPr>
        <w:autoSpaceDE w:val="0"/>
        <w:autoSpaceDN w:val="0"/>
        <w:adjustRightInd w:val="0"/>
        <w:ind w:left="567"/>
        <w:jc w:val="both"/>
        <w:rPr>
          <w:rFonts w:ascii="Abadi" w:hAnsi="Abadi" w:cs="*Verdana-Italic-15849-Identity-"/>
          <w:i/>
          <w:iCs/>
          <w:color w:val="181819"/>
          <w:sz w:val="21"/>
          <w:szCs w:val="21"/>
        </w:rPr>
      </w:pPr>
      <w:r w:rsidRPr="002822A1">
        <w:rPr>
          <w:rFonts w:ascii="Abadi" w:hAnsi="Abadi" w:cs="*Verdana-Italic-15849-Identity-"/>
          <w:i/>
          <w:iCs/>
          <w:color w:val="181819"/>
          <w:sz w:val="21"/>
          <w:szCs w:val="21"/>
        </w:rPr>
        <w:t>Con ello se pretende que ese tipo de operaciones que se realicen sin implicar cargas</w:t>
      </w:r>
      <w:r>
        <w:rPr>
          <w:rFonts w:ascii="Abadi" w:hAnsi="Abadi" w:cs="*Verdana-Italic-15849-Identity-"/>
          <w:i/>
          <w:iCs/>
          <w:color w:val="181819"/>
          <w:sz w:val="21"/>
          <w:szCs w:val="21"/>
        </w:rPr>
        <w:t xml:space="preserve"> </w:t>
      </w:r>
      <w:r w:rsidRPr="002822A1">
        <w:rPr>
          <w:rFonts w:ascii="Abadi" w:hAnsi="Abadi" w:cs="*Verdana-Italic-15849-Identity-"/>
          <w:i/>
          <w:iCs/>
          <w:color w:val="181819"/>
          <w:sz w:val="21"/>
          <w:szCs w:val="21"/>
        </w:rPr>
        <w:t>para las familias de nuestro municipio.</w:t>
      </w:r>
    </w:p>
    <w:p w14:paraId="503E8FA1" w14:textId="77777777" w:rsidR="00AC441D" w:rsidRDefault="00AC441D" w:rsidP="00AC441D">
      <w:pPr>
        <w:autoSpaceDE w:val="0"/>
        <w:autoSpaceDN w:val="0"/>
        <w:adjustRightInd w:val="0"/>
        <w:ind w:left="567"/>
        <w:jc w:val="both"/>
        <w:rPr>
          <w:rFonts w:ascii="Abadi" w:hAnsi="Abadi" w:cs="*Verdana-BoldItalic-15850-Ident"/>
          <w:b/>
          <w:bCs/>
          <w:i/>
          <w:iCs/>
          <w:color w:val="101011"/>
          <w:sz w:val="21"/>
          <w:szCs w:val="21"/>
        </w:rPr>
      </w:pPr>
    </w:p>
    <w:p w14:paraId="0B18FDBD" w14:textId="77777777" w:rsidR="00AC441D" w:rsidRPr="002822A1" w:rsidRDefault="00AC441D" w:rsidP="00AC441D">
      <w:pPr>
        <w:autoSpaceDE w:val="0"/>
        <w:autoSpaceDN w:val="0"/>
        <w:adjustRightInd w:val="0"/>
        <w:ind w:left="567"/>
        <w:jc w:val="center"/>
        <w:rPr>
          <w:rFonts w:ascii="Abadi" w:hAnsi="Abadi" w:cs="*Verdana-BoldItalic-15850-Ident"/>
          <w:b/>
          <w:bCs/>
          <w:i/>
          <w:iCs/>
          <w:color w:val="101011"/>
          <w:sz w:val="21"/>
          <w:szCs w:val="21"/>
        </w:rPr>
      </w:pPr>
      <w:r w:rsidRPr="002822A1">
        <w:rPr>
          <w:rFonts w:ascii="Abadi" w:hAnsi="Abadi" w:cs="*Verdana-BoldItalic-15850-Ident"/>
          <w:b/>
          <w:bCs/>
          <w:i/>
          <w:iCs/>
          <w:color w:val="101011"/>
          <w:sz w:val="21"/>
          <w:szCs w:val="21"/>
        </w:rPr>
        <w:t>Justificación de los rangos propuestos y las cuotas y tarifas</w:t>
      </w:r>
    </w:p>
    <w:p w14:paraId="58CB04DD" w14:textId="77777777" w:rsidR="00AC441D" w:rsidRPr="002822A1" w:rsidRDefault="00AC441D" w:rsidP="00AC441D">
      <w:pPr>
        <w:autoSpaceDE w:val="0"/>
        <w:autoSpaceDN w:val="0"/>
        <w:adjustRightInd w:val="0"/>
        <w:ind w:left="567"/>
        <w:jc w:val="center"/>
        <w:rPr>
          <w:rFonts w:ascii="Abadi" w:hAnsi="Abadi" w:cs="*Verdana-BoldItalic-15850-Ident"/>
          <w:b/>
          <w:bCs/>
          <w:i/>
          <w:iCs/>
          <w:color w:val="111011"/>
          <w:sz w:val="21"/>
          <w:szCs w:val="21"/>
        </w:rPr>
      </w:pPr>
      <w:r w:rsidRPr="002822A1">
        <w:rPr>
          <w:rFonts w:ascii="Abadi" w:hAnsi="Abadi" w:cs="*Verdana-BoldItalic-15850-Ident"/>
          <w:b/>
          <w:bCs/>
          <w:i/>
          <w:iCs/>
          <w:color w:val="111011"/>
          <w:sz w:val="21"/>
          <w:szCs w:val="21"/>
        </w:rPr>
        <w:t>aplicables a cada uno de ellos</w:t>
      </w:r>
    </w:p>
    <w:p w14:paraId="7F867DE1" w14:textId="77777777" w:rsidR="00AC441D" w:rsidRDefault="00AC441D" w:rsidP="00AC441D">
      <w:pPr>
        <w:autoSpaceDE w:val="0"/>
        <w:autoSpaceDN w:val="0"/>
        <w:adjustRightInd w:val="0"/>
        <w:jc w:val="center"/>
        <w:rPr>
          <w:rFonts w:ascii="Abadi" w:hAnsi="Abadi" w:cs="*Verdana-Italic-15849-Identity-"/>
          <w:i/>
          <w:iCs/>
          <w:color w:val="1A1A1B"/>
          <w:sz w:val="21"/>
          <w:szCs w:val="21"/>
        </w:rPr>
      </w:pPr>
    </w:p>
    <w:p w14:paraId="65981AA5" w14:textId="77777777" w:rsidR="00AC441D" w:rsidRPr="002822A1" w:rsidRDefault="00AC441D" w:rsidP="00AC441D">
      <w:pPr>
        <w:autoSpaceDE w:val="0"/>
        <w:autoSpaceDN w:val="0"/>
        <w:adjustRightInd w:val="0"/>
        <w:ind w:left="567"/>
        <w:jc w:val="both"/>
        <w:rPr>
          <w:rFonts w:ascii="Abadi" w:hAnsi="Abadi" w:cs="*Verdana-Italic-15849-Identity-"/>
          <w:i/>
          <w:iCs/>
          <w:color w:val="1A1A1B"/>
          <w:sz w:val="21"/>
          <w:szCs w:val="21"/>
        </w:rPr>
      </w:pPr>
      <w:r w:rsidRPr="002822A1">
        <w:rPr>
          <w:rFonts w:ascii="Abadi" w:hAnsi="Abadi" w:cs="*Verdana-Italic-15849-Identity-"/>
          <w:i/>
          <w:iCs/>
          <w:color w:val="1A1A1B"/>
          <w:sz w:val="21"/>
          <w:szCs w:val="21"/>
        </w:rPr>
        <w:t>El Municipio de San José Iturbide Guanajuato, es uno de los Municipios que cuenta con</w:t>
      </w:r>
      <w:r>
        <w:rPr>
          <w:rFonts w:ascii="Abadi" w:hAnsi="Abadi" w:cs="*Verdana-Italic-15849-Identity-"/>
          <w:i/>
          <w:iCs/>
          <w:color w:val="1A1A1B"/>
          <w:sz w:val="21"/>
          <w:szCs w:val="21"/>
        </w:rPr>
        <w:t xml:space="preserve"> </w:t>
      </w:r>
      <w:r w:rsidRPr="002822A1">
        <w:rPr>
          <w:rFonts w:ascii="Abadi" w:hAnsi="Abadi" w:cs="*Verdana-Italic-15849-Identity-"/>
          <w:i/>
          <w:iCs/>
          <w:color w:val="1A1A1B"/>
          <w:sz w:val="21"/>
          <w:szCs w:val="21"/>
        </w:rPr>
        <w:t>un número de operaciones inmobiliarias, a empresas nacionales y transnacionales y de</w:t>
      </w:r>
      <w:r>
        <w:rPr>
          <w:rFonts w:ascii="Abadi" w:hAnsi="Abadi" w:cs="*Verdana-Italic-15849-Identity-"/>
          <w:i/>
          <w:iCs/>
          <w:color w:val="1A1A1B"/>
          <w:sz w:val="21"/>
          <w:szCs w:val="21"/>
        </w:rPr>
        <w:t xml:space="preserve"> </w:t>
      </w:r>
      <w:r w:rsidRPr="002822A1">
        <w:rPr>
          <w:rFonts w:ascii="Abadi" w:hAnsi="Abadi" w:cs="*Verdana-Italic-15849-Identity-"/>
          <w:i/>
          <w:iCs/>
          <w:color w:val="1A1A1B"/>
          <w:sz w:val="21"/>
          <w:szCs w:val="21"/>
        </w:rPr>
        <w:t>un costo mayor al promedio de las que existen o realizan en otras partes del país,</w:t>
      </w:r>
      <w:r>
        <w:rPr>
          <w:rFonts w:ascii="Abadi" w:hAnsi="Abadi" w:cs="*Verdana-Italic-15849-Identity-"/>
          <w:i/>
          <w:iCs/>
          <w:color w:val="1A1A1B"/>
          <w:sz w:val="21"/>
          <w:szCs w:val="21"/>
        </w:rPr>
        <w:t xml:space="preserve"> </w:t>
      </w:r>
      <w:r w:rsidRPr="002822A1">
        <w:rPr>
          <w:rFonts w:ascii="Abadi" w:hAnsi="Abadi" w:cs="*Verdana-Italic-15849-Identity-"/>
          <w:i/>
          <w:iCs/>
          <w:color w:val="1A1A1B"/>
          <w:sz w:val="21"/>
          <w:szCs w:val="21"/>
        </w:rPr>
        <w:t>quienes adquieren, lo hacen para aprovechar el mejor precio de la tierra, la conectividad</w:t>
      </w:r>
      <w:r>
        <w:rPr>
          <w:rFonts w:ascii="Abadi" w:hAnsi="Abadi" w:cs="*Verdana-Italic-15849-Identity-"/>
          <w:i/>
          <w:iCs/>
          <w:color w:val="1A1A1B"/>
          <w:sz w:val="21"/>
          <w:szCs w:val="21"/>
        </w:rPr>
        <w:t xml:space="preserve"> </w:t>
      </w:r>
      <w:r w:rsidRPr="002822A1">
        <w:rPr>
          <w:rFonts w:ascii="Abadi" w:hAnsi="Abadi" w:cs="*Verdana-Italic-15849-Identity-"/>
          <w:i/>
          <w:iCs/>
          <w:color w:val="1A1A1B"/>
          <w:sz w:val="21"/>
          <w:szCs w:val="21"/>
        </w:rPr>
        <w:t xml:space="preserve">que ofrece la carretera federal </w:t>
      </w:r>
      <w:r w:rsidRPr="002822A1">
        <w:rPr>
          <w:rFonts w:ascii="Abadi" w:hAnsi="Abadi" w:cs="*Times New Roman-15845-Identity"/>
          <w:color w:val="1A1A1B"/>
          <w:sz w:val="21"/>
          <w:szCs w:val="21"/>
        </w:rPr>
        <w:t xml:space="preserve">57 </w:t>
      </w:r>
      <w:r w:rsidRPr="002822A1">
        <w:rPr>
          <w:rFonts w:ascii="Abadi" w:hAnsi="Abadi" w:cs="*Verdana-Italic-15849-Identity-"/>
          <w:i/>
          <w:iCs/>
          <w:color w:val="1A1A1B"/>
          <w:sz w:val="21"/>
          <w:szCs w:val="21"/>
        </w:rPr>
        <w:t>-que conecta las ciudades de Querétaro y San Luis</w:t>
      </w:r>
      <w:r>
        <w:rPr>
          <w:rFonts w:ascii="Abadi" w:hAnsi="Abadi" w:cs="*Verdana-Italic-15849-Identity-"/>
          <w:i/>
          <w:iCs/>
          <w:color w:val="1A1A1B"/>
          <w:sz w:val="21"/>
          <w:szCs w:val="21"/>
        </w:rPr>
        <w:t xml:space="preserve"> </w:t>
      </w:r>
      <w:r w:rsidRPr="002822A1">
        <w:rPr>
          <w:rFonts w:ascii="Abadi" w:hAnsi="Abadi" w:cs="*Verdana-Italic-15849-Identity-"/>
          <w:i/>
          <w:iCs/>
          <w:color w:val="1A1A1B"/>
          <w:sz w:val="21"/>
          <w:szCs w:val="21"/>
        </w:rPr>
        <w:t>Potosí y su alta actividad económica- y la buena calidad de los servicios públicos</w:t>
      </w:r>
      <w:r>
        <w:rPr>
          <w:rFonts w:ascii="Abadi" w:hAnsi="Abadi" w:cs="*Verdana-Italic-15849-Identity-"/>
          <w:i/>
          <w:iCs/>
          <w:color w:val="1A1A1B"/>
          <w:sz w:val="21"/>
          <w:szCs w:val="21"/>
        </w:rPr>
        <w:t xml:space="preserve"> </w:t>
      </w:r>
      <w:r w:rsidRPr="002822A1">
        <w:rPr>
          <w:rFonts w:ascii="Abadi" w:hAnsi="Abadi" w:cs="*Verdana-Italic-15849-Identity-"/>
          <w:i/>
          <w:iCs/>
          <w:color w:val="1A1A1B"/>
          <w:sz w:val="21"/>
          <w:szCs w:val="21"/>
        </w:rPr>
        <w:t>municipales que se ofrecen. En los últimos cinco años, el municipio registra alrededor de</w:t>
      </w:r>
      <w:r>
        <w:rPr>
          <w:rFonts w:ascii="Abadi" w:hAnsi="Abadi" w:cs="*Verdana-Italic-15849-Identity-"/>
          <w:i/>
          <w:iCs/>
          <w:color w:val="1A1A1B"/>
          <w:sz w:val="21"/>
          <w:szCs w:val="21"/>
        </w:rPr>
        <w:t xml:space="preserve"> </w:t>
      </w:r>
      <w:r w:rsidRPr="002822A1">
        <w:rPr>
          <w:rFonts w:ascii="Abadi" w:hAnsi="Abadi" w:cs="*Verdana-Italic-15849-Identity-"/>
          <w:i/>
          <w:iCs/>
          <w:color w:val="1A1A1B"/>
          <w:sz w:val="21"/>
          <w:szCs w:val="21"/>
        </w:rPr>
        <w:t>2650 operaciones anuales en promedio, pero de estas solo causan impuesto al traslado</w:t>
      </w:r>
      <w:r>
        <w:rPr>
          <w:rFonts w:ascii="Abadi" w:hAnsi="Abadi" w:cs="*Verdana-Italic-15849-Identity-"/>
          <w:i/>
          <w:iCs/>
          <w:color w:val="1A1A1B"/>
          <w:sz w:val="21"/>
          <w:szCs w:val="21"/>
        </w:rPr>
        <w:t xml:space="preserve"> </w:t>
      </w:r>
      <w:r w:rsidRPr="002822A1">
        <w:rPr>
          <w:rFonts w:ascii="Abadi" w:hAnsi="Abadi" w:cs="*Verdana-Italic-15849-Identity-"/>
          <w:i/>
          <w:iCs/>
          <w:color w:val="1A1A1B"/>
          <w:sz w:val="21"/>
          <w:szCs w:val="21"/>
        </w:rPr>
        <w:t>de dominio un promedio de 600 operaciones, las cuales van desde la adquisición de</w:t>
      </w:r>
      <w:r>
        <w:rPr>
          <w:rFonts w:ascii="Abadi" w:hAnsi="Abadi" w:cs="*Verdana-Italic-15849-Identity-"/>
          <w:i/>
          <w:iCs/>
          <w:color w:val="1A1A1B"/>
          <w:sz w:val="21"/>
          <w:szCs w:val="21"/>
        </w:rPr>
        <w:t xml:space="preserve"> </w:t>
      </w:r>
      <w:r w:rsidRPr="002822A1">
        <w:rPr>
          <w:rFonts w:ascii="Abadi" w:hAnsi="Abadi" w:cs="*Verdana-Italic-15849-Identity-"/>
          <w:i/>
          <w:iCs/>
          <w:color w:val="1A1A1B"/>
          <w:sz w:val="21"/>
          <w:szCs w:val="21"/>
        </w:rPr>
        <w:t>vivienda popular hasta operaciones de alto valor, con niveles de plusvalía que mejoran</w:t>
      </w:r>
      <w:r>
        <w:rPr>
          <w:rFonts w:ascii="Abadi" w:hAnsi="Abadi" w:cs="*Verdana-Italic-15849-Identity-"/>
          <w:i/>
          <w:iCs/>
          <w:color w:val="1A1A1B"/>
          <w:sz w:val="21"/>
          <w:szCs w:val="21"/>
        </w:rPr>
        <w:t xml:space="preserve"> </w:t>
      </w:r>
      <w:r w:rsidRPr="002822A1">
        <w:rPr>
          <w:rFonts w:ascii="Abadi" w:hAnsi="Abadi" w:cs="*Verdana-Italic-15849-Identity-"/>
          <w:i/>
          <w:iCs/>
          <w:color w:val="1A1A1B"/>
          <w:sz w:val="21"/>
          <w:szCs w:val="21"/>
        </w:rPr>
        <w:t>las Inversiones en relación a otras regiones de México o, incluso, a otros países y que</w:t>
      </w:r>
      <w:r>
        <w:rPr>
          <w:rFonts w:ascii="Abadi" w:hAnsi="Abadi" w:cs="*Verdana-Italic-15849-Identity-"/>
          <w:i/>
          <w:iCs/>
          <w:color w:val="1A1A1B"/>
          <w:sz w:val="21"/>
          <w:szCs w:val="21"/>
        </w:rPr>
        <w:t xml:space="preserve"> </w:t>
      </w:r>
      <w:r w:rsidRPr="002822A1">
        <w:rPr>
          <w:rFonts w:ascii="Abadi" w:hAnsi="Abadi" w:cs="*Verdana-Italic-15849-Identity-"/>
          <w:i/>
          <w:iCs/>
          <w:color w:val="1A1A1B"/>
          <w:sz w:val="21"/>
          <w:szCs w:val="21"/>
        </w:rPr>
        <w:t>resultan sumamente atractivos para la inversión nacional y extranjera.</w:t>
      </w:r>
    </w:p>
    <w:p w14:paraId="17431A2A" w14:textId="77777777" w:rsidR="00AC441D" w:rsidRDefault="00AC441D" w:rsidP="00AC441D">
      <w:pPr>
        <w:autoSpaceDE w:val="0"/>
        <w:autoSpaceDN w:val="0"/>
        <w:adjustRightInd w:val="0"/>
        <w:ind w:left="567"/>
        <w:jc w:val="both"/>
        <w:rPr>
          <w:rFonts w:ascii="Abadi" w:hAnsi="Abadi" w:cs="*Verdana-Italic-15849-Identity-"/>
          <w:i/>
          <w:iCs/>
          <w:color w:val="1C1B1C"/>
          <w:sz w:val="21"/>
          <w:szCs w:val="21"/>
        </w:rPr>
      </w:pPr>
    </w:p>
    <w:p w14:paraId="044F7828" w14:textId="77777777" w:rsidR="00AC441D" w:rsidRPr="002822A1" w:rsidRDefault="00AC441D" w:rsidP="00AC441D">
      <w:pPr>
        <w:autoSpaceDE w:val="0"/>
        <w:autoSpaceDN w:val="0"/>
        <w:adjustRightInd w:val="0"/>
        <w:ind w:left="567"/>
        <w:jc w:val="both"/>
        <w:rPr>
          <w:rFonts w:ascii="Abadi" w:hAnsi="Abadi" w:cs="*Verdana-Italic-15849-Identity-"/>
          <w:i/>
          <w:iCs/>
          <w:color w:val="1C1B1C"/>
          <w:sz w:val="21"/>
          <w:szCs w:val="21"/>
        </w:rPr>
      </w:pPr>
      <w:r w:rsidRPr="002822A1">
        <w:rPr>
          <w:rFonts w:ascii="Abadi" w:hAnsi="Abadi" w:cs="*Verdana-Italic-15849-Identity-"/>
          <w:i/>
          <w:iCs/>
          <w:color w:val="1C1B1C"/>
          <w:sz w:val="21"/>
          <w:szCs w:val="21"/>
        </w:rPr>
        <w:t>Sin embargo, el valor y la riqueza generadas por esas operaciones, no se reflejan en un</w:t>
      </w:r>
      <w:r>
        <w:rPr>
          <w:rFonts w:ascii="Abadi" w:hAnsi="Abadi" w:cs="*Verdana-Italic-15849-Identity-"/>
          <w:i/>
          <w:iCs/>
          <w:color w:val="1C1B1C"/>
          <w:sz w:val="21"/>
          <w:szCs w:val="21"/>
        </w:rPr>
        <w:t xml:space="preserve"> </w:t>
      </w:r>
      <w:r w:rsidRPr="002822A1">
        <w:rPr>
          <w:rFonts w:ascii="Abadi" w:hAnsi="Abadi" w:cs="*Verdana-Italic-15849-Identity-"/>
          <w:i/>
          <w:iCs/>
          <w:color w:val="1C1B1C"/>
          <w:sz w:val="21"/>
          <w:szCs w:val="21"/>
        </w:rPr>
        <w:t>beneficio a la ciudad, por lo que, para cumplir con las expectativas y calidad de servicios,</w:t>
      </w:r>
      <w:r>
        <w:rPr>
          <w:rFonts w:ascii="Abadi" w:hAnsi="Abadi" w:cs="*Verdana-Italic-15849-Identity-"/>
          <w:i/>
          <w:iCs/>
          <w:color w:val="1C1B1C"/>
          <w:sz w:val="21"/>
          <w:szCs w:val="21"/>
        </w:rPr>
        <w:t xml:space="preserve"> </w:t>
      </w:r>
      <w:r w:rsidRPr="002822A1">
        <w:rPr>
          <w:rFonts w:ascii="Abadi" w:hAnsi="Abadi" w:cs="*Verdana-Italic-15849-Identity-"/>
          <w:i/>
          <w:iCs/>
          <w:color w:val="1C1B1C"/>
          <w:sz w:val="21"/>
          <w:szCs w:val="21"/>
        </w:rPr>
        <w:t>consideramos conveniente establecer el esquema tarifar/o que se propone a efecto de</w:t>
      </w:r>
      <w:r>
        <w:rPr>
          <w:rFonts w:ascii="Abadi" w:hAnsi="Abadi" w:cs="*Verdana-Italic-15849-Identity-"/>
          <w:i/>
          <w:iCs/>
          <w:color w:val="1C1B1C"/>
          <w:sz w:val="21"/>
          <w:szCs w:val="21"/>
        </w:rPr>
        <w:t xml:space="preserve"> </w:t>
      </w:r>
      <w:r w:rsidRPr="002822A1">
        <w:rPr>
          <w:rFonts w:ascii="Abadi" w:hAnsi="Abadi" w:cs="*Verdana-Italic-15849-Identity-"/>
          <w:i/>
          <w:iCs/>
          <w:color w:val="1C1B1C"/>
          <w:sz w:val="21"/>
          <w:szCs w:val="21"/>
        </w:rPr>
        <w:t>que se cumpla la premisa de que se contribuya al gasto público en proporción a la</w:t>
      </w:r>
      <w:r>
        <w:rPr>
          <w:rFonts w:ascii="Abadi" w:hAnsi="Abadi" w:cs="*Verdana-Italic-15849-Identity-"/>
          <w:i/>
          <w:iCs/>
          <w:color w:val="1C1B1C"/>
          <w:sz w:val="21"/>
          <w:szCs w:val="21"/>
        </w:rPr>
        <w:t xml:space="preserve"> </w:t>
      </w:r>
      <w:r w:rsidRPr="002822A1">
        <w:rPr>
          <w:rFonts w:ascii="Abadi" w:hAnsi="Abadi" w:cs="*Verdana-Italic-15849-Identity-"/>
          <w:i/>
          <w:iCs/>
          <w:color w:val="1C1B1C"/>
          <w:sz w:val="21"/>
          <w:szCs w:val="21"/>
        </w:rPr>
        <w:t>riqueza generada.</w:t>
      </w:r>
    </w:p>
    <w:p w14:paraId="77C1412A" w14:textId="77777777" w:rsidR="00AC441D" w:rsidRDefault="00AC441D" w:rsidP="00AC441D">
      <w:pPr>
        <w:autoSpaceDE w:val="0"/>
        <w:autoSpaceDN w:val="0"/>
        <w:adjustRightInd w:val="0"/>
        <w:ind w:left="567"/>
        <w:jc w:val="both"/>
        <w:rPr>
          <w:rFonts w:ascii="Abadi" w:hAnsi="Abadi" w:cs="*Verdana-Italic-15849-Identity-"/>
          <w:i/>
          <w:iCs/>
          <w:color w:val="19191A"/>
          <w:sz w:val="21"/>
          <w:szCs w:val="21"/>
        </w:rPr>
      </w:pPr>
    </w:p>
    <w:p w14:paraId="4BEDCFA9" w14:textId="77777777" w:rsidR="00AC441D" w:rsidRPr="002822A1" w:rsidRDefault="00AC441D" w:rsidP="00AC441D">
      <w:pPr>
        <w:autoSpaceDE w:val="0"/>
        <w:autoSpaceDN w:val="0"/>
        <w:adjustRightInd w:val="0"/>
        <w:ind w:left="567"/>
        <w:jc w:val="both"/>
        <w:rPr>
          <w:rFonts w:ascii="Abadi" w:hAnsi="Abadi" w:cs="*Verdana-Italic-15849-Identity-"/>
          <w:i/>
          <w:iCs/>
          <w:color w:val="19191A"/>
          <w:sz w:val="21"/>
          <w:szCs w:val="21"/>
        </w:rPr>
      </w:pPr>
      <w:r w:rsidRPr="002822A1">
        <w:rPr>
          <w:rFonts w:ascii="Abadi" w:hAnsi="Abadi" w:cs="*Verdana-Italic-15849-Identity-"/>
          <w:i/>
          <w:iCs/>
          <w:color w:val="19191A"/>
          <w:sz w:val="21"/>
          <w:szCs w:val="21"/>
        </w:rPr>
        <w:t>La propuesta que sometemos a la consideración de esa Asamblea no afecta a la</w:t>
      </w:r>
      <w:r>
        <w:rPr>
          <w:rFonts w:ascii="Abadi" w:hAnsi="Abadi" w:cs="*Verdana-Italic-15849-Identity-"/>
          <w:i/>
          <w:iCs/>
          <w:color w:val="19191A"/>
          <w:sz w:val="21"/>
          <w:szCs w:val="21"/>
        </w:rPr>
        <w:t xml:space="preserve"> </w:t>
      </w:r>
      <w:r w:rsidRPr="002822A1">
        <w:rPr>
          <w:rFonts w:ascii="Abadi" w:hAnsi="Abadi" w:cs="*Verdana-Italic-15849-Identity-"/>
          <w:i/>
          <w:iCs/>
          <w:color w:val="19191A"/>
          <w:sz w:val="21"/>
          <w:szCs w:val="21"/>
        </w:rPr>
        <w:t>adquisición de vivienda popular, ni de interés social ya que ese tipo de operaciones,</w:t>
      </w:r>
      <w:r>
        <w:rPr>
          <w:rFonts w:ascii="Abadi" w:hAnsi="Abadi" w:cs="*Verdana-Italic-15849-Identity-"/>
          <w:i/>
          <w:iCs/>
          <w:color w:val="19191A"/>
          <w:sz w:val="21"/>
          <w:szCs w:val="21"/>
        </w:rPr>
        <w:t xml:space="preserve"> </w:t>
      </w:r>
      <w:r w:rsidRPr="002822A1">
        <w:rPr>
          <w:rFonts w:ascii="Abadi" w:hAnsi="Abadi" w:cs="*Verdana-Italic-15849-Identity-"/>
          <w:i/>
          <w:iCs/>
          <w:color w:val="19191A"/>
          <w:sz w:val="21"/>
          <w:szCs w:val="21"/>
        </w:rPr>
        <w:t>estarán cubriendo una tarifa mínima y recibirán el beneficio fiscal que fes da la Ley de</w:t>
      </w:r>
      <w:r>
        <w:rPr>
          <w:rFonts w:ascii="Abadi" w:hAnsi="Abadi" w:cs="*Verdana-Italic-15849-Identity-"/>
          <w:i/>
          <w:iCs/>
          <w:color w:val="19191A"/>
          <w:sz w:val="21"/>
          <w:szCs w:val="21"/>
        </w:rPr>
        <w:t xml:space="preserve"> </w:t>
      </w:r>
      <w:r w:rsidRPr="002822A1">
        <w:rPr>
          <w:rFonts w:ascii="Abadi" w:hAnsi="Abadi" w:cs="*Verdana-Italic-15849-Identity-"/>
          <w:i/>
          <w:iCs/>
          <w:color w:val="19191A"/>
          <w:sz w:val="21"/>
          <w:szCs w:val="21"/>
        </w:rPr>
        <w:t>Hacienda para los Municip</w:t>
      </w:r>
      <w:r>
        <w:rPr>
          <w:rFonts w:ascii="Abadi" w:hAnsi="Abadi" w:cs="*Verdana-Italic-15849-Identity-"/>
          <w:i/>
          <w:iCs/>
          <w:color w:val="19191A"/>
          <w:sz w:val="21"/>
          <w:szCs w:val="21"/>
        </w:rPr>
        <w:t>i</w:t>
      </w:r>
      <w:r w:rsidRPr="002822A1">
        <w:rPr>
          <w:rFonts w:ascii="Abadi" w:hAnsi="Abadi" w:cs="*Verdana-Italic-15849-Identity-"/>
          <w:i/>
          <w:iCs/>
          <w:color w:val="19191A"/>
          <w:sz w:val="21"/>
          <w:szCs w:val="21"/>
        </w:rPr>
        <w:t>os del Estado de Guanajuato, llegando a una tarifa máxima</w:t>
      </w:r>
      <w:r>
        <w:rPr>
          <w:rFonts w:ascii="Abadi" w:hAnsi="Abadi" w:cs="*Verdana-Italic-15849-Identity-"/>
          <w:i/>
          <w:iCs/>
          <w:color w:val="19191A"/>
          <w:sz w:val="21"/>
          <w:szCs w:val="21"/>
        </w:rPr>
        <w:t xml:space="preserve"> </w:t>
      </w:r>
      <w:r w:rsidRPr="002822A1">
        <w:rPr>
          <w:rFonts w:ascii="Abadi" w:hAnsi="Abadi" w:cs="*Verdana-Italic-15849-Identity-"/>
          <w:i/>
          <w:iCs/>
          <w:color w:val="19191A"/>
          <w:sz w:val="21"/>
          <w:szCs w:val="21"/>
        </w:rPr>
        <w:t>cuyo importe es menor al que se cobra en otras entidades que se caracterizan por tener</w:t>
      </w:r>
      <w:r>
        <w:rPr>
          <w:rFonts w:ascii="Abadi" w:hAnsi="Abadi" w:cs="*Verdana-Italic-15849-Identity-"/>
          <w:i/>
          <w:iCs/>
          <w:color w:val="19191A"/>
          <w:sz w:val="21"/>
          <w:szCs w:val="21"/>
        </w:rPr>
        <w:t xml:space="preserve"> </w:t>
      </w:r>
      <w:r w:rsidRPr="002822A1">
        <w:rPr>
          <w:rFonts w:ascii="Abadi" w:hAnsi="Abadi" w:cs="*Verdana-Italic-15849-Identity-"/>
          <w:i/>
          <w:iCs/>
          <w:color w:val="19191A"/>
          <w:sz w:val="21"/>
          <w:szCs w:val="21"/>
        </w:rPr>
        <w:t>un gran movimiento inmobil</w:t>
      </w:r>
      <w:r>
        <w:rPr>
          <w:rFonts w:ascii="Abadi" w:hAnsi="Abadi" w:cs="*Verdana-Italic-15849-Identity-"/>
          <w:i/>
          <w:iCs/>
          <w:color w:val="19191A"/>
          <w:sz w:val="21"/>
          <w:szCs w:val="21"/>
        </w:rPr>
        <w:t>iario</w:t>
      </w:r>
      <w:r w:rsidRPr="002822A1">
        <w:rPr>
          <w:rFonts w:ascii="Abadi" w:hAnsi="Abadi" w:cs="*Verdana-Italic-15849-Identity-"/>
          <w:i/>
          <w:iCs/>
          <w:color w:val="19191A"/>
          <w:sz w:val="21"/>
          <w:szCs w:val="21"/>
        </w:rPr>
        <w:t>, permitiendo que esta propuesta favorezca la</w:t>
      </w:r>
      <w:r>
        <w:rPr>
          <w:rFonts w:ascii="Abadi" w:hAnsi="Abadi" w:cs="*Verdana-Italic-15849-Identity-"/>
          <w:i/>
          <w:iCs/>
          <w:color w:val="19191A"/>
          <w:sz w:val="21"/>
          <w:szCs w:val="21"/>
        </w:rPr>
        <w:t xml:space="preserve"> </w:t>
      </w:r>
      <w:r w:rsidRPr="002822A1">
        <w:rPr>
          <w:rFonts w:ascii="Abadi" w:hAnsi="Abadi" w:cs="*Verdana-Italic-15849-Identity-"/>
          <w:i/>
          <w:iCs/>
          <w:color w:val="19191A"/>
          <w:sz w:val="21"/>
          <w:szCs w:val="21"/>
        </w:rPr>
        <w:t>adquisición de vivienda para las clases populares de San José Iturbide.</w:t>
      </w:r>
    </w:p>
    <w:p w14:paraId="7D445358" w14:textId="77777777" w:rsidR="00AC441D" w:rsidRDefault="00AC441D" w:rsidP="00AC441D">
      <w:pPr>
        <w:autoSpaceDE w:val="0"/>
        <w:autoSpaceDN w:val="0"/>
        <w:adjustRightInd w:val="0"/>
        <w:ind w:left="567"/>
        <w:jc w:val="both"/>
        <w:rPr>
          <w:rFonts w:ascii="Abadi" w:hAnsi="Abadi" w:cs="*Verdana-Italic-15849-Identity-"/>
          <w:i/>
          <w:iCs/>
          <w:color w:val="191919"/>
          <w:sz w:val="21"/>
          <w:szCs w:val="21"/>
        </w:rPr>
      </w:pPr>
    </w:p>
    <w:p w14:paraId="413E45B7" w14:textId="77777777" w:rsidR="00AC441D" w:rsidRPr="002822A1" w:rsidRDefault="00AC441D" w:rsidP="00AC441D">
      <w:pPr>
        <w:autoSpaceDE w:val="0"/>
        <w:autoSpaceDN w:val="0"/>
        <w:adjustRightInd w:val="0"/>
        <w:ind w:left="567"/>
        <w:jc w:val="both"/>
        <w:rPr>
          <w:rFonts w:ascii="Abadi" w:hAnsi="Abadi" w:cs="*Verdana-Italic-15849-Identity-"/>
          <w:i/>
          <w:iCs/>
          <w:color w:val="191919"/>
          <w:sz w:val="21"/>
          <w:szCs w:val="21"/>
        </w:rPr>
      </w:pPr>
      <w:r w:rsidRPr="002822A1">
        <w:rPr>
          <w:rFonts w:ascii="Abadi" w:hAnsi="Abadi" w:cs="*Verdana-Italic-15849-Identity-"/>
          <w:i/>
          <w:iCs/>
          <w:color w:val="191919"/>
          <w:sz w:val="21"/>
          <w:szCs w:val="21"/>
        </w:rPr>
        <w:t>Determinación de rangos</w:t>
      </w:r>
    </w:p>
    <w:p w14:paraId="0D0542F1" w14:textId="77777777" w:rsidR="00AC441D" w:rsidRDefault="00AC441D" w:rsidP="00AC441D">
      <w:pPr>
        <w:autoSpaceDE w:val="0"/>
        <w:autoSpaceDN w:val="0"/>
        <w:adjustRightInd w:val="0"/>
        <w:ind w:left="567"/>
        <w:jc w:val="both"/>
        <w:rPr>
          <w:rFonts w:ascii="Abadi" w:hAnsi="Abadi" w:cs="*Verdana-Italic-15849-Identity-"/>
          <w:i/>
          <w:iCs/>
          <w:color w:val="1A1A1B"/>
          <w:sz w:val="21"/>
          <w:szCs w:val="21"/>
        </w:rPr>
      </w:pPr>
    </w:p>
    <w:p w14:paraId="1DE5D9A4" w14:textId="4EBC9C72" w:rsidR="00AC441D" w:rsidRPr="002822A1" w:rsidRDefault="00AC441D" w:rsidP="00AC441D">
      <w:pPr>
        <w:autoSpaceDE w:val="0"/>
        <w:autoSpaceDN w:val="0"/>
        <w:adjustRightInd w:val="0"/>
        <w:ind w:left="567"/>
        <w:jc w:val="both"/>
        <w:rPr>
          <w:rFonts w:ascii="Abadi" w:hAnsi="Abadi" w:cs="*Verdana-Italic-15849-Identity-"/>
          <w:i/>
          <w:iCs/>
          <w:color w:val="1A1A1B"/>
          <w:sz w:val="21"/>
          <w:szCs w:val="21"/>
        </w:rPr>
      </w:pPr>
      <w:r w:rsidRPr="002822A1">
        <w:rPr>
          <w:rFonts w:ascii="Abadi" w:hAnsi="Abadi" w:cs="*Verdana-Italic-15849-Identity-"/>
          <w:i/>
          <w:iCs/>
          <w:color w:val="1A1A1B"/>
          <w:sz w:val="21"/>
          <w:szCs w:val="21"/>
        </w:rPr>
        <w:t>El análisis estadístico de las operaciones realizadas en el Municipio de San José Iturbide,</w:t>
      </w:r>
      <w:r>
        <w:rPr>
          <w:rFonts w:ascii="Abadi" w:hAnsi="Abadi" w:cs="*Verdana-Italic-15849-Identity-"/>
          <w:i/>
          <w:iCs/>
          <w:color w:val="1A1A1B"/>
          <w:sz w:val="21"/>
          <w:szCs w:val="21"/>
        </w:rPr>
        <w:t xml:space="preserve"> </w:t>
      </w:r>
      <w:r w:rsidRPr="002822A1">
        <w:rPr>
          <w:rFonts w:ascii="Abadi" w:hAnsi="Abadi" w:cs="*Verdana-Italic-15849-Identity-"/>
          <w:i/>
          <w:iCs/>
          <w:color w:val="1A1A1B"/>
          <w:sz w:val="21"/>
          <w:szCs w:val="21"/>
        </w:rPr>
        <w:t xml:space="preserve">que acompañamos a esta Iniciativa en la memoria </w:t>
      </w:r>
      <w:r w:rsidRPr="002822A1">
        <w:rPr>
          <w:rFonts w:ascii="Abadi" w:hAnsi="Abadi" w:cs="*Tahoma-Italic-15852-Identity-H"/>
          <w:i/>
          <w:iCs/>
          <w:color w:val="1A1A1B"/>
          <w:sz w:val="21"/>
          <w:szCs w:val="21"/>
        </w:rPr>
        <w:t xml:space="preserve">usa </w:t>
      </w:r>
      <w:r w:rsidRPr="002822A1">
        <w:rPr>
          <w:rFonts w:ascii="Abadi" w:hAnsi="Abadi" w:cs="*Verdana-Italic-15849-Identity-"/>
          <w:i/>
          <w:iCs/>
          <w:color w:val="1A1A1B"/>
          <w:sz w:val="21"/>
          <w:szCs w:val="21"/>
        </w:rPr>
        <w:t>anexa, demuestra que el</w:t>
      </w:r>
      <w:r>
        <w:rPr>
          <w:rFonts w:ascii="Abadi" w:hAnsi="Abadi" w:cs="*Verdana-Italic-15849-Identity-"/>
          <w:i/>
          <w:iCs/>
          <w:color w:val="1A1A1B"/>
          <w:sz w:val="21"/>
          <w:szCs w:val="21"/>
        </w:rPr>
        <w:t xml:space="preserve"> </w:t>
      </w:r>
      <w:r w:rsidRPr="002822A1">
        <w:rPr>
          <w:rFonts w:ascii="Abadi" w:hAnsi="Abadi" w:cs="*Verdana-Italic-15849-Identity-"/>
          <w:i/>
          <w:iCs/>
          <w:color w:val="1A1A1B"/>
          <w:sz w:val="21"/>
          <w:szCs w:val="21"/>
        </w:rPr>
        <w:t>60.80% del total de las operaciones efectuadas en los últimos cinco años no superan el</w:t>
      </w:r>
      <w:r>
        <w:rPr>
          <w:rFonts w:ascii="Abadi" w:hAnsi="Abadi" w:cs="*Verdana-Italic-15849-Identity-"/>
          <w:i/>
          <w:iCs/>
          <w:color w:val="1A1A1B"/>
          <w:sz w:val="21"/>
          <w:szCs w:val="21"/>
        </w:rPr>
        <w:t xml:space="preserve"> </w:t>
      </w:r>
      <w:r w:rsidRPr="002822A1">
        <w:rPr>
          <w:rFonts w:ascii="Abadi" w:hAnsi="Abadi" w:cs="*Verdana-Italic-15849-Identity-"/>
          <w:i/>
          <w:iCs/>
          <w:color w:val="1A1A1B"/>
          <w:sz w:val="21"/>
          <w:szCs w:val="21"/>
        </w:rPr>
        <w:t>valor de $700,000.00 (SETECIENTOS MIL PESOS 00/100 M.N.).</w:t>
      </w:r>
    </w:p>
    <w:p w14:paraId="15DB2400" w14:textId="336C3921" w:rsidR="00AC441D" w:rsidRDefault="00AC441D" w:rsidP="00AC441D">
      <w:pPr>
        <w:autoSpaceDE w:val="0"/>
        <w:autoSpaceDN w:val="0"/>
        <w:adjustRightInd w:val="0"/>
        <w:ind w:left="567"/>
        <w:jc w:val="both"/>
        <w:rPr>
          <w:rFonts w:ascii="Abadi" w:hAnsi="Abadi" w:cs="*Arial-Bold-11280-Identity-H"/>
          <w:b/>
          <w:bCs/>
          <w:color w:val="242526"/>
          <w:sz w:val="21"/>
          <w:szCs w:val="21"/>
        </w:rPr>
      </w:pPr>
    </w:p>
    <w:p w14:paraId="1300C90D" w14:textId="28395594" w:rsidR="00AC441D" w:rsidRPr="002822A1" w:rsidRDefault="00AC441D" w:rsidP="00AC441D">
      <w:pPr>
        <w:autoSpaceDE w:val="0"/>
        <w:autoSpaceDN w:val="0"/>
        <w:adjustRightInd w:val="0"/>
        <w:ind w:left="567"/>
        <w:jc w:val="both"/>
        <w:rPr>
          <w:rFonts w:ascii="Abadi" w:hAnsi="Abadi" w:cs="*Verdana-Italic-11282-Identity-"/>
          <w:i/>
          <w:iCs/>
          <w:color w:val="171718"/>
          <w:sz w:val="21"/>
          <w:szCs w:val="21"/>
        </w:rPr>
      </w:pPr>
      <w:r w:rsidRPr="002822A1">
        <w:rPr>
          <w:rFonts w:ascii="Abadi" w:hAnsi="Abadi" w:cs="*Verdana-Italic-11282-Identity-"/>
          <w:i/>
          <w:iCs/>
          <w:color w:val="171718"/>
          <w:sz w:val="21"/>
          <w:szCs w:val="21"/>
        </w:rPr>
        <w:t xml:space="preserve">Luego, </w:t>
      </w:r>
      <w:r w:rsidRPr="002822A1">
        <w:rPr>
          <w:rFonts w:ascii="Abadi" w:hAnsi="Abadi" w:cs="*Verdana-11283-Identity-H"/>
          <w:color w:val="171718"/>
          <w:sz w:val="21"/>
          <w:szCs w:val="21"/>
        </w:rPr>
        <w:t xml:space="preserve">ese </w:t>
      </w:r>
      <w:r w:rsidRPr="002822A1">
        <w:rPr>
          <w:rFonts w:ascii="Abadi" w:hAnsi="Abadi" w:cs="*Verdana-Italic-11282-Identity-"/>
          <w:i/>
          <w:iCs/>
          <w:color w:val="171718"/>
          <w:sz w:val="21"/>
          <w:szCs w:val="21"/>
        </w:rPr>
        <w:t>análisis demuestra que el 20.18% de las operaciones efectuadas en el</w:t>
      </w:r>
      <w:r>
        <w:rPr>
          <w:rFonts w:ascii="Abadi" w:hAnsi="Abadi" w:cs="*Verdana-Italic-11282-Identity-"/>
          <w:i/>
          <w:iCs/>
          <w:color w:val="171718"/>
          <w:sz w:val="21"/>
          <w:szCs w:val="21"/>
        </w:rPr>
        <w:t xml:space="preserve"> </w:t>
      </w:r>
      <w:r w:rsidRPr="002822A1">
        <w:rPr>
          <w:rFonts w:ascii="Abadi" w:hAnsi="Abadi" w:cs="*Verdana-Italic-11282-Identity-"/>
          <w:i/>
          <w:iCs/>
          <w:color w:val="171718"/>
          <w:sz w:val="21"/>
          <w:szCs w:val="21"/>
        </w:rPr>
        <w:t>municipio a lo largo de los últimos cinco años tuvieron valores que van desde los</w:t>
      </w:r>
      <w:r>
        <w:rPr>
          <w:rFonts w:ascii="Abadi" w:hAnsi="Abadi" w:cs="*Verdana-Italic-11282-Identity-"/>
          <w:i/>
          <w:iCs/>
          <w:color w:val="171718"/>
          <w:sz w:val="21"/>
          <w:szCs w:val="21"/>
        </w:rPr>
        <w:t xml:space="preserve"> </w:t>
      </w:r>
      <w:r w:rsidRPr="002822A1">
        <w:rPr>
          <w:rFonts w:ascii="Abadi" w:hAnsi="Abadi" w:cs="*Verdana-Italic-11282-Identity-"/>
          <w:i/>
          <w:iCs/>
          <w:color w:val="171718"/>
          <w:sz w:val="21"/>
          <w:szCs w:val="21"/>
        </w:rPr>
        <w:t xml:space="preserve">$700,000.00 (SETECIENTOS MIL </w:t>
      </w:r>
      <w:r w:rsidRPr="002822A1">
        <w:rPr>
          <w:rFonts w:ascii="Abadi" w:hAnsi="Abadi" w:cs="*Comic Sans MS-11281-Identity-H"/>
          <w:color w:val="171718"/>
          <w:sz w:val="21"/>
          <w:szCs w:val="21"/>
        </w:rPr>
        <w:t xml:space="preserve">PESOS </w:t>
      </w:r>
      <w:r w:rsidRPr="002822A1">
        <w:rPr>
          <w:rFonts w:ascii="Abadi" w:hAnsi="Abadi" w:cs="*Verdana-Italic-11282-Identity-"/>
          <w:i/>
          <w:iCs/>
          <w:color w:val="171718"/>
          <w:sz w:val="21"/>
          <w:szCs w:val="21"/>
        </w:rPr>
        <w:t>00/100 M.N.) al $1,000,000.00 (UN MILLON DE</w:t>
      </w:r>
      <w:r>
        <w:rPr>
          <w:rFonts w:ascii="Abadi" w:hAnsi="Abadi" w:cs="*Verdana-Italic-11282-Identity-"/>
          <w:i/>
          <w:iCs/>
          <w:color w:val="171718"/>
          <w:sz w:val="21"/>
          <w:szCs w:val="21"/>
        </w:rPr>
        <w:t xml:space="preserve"> </w:t>
      </w:r>
      <w:r w:rsidRPr="002822A1">
        <w:rPr>
          <w:rFonts w:ascii="Abadi" w:hAnsi="Abadi" w:cs="*Verdana-Italic-11282-Identity-"/>
          <w:i/>
          <w:iCs/>
          <w:color w:val="171718"/>
          <w:sz w:val="21"/>
          <w:szCs w:val="21"/>
        </w:rPr>
        <w:t>PESOS 00/100 M.N).</w:t>
      </w:r>
    </w:p>
    <w:p w14:paraId="202DC247" w14:textId="77777777" w:rsidR="00AC441D" w:rsidRDefault="00AC441D" w:rsidP="00AC441D">
      <w:pPr>
        <w:autoSpaceDE w:val="0"/>
        <w:autoSpaceDN w:val="0"/>
        <w:adjustRightInd w:val="0"/>
        <w:ind w:left="567"/>
        <w:jc w:val="both"/>
        <w:rPr>
          <w:rFonts w:ascii="Abadi" w:hAnsi="Abadi" w:cs="*Verdana-Italic-11282-Identity-"/>
          <w:i/>
          <w:iCs/>
          <w:color w:val="171718"/>
          <w:sz w:val="21"/>
          <w:szCs w:val="21"/>
        </w:rPr>
      </w:pPr>
    </w:p>
    <w:p w14:paraId="1682ED5F" w14:textId="77777777" w:rsidR="00AC441D" w:rsidRPr="002822A1" w:rsidRDefault="00AC441D" w:rsidP="00AC441D">
      <w:pPr>
        <w:autoSpaceDE w:val="0"/>
        <w:autoSpaceDN w:val="0"/>
        <w:adjustRightInd w:val="0"/>
        <w:ind w:left="567"/>
        <w:jc w:val="both"/>
        <w:rPr>
          <w:rFonts w:ascii="Abadi" w:hAnsi="Abadi" w:cs="*Verdana-Italic-11282-Identity-"/>
          <w:i/>
          <w:iCs/>
          <w:color w:val="171718"/>
          <w:sz w:val="21"/>
          <w:szCs w:val="21"/>
        </w:rPr>
      </w:pPr>
      <w:r w:rsidRPr="002822A1">
        <w:rPr>
          <w:rFonts w:ascii="Abadi" w:hAnsi="Abadi" w:cs="*Verdana-Italic-11282-Identity-"/>
          <w:i/>
          <w:iCs/>
          <w:color w:val="171718"/>
          <w:sz w:val="21"/>
          <w:szCs w:val="21"/>
        </w:rPr>
        <w:t>Las operaciones cuyo valor fluctuó entre los $1,000,000.00 (UN MILLON DE PESOS</w:t>
      </w:r>
      <w:r>
        <w:rPr>
          <w:rFonts w:ascii="Abadi" w:hAnsi="Abadi" w:cs="*Verdana-Italic-11282-Identity-"/>
          <w:i/>
          <w:iCs/>
          <w:color w:val="171718"/>
          <w:sz w:val="21"/>
          <w:szCs w:val="21"/>
        </w:rPr>
        <w:t xml:space="preserve"> </w:t>
      </w:r>
      <w:r w:rsidRPr="002822A1">
        <w:rPr>
          <w:rFonts w:ascii="Abadi" w:hAnsi="Abadi" w:cs="*Verdana-Italic-11282-Identity-"/>
          <w:i/>
          <w:iCs/>
          <w:color w:val="171718"/>
          <w:sz w:val="21"/>
          <w:szCs w:val="21"/>
        </w:rPr>
        <w:t>01/100) y el $1,150,000.00 (UN MILLON CIENTO CINCUENTA MIL PESOS 00/100 M.N.),</w:t>
      </w:r>
      <w:r>
        <w:rPr>
          <w:rFonts w:ascii="Abadi" w:hAnsi="Abadi" w:cs="*Verdana-Italic-11282-Identity-"/>
          <w:i/>
          <w:iCs/>
          <w:color w:val="171718"/>
          <w:sz w:val="21"/>
          <w:szCs w:val="21"/>
        </w:rPr>
        <w:t xml:space="preserve"> </w:t>
      </w:r>
      <w:r w:rsidRPr="002822A1">
        <w:rPr>
          <w:rFonts w:ascii="Abadi" w:hAnsi="Abadi" w:cs="*Verdana-Italic-11282-Identity-"/>
          <w:i/>
          <w:iCs/>
          <w:color w:val="171718"/>
          <w:sz w:val="21"/>
          <w:szCs w:val="21"/>
        </w:rPr>
        <w:t>representaron el 3.12% de las operaciones efectuadas en los últimos cinco años.</w:t>
      </w:r>
    </w:p>
    <w:p w14:paraId="37D9053E" w14:textId="77777777" w:rsidR="00AC441D" w:rsidRDefault="00AC441D" w:rsidP="00AC441D">
      <w:pPr>
        <w:autoSpaceDE w:val="0"/>
        <w:autoSpaceDN w:val="0"/>
        <w:adjustRightInd w:val="0"/>
        <w:ind w:left="567"/>
        <w:jc w:val="both"/>
        <w:rPr>
          <w:rFonts w:ascii="Abadi" w:hAnsi="Abadi" w:cs="*Verdana-Italic-11282-Identity-"/>
          <w:i/>
          <w:iCs/>
          <w:color w:val="171617"/>
          <w:sz w:val="21"/>
          <w:szCs w:val="21"/>
        </w:rPr>
      </w:pPr>
    </w:p>
    <w:p w14:paraId="1BAAEA0D" w14:textId="77777777" w:rsidR="00AC441D" w:rsidRPr="002822A1" w:rsidRDefault="00AC441D" w:rsidP="00AC441D">
      <w:pPr>
        <w:autoSpaceDE w:val="0"/>
        <w:autoSpaceDN w:val="0"/>
        <w:adjustRightInd w:val="0"/>
        <w:ind w:left="567"/>
        <w:jc w:val="both"/>
        <w:rPr>
          <w:rFonts w:ascii="Abadi" w:hAnsi="Abadi" w:cs="*Verdana-Italic-11282-Identity-"/>
          <w:i/>
          <w:iCs/>
          <w:color w:val="171617"/>
          <w:sz w:val="21"/>
          <w:szCs w:val="21"/>
        </w:rPr>
      </w:pPr>
      <w:r w:rsidRPr="002822A1">
        <w:rPr>
          <w:rFonts w:ascii="Abadi" w:hAnsi="Abadi" w:cs="*Verdana-Italic-11282-Identity-"/>
          <w:i/>
          <w:iCs/>
          <w:color w:val="171617"/>
          <w:sz w:val="21"/>
          <w:szCs w:val="21"/>
        </w:rPr>
        <w:t>El 3.28% de las operaciones efectuadas en los últimos cinco años correspondió a las que</w:t>
      </w:r>
      <w:r>
        <w:rPr>
          <w:rFonts w:ascii="Abadi" w:hAnsi="Abadi" w:cs="*Verdana-Italic-11282-Identity-"/>
          <w:i/>
          <w:iCs/>
          <w:color w:val="171617"/>
          <w:sz w:val="21"/>
          <w:szCs w:val="21"/>
        </w:rPr>
        <w:t xml:space="preserve"> </w:t>
      </w:r>
      <w:r w:rsidRPr="002822A1">
        <w:rPr>
          <w:rFonts w:ascii="Abadi" w:hAnsi="Abadi" w:cs="*Verdana-Italic-11282-Identity-"/>
          <w:i/>
          <w:iCs/>
          <w:color w:val="171617"/>
          <w:sz w:val="21"/>
          <w:szCs w:val="21"/>
        </w:rPr>
        <w:t>fluctuaron entre el $1,150,000.00 (UN MJLLON CIENTO CINCUENTA MIL PESOS 00/100</w:t>
      </w:r>
      <w:r>
        <w:rPr>
          <w:rFonts w:ascii="Abadi" w:hAnsi="Abadi" w:cs="*Verdana-Italic-11282-Identity-"/>
          <w:i/>
          <w:iCs/>
          <w:color w:val="171617"/>
          <w:sz w:val="21"/>
          <w:szCs w:val="21"/>
        </w:rPr>
        <w:t xml:space="preserve"> </w:t>
      </w:r>
      <w:r w:rsidRPr="002822A1">
        <w:rPr>
          <w:rFonts w:ascii="Abadi" w:hAnsi="Abadi" w:cs="*Verdana-Italic-11282-Identity-"/>
          <w:i/>
          <w:iCs/>
          <w:color w:val="171617"/>
          <w:sz w:val="21"/>
          <w:szCs w:val="21"/>
        </w:rPr>
        <w:t>M.N.) y el $1'350,000.00 (UN MILLÓN TRESCIENTOS CINCUENTA MIL PESOS 00/100</w:t>
      </w:r>
      <w:r>
        <w:rPr>
          <w:rFonts w:ascii="Abadi" w:hAnsi="Abadi" w:cs="*Verdana-Italic-11282-Identity-"/>
          <w:i/>
          <w:iCs/>
          <w:color w:val="171617"/>
          <w:sz w:val="21"/>
          <w:szCs w:val="21"/>
        </w:rPr>
        <w:t xml:space="preserve"> </w:t>
      </w:r>
      <w:r w:rsidRPr="002822A1">
        <w:rPr>
          <w:rFonts w:ascii="Abadi" w:hAnsi="Abadi" w:cs="*Verdana-Italic-11282-Identity-"/>
          <w:i/>
          <w:iCs/>
          <w:color w:val="171617"/>
          <w:sz w:val="21"/>
          <w:szCs w:val="21"/>
        </w:rPr>
        <w:t>M.N).</w:t>
      </w:r>
    </w:p>
    <w:p w14:paraId="06E1B5FD" w14:textId="77777777" w:rsidR="00AC441D" w:rsidRDefault="00AC441D" w:rsidP="00AC441D">
      <w:pPr>
        <w:autoSpaceDE w:val="0"/>
        <w:autoSpaceDN w:val="0"/>
        <w:adjustRightInd w:val="0"/>
        <w:ind w:left="567"/>
        <w:jc w:val="both"/>
        <w:rPr>
          <w:rFonts w:ascii="Abadi" w:hAnsi="Abadi" w:cs="*Verdana-Italic-11282-Identity-"/>
          <w:i/>
          <w:iCs/>
          <w:color w:val="181818"/>
          <w:sz w:val="21"/>
          <w:szCs w:val="21"/>
        </w:rPr>
      </w:pPr>
    </w:p>
    <w:p w14:paraId="1C0F6668" w14:textId="77777777" w:rsidR="00AC441D" w:rsidRPr="002822A1" w:rsidRDefault="00AC441D" w:rsidP="00AC441D">
      <w:pPr>
        <w:autoSpaceDE w:val="0"/>
        <w:autoSpaceDN w:val="0"/>
        <w:adjustRightInd w:val="0"/>
        <w:ind w:left="567"/>
        <w:jc w:val="both"/>
        <w:rPr>
          <w:rFonts w:ascii="Abadi" w:hAnsi="Abadi" w:cs="*Verdana-Italic-11282-Identity-"/>
          <w:i/>
          <w:iCs/>
          <w:color w:val="181818"/>
          <w:sz w:val="21"/>
          <w:szCs w:val="21"/>
        </w:rPr>
      </w:pPr>
      <w:r w:rsidRPr="002822A1">
        <w:rPr>
          <w:rFonts w:ascii="Abadi" w:hAnsi="Abadi" w:cs="*Verdana-Italic-11282-Identity-"/>
          <w:i/>
          <w:iCs/>
          <w:color w:val="181818"/>
          <w:sz w:val="21"/>
          <w:szCs w:val="21"/>
        </w:rPr>
        <w:t>Las operaciones cuyo valor fluctúa entre $1 '350,000.00 (UN MILLÓN TRESCIENTOS</w:t>
      </w:r>
      <w:r>
        <w:rPr>
          <w:rFonts w:ascii="Abadi" w:hAnsi="Abadi" w:cs="*Verdana-Italic-11282-Identity-"/>
          <w:i/>
          <w:iCs/>
          <w:color w:val="181818"/>
          <w:sz w:val="21"/>
          <w:szCs w:val="21"/>
        </w:rPr>
        <w:t xml:space="preserve"> </w:t>
      </w:r>
      <w:r w:rsidRPr="002822A1">
        <w:rPr>
          <w:rFonts w:ascii="Abadi" w:hAnsi="Abadi" w:cs="*Verdana-Italic-11282-Identity-"/>
          <w:i/>
          <w:iCs/>
          <w:color w:val="181818"/>
          <w:sz w:val="21"/>
          <w:szCs w:val="21"/>
        </w:rPr>
        <w:t>CINCUENTA MIL PESOS 00/100 M.N) y $1 '500,000.00 (UN MILLÓN QUINIENTOS MIL</w:t>
      </w:r>
      <w:r>
        <w:rPr>
          <w:rFonts w:ascii="Abadi" w:hAnsi="Abadi" w:cs="*Verdana-Italic-11282-Identity-"/>
          <w:i/>
          <w:iCs/>
          <w:color w:val="181818"/>
          <w:sz w:val="21"/>
          <w:szCs w:val="21"/>
        </w:rPr>
        <w:t xml:space="preserve"> </w:t>
      </w:r>
      <w:r w:rsidRPr="002822A1">
        <w:rPr>
          <w:rFonts w:ascii="Abadi" w:hAnsi="Abadi" w:cs="*Verdana-Italic-11282-Identity-"/>
          <w:i/>
          <w:iCs/>
          <w:color w:val="181818"/>
          <w:sz w:val="21"/>
          <w:szCs w:val="21"/>
        </w:rPr>
        <w:t>PESOS 00/100 M.N.) durante los últimos cinco años significaron un 2.98%.</w:t>
      </w:r>
    </w:p>
    <w:p w14:paraId="15D85FCD" w14:textId="77777777" w:rsidR="00AC441D" w:rsidRDefault="00AC441D" w:rsidP="00AC441D">
      <w:pPr>
        <w:autoSpaceDE w:val="0"/>
        <w:autoSpaceDN w:val="0"/>
        <w:adjustRightInd w:val="0"/>
        <w:ind w:left="567"/>
        <w:jc w:val="both"/>
        <w:rPr>
          <w:rFonts w:ascii="Abadi" w:hAnsi="Abadi" w:cs="*Verdana-Italic-11282-Identity-"/>
          <w:i/>
          <w:iCs/>
          <w:color w:val="1A1A1A"/>
          <w:sz w:val="21"/>
          <w:szCs w:val="21"/>
        </w:rPr>
      </w:pPr>
    </w:p>
    <w:p w14:paraId="28E001E8" w14:textId="5BDD6C70" w:rsidR="00AC441D" w:rsidRPr="002822A1" w:rsidRDefault="00AC441D" w:rsidP="00AC441D">
      <w:pPr>
        <w:autoSpaceDE w:val="0"/>
        <w:autoSpaceDN w:val="0"/>
        <w:adjustRightInd w:val="0"/>
        <w:ind w:left="567"/>
        <w:jc w:val="both"/>
        <w:rPr>
          <w:rFonts w:ascii="Abadi" w:hAnsi="Abadi" w:cs="*Verdana-Italic-11282-Identity-"/>
          <w:i/>
          <w:iCs/>
          <w:color w:val="1A1A1A"/>
          <w:sz w:val="21"/>
          <w:szCs w:val="21"/>
        </w:rPr>
      </w:pPr>
      <w:r w:rsidRPr="002822A1">
        <w:rPr>
          <w:rFonts w:ascii="Abadi" w:hAnsi="Abadi" w:cs="*Verdana-Italic-11282-Identity-"/>
          <w:i/>
          <w:iCs/>
          <w:color w:val="1A1A1A"/>
          <w:sz w:val="21"/>
          <w:szCs w:val="21"/>
        </w:rPr>
        <w:t>Las operaciones entre $1 '500,000.00 (UN MILLÓN QUINIENTOS CINCUENTA MIL PESOS</w:t>
      </w:r>
      <w:r>
        <w:rPr>
          <w:rFonts w:ascii="Abadi" w:hAnsi="Abadi" w:cs="*Verdana-Italic-11282-Identity-"/>
          <w:i/>
          <w:iCs/>
          <w:color w:val="1A1A1A"/>
          <w:sz w:val="21"/>
          <w:szCs w:val="21"/>
        </w:rPr>
        <w:t xml:space="preserve"> </w:t>
      </w:r>
      <w:r w:rsidRPr="002822A1">
        <w:rPr>
          <w:rFonts w:ascii="Abadi" w:hAnsi="Abadi" w:cs="*Verdana-Italic-11282-Identity-"/>
          <w:i/>
          <w:iCs/>
          <w:color w:val="1A1A1A"/>
          <w:sz w:val="21"/>
          <w:szCs w:val="21"/>
        </w:rPr>
        <w:t>00/100 M.N.) y $1,850,000.00 (UN MILLÓN OCHOCIENTOS CINCUENTA MIL PESOS</w:t>
      </w:r>
      <w:r>
        <w:rPr>
          <w:rFonts w:ascii="Abadi" w:hAnsi="Abadi" w:cs="*Verdana-Italic-11282-Identity-"/>
          <w:i/>
          <w:iCs/>
          <w:color w:val="1A1A1A"/>
          <w:sz w:val="21"/>
          <w:szCs w:val="21"/>
        </w:rPr>
        <w:t xml:space="preserve"> </w:t>
      </w:r>
      <w:r w:rsidRPr="002822A1">
        <w:rPr>
          <w:rFonts w:ascii="Abadi" w:hAnsi="Abadi" w:cs="*Verdana-Italic-11282-Identity-"/>
          <w:i/>
          <w:iCs/>
          <w:color w:val="1A1A1A"/>
          <w:sz w:val="21"/>
          <w:szCs w:val="21"/>
        </w:rPr>
        <w:t>00/100 M.N.) durante los últimos cinco años significaron el 2.89% y las de más de</w:t>
      </w:r>
      <w:r>
        <w:rPr>
          <w:rFonts w:ascii="Abadi" w:hAnsi="Abadi" w:cs="*Verdana-Italic-11282-Identity-"/>
          <w:i/>
          <w:iCs/>
          <w:color w:val="1A1A1A"/>
          <w:sz w:val="21"/>
          <w:szCs w:val="21"/>
        </w:rPr>
        <w:t xml:space="preserve"> </w:t>
      </w:r>
      <w:r w:rsidRPr="002822A1">
        <w:rPr>
          <w:rFonts w:ascii="Abadi" w:hAnsi="Abadi" w:cs="*Verdana-Italic-11282-Identity-"/>
          <w:i/>
          <w:iCs/>
          <w:color w:val="1A1A1A"/>
          <w:sz w:val="21"/>
          <w:szCs w:val="21"/>
        </w:rPr>
        <w:t>$1,850,000.00 (UN MILLÓN OCHOCIENTOS CINCUENTA MIL PESOS 00/100 M.N.) el</w:t>
      </w:r>
      <w:r>
        <w:rPr>
          <w:rFonts w:ascii="Abadi" w:hAnsi="Abadi" w:cs="*Verdana-Italic-11282-Identity-"/>
          <w:i/>
          <w:iCs/>
          <w:color w:val="1A1A1A"/>
          <w:sz w:val="21"/>
          <w:szCs w:val="21"/>
        </w:rPr>
        <w:t xml:space="preserve"> </w:t>
      </w:r>
      <w:r w:rsidRPr="002822A1">
        <w:rPr>
          <w:rFonts w:ascii="Abadi" w:hAnsi="Abadi" w:cs="*Verdana-Italic-11282-Identity-"/>
          <w:i/>
          <w:iCs/>
          <w:color w:val="1A1A1A"/>
          <w:sz w:val="21"/>
          <w:szCs w:val="21"/>
        </w:rPr>
        <w:t>6.75%.</w:t>
      </w:r>
    </w:p>
    <w:p w14:paraId="34B5F13B" w14:textId="77777777" w:rsidR="00AC441D" w:rsidRDefault="00AC441D" w:rsidP="00AC441D">
      <w:pPr>
        <w:autoSpaceDE w:val="0"/>
        <w:autoSpaceDN w:val="0"/>
        <w:adjustRightInd w:val="0"/>
        <w:ind w:left="567"/>
        <w:jc w:val="both"/>
        <w:rPr>
          <w:rFonts w:ascii="Abadi" w:hAnsi="Abadi" w:cs="*Verdana-Italic-11282-Identity-"/>
          <w:i/>
          <w:iCs/>
          <w:color w:val="191919"/>
          <w:sz w:val="21"/>
          <w:szCs w:val="21"/>
        </w:rPr>
      </w:pPr>
    </w:p>
    <w:p w14:paraId="42F43701" w14:textId="55CB1C04" w:rsidR="00AC441D" w:rsidRPr="002822A1" w:rsidRDefault="00AC441D" w:rsidP="00AC441D">
      <w:pPr>
        <w:autoSpaceDE w:val="0"/>
        <w:autoSpaceDN w:val="0"/>
        <w:adjustRightInd w:val="0"/>
        <w:ind w:left="567"/>
        <w:jc w:val="both"/>
        <w:rPr>
          <w:rFonts w:ascii="Abadi" w:hAnsi="Abadi" w:cs="*Verdana-Italic-11282-Identity-"/>
          <w:i/>
          <w:iCs/>
          <w:color w:val="191919"/>
          <w:sz w:val="21"/>
          <w:szCs w:val="21"/>
        </w:rPr>
      </w:pPr>
      <w:r w:rsidRPr="002822A1">
        <w:rPr>
          <w:rFonts w:ascii="Abadi" w:hAnsi="Abadi" w:cs="*Verdana-Italic-11282-Identity-"/>
          <w:i/>
          <w:iCs/>
          <w:color w:val="191919"/>
          <w:sz w:val="21"/>
          <w:szCs w:val="21"/>
        </w:rPr>
        <w:t>La siguiente grafica muestra los últimos 3 años de la recaudación del impuesto sobre la</w:t>
      </w:r>
      <w:r>
        <w:rPr>
          <w:rFonts w:ascii="Abadi" w:hAnsi="Abadi" w:cs="*Verdana-Italic-11282-Identity-"/>
          <w:i/>
          <w:iCs/>
          <w:color w:val="191919"/>
          <w:sz w:val="21"/>
          <w:szCs w:val="21"/>
        </w:rPr>
        <w:t xml:space="preserve"> </w:t>
      </w:r>
      <w:r w:rsidRPr="002822A1">
        <w:rPr>
          <w:rFonts w:ascii="Abadi" w:hAnsi="Abadi" w:cs="*Verdana-Italic-11282-Identity-"/>
          <w:i/>
          <w:iCs/>
          <w:color w:val="191919"/>
          <w:sz w:val="21"/>
          <w:szCs w:val="21"/>
        </w:rPr>
        <w:t>adquisición de bienes inmuebles:</w:t>
      </w:r>
    </w:p>
    <w:p w14:paraId="2DEF01A6" w14:textId="22308F4E" w:rsidR="00AC441D" w:rsidRDefault="00AC441D" w:rsidP="00AC441D">
      <w:pPr>
        <w:autoSpaceDE w:val="0"/>
        <w:autoSpaceDN w:val="0"/>
        <w:adjustRightInd w:val="0"/>
        <w:jc w:val="both"/>
        <w:rPr>
          <w:rFonts w:ascii="Abadi" w:hAnsi="Abadi" w:cs="*Calibri-Bold-15012-Identity-H"/>
          <w:b/>
          <w:bCs/>
          <w:color w:val="0C0C0C"/>
          <w:sz w:val="21"/>
          <w:szCs w:val="21"/>
        </w:rPr>
      </w:pPr>
    </w:p>
    <w:p w14:paraId="451F0071" w14:textId="3BF678AE" w:rsidR="00AC441D" w:rsidRDefault="004C6E36" w:rsidP="00AC441D">
      <w:pPr>
        <w:autoSpaceDE w:val="0"/>
        <w:autoSpaceDN w:val="0"/>
        <w:adjustRightInd w:val="0"/>
        <w:jc w:val="both"/>
        <w:rPr>
          <w:noProof/>
        </w:rPr>
      </w:pPr>
      <w:r>
        <w:rPr>
          <w:noProof/>
        </w:rPr>
        <w:drawing>
          <wp:anchor distT="0" distB="0" distL="114300" distR="114300" simplePos="0" relativeHeight="251695104" behindDoc="0" locked="0" layoutInCell="1" allowOverlap="1" wp14:anchorId="1971A85C" wp14:editId="7677029A">
            <wp:simplePos x="0" y="0"/>
            <wp:positionH relativeFrom="column">
              <wp:posOffset>567090</wp:posOffset>
            </wp:positionH>
            <wp:positionV relativeFrom="paragraph">
              <wp:posOffset>9422</wp:posOffset>
            </wp:positionV>
            <wp:extent cx="1968500" cy="1319530"/>
            <wp:effectExtent l="0" t="0" r="0" b="0"/>
            <wp:wrapSquare wrapText="bothSides"/>
            <wp:docPr id="37" name="Imagen 3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10;&#10;Descripción generada automáticamente"/>
                    <pic:cNvPicPr/>
                  </pic:nvPicPr>
                  <pic:blipFill rotWithShape="1">
                    <a:blip r:embed="rId56" cstate="print">
                      <a:extLst>
                        <a:ext uri="{28A0092B-C50C-407E-A947-70E740481C1C}">
                          <a14:useLocalDpi xmlns:a14="http://schemas.microsoft.com/office/drawing/2010/main" val="0"/>
                        </a:ext>
                      </a:extLst>
                    </a:blip>
                    <a:srcRect l="22573" t="20829" r="26001" b="18495"/>
                    <a:stretch/>
                  </pic:blipFill>
                  <pic:spPr bwMode="auto">
                    <a:xfrm>
                      <a:off x="0" y="0"/>
                      <a:ext cx="1968500" cy="1319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697A5E" w14:textId="24B781C5" w:rsidR="00AC441D" w:rsidRDefault="00AC441D" w:rsidP="00AC441D">
      <w:pPr>
        <w:autoSpaceDE w:val="0"/>
        <w:autoSpaceDN w:val="0"/>
        <w:adjustRightInd w:val="0"/>
        <w:jc w:val="both"/>
        <w:rPr>
          <w:rFonts w:ascii="Abadi" w:hAnsi="Abadi" w:cs="*Verdana-Italic-15018-Identity-"/>
          <w:i/>
          <w:iCs/>
          <w:color w:val="1A1A1B"/>
          <w:sz w:val="21"/>
          <w:szCs w:val="21"/>
        </w:rPr>
      </w:pPr>
    </w:p>
    <w:p w14:paraId="7FA31537" w14:textId="77777777" w:rsidR="00AC441D" w:rsidRPr="002822A1" w:rsidRDefault="00AC441D" w:rsidP="00AC441D">
      <w:pPr>
        <w:autoSpaceDE w:val="0"/>
        <w:autoSpaceDN w:val="0"/>
        <w:adjustRightInd w:val="0"/>
        <w:ind w:left="567"/>
        <w:jc w:val="both"/>
        <w:rPr>
          <w:rFonts w:ascii="Abadi" w:hAnsi="Abadi" w:cs="*Verdana-Italic-15018-Identity-"/>
          <w:i/>
          <w:iCs/>
          <w:color w:val="1A1A1B"/>
          <w:sz w:val="21"/>
          <w:szCs w:val="21"/>
        </w:rPr>
      </w:pPr>
      <w:r w:rsidRPr="002822A1">
        <w:rPr>
          <w:rFonts w:ascii="Abadi" w:hAnsi="Abadi" w:cs="*Verdana-Italic-15018-Identity-"/>
          <w:i/>
          <w:iCs/>
          <w:color w:val="1A1A1B"/>
          <w:sz w:val="21"/>
          <w:szCs w:val="21"/>
        </w:rPr>
        <w:t>Como puede observarse, la mayoría de las operaciones efectuadas en los últimos cinco</w:t>
      </w:r>
      <w:r>
        <w:rPr>
          <w:rFonts w:ascii="Abadi" w:hAnsi="Abadi" w:cs="*Verdana-Italic-15018-Identity-"/>
          <w:i/>
          <w:iCs/>
          <w:color w:val="1A1A1B"/>
          <w:sz w:val="21"/>
          <w:szCs w:val="21"/>
        </w:rPr>
        <w:t xml:space="preserve"> </w:t>
      </w:r>
      <w:r w:rsidRPr="002822A1">
        <w:rPr>
          <w:rFonts w:ascii="Abadi" w:hAnsi="Abadi" w:cs="*Verdana-Italic-15018-Identity-"/>
          <w:i/>
          <w:iCs/>
          <w:color w:val="1A1A1B"/>
          <w:sz w:val="21"/>
          <w:szCs w:val="21"/>
        </w:rPr>
        <w:t>años se localizan en el valor máximo de $700,000.00 (SETECIENTOS MIL PESOS</w:t>
      </w:r>
      <w:r>
        <w:rPr>
          <w:rFonts w:ascii="Abadi" w:hAnsi="Abadi" w:cs="*Verdana-Italic-15018-Identity-"/>
          <w:i/>
          <w:iCs/>
          <w:color w:val="1A1A1B"/>
          <w:sz w:val="21"/>
          <w:szCs w:val="21"/>
        </w:rPr>
        <w:t xml:space="preserve"> </w:t>
      </w:r>
      <w:r w:rsidRPr="002822A1">
        <w:rPr>
          <w:rFonts w:ascii="Abadi" w:hAnsi="Abadi" w:cs="*Verdana-Italic-15018-Identity-"/>
          <w:i/>
          <w:iCs/>
          <w:color w:val="1A1A1B"/>
          <w:sz w:val="21"/>
          <w:szCs w:val="21"/>
        </w:rPr>
        <w:t>00/100). Dichas operaciones representaron el 9.27% de la recaudación lograda por el</w:t>
      </w:r>
      <w:r>
        <w:rPr>
          <w:rFonts w:ascii="Abadi" w:hAnsi="Abadi" w:cs="*Verdana-Italic-15018-Identity-"/>
          <w:i/>
          <w:iCs/>
          <w:color w:val="1A1A1B"/>
          <w:sz w:val="21"/>
          <w:szCs w:val="21"/>
        </w:rPr>
        <w:t xml:space="preserve"> </w:t>
      </w:r>
      <w:r w:rsidRPr="002822A1">
        <w:rPr>
          <w:rFonts w:ascii="Abadi" w:hAnsi="Abadi" w:cs="*Verdana-Italic-15018-Identity-"/>
          <w:i/>
          <w:iCs/>
          <w:color w:val="1A1A1B"/>
          <w:sz w:val="21"/>
          <w:szCs w:val="21"/>
        </w:rPr>
        <w:t>municipio en ese periodo y, en cambio, las operaciones cuyo valor rebasó el valor de</w:t>
      </w:r>
      <w:r>
        <w:rPr>
          <w:rFonts w:ascii="Abadi" w:hAnsi="Abadi" w:cs="*Verdana-Italic-15018-Identity-"/>
          <w:i/>
          <w:iCs/>
          <w:color w:val="1A1A1B"/>
          <w:sz w:val="21"/>
          <w:szCs w:val="21"/>
        </w:rPr>
        <w:t xml:space="preserve"> </w:t>
      </w:r>
      <w:r w:rsidRPr="002822A1">
        <w:rPr>
          <w:rFonts w:ascii="Abadi" w:hAnsi="Abadi" w:cs="*Verdana-Italic-15018-Identity-"/>
          <w:i/>
          <w:iCs/>
          <w:color w:val="1A1A1B"/>
          <w:sz w:val="21"/>
          <w:szCs w:val="21"/>
        </w:rPr>
        <w:t>$1 '850,000.00 (UN MILLÓN OCHOCIENTOS CINCUENTA MIL PESOS 01/100 M.N.)</w:t>
      </w:r>
      <w:r>
        <w:rPr>
          <w:rFonts w:ascii="Abadi" w:hAnsi="Abadi" w:cs="*Verdana-Italic-15018-Identity-"/>
          <w:i/>
          <w:iCs/>
          <w:color w:val="1A1A1B"/>
          <w:sz w:val="21"/>
          <w:szCs w:val="21"/>
        </w:rPr>
        <w:t xml:space="preserve"> </w:t>
      </w:r>
      <w:r w:rsidRPr="002822A1">
        <w:rPr>
          <w:rFonts w:ascii="Abadi" w:hAnsi="Abadi" w:cs="*Verdana-Italic-15018-Identity-"/>
          <w:i/>
          <w:iCs/>
          <w:color w:val="1A1A1B"/>
          <w:sz w:val="21"/>
          <w:szCs w:val="21"/>
        </w:rPr>
        <w:t>aportaron el 66.19% del total de la recaudación de ese periodo.</w:t>
      </w:r>
    </w:p>
    <w:p w14:paraId="2E71E6AD" w14:textId="77777777" w:rsidR="00AC441D" w:rsidRDefault="00AC441D" w:rsidP="00AC441D">
      <w:pPr>
        <w:autoSpaceDE w:val="0"/>
        <w:autoSpaceDN w:val="0"/>
        <w:adjustRightInd w:val="0"/>
        <w:ind w:left="567"/>
        <w:jc w:val="both"/>
        <w:rPr>
          <w:rFonts w:ascii="Abadi" w:hAnsi="Abadi" w:cs="*Verdana-Italic-15018-Identity-"/>
          <w:i/>
          <w:iCs/>
          <w:color w:val="19191A"/>
          <w:sz w:val="21"/>
          <w:szCs w:val="21"/>
        </w:rPr>
      </w:pPr>
    </w:p>
    <w:p w14:paraId="62AB52E3" w14:textId="77777777" w:rsidR="00AC441D" w:rsidRPr="002822A1" w:rsidRDefault="00AC441D" w:rsidP="00AC441D">
      <w:pPr>
        <w:autoSpaceDE w:val="0"/>
        <w:autoSpaceDN w:val="0"/>
        <w:adjustRightInd w:val="0"/>
        <w:ind w:left="567"/>
        <w:jc w:val="both"/>
        <w:rPr>
          <w:rFonts w:ascii="Abadi" w:hAnsi="Abadi" w:cs="*Verdana-Italic-15018-Identity-"/>
          <w:i/>
          <w:iCs/>
          <w:color w:val="19191A"/>
          <w:sz w:val="21"/>
          <w:szCs w:val="21"/>
        </w:rPr>
      </w:pPr>
      <w:r w:rsidRPr="002822A1">
        <w:rPr>
          <w:rFonts w:ascii="Abadi" w:hAnsi="Abadi" w:cs="*Verdana-Italic-15018-Identity-"/>
          <w:i/>
          <w:iCs/>
          <w:color w:val="19191A"/>
          <w:sz w:val="21"/>
          <w:szCs w:val="21"/>
        </w:rPr>
        <w:t>Es evidente que el rango entre el valor de la mayoría de las operaciones y el valor de las</w:t>
      </w:r>
      <w:r>
        <w:rPr>
          <w:rFonts w:ascii="Abadi" w:hAnsi="Abadi" w:cs="*Verdana-Italic-15018-Identity-"/>
          <w:i/>
          <w:iCs/>
          <w:color w:val="19191A"/>
          <w:sz w:val="21"/>
          <w:szCs w:val="21"/>
        </w:rPr>
        <w:t xml:space="preserve"> </w:t>
      </w:r>
      <w:r w:rsidRPr="002822A1">
        <w:rPr>
          <w:rFonts w:ascii="Abadi" w:hAnsi="Abadi" w:cs="*Verdana-Italic-15018-Identity-"/>
          <w:i/>
          <w:iCs/>
          <w:color w:val="19191A"/>
          <w:sz w:val="21"/>
          <w:szCs w:val="21"/>
        </w:rPr>
        <w:t>operaciones superiores al millón ochocientos cincuenta mil pesos, justifica la creación de</w:t>
      </w:r>
      <w:r>
        <w:rPr>
          <w:rFonts w:ascii="Abadi" w:hAnsi="Abadi" w:cs="*Verdana-Italic-15018-Identity-"/>
          <w:i/>
          <w:iCs/>
          <w:color w:val="19191A"/>
          <w:sz w:val="21"/>
          <w:szCs w:val="21"/>
        </w:rPr>
        <w:t xml:space="preserve"> </w:t>
      </w:r>
      <w:r w:rsidRPr="002822A1">
        <w:rPr>
          <w:rFonts w:ascii="Abadi" w:hAnsi="Abadi" w:cs="*Verdana-Italic-15018-Identity-"/>
          <w:i/>
          <w:iCs/>
          <w:color w:val="19191A"/>
          <w:sz w:val="21"/>
          <w:szCs w:val="21"/>
        </w:rPr>
        <w:t>los rangos que se proponen en esta iniciativa pues, el análisis estadístico demuestra que</w:t>
      </w:r>
      <w:r>
        <w:rPr>
          <w:rFonts w:ascii="Abadi" w:hAnsi="Abadi" w:cs="*Verdana-Italic-15018-Identity-"/>
          <w:i/>
          <w:iCs/>
          <w:color w:val="19191A"/>
          <w:sz w:val="21"/>
          <w:szCs w:val="21"/>
        </w:rPr>
        <w:t xml:space="preserve"> </w:t>
      </w:r>
      <w:r w:rsidRPr="002822A1">
        <w:rPr>
          <w:rFonts w:ascii="Abadi" w:hAnsi="Abadi" w:cs="*Verdana-Italic-15018-Identity-"/>
          <w:i/>
          <w:iCs/>
          <w:color w:val="19191A"/>
          <w:sz w:val="21"/>
          <w:szCs w:val="21"/>
        </w:rPr>
        <w:t>los valores de operación se mueven en los parámetros propuestos, que permite que el</w:t>
      </w:r>
      <w:r>
        <w:rPr>
          <w:rFonts w:ascii="Abadi" w:hAnsi="Abadi" w:cs="*Verdana-Italic-15018-Identity-"/>
          <w:i/>
          <w:iCs/>
          <w:color w:val="19191A"/>
          <w:sz w:val="21"/>
          <w:szCs w:val="21"/>
        </w:rPr>
        <w:t xml:space="preserve"> </w:t>
      </w:r>
      <w:r w:rsidRPr="002822A1">
        <w:rPr>
          <w:rFonts w:ascii="Abadi" w:hAnsi="Abadi" w:cs="*Verdana-Italic-15018-Identity-"/>
          <w:i/>
          <w:iCs/>
          <w:color w:val="19191A"/>
          <w:sz w:val="21"/>
          <w:szCs w:val="21"/>
        </w:rPr>
        <w:t>Impuesto grave con una tasa más alta a las operaciones de mayor valor y permitiendo</w:t>
      </w:r>
      <w:r>
        <w:rPr>
          <w:rFonts w:ascii="Abadi" w:hAnsi="Abadi" w:cs="*Verdana-Italic-15018-Identity-"/>
          <w:i/>
          <w:iCs/>
          <w:color w:val="19191A"/>
          <w:sz w:val="21"/>
          <w:szCs w:val="21"/>
        </w:rPr>
        <w:t xml:space="preserve"> </w:t>
      </w:r>
      <w:r w:rsidRPr="002822A1">
        <w:rPr>
          <w:rFonts w:ascii="Abadi" w:hAnsi="Abadi" w:cs="*Verdana-Italic-15018-Identity-"/>
          <w:i/>
          <w:iCs/>
          <w:color w:val="19191A"/>
          <w:sz w:val="21"/>
          <w:szCs w:val="21"/>
        </w:rPr>
        <w:t>que la mayoría de las operaciones no resientan la mayor carga impositiva.</w:t>
      </w:r>
    </w:p>
    <w:p w14:paraId="6197B8B6" w14:textId="77777777" w:rsidR="00AC441D" w:rsidRDefault="00AC441D" w:rsidP="00AC441D">
      <w:pPr>
        <w:autoSpaceDE w:val="0"/>
        <w:autoSpaceDN w:val="0"/>
        <w:adjustRightInd w:val="0"/>
        <w:ind w:left="567"/>
        <w:jc w:val="both"/>
        <w:rPr>
          <w:rFonts w:ascii="Abadi" w:hAnsi="Abadi" w:cs="*Times New Roman-Bold-14621-Ide"/>
          <w:b/>
          <w:bCs/>
          <w:color w:val="242526"/>
          <w:sz w:val="21"/>
          <w:szCs w:val="21"/>
        </w:rPr>
      </w:pPr>
    </w:p>
    <w:p w14:paraId="14960DB0" w14:textId="77777777" w:rsidR="00AC441D" w:rsidRPr="002822A1" w:rsidRDefault="00AC441D" w:rsidP="00AC441D">
      <w:pPr>
        <w:autoSpaceDE w:val="0"/>
        <w:autoSpaceDN w:val="0"/>
        <w:adjustRightInd w:val="0"/>
        <w:ind w:left="567"/>
        <w:jc w:val="both"/>
        <w:rPr>
          <w:rFonts w:ascii="Abadi" w:hAnsi="Abadi" w:cs="*Verdana-Italic-14628-Identity-"/>
          <w:i/>
          <w:iCs/>
          <w:color w:val="181819"/>
          <w:sz w:val="21"/>
          <w:szCs w:val="21"/>
        </w:rPr>
      </w:pPr>
      <w:r w:rsidRPr="002822A1">
        <w:rPr>
          <w:rFonts w:ascii="Abadi" w:hAnsi="Abadi" w:cs="*Verdana-Italic-14628-Identity-"/>
          <w:i/>
          <w:iCs/>
          <w:color w:val="181819"/>
          <w:sz w:val="21"/>
          <w:szCs w:val="21"/>
        </w:rPr>
        <w:t>Así, la iniciativa propone la creación de ocho rangos, con una cuota fija Inicial de</w:t>
      </w:r>
      <w:r>
        <w:rPr>
          <w:rFonts w:ascii="Abadi" w:hAnsi="Abadi" w:cs="*Verdana-Italic-14628-Identity-"/>
          <w:i/>
          <w:iCs/>
          <w:color w:val="181819"/>
          <w:sz w:val="21"/>
          <w:szCs w:val="21"/>
        </w:rPr>
        <w:t xml:space="preserve"> </w:t>
      </w:r>
      <w:r w:rsidRPr="002822A1">
        <w:rPr>
          <w:rFonts w:ascii="Abadi" w:hAnsi="Abadi" w:cs="*Verdana-Italic-14628-Identity-"/>
          <w:i/>
          <w:iCs/>
          <w:color w:val="181819"/>
          <w:sz w:val="21"/>
          <w:szCs w:val="21"/>
        </w:rPr>
        <w:t>$200.00 (DOSCIENTOS PESOS 00/100 M.N.). y que estos incorporen porcentajes</w:t>
      </w:r>
      <w:r>
        <w:rPr>
          <w:rFonts w:ascii="Abadi" w:hAnsi="Abadi" w:cs="*Verdana-Italic-14628-Identity-"/>
          <w:i/>
          <w:iCs/>
          <w:color w:val="181819"/>
          <w:sz w:val="21"/>
          <w:szCs w:val="21"/>
        </w:rPr>
        <w:t xml:space="preserve"> </w:t>
      </w:r>
      <w:r w:rsidRPr="002822A1">
        <w:rPr>
          <w:rFonts w:ascii="Abadi" w:hAnsi="Abadi" w:cs="*Verdana-Italic-14628-Identity-"/>
          <w:i/>
          <w:iCs/>
          <w:color w:val="181819"/>
          <w:sz w:val="21"/>
          <w:szCs w:val="21"/>
        </w:rPr>
        <w:t>similares del estadístico de operaciones de los últimos cinco años conforme a lo</w:t>
      </w:r>
      <w:r>
        <w:rPr>
          <w:rFonts w:ascii="Abadi" w:hAnsi="Abadi" w:cs="*Verdana-Italic-14628-Identity-"/>
          <w:i/>
          <w:iCs/>
          <w:color w:val="181819"/>
          <w:sz w:val="21"/>
          <w:szCs w:val="21"/>
        </w:rPr>
        <w:t xml:space="preserve"> </w:t>
      </w:r>
      <w:r w:rsidRPr="002822A1">
        <w:rPr>
          <w:rFonts w:ascii="Abadi" w:hAnsi="Abadi" w:cs="*Verdana-Italic-14628-Identity-"/>
          <w:i/>
          <w:iCs/>
          <w:color w:val="181819"/>
          <w:sz w:val="21"/>
          <w:szCs w:val="21"/>
        </w:rPr>
        <w:t>siguiente:</w:t>
      </w:r>
    </w:p>
    <w:p w14:paraId="5B97DE2B" w14:textId="5895E904" w:rsidR="00AC441D" w:rsidRDefault="004C6E36" w:rsidP="00AC441D">
      <w:pPr>
        <w:autoSpaceDE w:val="0"/>
        <w:autoSpaceDN w:val="0"/>
        <w:adjustRightInd w:val="0"/>
        <w:jc w:val="both"/>
        <w:rPr>
          <w:rFonts w:ascii="Abadi" w:hAnsi="Abadi" w:cs="*Calibri-Bold-14626-Identity-H"/>
          <w:b/>
          <w:bCs/>
          <w:color w:val="121215"/>
          <w:sz w:val="21"/>
          <w:szCs w:val="21"/>
        </w:rPr>
      </w:pPr>
      <w:r>
        <w:rPr>
          <w:noProof/>
        </w:rPr>
        <w:drawing>
          <wp:anchor distT="0" distB="0" distL="114300" distR="114300" simplePos="0" relativeHeight="251696128" behindDoc="0" locked="0" layoutInCell="1" allowOverlap="1" wp14:anchorId="1EB48F22" wp14:editId="1D3C939E">
            <wp:simplePos x="0" y="0"/>
            <wp:positionH relativeFrom="column">
              <wp:posOffset>116840</wp:posOffset>
            </wp:positionH>
            <wp:positionV relativeFrom="paragraph">
              <wp:posOffset>213360</wp:posOffset>
            </wp:positionV>
            <wp:extent cx="2459990" cy="1177290"/>
            <wp:effectExtent l="0" t="0" r="0" b="3810"/>
            <wp:wrapSquare wrapText="bothSides"/>
            <wp:docPr id="38" name="Imagen 38"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Texto, Aplicación, Word&#10;&#10;Descripción generada automáticamente"/>
                    <pic:cNvPicPr/>
                  </pic:nvPicPr>
                  <pic:blipFill rotWithShape="1">
                    <a:blip r:embed="rId57">
                      <a:extLst>
                        <a:ext uri="{28A0092B-C50C-407E-A947-70E740481C1C}">
                          <a14:useLocalDpi xmlns:a14="http://schemas.microsoft.com/office/drawing/2010/main" val="0"/>
                        </a:ext>
                      </a:extLst>
                    </a:blip>
                    <a:srcRect l="56517" t="39244" r="9708" b="40833"/>
                    <a:stretch/>
                  </pic:blipFill>
                  <pic:spPr bwMode="auto">
                    <a:xfrm>
                      <a:off x="0" y="0"/>
                      <a:ext cx="2459990" cy="1177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49AF9D" w14:textId="57CAB4E2" w:rsidR="00AC441D" w:rsidRDefault="00AC441D" w:rsidP="00AC441D">
      <w:pPr>
        <w:autoSpaceDE w:val="0"/>
        <w:autoSpaceDN w:val="0"/>
        <w:adjustRightInd w:val="0"/>
        <w:jc w:val="both"/>
        <w:rPr>
          <w:rFonts w:ascii="Abadi" w:hAnsi="Abadi" w:cs="*Verdana-Italic-14628-Identity-"/>
          <w:i/>
          <w:iCs/>
          <w:color w:val="19191A"/>
          <w:sz w:val="21"/>
          <w:szCs w:val="21"/>
        </w:rPr>
      </w:pPr>
    </w:p>
    <w:p w14:paraId="05E30D81" w14:textId="77777777" w:rsidR="00AC441D" w:rsidRDefault="00AC441D" w:rsidP="00AC441D">
      <w:pPr>
        <w:autoSpaceDE w:val="0"/>
        <w:autoSpaceDN w:val="0"/>
        <w:adjustRightInd w:val="0"/>
        <w:jc w:val="both"/>
        <w:rPr>
          <w:rFonts w:ascii="Abadi" w:hAnsi="Abadi" w:cs="*Verdana-Italic-14628-Identity-"/>
          <w:i/>
          <w:iCs/>
          <w:color w:val="19191A"/>
          <w:sz w:val="21"/>
          <w:szCs w:val="21"/>
        </w:rPr>
      </w:pPr>
    </w:p>
    <w:p w14:paraId="2BB62466" w14:textId="77777777" w:rsidR="00AC441D" w:rsidRPr="002822A1" w:rsidRDefault="00AC441D" w:rsidP="00AC441D">
      <w:pPr>
        <w:autoSpaceDE w:val="0"/>
        <w:autoSpaceDN w:val="0"/>
        <w:adjustRightInd w:val="0"/>
        <w:ind w:left="567"/>
        <w:jc w:val="both"/>
        <w:rPr>
          <w:rFonts w:ascii="Abadi" w:hAnsi="Abadi" w:cs="*Verdana-Italic-14628-Identity-"/>
          <w:i/>
          <w:iCs/>
          <w:color w:val="19191A"/>
          <w:sz w:val="21"/>
          <w:szCs w:val="21"/>
        </w:rPr>
      </w:pPr>
      <w:r w:rsidRPr="002822A1">
        <w:rPr>
          <w:rFonts w:ascii="Abadi" w:hAnsi="Abadi" w:cs="*Verdana-Italic-14628-Identity-"/>
          <w:i/>
          <w:iCs/>
          <w:color w:val="19191A"/>
          <w:sz w:val="21"/>
          <w:szCs w:val="21"/>
        </w:rPr>
        <w:t>Cuota fija.</w:t>
      </w:r>
    </w:p>
    <w:p w14:paraId="059F20A5" w14:textId="77777777" w:rsidR="00AC441D" w:rsidRDefault="00AC441D" w:rsidP="00AC441D">
      <w:pPr>
        <w:autoSpaceDE w:val="0"/>
        <w:autoSpaceDN w:val="0"/>
        <w:adjustRightInd w:val="0"/>
        <w:ind w:left="567"/>
        <w:jc w:val="both"/>
        <w:rPr>
          <w:rFonts w:ascii="Abadi" w:hAnsi="Abadi" w:cs="*Verdana-Italic-14628-Identity-"/>
          <w:i/>
          <w:iCs/>
          <w:color w:val="1A1A1B"/>
          <w:sz w:val="21"/>
          <w:szCs w:val="21"/>
        </w:rPr>
      </w:pPr>
    </w:p>
    <w:p w14:paraId="44B40746" w14:textId="6DFC6863" w:rsidR="00AC441D" w:rsidRPr="002822A1" w:rsidRDefault="00AC441D" w:rsidP="00AC441D">
      <w:pPr>
        <w:autoSpaceDE w:val="0"/>
        <w:autoSpaceDN w:val="0"/>
        <w:adjustRightInd w:val="0"/>
        <w:ind w:left="567"/>
        <w:jc w:val="both"/>
        <w:rPr>
          <w:rFonts w:ascii="Abadi" w:hAnsi="Abadi" w:cs="*Verdana-Italic-14628-Identity-"/>
          <w:i/>
          <w:iCs/>
          <w:color w:val="1A1A1B"/>
          <w:sz w:val="21"/>
          <w:szCs w:val="21"/>
        </w:rPr>
      </w:pPr>
      <w:r w:rsidRPr="002822A1">
        <w:rPr>
          <w:rFonts w:ascii="Abadi" w:hAnsi="Abadi" w:cs="*Verdana-Italic-14628-Identity-"/>
          <w:i/>
          <w:iCs/>
          <w:color w:val="1A1A1B"/>
          <w:sz w:val="21"/>
          <w:szCs w:val="21"/>
        </w:rPr>
        <w:t>Como ya sabemos, la propuesta exige, como requisitos de normalidad constitucional,</w:t>
      </w:r>
      <w:r>
        <w:rPr>
          <w:rFonts w:ascii="Abadi" w:hAnsi="Abadi" w:cs="*Verdana-Italic-14628-Identity-"/>
          <w:i/>
          <w:iCs/>
          <w:color w:val="1A1A1B"/>
          <w:sz w:val="21"/>
          <w:szCs w:val="21"/>
        </w:rPr>
        <w:t xml:space="preserve"> </w:t>
      </w:r>
      <w:r w:rsidRPr="002822A1">
        <w:rPr>
          <w:rFonts w:ascii="Abadi" w:hAnsi="Abadi" w:cs="*Verdana-Italic-14628-Identity-"/>
          <w:i/>
          <w:iCs/>
          <w:color w:val="1A1A1B"/>
          <w:sz w:val="21"/>
          <w:szCs w:val="21"/>
        </w:rPr>
        <w:t>q</w:t>
      </w:r>
      <w:r>
        <w:rPr>
          <w:rFonts w:ascii="Abadi" w:hAnsi="Abadi" w:cs="*Verdana-Italic-14628-Identity-"/>
          <w:i/>
          <w:iCs/>
          <w:color w:val="1A1A1B"/>
          <w:sz w:val="21"/>
          <w:szCs w:val="21"/>
        </w:rPr>
        <w:t>ue</w:t>
      </w:r>
      <w:r w:rsidRPr="002822A1">
        <w:rPr>
          <w:rFonts w:ascii="Abadi" w:hAnsi="Abadi" w:cs="*Verdana-Italic-14628-Identity-"/>
          <w:i/>
          <w:iCs/>
          <w:color w:val="1A1A1B"/>
          <w:sz w:val="21"/>
          <w:szCs w:val="21"/>
        </w:rPr>
        <w:t xml:space="preserve"> se establezcan las cuotas fijas que garanticen que se dé un trato equitativo a todos</w:t>
      </w:r>
      <w:r>
        <w:rPr>
          <w:rFonts w:ascii="Abadi" w:hAnsi="Abadi" w:cs="*Verdana-Italic-14628-Identity-"/>
          <w:i/>
          <w:iCs/>
          <w:color w:val="1A1A1B"/>
          <w:sz w:val="21"/>
          <w:szCs w:val="21"/>
        </w:rPr>
        <w:t xml:space="preserve"> l</w:t>
      </w:r>
      <w:r w:rsidRPr="002822A1">
        <w:rPr>
          <w:rFonts w:ascii="Abadi" w:hAnsi="Abadi" w:cs="*Verdana-Italic-14628-Identity-"/>
          <w:i/>
          <w:iCs/>
          <w:color w:val="1A1A1B"/>
          <w:sz w:val="21"/>
          <w:szCs w:val="21"/>
        </w:rPr>
        <w:t>os contribuyentes. Para ello, procedimos de fa siguiente manera:</w:t>
      </w:r>
    </w:p>
    <w:p w14:paraId="4987DE26" w14:textId="77777777" w:rsidR="00AC441D" w:rsidRDefault="00AC441D" w:rsidP="00AC441D">
      <w:pPr>
        <w:autoSpaceDE w:val="0"/>
        <w:autoSpaceDN w:val="0"/>
        <w:adjustRightInd w:val="0"/>
        <w:ind w:left="567"/>
        <w:jc w:val="both"/>
        <w:rPr>
          <w:rFonts w:ascii="Abadi" w:hAnsi="Abadi" w:cs="*Verdana-Italic-14628-Identity-"/>
          <w:i/>
          <w:iCs/>
          <w:color w:val="19191A"/>
          <w:sz w:val="21"/>
          <w:szCs w:val="21"/>
        </w:rPr>
      </w:pPr>
    </w:p>
    <w:p w14:paraId="7C6229D9" w14:textId="77777777" w:rsidR="00AC441D" w:rsidRPr="000B42C4" w:rsidRDefault="00AC441D" w:rsidP="00AC441D">
      <w:pPr>
        <w:pStyle w:val="Prrafodelista"/>
        <w:numPr>
          <w:ilvl w:val="0"/>
          <w:numId w:val="27"/>
        </w:numPr>
        <w:autoSpaceDE w:val="0"/>
        <w:autoSpaceDN w:val="0"/>
        <w:adjustRightInd w:val="0"/>
        <w:contextualSpacing/>
        <w:jc w:val="both"/>
        <w:rPr>
          <w:rFonts w:ascii="Abadi" w:hAnsi="Abadi" w:cs="*Verdana-Italic-14628-Identity-"/>
          <w:i/>
          <w:iCs/>
          <w:color w:val="19191A"/>
          <w:sz w:val="21"/>
          <w:szCs w:val="21"/>
        </w:rPr>
      </w:pPr>
      <w:r w:rsidRPr="000B42C4">
        <w:rPr>
          <w:rFonts w:ascii="Abadi" w:hAnsi="Abadi" w:cs="*Verdana-Italic-14628-Identity-"/>
          <w:i/>
          <w:iCs/>
          <w:color w:val="19191A"/>
          <w:sz w:val="21"/>
          <w:szCs w:val="21"/>
        </w:rPr>
        <w:t>Se Multiplicó el "límite superior" contenido en el primer peldaño de la tabla, por la tasa fijada para dicho rango, más una cuota fija inicial de $200.00 (DOSCIENTOS PESOS 00/100 M.N.).</w:t>
      </w:r>
    </w:p>
    <w:p w14:paraId="5CEC6610" w14:textId="77777777" w:rsidR="00AC441D" w:rsidRDefault="00AC441D" w:rsidP="00AC441D">
      <w:pPr>
        <w:autoSpaceDE w:val="0"/>
        <w:autoSpaceDN w:val="0"/>
        <w:adjustRightInd w:val="0"/>
        <w:ind w:left="567"/>
        <w:jc w:val="both"/>
        <w:rPr>
          <w:rFonts w:ascii="Abadi" w:hAnsi="Abadi" w:cs="*Verdana-Italic-14628-Identity-"/>
          <w:i/>
          <w:iCs/>
          <w:color w:val="1A1A1B"/>
          <w:sz w:val="21"/>
          <w:szCs w:val="21"/>
        </w:rPr>
      </w:pPr>
    </w:p>
    <w:p w14:paraId="741453F1" w14:textId="77777777" w:rsidR="00AC441D" w:rsidRPr="000B42C4" w:rsidRDefault="00AC441D" w:rsidP="00AC441D">
      <w:pPr>
        <w:pStyle w:val="Prrafodelista"/>
        <w:numPr>
          <w:ilvl w:val="0"/>
          <w:numId w:val="27"/>
        </w:numPr>
        <w:autoSpaceDE w:val="0"/>
        <w:autoSpaceDN w:val="0"/>
        <w:adjustRightInd w:val="0"/>
        <w:contextualSpacing/>
        <w:jc w:val="both"/>
        <w:rPr>
          <w:rFonts w:ascii="Abadi" w:hAnsi="Abadi" w:cs="*Verdana-Italic-14628-Identity-"/>
          <w:i/>
          <w:iCs/>
          <w:color w:val="1D1D1E"/>
          <w:sz w:val="21"/>
          <w:szCs w:val="21"/>
        </w:rPr>
      </w:pPr>
      <w:r w:rsidRPr="000B42C4">
        <w:rPr>
          <w:rFonts w:ascii="Abadi" w:hAnsi="Abadi" w:cs="*Verdana-Italic-14628-Identity-"/>
          <w:i/>
          <w:iCs/>
          <w:color w:val="1A1A1B"/>
          <w:sz w:val="21"/>
          <w:szCs w:val="21"/>
        </w:rPr>
        <w:t xml:space="preserve">El producto de dicha operación constituyo la cuota fija a establecerse para et </w:t>
      </w:r>
      <w:r w:rsidRPr="000B42C4">
        <w:rPr>
          <w:rFonts w:ascii="Abadi" w:hAnsi="Abadi" w:cs="*Verdana-Italic-14628-Identity-"/>
          <w:i/>
          <w:iCs/>
          <w:color w:val="1D1D1E"/>
          <w:sz w:val="21"/>
          <w:szCs w:val="21"/>
        </w:rPr>
        <w:t>segundo peldaño de la tabla.</w:t>
      </w:r>
    </w:p>
    <w:p w14:paraId="4AE5467A" w14:textId="77777777" w:rsidR="00AC441D" w:rsidRDefault="00AC441D" w:rsidP="00AC441D">
      <w:pPr>
        <w:autoSpaceDE w:val="0"/>
        <w:autoSpaceDN w:val="0"/>
        <w:adjustRightInd w:val="0"/>
        <w:ind w:left="567"/>
        <w:jc w:val="both"/>
        <w:rPr>
          <w:rFonts w:ascii="Abadi" w:hAnsi="Abadi" w:cs="*Verdana-Italic-14628-Identity-"/>
          <w:i/>
          <w:iCs/>
          <w:color w:val="191819"/>
          <w:sz w:val="21"/>
          <w:szCs w:val="21"/>
        </w:rPr>
      </w:pPr>
    </w:p>
    <w:p w14:paraId="58CD8EF6" w14:textId="4E950C4E" w:rsidR="00AC441D" w:rsidRPr="000B42C4" w:rsidRDefault="00AC441D" w:rsidP="00AC441D">
      <w:pPr>
        <w:pStyle w:val="Prrafodelista"/>
        <w:numPr>
          <w:ilvl w:val="0"/>
          <w:numId w:val="27"/>
        </w:numPr>
        <w:autoSpaceDE w:val="0"/>
        <w:autoSpaceDN w:val="0"/>
        <w:adjustRightInd w:val="0"/>
        <w:contextualSpacing/>
        <w:jc w:val="both"/>
        <w:rPr>
          <w:rFonts w:ascii="Abadi" w:hAnsi="Abadi" w:cs="*Verdana-Italic-14628-Identity-"/>
          <w:i/>
          <w:iCs/>
          <w:color w:val="191819"/>
          <w:sz w:val="21"/>
          <w:szCs w:val="21"/>
        </w:rPr>
      </w:pPr>
      <w:r w:rsidRPr="000B42C4">
        <w:rPr>
          <w:rFonts w:ascii="Abadi" w:hAnsi="Abadi" w:cs="*Verdana-Italic-14628-Identity-"/>
          <w:i/>
          <w:iCs/>
          <w:color w:val="191819"/>
          <w:sz w:val="21"/>
          <w:szCs w:val="21"/>
        </w:rPr>
        <w:t xml:space="preserve">La diferencia entre el "límite superior" y el "límite inferior" del </w:t>
      </w:r>
      <w:r w:rsidR="004C6E36">
        <w:rPr>
          <w:noProof/>
        </w:rPr>
        <w:drawing>
          <wp:anchor distT="0" distB="0" distL="114300" distR="114300" simplePos="0" relativeHeight="251698176" behindDoc="0" locked="0" layoutInCell="1" allowOverlap="1" wp14:anchorId="4C8EAEE4" wp14:editId="2883BF45">
            <wp:simplePos x="0" y="0"/>
            <wp:positionH relativeFrom="margin">
              <wp:posOffset>3157958</wp:posOffset>
            </wp:positionH>
            <wp:positionV relativeFrom="paragraph">
              <wp:posOffset>94615</wp:posOffset>
            </wp:positionV>
            <wp:extent cx="2210435" cy="1062355"/>
            <wp:effectExtent l="0" t="0" r="0" b="4445"/>
            <wp:wrapSquare wrapText="bothSides"/>
            <wp:docPr id="41" name="Imagen 4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abla&#10;&#10;Descripción generada automáticamente"/>
                    <pic:cNvPicPr/>
                  </pic:nvPicPr>
                  <pic:blipFill rotWithShape="1">
                    <a:blip r:embed="rId58">
                      <a:extLst>
                        <a:ext uri="{28A0092B-C50C-407E-A947-70E740481C1C}">
                          <a14:useLocalDpi xmlns:a14="http://schemas.microsoft.com/office/drawing/2010/main" val="0"/>
                        </a:ext>
                      </a:extLst>
                    </a:blip>
                    <a:srcRect l="16293" t="25961" r="22098" b="49588"/>
                    <a:stretch/>
                  </pic:blipFill>
                  <pic:spPr bwMode="auto">
                    <a:xfrm>
                      <a:off x="0" y="0"/>
                      <a:ext cx="2210435" cy="1062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B42C4">
        <w:rPr>
          <w:rFonts w:ascii="Abadi" w:hAnsi="Abadi" w:cs="*Verdana-Italic-14628-Identity-"/>
          <w:i/>
          <w:iCs/>
          <w:color w:val="191819"/>
          <w:sz w:val="21"/>
          <w:szCs w:val="21"/>
        </w:rPr>
        <w:t>segundo peldaño se multiplico por la tasa aplicable a dicho rango.</w:t>
      </w:r>
    </w:p>
    <w:p w14:paraId="60F248A2" w14:textId="77777777" w:rsidR="00AC441D" w:rsidRDefault="00AC441D" w:rsidP="00AC441D">
      <w:pPr>
        <w:autoSpaceDE w:val="0"/>
        <w:autoSpaceDN w:val="0"/>
        <w:adjustRightInd w:val="0"/>
        <w:ind w:left="567"/>
        <w:jc w:val="both"/>
        <w:rPr>
          <w:rFonts w:ascii="Abadi" w:hAnsi="Abadi" w:cs="*Verdana-Italic-14628-Identity-"/>
          <w:i/>
          <w:iCs/>
          <w:color w:val="1B1B1C"/>
          <w:sz w:val="21"/>
          <w:szCs w:val="21"/>
        </w:rPr>
      </w:pPr>
    </w:p>
    <w:p w14:paraId="49D963D0" w14:textId="77777777" w:rsidR="00AC441D" w:rsidRPr="000B42C4" w:rsidRDefault="00AC441D" w:rsidP="00AC441D">
      <w:pPr>
        <w:pStyle w:val="Prrafodelista"/>
        <w:numPr>
          <w:ilvl w:val="0"/>
          <w:numId w:val="27"/>
        </w:numPr>
        <w:autoSpaceDE w:val="0"/>
        <w:autoSpaceDN w:val="0"/>
        <w:adjustRightInd w:val="0"/>
        <w:contextualSpacing/>
        <w:jc w:val="both"/>
        <w:rPr>
          <w:rFonts w:ascii="Abadi" w:hAnsi="Abadi" w:cs="*Verdana-Italic-14628-Identity-"/>
          <w:i/>
          <w:iCs/>
          <w:color w:val="1B1B1C"/>
          <w:sz w:val="21"/>
          <w:szCs w:val="21"/>
        </w:rPr>
      </w:pPr>
      <w:r w:rsidRPr="000B42C4">
        <w:rPr>
          <w:rFonts w:ascii="Abadi" w:hAnsi="Abadi" w:cs="*Verdana-Italic-14628-Identity-"/>
          <w:i/>
          <w:iCs/>
          <w:color w:val="1B1B1C"/>
          <w:sz w:val="21"/>
          <w:szCs w:val="21"/>
        </w:rPr>
        <w:t>Al producto de dicha operación se sumó la cuota fija correspondiente, obteniendo la cuota fija del tercer peldaño de la tabla.</w:t>
      </w:r>
    </w:p>
    <w:p w14:paraId="33D71128" w14:textId="026C1867" w:rsidR="00AC441D" w:rsidRDefault="004C6E36" w:rsidP="00AC441D">
      <w:pPr>
        <w:autoSpaceDE w:val="0"/>
        <w:autoSpaceDN w:val="0"/>
        <w:adjustRightInd w:val="0"/>
        <w:ind w:left="567"/>
        <w:jc w:val="both"/>
        <w:rPr>
          <w:rFonts w:ascii="Abadi" w:hAnsi="Abadi" w:cs="*Verdana-Italic-14628-Identity-"/>
          <w:i/>
          <w:iCs/>
          <w:color w:val="1C1C1D"/>
          <w:sz w:val="21"/>
          <w:szCs w:val="21"/>
        </w:rPr>
      </w:pPr>
      <w:r>
        <w:rPr>
          <w:noProof/>
        </w:rPr>
        <w:drawing>
          <wp:anchor distT="0" distB="0" distL="114300" distR="114300" simplePos="0" relativeHeight="251699200" behindDoc="0" locked="0" layoutInCell="1" allowOverlap="1" wp14:anchorId="231262BD" wp14:editId="35CFC727">
            <wp:simplePos x="0" y="0"/>
            <wp:positionH relativeFrom="column">
              <wp:posOffset>3154011</wp:posOffset>
            </wp:positionH>
            <wp:positionV relativeFrom="paragraph">
              <wp:posOffset>216124</wp:posOffset>
            </wp:positionV>
            <wp:extent cx="2273300" cy="2827020"/>
            <wp:effectExtent l="0" t="0" r="0" b="0"/>
            <wp:wrapSquare wrapText="bothSides"/>
            <wp:docPr id="40" name="Imagen 40"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Tabla&#10;&#10;Descripción generada automáticamente"/>
                    <pic:cNvPicPr/>
                  </pic:nvPicPr>
                  <pic:blipFill rotWithShape="1">
                    <a:blip r:embed="rId59">
                      <a:extLst>
                        <a:ext uri="{28A0092B-C50C-407E-A947-70E740481C1C}">
                          <a14:useLocalDpi xmlns:a14="http://schemas.microsoft.com/office/drawing/2010/main" val="0"/>
                        </a:ext>
                      </a:extLst>
                    </a:blip>
                    <a:srcRect l="29023" t="19622" r="33978" b="16985"/>
                    <a:stretch/>
                  </pic:blipFill>
                  <pic:spPr bwMode="auto">
                    <a:xfrm>
                      <a:off x="0" y="0"/>
                      <a:ext cx="2273300" cy="2827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BA0944" w14:textId="4D4CEC95" w:rsidR="00AC441D" w:rsidRPr="000B42C4" w:rsidRDefault="00AC441D" w:rsidP="00AC441D">
      <w:pPr>
        <w:pStyle w:val="Prrafodelista"/>
        <w:numPr>
          <w:ilvl w:val="0"/>
          <w:numId w:val="27"/>
        </w:numPr>
        <w:autoSpaceDE w:val="0"/>
        <w:autoSpaceDN w:val="0"/>
        <w:adjustRightInd w:val="0"/>
        <w:contextualSpacing/>
        <w:jc w:val="both"/>
        <w:rPr>
          <w:rFonts w:ascii="Abadi" w:hAnsi="Abadi" w:cs="*Verdana-Italic-14628-Identity-"/>
          <w:i/>
          <w:iCs/>
          <w:color w:val="171718"/>
          <w:sz w:val="21"/>
          <w:szCs w:val="21"/>
        </w:rPr>
      </w:pPr>
      <w:r w:rsidRPr="000B42C4">
        <w:rPr>
          <w:rFonts w:ascii="Abadi" w:hAnsi="Abadi" w:cs="*Verdana-Italic-14628-Identity-"/>
          <w:i/>
          <w:iCs/>
          <w:color w:val="1C1C1D"/>
          <w:sz w:val="21"/>
          <w:szCs w:val="21"/>
        </w:rPr>
        <w:t xml:space="preserve">Las operaciones señaladas en los puntos 3 y 4 se repitieron hasta completar la tabla. </w:t>
      </w:r>
      <w:r w:rsidRPr="000B42C4">
        <w:rPr>
          <w:rFonts w:ascii="Abadi" w:hAnsi="Abadi" w:cs="*Verdana-Italic-14628-Identity-"/>
          <w:i/>
          <w:iCs/>
          <w:color w:val="171718"/>
          <w:sz w:val="21"/>
          <w:szCs w:val="21"/>
        </w:rPr>
        <w:t>Y se agrega una tasa para aplicarse sobre el excedente del límite inferior relativo, la cual evitaría la desproporcionalidad y la equidad.</w:t>
      </w:r>
    </w:p>
    <w:p w14:paraId="68025875" w14:textId="77777777" w:rsidR="00AC441D" w:rsidRDefault="00AC441D" w:rsidP="00AC441D">
      <w:pPr>
        <w:autoSpaceDE w:val="0"/>
        <w:autoSpaceDN w:val="0"/>
        <w:adjustRightInd w:val="0"/>
        <w:jc w:val="both"/>
        <w:rPr>
          <w:rFonts w:ascii="Abadi" w:hAnsi="Abadi" w:cs="*Verdana-Bold-15547-Identity-H"/>
          <w:b/>
          <w:bCs/>
          <w:color w:val="0A0A0A"/>
          <w:sz w:val="21"/>
          <w:szCs w:val="21"/>
        </w:rPr>
      </w:pPr>
    </w:p>
    <w:p w14:paraId="56CEC2F6" w14:textId="44BDCA7C" w:rsidR="00AC441D" w:rsidRDefault="00AC441D" w:rsidP="00AC441D">
      <w:pPr>
        <w:autoSpaceDE w:val="0"/>
        <w:autoSpaceDN w:val="0"/>
        <w:adjustRightInd w:val="0"/>
        <w:jc w:val="both"/>
        <w:rPr>
          <w:rFonts w:ascii="Abadi" w:hAnsi="Abadi" w:cs="*Verdana-Italic-15546-Identity-"/>
          <w:i/>
          <w:iCs/>
          <w:color w:val="1B1A1B"/>
          <w:sz w:val="21"/>
          <w:szCs w:val="21"/>
        </w:rPr>
      </w:pPr>
    </w:p>
    <w:p w14:paraId="551A4D74" w14:textId="49EFFE2C" w:rsidR="00AC441D" w:rsidRPr="002822A1" w:rsidRDefault="004C6E36" w:rsidP="00AC441D">
      <w:pPr>
        <w:autoSpaceDE w:val="0"/>
        <w:autoSpaceDN w:val="0"/>
        <w:adjustRightInd w:val="0"/>
        <w:ind w:left="567"/>
        <w:jc w:val="both"/>
        <w:rPr>
          <w:rFonts w:ascii="Abadi" w:hAnsi="Abadi" w:cs="*Verdana-Italic-15546-Identity-"/>
          <w:i/>
          <w:iCs/>
          <w:color w:val="1B1A1B"/>
          <w:sz w:val="21"/>
          <w:szCs w:val="21"/>
        </w:rPr>
      </w:pPr>
      <w:r>
        <w:rPr>
          <w:noProof/>
        </w:rPr>
        <w:drawing>
          <wp:anchor distT="0" distB="0" distL="114300" distR="114300" simplePos="0" relativeHeight="251709440" behindDoc="0" locked="0" layoutInCell="1" allowOverlap="1" wp14:anchorId="34494DAE" wp14:editId="66511825">
            <wp:simplePos x="0" y="0"/>
            <wp:positionH relativeFrom="margin">
              <wp:posOffset>404495</wp:posOffset>
            </wp:positionH>
            <wp:positionV relativeFrom="paragraph">
              <wp:posOffset>224790</wp:posOffset>
            </wp:positionV>
            <wp:extent cx="2084070" cy="1076325"/>
            <wp:effectExtent l="0" t="0" r="0" b="9525"/>
            <wp:wrapSquare wrapText="bothSides"/>
            <wp:docPr id="50" name="Imagen 50"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Aplicación, Word&#10;&#10;Descripción generada automáticamente"/>
                    <pic:cNvPicPr/>
                  </pic:nvPicPr>
                  <pic:blipFill rotWithShape="1">
                    <a:blip r:embed="rId60">
                      <a:extLst>
                        <a:ext uri="{28A0092B-C50C-407E-A947-70E740481C1C}">
                          <a14:useLocalDpi xmlns:a14="http://schemas.microsoft.com/office/drawing/2010/main" val="0"/>
                        </a:ext>
                      </a:extLst>
                    </a:blip>
                    <a:srcRect l="56516" t="25961" r="11745" b="49588"/>
                    <a:stretch/>
                  </pic:blipFill>
                  <pic:spPr bwMode="auto">
                    <a:xfrm>
                      <a:off x="0" y="0"/>
                      <a:ext cx="2084070" cy="1076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41D" w:rsidRPr="002822A1">
        <w:rPr>
          <w:rFonts w:ascii="Abadi" w:hAnsi="Abadi" w:cs="*Verdana-Italic-15546-Identity-"/>
          <w:i/>
          <w:iCs/>
          <w:color w:val="1B1A1B"/>
          <w:sz w:val="21"/>
          <w:szCs w:val="21"/>
        </w:rPr>
        <w:t>Estimaciones de recaudación:</w:t>
      </w:r>
    </w:p>
    <w:p w14:paraId="6D1A3F2B" w14:textId="33FE9D94" w:rsidR="00AC441D" w:rsidRDefault="00AC441D" w:rsidP="00AC441D">
      <w:pPr>
        <w:autoSpaceDE w:val="0"/>
        <w:autoSpaceDN w:val="0"/>
        <w:adjustRightInd w:val="0"/>
        <w:ind w:left="567"/>
        <w:jc w:val="both"/>
        <w:rPr>
          <w:rFonts w:ascii="Abadi" w:hAnsi="Abadi" w:cs="*Verdana-Italic-15546-Identity-"/>
          <w:i/>
          <w:iCs/>
          <w:color w:val="1A191B"/>
          <w:sz w:val="21"/>
          <w:szCs w:val="21"/>
        </w:rPr>
      </w:pPr>
    </w:p>
    <w:p w14:paraId="22F64145" w14:textId="77777777" w:rsidR="00AC441D" w:rsidRPr="002822A1" w:rsidRDefault="00AC441D" w:rsidP="00AC441D">
      <w:pPr>
        <w:autoSpaceDE w:val="0"/>
        <w:autoSpaceDN w:val="0"/>
        <w:adjustRightInd w:val="0"/>
        <w:ind w:left="567"/>
        <w:jc w:val="both"/>
        <w:rPr>
          <w:rFonts w:ascii="Abadi" w:hAnsi="Abadi" w:cs="*Verdana-Italic-15546-Identity-"/>
          <w:i/>
          <w:iCs/>
          <w:color w:val="1A191B"/>
          <w:sz w:val="21"/>
          <w:szCs w:val="21"/>
        </w:rPr>
      </w:pPr>
      <w:r w:rsidRPr="002822A1">
        <w:rPr>
          <w:rFonts w:ascii="Abadi" w:hAnsi="Abadi" w:cs="*Verdana-Italic-15546-Identity-"/>
          <w:i/>
          <w:iCs/>
          <w:color w:val="1A191B"/>
          <w:sz w:val="21"/>
          <w:szCs w:val="21"/>
        </w:rPr>
        <w:t>Por otra parte, con el fin de tener una proyección de cual hubiera sido la recaudación en</w:t>
      </w:r>
      <w:r>
        <w:rPr>
          <w:rFonts w:ascii="Abadi" w:hAnsi="Abadi" w:cs="*Verdana-Italic-15546-Identity-"/>
          <w:i/>
          <w:iCs/>
          <w:color w:val="1A191B"/>
          <w:sz w:val="21"/>
          <w:szCs w:val="21"/>
        </w:rPr>
        <w:t xml:space="preserve"> </w:t>
      </w:r>
      <w:r w:rsidRPr="002822A1">
        <w:rPr>
          <w:rFonts w:ascii="Abadi" w:hAnsi="Abadi" w:cs="*Verdana-Italic-15546-Identity-"/>
          <w:i/>
          <w:iCs/>
          <w:color w:val="1A191B"/>
          <w:sz w:val="21"/>
          <w:szCs w:val="21"/>
        </w:rPr>
        <w:t>años anteriores de haber establecido la tarifa que ahora se propone, presentamos los</w:t>
      </w:r>
      <w:r>
        <w:rPr>
          <w:rFonts w:ascii="Abadi" w:hAnsi="Abadi" w:cs="*Verdana-Italic-15546-Identity-"/>
          <w:i/>
          <w:iCs/>
          <w:color w:val="1A191B"/>
          <w:sz w:val="21"/>
          <w:szCs w:val="21"/>
        </w:rPr>
        <w:t xml:space="preserve"> </w:t>
      </w:r>
      <w:r w:rsidRPr="002822A1">
        <w:rPr>
          <w:rFonts w:ascii="Abadi" w:hAnsi="Abadi" w:cs="*Verdana-Italic-15546-Identity-"/>
          <w:i/>
          <w:iCs/>
          <w:color w:val="1A191B"/>
          <w:sz w:val="21"/>
          <w:szCs w:val="21"/>
        </w:rPr>
        <w:t>siguientes cuadros que demuestran que entre el año 2017 y el año 2021, el municipio</w:t>
      </w:r>
      <w:r>
        <w:rPr>
          <w:rFonts w:ascii="Abadi" w:hAnsi="Abadi" w:cs="*Verdana-Italic-15546-Identity-"/>
          <w:i/>
          <w:iCs/>
          <w:color w:val="1A191B"/>
          <w:sz w:val="21"/>
          <w:szCs w:val="21"/>
        </w:rPr>
        <w:t xml:space="preserve"> </w:t>
      </w:r>
      <w:r w:rsidRPr="002822A1">
        <w:rPr>
          <w:rFonts w:ascii="Abadi" w:hAnsi="Abadi" w:cs="*Verdana-Italic-15546-Identity-"/>
          <w:i/>
          <w:iCs/>
          <w:color w:val="1A191B"/>
          <w:sz w:val="21"/>
          <w:szCs w:val="21"/>
        </w:rPr>
        <w:t>podría haber incrementados sus ingresos propios, a partir de un mecanismo probado</w:t>
      </w:r>
      <w:r>
        <w:rPr>
          <w:rFonts w:ascii="Abadi" w:hAnsi="Abadi" w:cs="*Verdana-Italic-15546-Identity-"/>
          <w:i/>
          <w:iCs/>
          <w:color w:val="1A191B"/>
          <w:sz w:val="21"/>
          <w:szCs w:val="21"/>
        </w:rPr>
        <w:t xml:space="preserve"> </w:t>
      </w:r>
      <w:r w:rsidRPr="002822A1">
        <w:rPr>
          <w:rFonts w:ascii="Abadi" w:hAnsi="Abadi" w:cs="*Verdana-Italic-15546-Identity-"/>
          <w:i/>
          <w:iCs/>
          <w:color w:val="1A191B"/>
          <w:sz w:val="21"/>
          <w:szCs w:val="21"/>
        </w:rPr>
        <w:t>legal y constitucionalmente.</w:t>
      </w:r>
    </w:p>
    <w:p w14:paraId="5C32B63A" w14:textId="77777777" w:rsidR="00AC441D" w:rsidRDefault="00AC441D" w:rsidP="00AC441D">
      <w:pPr>
        <w:autoSpaceDE w:val="0"/>
        <w:autoSpaceDN w:val="0"/>
        <w:adjustRightInd w:val="0"/>
        <w:ind w:left="567"/>
        <w:jc w:val="both"/>
        <w:rPr>
          <w:rFonts w:ascii="Abadi" w:hAnsi="Abadi" w:cs="*Verdana-Italic-15546-Identity-"/>
          <w:i/>
          <w:iCs/>
          <w:color w:val="181819"/>
          <w:sz w:val="21"/>
          <w:szCs w:val="21"/>
        </w:rPr>
      </w:pPr>
    </w:p>
    <w:p w14:paraId="2085B7D3" w14:textId="1351CB18" w:rsidR="00AC441D" w:rsidRPr="002822A1" w:rsidRDefault="00AC441D" w:rsidP="00AC441D">
      <w:pPr>
        <w:autoSpaceDE w:val="0"/>
        <w:autoSpaceDN w:val="0"/>
        <w:adjustRightInd w:val="0"/>
        <w:ind w:left="567"/>
        <w:jc w:val="both"/>
        <w:rPr>
          <w:rFonts w:ascii="Abadi" w:hAnsi="Abadi" w:cs="*Verdana-Italic-15546-Identity-"/>
          <w:i/>
          <w:iCs/>
          <w:color w:val="181819"/>
          <w:sz w:val="21"/>
          <w:szCs w:val="21"/>
        </w:rPr>
      </w:pPr>
      <w:r w:rsidRPr="002822A1">
        <w:rPr>
          <w:rFonts w:ascii="Abadi" w:hAnsi="Abadi" w:cs="*Verdana-Italic-15546-Identity-"/>
          <w:i/>
          <w:iCs/>
          <w:color w:val="181819"/>
          <w:sz w:val="21"/>
          <w:szCs w:val="21"/>
        </w:rPr>
        <w:t>Se puede observar que en el año 2017 de haber aplicado la tarifa progresiva el</w:t>
      </w:r>
      <w:r>
        <w:rPr>
          <w:rFonts w:ascii="Abadi" w:hAnsi="Abadi" w:cs="*Verdana-Italic-15546-Identity-"/>
          <w:i/>
          <w:iCs/>
          <w:color w:val="181819"/>
          <w:sz w:val="21"/>
          <w:szCs w:val="21"/>
        </w:rPr>
        <w:t xml:space="preserve"> </w:t>
      </w:r>
      <w:r w:rsidRPr="002822A1">
        <w:rPr>
          <w:rFonts w:ascii="Abadi" w:hAnsi="Abadi" w:cs="*Verdana-Italic-15546-Identity-"/>
          <w:i/>
          <w:iCs/>
          <w:color w:val="181819"/>
          <w:sz w:val="21"/>
          <w:szCs w:val="21"/>
        </w:rPr>
        <w:t>incremento en la recaudación de sus ingresos propios hubiera podido aumentar en un</w:t>
      </w:r>
      <w:r>
        <w:rPr>
          <w:rFonts w:ascii="Abadi" w:hAnsi="Abadi" w:cs="*Verdana-Italic-15546-Identity-"/>
          <w:i/>
          <w:iCs/>
          <w:color w:val="181819"/>
          <w:sz w:val="21"/>
          <w:szCs w:val="21"/>
        </w:rPr>
        <w:t xml:space="preserve"> </w:t>
      </w:r>
      <w:r w:rsidRPr="002822A1">
        <w:rPr>
          <w:rFonts w:ascii="Abadi" w:hAnsi="Abadi" w:cs="*Verdana-Italic-15546-Identity-"/>
          <w:i/>
          <w:iCs/>
          <w:color w:val="181819"/>
          <w:sz w:val="21"/>
          <w:szCs w:val="21"/>
        </w:rPr>
        <w:t>poco más de $10,000,000.00 (DIEZ MILLONES DE PESOS 00/100 M.N.),</w:t>
      </w:r>
    </w:p>
    <w:p w14:paraId="44E9CA95" w14:textId="150E478A" w:rsidR="00AC441D" w:rsidRDefault="00AC441D" w:rsidP="00AC441D">
      <w:pPr>
        <w:autoSpaceDE w:val="0"/>
        <w:autoSpaceDN w:val="0"/>
        <w:adjustRightInd w:val="0"/>
        <w:jc w:val="both"/>
        <w:rPr>
          <w:rFonts w:ascii="Abadi" w:hAnsi="Abadi" w:cs="*Times New Roman-15516-Identity"/>
          <w:color w:val="91142A"/>
          <w:sz w:val="21"/>
          <w:szCs w:val="21"/>
        </w:rPr>
      </w:pPr>
    </w:p>
    <w:p w14:paraId="580D810E" w14:textId="64A52042" w:rsidR="00AC441D" w:rsidRDefault="00AC441D" w:rsidP="00AC441D">
      <w:pPr>
        <w:autoSpaceDE w:val="0"/>
        <w:autoSpaceDN w:val="0"/>
        <w:adjustRightInd w:val="0"/>
        <w:jc w:val="both"/>
        <w:rPr>
          <w:rFonts w:ascii="Abadi" w:hAnsi="Abadi" w:cs="*Calibri-Bold-9861-Identity-H"/>
          <w:b/>
          <w:bCs/>
          <w:color w:val="262628"/>
          <w:sz w:val="21"/>
          <w:szCs w:val="21"/>
        </w:rPr>
      </w:pPr>
    </w:p>
    <w:p w14:paraId="191CE881" w14:textId="77777777" w:rsidR="00AC441D" w:rsidRDefault="00AC441D" w:rsidP="00AC441D">
      <w:pPr>
        <w:autoSpaceDE w:val="0"/>
        <w:autoSpaceDN w:val="0"/>
        <w:adjustRightInd w:val="0"/>
        <w:jc w:val="both"/>
        <w:rPr>
          <w:rFonts w:ascii="Abadi" w:hAnsi="Abadi" w:cs="*Calibri-Bold-9861-Identity-H"/>
          <w:b/>
          <w:bCs/>
          <w:color w:val="262628"/>
          <w:sz w:val="21"/>
          <w:szCs w:val="21"/>
        </w:rPr>
      </w:pPr>
    </w:p>
    <w:p w14:paraId="05105E5B" w14:textId="77777777" w:rsidR="00AC441D" w:rsidRDefault="00AC441D" w:rsidP="00AC441D">
      <w:pPr>
        <w:autoSpaceDE w:val="0"/>
        <w:autoSpaceDN w:val="0"/>
        <w:adjustRightInd w:val="0"/>
        <w:jc w:val="both"/>
        <w:rPr>
          <w:rFonts w:ascii="Abadi" w:hAnsi="Abadi" w:cs="*Verdana-Italic-9863-Identity-H"/>
          <w:i/>
          <w:iCs/>
          <w:color w:val="19181A"/>
          <w:sz w:val="21"/>
          <w:szCs w:val="21"/>
        </w:rPr>
      </w:pPr>
    </w:p>
    <w:p w14:paraId="60007317" w14:textId="277889B4" w:rsidR="00AC441D" w:rsidRDefault="00AC441D" w:rsidP="00AC441D">
      <w:pPr>
        <w:autoSpaceDE w:val="0"/>
        <w:autoSpaceDN w:val="0"/>
        <w:adjustRightInd w:val="0"/>
        <w:jc w:val="both"/>
        <w:rPr>
          <w:rFonts w:ascii="Abadi" w:hAnsi="Abadi" w:cs="*Verdana-Italic-9863-Identity-H"/>
          <w:i/>
          <w:iCs/>
          <w:color w:val="19181A"/>
          <w:sz w:val="21"/>
          <w:szCs w:val="21"/>
        </w:rPr>
      </w:pPr>
    </w:p>
    <w:p w14:paraId="0C4C35BD" w14:textId="0750B15F" w:rsidR="00AC441D" w:rsidRDefault="00AC441D" w:rsidP="00AC441D">
      <w:pPr>
        <w:autoSpaceDE w:val="0"/>
        <w:autoSpaceDN w:val="0"/>
        <w:adjustRightInd w:val="0"/>
        <w:jc w:val="both"/>
        <w:rPr>
          <w:rFonts w:ascii="Abadi" w:hAnsi="Abadi" w:cs="*Verdana-Italic-9863-Identity-H"/>
          <w:i/>
          <w:iCs/>
          <w:color w:val="19181A"/>
          <w:sz w:val="21"/>
          <w:szCs w:val="21"/>
        </w:rPr>
      </w:pPr>
    </w:p>
    <w:p w14:paraId="62B65B37" w14:textId="76B28EE0" w:rsidR="00AC441D" w:rsidRDefault="00AC441D" w:rsidP="00AC441D">
      <w:pPr>
        <w:autoSpaceDE w:val="0"/>
        <w:autoSpaceDN w:val="0"/>
        <w:adjustRightInd w:val="0"/>
        <w:jc w:val="both"/>
        <w:rPr>
          <w:rFonts w:ascii="Abadi" w:hAnsi="Abadi" w:cs="*Verdana-Italic-9863-Identity-H"/>
          <w:i/>
          <w:iCs/>
          <w:color w:val="19181A"/>
          <w:sz w:val="21"/>
          <w:szCs w:val="21"/>
        </w:rPr>
      </w:pPr>
    </w:p>
    <w:p w14:paraId="08D638BB" w14:textId="2AB3F622" w:rsidR="00AC441D" w:rsidRDefault="00AC441D" w:rsidP="00AC441D">
      <w:pPr>
        <w:autoSpaceDE w:val="0"/>
        <w:autoSpaceDN w:val="0"/>
        <w:adjustRightInd w:val="0"/>
        <w:jc w:val="both"/>
        <w:rPr>
          <w:rFonts w:ascii="Abadi" w:hAnsi="Abadi" w:cs="*Verdana-Italic-9863-Identity-H"/>
          <w:i/>
          <w:iCs/>
          <w:color w:val="19181A"/>
          <w:sz w:val="21"/>
          <w:szCs w:val="21"/>
        </w:rPr>
      </w:pPr>
    </w:p>
    <w:p w14:paraId="1D4B190E" w14:textId="52D2F775" w:rsidR="00AC441D" w:rsidRDefault="00AC441D" w:rsidP="00AC441D">
      <w:pPr>
        <w:autoSpaceDE w:val="0"/>
        <w:autoSpaceDN w:val="0"/>
        <w:adjustRightInd w:val="0"/>
        <w:jc w:val="both"/>
        <w:rPr>
          <w:rFonts w:ascii="Abadi" w:hAnsi="Abadi" w:cs="*Verdana-Italic-9863-Identity-H"/>
          <w:i/>
          <w:iCs/>
          <w:color w:val="19181A"/>
          <w:sz w:val="21"/>
          <w:szCs w:val="21"/>
        </w:rPr>
      </w:pPr>
    </w:p>
    <w:p w14:paraId="7C6CAD62" w14:textId="1455055C" w:rsidR="00AC441D" w:rsidRDefault="00AC441D" w:rsidP="00AC441D">
      <w:pPr>
        <w:autoSpaceDE w:val="0"/>
        <w:autoSpaceDN w:val="0"/>
        <w:adjustRightInd w:val="0"/>
        <w:jc w:val="both"/>
        <w:rPr>
          <w:rFonts w:ascii="Abadi" w:hAnsi="Abadi" w:cs="*Verdana-Italic-9863-Identity-H"/>
          <w:i/>
          <w:iCs/>
          <w:color w:val="19181A"/>
          <w:sz w:val="21"/>
          <w:szCs w:val="21"/>
        </w:rPr>
      </w:pPr>
    </w:p>
    <w:p w14:paraId="55BFEE93" w14:textId="77777777" w:rsidR="00ED4F54" w:rsidRDefault="00ED4F54" w:rsidP="00AC441D">
      <w:pPr>
        <w:autoSpaceDE w:val="0"/>
        <w:autoSpaceDN w:val="0"/>
        <w:adjustRightInd w:val="0"/>
        <w:ind w:left="567"/>
        <w:jc w:val="both"/>
        <w:rPr>
          <w:rFonts w:ascii="Abadi" w:hAnsi="Abadi" w:cs="*Verdana-Italic-9863-Identity-H"/>
          <w:i/>
          <w:iCs/>
          <w:color w:val="19181A"/>
          <w:sz w:val="21"/>
          <w:szCs w:val="21"/>
        </w:rPr>
      </w:pPr>
    </w:p>
    <w:p w14:paraId="7044898D" w14:textId="0B6250BC" w:rsidR="00AC441D" w:rsidRPr="002822A1" w:rsidRDefault="00AC441D" w:rsidP="00AC441D">
      <w:pPr>
        <w:autoSpaceDE w:val="0"/>
        <w:autoSpaceDN w:val="0"/>
        <w:adjustRightInd w:val="0"/>
        <w:ind w:left="567"/>
        <w:jc w:val="both"/>
        <w:rPr>
          <w:rFonts w:ascii="Abadi" w:hAnsi="Abadi" w:cs="*Verdana-Italic-9863-Identity-H"/>
          <w:i/>
          <w:iCs/>
          <w:color w:val="19181A"/>
          <w:sz w:val="21"/>
          <w:szCs w:val="21"/>
        </w:rPr>
      </w:pPr>
      <w:r w:rsidRPr="002822A1">
        <w:rPr>
          <w:rFonts w:ascii="Abadi" w:hAnsi="Abadi" w:cs="*Verdana-Italic-9863-Identity-H"/>
          <w:i/>
          <w:iCs/>
          <w:color w:val="19181A"/>
          <w:sz w:val="21"/>
          <w:szCs w:val="21"/>
        </w:rPr>
        <w:t>Como se observa en las tablas anteriores en todos los años anteriores el Municipio pudo haber</w:t>
      </w:r>
      <w:r>
        <w:rPr>
          <w:rFonts w:ascii="Abadi" w:hAnsi="Abadi" w:cs="*Verdana-Italic-9863-Identity-H"/>
          <w:i/>
          <w:iCs/>
          <w:color w:val="19181A"/>
          <w:sz w:val="21"/>
          <w:szCs w:val="21"/>
        </w:rPr>
        <w:t xml:space="preserve"> </w:t>
      </w:r>
      <w:r w:rsidRPr="002822A1">
        <w:rPr>
          <w:rFonts w:ascii="Abadi" w:hAnsi="Abadi" w:cs="*Verdana-Italic-9863-Identity-H"/>
          <w:i/>
          <w:iCs/>
          <w:color w:val="19181A"/>
          <w:sz w:val="21"/>
          <w:szCs w:val="21"/>
        </w:rPr>
        <w:t>incrementado sus Ingresos propios que van desde los $3,500,000.00 (TRES MILLONES</w:t>
      </w:r>
      <w:r>
        <w:rPr>
          <w:rFonts w:ascii="Abadi" w:hAnsi="Abadi" w:cs="*Verdana-Italic-9863-Identity-H"/>
          <w:i/>
          <w:iCs/>
          <w:color w:val="19181A"/>
          <w:sz w:val="21"/>
          <w:szCs w:val="21"/>
        </w:rPr>
        <w:t xml:space="preserve"> </w:t>
      </w:r>
      <w:r w:rsidRPr="002822A1">
        <w:rPr>
          <w:rFonts w:ascii="Abadi" w:hAnsi="Abadi" w:cs="*Verdana-Italic-9863-Identity-H"/>
          <w:i/>
          <w:iCs/>
          <w:color w:val="19181A"/>
          <w:sz w:val="21"/>
          <w:szCs w:val="21"/>
        </w:rPr>
        <w:t>QUINIENTOS MIL PESOS 00/100 M.N.), esto en el año 2019 hasta más de $20,000,000.00</w:t>
      </w:r>
      <w:r>
        <w:rPr>
          <w:rFonts w:ascii="Abadi" w:hAnsi="Abadi" w:cs="*Verdana-Italic-9863-Identity-H"/>
          <w:i/>
          <w:iCs/>
          <w:color w:val="19181A"/>
          <w:sz w:val="21"/>
          <w:szCs w:val="21"/>
        </w:rPr>
        <w:t xml:space="preserve"> </w:t>
      </w:r>
      <w:r w:rsidRPr="002822A1">
        <w:rPr>
          <w:rFonts w:ascii="Abadi" w:hAnsi="Abadi" w:cs="*Verdana-Italic-9863-Identity-H"/>
          <w:i/>
          <w:iCs/>
          <w:color w:val="19181A"/>
          <w:sz w:val="21"/>
          <w:szCs w:val="21"/>
        </w:rPr>
        <w:t>(VEINTE MILLONES DE PESOS 00/100 M.N.) esto en el 2018, cabe destacar que la mayor</w:t>
      </w:r>
      <w:r>
        <w:rPr>
          <w:rFonts w:ascii="Abadi" w:hAnsi="Abadi" w:cs="*Verdana-Italic-9863-Identity-H"/>
          <w:i/>
          <w:iCs/>
          <w:color w:val="19181A"/>
          <w:sz w:val="21"/>
          <w:szCs w:val="21"/>
        </w:rPr>
        <w:t xml:space="preserve"> </w:t>
      </w:r>
      <w:r w:rsidRPr="002822A1">
        <w:rPr>
          <w:rFonts w:ascii="Abadi" w:hAnsi="Abadi" w:cs="*Verdana-Italic-9863-Identity-H"/>
          <w:i/>
          <w:iCs/>
          <w:color w:val="19181A"/>
          <w:sz w:val="21"/>
          <w:szCs w:val="21"/>
        </w:rPr>
        <w:t>recaudación de estos impuestos siempre serian pagados por el ultimo rango de la tarifa que se</w:t>
      </w:r>
      <w:r>
        <w:rPr>
          <w:rFonts w:ascii="Abadi" w:hAnsi="Abadi" w:cs="*Verdana-Italic-9863-Identity-H"/>
          <w:i/>
          <w:iCs/>
          <w:color w:val="19181A"/>
          <w:sz w:val="21"/>
          <w:szCs w:val="21"/>
        </w:rPr>
        <w:t xml:space="preserve"> </w:t>
      </w:r>
      <w:r w:rsidRPr="002822A1">
        <w:rPr>
          <w:rFonts w:ascii="Abadi" w:hAnsi="Abadi" w:cs="*Verdana-Italic-9863-Identity-H"/>
          <w:i/>
          <w:iCs/>
          <w:color w:val="19181A"/>
          <w:sz w:val="21"/>
          <w:szCs w:val="21"/>
        </w:rPr>
        <w:t>está proponiendo, y que los valores de operación de estos van desde $1,850,000.00 pesos hasta</w:t>
      </w:r>
      <w:r>
        <w:rPr>
          <w:rFonts w:ascii="Abadi" w:hAnsi="Abadi" w:cs="*Verdana-Italic-9863-Identity-H"/>
          <w:i/>
          <w:iCs/>
          <w:color w:val="19181A"/>
          <w:sz w:val="21"/>
          <w:szCs w:val="21"/>
        </w:rPr>
        <w:t xml:space="preserve"> </w:t>
      </w:r>
      <w:r w:rsidRPr="002822A1">
        <w:rPr>
          <w:rFonts w:ascii="Abadi" w:hAnsi="Abadi" w:cs="*Verdana-Italic-9863-Identity-H"/>
          <w:i/>
          <w:iCs/>
          <w:color w:val="19181A"/>
          <w:sz w:val="21"/>
          <w:szCs w:val="21"/>
        </w:rPr>
        <w:t>operaciones de $186,000,000.00 pesos (esta operación rea</w:t>
      </w:r>
      <w:r>
        <w:rPr>
          <w:rFonts w:ascii="Abadi" w:hAnsi="Abadi" w:cs="*Verdana-Italic-9863-Identity-H"/>
          <w:i/>
          <w:iCs/>
          <w:color w:val="19181A"/>
          <w:sz w:val="21"/>
          <w:szCs w:val="21"/>
        </w:rPr>
        <w:t>l</w:t>
      </w:r>
      <w:r w:rsidRPr="002822A1">
        <w:rPr>
          <w:rFonts w:ascii="Abadi" w:hAnsi="Abadi" w:cs="*Verdana-Italic-9863-Identity-H"/>
          <w:i/>
          <w:iCs/>
          <w:color w:val="19181A"/>
          <w:sz w:val="21"/>
          <w:szCs w:val="21"/>
        </w:rPr>
        <w:t>izada en el 2020 por la empresa</w:t>
      </w:r>
      <w:r>
        <w:rPr>
          <w:rFonts w:ascii="Abadi" w:hAnsi="Abadi" w:cs="*Verdana-Italic-9863-Identity-H"/>
          <w:i/>
          <w:iCs/>
          <w:color w:val="19181A"/>
          <w:sz w:val="21"/>
          <w:szCs w:val="21"/>
        </w:rPr>
        <w:t xml:space="preserve"> </w:t>
      </w:r>
      <w:r w:rsidRPr="002822A1">
        <w:rPr>
          <w:rFonts w:ascii="Abadi" w:hAnsi="Abadi" w:cs="*Verdana-Italic-9863-Identity-H"/>
          <w:i/>
          <w:iCs/>
          <w:color w:val="19181A"/>
          <w:sz w:val="21"/>
          <w:szCs w:val="21"/>
        </w:rPr>
        <w:t xml:space="preserve">"HINES REAL STATE"), operaciones que a corto </w:t>
      </w:r>
      <w:r w:rsidRPr="002822A1">
        <w:rPr>
          <w:rFonts w:ascii="Abadi" w:hAnsi="Abadi" w:cs="*Calibri-9859-Identity-H"/>
          <w:color w:val="19181A"/>
          <w:sz w:val="21"/>
          <w:szCs w:val="21"/>
        </w:rPr>
        <w:t xml:space="preserve">o </w:t>
      </w:r>
      <w:r w:rsidRPr="002822A1">
        <w:rPr>
          <w:rFonts w:ascii="Abadi" w:hAnsi="Abadi" w:cs="*Verdana-Italic-9863-Identity-H"/>
          <w:i/>
          <w:iCs/>
          <w:color w:val="19181A"/>
          <w:sz w:val="21"/>
          <w:szCs w:val="21"/>
        </w:rPr>
        <w:t>mediano plazo necesitan la buena calidad de</w:t>
      </w:r>
      <w:r>
        <w:rPr>
          <w:rFonts w:ascii="Abadi" w:hAnsi="Abadi" w:cs="*Verdana-Italic-9863-Identity-H"/>
          <w:i/>
          <w:iCs/>
          <w:color w:val="19181A"/>
          <w:sz w:val="21"/>
          <w:szCs w:val="21"/>
        </w:rPr>
        <w:t xml:space="preserve"> </w:t>
      </w:r>
      <w:r w:rsidRPr="002822A1">
        <w:rPr>
          <w:rFonts w:ascii="Abadi" w:hAnsi="Abadi" w:cs="*Verdana-Italic-9863-Identity-H"/>
          <w:i/>
          <w:iCs/>
          <w:color w:val="19181A"/>
          <w:sz w:val="21"/>
          <w:szCs w:val="21"/>
        </w:rPr>
        <w:t>los servicios públicos municipales que se ofrecen.</w:t>
      </w:r>
    </w:p>
    <w:p w14:paraId="105DD74B" w14:textId="77B0AEF3" w:rsidR="00AC441D" w:rsidRDefault="00AC441D" w:rsidP="00AC441D">
      <w:pPr>
        <w:autoSpaceDE w:val="0"/>
        <w:autoSpaceDN w:val="0"/>
        <w:adjustRightInd w:val="0"/>
        <w:ind w:left="567"/>
        <w:jc w:val="both"/>
        <w:rPr>
          <w:rFonts w:ascii="Abadi" w:hAnsi="Abadi" w:cs="*Verdana-Italic-9863-Identity-H"/>
          <w:i/>
          <w:iCs/>
          <w:color w:val="191919"/>
          <w:sz w:val="21"/>
          <w:szCs w:val="21"/>
        </w:rPr>
      </w:pPr>
    </w:p>
    <w:p w14:paraId="7B190F77" w14:textId="485FC772" w:rsidR="00AC441D" w:rsidRPr="002822A1" w:rsidRDefault="00AC441D" w:rsidP="00AC441D">
      <w:pPr>
        <w:autoSpaceDE w:val="0"/>
        <w:autoSpaceDN w:val="0"/>
        <w:adjustRightInd w:val="0"/>
        <w:ind w:left="567"/>
        <w:jc w:val="both"/>
        <w:rPr>
          <w:rFonts w:ascii="Abadi" w:hAnsi="Abadi" w:cs="*Verdana-Italic-9863-Identity-H"/>
          <w:i/>
          <w:iCs/>
          <w:color w:val="191919"/>
          <w:sz w:val="21"/>
          <w:szCs w:val="21"/>
        </w:rPr>
      </w:pPr>
      <w:r w:rsidRPr="002822A1">
        <w:rPr>
          <w:rFonts w:ascii="Abadi" w:hAnsi="Abadi" w:cs="*Verdana-Italic-9863-Identity-H"/>
          <w:i/>
          <w:iCs/>
          <w:color w:val="191919"/>
          <w:sz w:val="21"/>
          <w:szCs w:val="21"/>
        </w:rPr>
        <w:t>Se elaboro también una proyección respecto al año 2022 hasta el mes de abril para ver el</w:t>
      </w:r>
      <w:r>
        <w:rPr>
          <w:rFonts w:ascii="Abadi" w:hAnsi="Abadi" w:cs="*Verdana-Italic-9863-Identity-H"/>
          <w:i/>
          <w:iCs/>
          <w:color w:val="191919"/>
          <w:sz w:val="21"/>
          <w:szCs w:val="21"/>
        </w:rPr>
        <w:t xml:space="preserve"> </w:t>
      </w:r>
      <w:r w:rsidRPr="002822A1">
        <w:rPr>
          <w:rFonts w:ascii="Abadi" w:hAnsi="Abadi" w:cs="*Verdana-Italic-9863-Identity-H"/>
          <w:i/>
          <w:iCs/>
          <w:color w:val="191919"/>
          <w:sz w:val="21"/>
          <w:szCs w:val="21"/>
        </w:rPr>
        <w:t>comportamiento que hubiera tenido la recaudación en este año, si se hubiera aplicado la tarifa</w:t>
      </w:r>
      <w:r>
        <w:rPr>
          <w:rFonts w:ascii="Abadi" w:hAnsi="Abadi" w:cs="*Verdana-Italic-9863-Identity-H"/>
          <w:i/>
          <w:iCs/>
          <w:color w:val="191919"/>
          <w:sz w:val="21"/>
          <w:szCs w:val="21"/>
        </w:rPr>
        <w:t xml:space="preserve"> </w:t>
      </w:r>
      <w:r w:rsidRPr="002822A1">
        <w:rPr>
          <w:rFonts w:ascii="Abadi" w:hAnsi="Abadi" w:cs="*Verdana-Italic-9863-Identity-H"/>
          <w:i/>
          <w:iCs/>
          <w:color w:val="191919"/>
          <w:sz w:val="21"/>
          <w:szCs w:val="21"/>
        </w:rPr>
        <w:t>progresiva, cabe señalar que el comportamiento en el traslado de dominio por la venta bienes</w:t>
      </w:r>
      <w:r>
        <w:rPr>
          <w:rFonts w:ascii="Abadi" w:hAnsi="Abadi" w:cs="*Verdana-Italic-9863-Identity-H"/>
          <w:i/>
          <w:iCs/>
          <w:color w:val="191919"/>
          <w:sz w:val="21"/>
          <w:szCs w:val="21"/>
        </w:rPr>
        <w:t xml:space="preserve"> </w:t>
      </w:r>
      <w:r w:rsidRPr="002822A1">
        <w:rPr>
          <w:rFonts w:ascii="Abadi" w:hAnsi="Abadi" w:cs="*Verdana-Italic-9863-Identity-H"/>
          <w:i/>
          <w:iCs/>
          <w:color w:val="191919"/>
          <w:sz w:val="21"/>
          <w:szCs w:val="21"/>
        </w:rPr>
        <w:t>inmuebles tiene la misma tendencia que los años anteriores.</w:t>
      </w:r>
    </w:p>
    <w:p w14:paraId="0B73436B" w14:textId="10DC24B0" w:rsidR="00AC441D" w:rsidRDefault="00AC441D" w:rsidP="00AC441D">
      <w:pPr>
        <w:autoSpaceDE w:val="0"/>
        <w:autoSpaceDN w:val="0"/>
        <w:adjustRightInd w:val="0"/>
        <w:ind w:left="567"/>
        <w:jc w:val="both"/>
        <w:rPr>
          <w:rFonts w:ascii="Abadi" w:hAnsi="Abadi" w:cs="*Verdana-Italic-9863-Identity-H"/>
          <w:i/>
          <w:iCs/>
          <w:color w:val="171718"/>
          <w:sz w:val="21"/>
          <w:szCs w:val="21"/>
        </w:rPr>
      </w:pPr>
    </w:p>
    <w:p w14:paraId="5FEE04A9" w14:textId="44CD464F" w:rsidR="00AC441D" w:rsidRPr="002822A1" w:rsidRDefault="00AC441D" w:rsidP="00AC441D">
      <w:pPr>
        <w:autoSpaceDE w:val="0"/>
        <w:autoSpaceDN w:val="0"/>
        <w:adjustRightInd w:val="0"/>
        <w:ind w:left="567"/>
        <w:jc w:val="both"/>
        <w:rPr>
          <w:rFonts w:ascii="Abadi" w:hAnsi="Abadi" w:cs="*Verdana-Italic-9863-Identity-H"/>
          <w:i/>
          <w:iCs/>
          <w:color w:val="171718"/>
          <w:sz w:val="21"/>
          <w:szCs w:val="21"/>
        </w:rPr>
      </w:pPr>
      <w:r>
        <w:rPr>
          <w:rFonts w:ascii="Abadi" w:hAnsi="Abadi" w:cs="*Verdana-Italic-9863-Identity-H"/>
          <w:i/>
          <w:iCs/>
          <w:color w:val="171718"/>
          <w:sz w:val="21"/>
          <w:szCs w:val="21"/>
        </w:rPr>
        <w:t>Así</w:t>
      </w:r>
      <w:r w:rsidRPr="002822A1">
        <w:rPr>
          <w:rFonts w:ascii="Abadi" w:hAnsi="Abadi" w:cs="*Verdana-Italic-9863-Identity-H"/>
          <w:i/>
          <w:iCs/>
          <w:color w:val="171718"/>
          <w:sz w:val="21"/>
          <w:szCs w:val="21"/>
        </w:rPr>
        <w:t xml:space="preserve"> lo muestran las siguientes gráficas:</w:t>
      </w:r>
    </w:p>
    <w:p w14:paraId="4935A85A" w14:textId="4A016288" w:rsidR="00AC441D" w:rsidRDefault="004C6E36" w:rsidP="00AC441D">
      <w:pPr>
        <w:autoSpaceDE w:val="0"/>
        <w:autoSpaceDN w:val="0"/>
        <w:adjustRightInd w:val="0"/>
        <w:jc w:val="both"/>
        <w:rPr>
          <w:rFonts w:ascii="Abadi" w:hAnsi="Abadi" w:cs="*Courier New-Bold-15866-Identit"/>
          <w:b/>
          <w:bCs/>
          <w:color w:val="0A0A0A"/>
          <w:sz w:val="21"/>
          <w:szCs w:val="21"/>
        </w:rPr>
      </w:pPr>
      <w:r>
        <w:rPr>
          <w:noProof/>
        </w:rPr>
        <w:drawing>
          <wp:anchor distT="0" distB="0" distL="114300" distR="114300" simplePos="0" relativeHeight="251700224" behindDoc="0" locked="0" layoutInCell="1" allowOverlap="1" wp14:anchorId="3B43D8CD" wp14:editId="2010DAD8">
            <wp:simplePos x="0" y="0"/>
            <wp:positionH relativeFrom="column">
              <wp:posOffset>485792</wp:posOffset>
            </wp:positionH>
            <wp:positionV relativeFrom="paragraph">
              <wp:posOffset>151147</wp:posOffset>
            </wp:positionV>
            <wp:extent cx="2067560" cy="2190750"/>
            <wp:effectExtent l="0" t="0" r="8890" b="0"/>
            <wp:wrapSquare wrapText="bothSides"/>
            <wp:docPr id="42" name="Imagen 4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Aplicación, Word&#10;&#10;Descripción generada automáticamente"/>
                    <pic:cNvPicPr/>
                  </pic:nvPicPr>
                  <pic:blipFill rotWithShape="1">
                    <a:blip r:embed="rId61">
                      <a:extLst>
                        <a:ext uri="{28A0092B-C50C-407E-A947-70E740481C1C}">
                          <a14:useLocalDpi xmlns:a14="http://schemas.microsoft.com/office/drawing/2010/main" val="0"/>
                        </a:ext>
                      </a:extLst>
                    </a:blip>
                    <a:srcRect l="54650" t="20829" r="17006" b="32985"/>
                    <a:stretch/>
                  </pic:blipFill>
                  <pic:spPr bwMode="auto">
                    <a:xfrm>
                      <a:off x="0" y="0"/>
                      <a:ext cx="2067560" cy="2190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88602F" w14:textId="71AE6263" w:rsidR="00AC441D" w:rsidRDefault="00AC441D" w:rsidP="00AC441D">
      <w:pPr>
        <w:autoSpaceDE w:val="0"/>
        <w:autoSpaceDN w:val="0"/>
        <w:adjustRightInd w:val="0"/>
        <w:jc w:val="both"/>
        <w:rPr>
          <w:rFonts w:ascii="Abadi" w:hAnsi="Abadi" w:cs="*Courier New-Bold-15866-Identit"/>
          <w:b/>
          <w:bCs/>
          <w:color w:val="0A0A0A"/>
          <w:sz w:val="21"/>
          <w:szCs w:val="21"/>
        </w:rPr>
      </w:pPr>
    </w:p>
    <w:p w14:paraId="4CDEBC99" w14:textId="1412D318" w:rsidR="00AC441D" w:rsidRDefault="00AC441D" w:rsidP="00AC441D">
      <w:pPr>
        <w:autoSpaceDE w:val="0"/>
        <w:autoSpaceDN w:val="0"/>
        <w:adjustRightInd w:val="0"/>
        <w:jc w:val="both"/>
        <w:rPr>
          <w:rFonts w:ascii="Abadi" w:hAnsi="Abadi" w:cs="*Verdana-Italic-15869-Identity-"/>
          <w:i/>
          <w:iCs/>
          <w:color w:val="1A191B"/>
          <w:sz w:val="21"/>
          <w:szCs w:val="21"/>
        </w:rPr>
      </w:pPr>
    </w:p>
    <w:p w14:paraId="17F6050A" w14:textId="69A32915" w:rsidR="00AC441D" w:rsidRDefault="00AC441D" w:rsidP="00AC441D">
      <w:pPr>
        <w:autoSpaceDE w:val="0"/>
        <w:autoSpaceDN w:val="0"/>
        <w:adjustRightInd w:val="0"/>
        <w:jc w:val="both"/>
        <w:rPr>
          <w:rFonts w:ascii="Abadi" w:hAnsi="Abadi" w:cs="*Verdana-Italic-15869-Identity-"/>
          <w:i/>
          <w:iCs/>
          <w:color w:val="1A191B"/>
          <w:sz w:val="21"/>
          <w:szCs w:val="21"/>
        </w:rPr>
      </w:pPr>
    </w:p>
    <w:p w14:paraId="542C00BC" w14:textId="1D0D28BD" w:rsidR="00AC441D" w:rsidRDefault="00AC441D" w:rsidP="00AC441D">
      <w:pPr>
        <w:autoSpaceDE w:val="0"/>
        <w:autoSpaceDN w:val="0"/>
        <w:adjustRightInd w:val="0"/>
        <w:jc w:val="both"/>
        <w:rPr>
          <w:rFonts w:ascii="Abadi" w:hAnsi="Abadi" w:cs="*Verdana-Italic-15869-Identity-"/>
          <w:i/>
          <w:iCs/>
          <w:color w:val="1A191B"/>
          <w:sz w:val="21"/>
          <w:szCs w:val="21"/>
        </w:rPr>
      </w:pPr>
    </w:p>
    <w:p w14:paraId="37251DAA" w14:textId="213DBE07" w:rsidR="00AC441D" w:rsidRDefault="00AC441D" w:rsidP="00AC441D">
      <w:pPr>
        <w:autoSpaceDE w:val="0"/>
        <w:autoSpaceDN w:val="0"/>
        <w:adjustRightInd w:val="0"/>
        <w:jc w:val="both"/>
        <w:rPr>
          <w:rFonts w:ascii="Abadi" w:hAnsi="Abadi" w:cs="*Verdana-Italic-15869-Identity-"/>
          <w:i/>
          <w:iCs/>
          <w:color w:val="1A191B"/>
          <w:sz w:val="21"/>
          <w:szCs w:val="21"/>
        </w:rPr>
      </w:pPr>
    </w:p>
    <w:p w14:paraId="25EFD5C8" w14:textId="397F0D85" w:rsidR="00AC441D" w:rsidRDefault="00AC441D" w:rsidP="00AC441D">
      <w:pPr>
        <w:autoSpaceDE w:val="0"/>
        <w:autoSpaceDN w:val="0"/>
        <w:adjustRightInd w:val="0"/>
        <w:jc w:val="both"/>
        <w:rPr>
          <w:rFonts w:ascii="Abadi" w:hAnsi="Abadi" w:cs="*Verdana-Italic-15869-Identity-"/>
          <w:i/>
          <w:iCs/>
          <w:color w:val="1A191B"/>
          <w:sz w:val="21"/>
          <w:szCs w:val="21"/>
        </w:rPr>
      </w:pPr>
    </w:p>
    <w:p w14:paraId="7CE91705" w14:textId="5650E73B" w:rsidR="00AC441D" w:rsidRDefault="00AC441D" w:rsidP="00AC441D">
      <w:pPr>
        <w:autoSpaceDE w:val="0"/>
        <w:autoSpaceDN w:val="0"/>
        <w:adjustRightInd w:val="0"/>
        <w:jc w:val="both"/>
        <w:rPr>
          <w:rFonts w:ascii="Abadi" w:hAnsi="Abadi" w:cs="*Verdana-Italic-15869-Identity-"/>
          <w:i/>
          <w:iCs/>
          <w:color w:val="1A191B"/>
          <w:sz w:val="21"/>
          <w:szCs w:val="21"/>
        </w:rPr>
      </w:pPr>
    </w:p>
    <w:p w14:paraId="152511F5" w14:textId="3E449D67" w:rsidR="00AC441D" w:rsidRDefault="00AC441D" w:rsidP="00AC441D">
      <w:pPr>
        <w:autoSpaceDE w:val="0"/>
        <w:autoSpaceDN w:val="0"/>
        <w:adjustRightInd w:val="0"/>
        <w:jc w:val="both"/>
        <w:rPr>
          <w:rFonts w:ascii="Abadi" w:hAnsi="Abadi" w:cs="*Verdana-Italic-15869-Identity-"/>
          <w:i/>
          <w:iCs/>
          <w:color w:val="1A191B"/>
          <w:sz w:val="21"/>
          <w:szCs w:val="21"/>
        </w:rPr>
      </w:pPr>
    </w:p>
    <w:p w14:paraId="4A2E9049" w14:textId="77777777" w:rsidR="00AC441D" w:rsidRDefault="00AC441D" w:rsidP="00AC441D">
      <w:pPr>
        <w:autoSpaceDE w:val="0"/>
        <w:autoSpaceDN w:val="0"/>
        <w:adjustRightInd w:val="0"/>
        <w:jc w:val="both"/>
        <w:rPr>
          <w:rFonts w:ascii="Abadi" w:hAnsi="Abadi" w:cs="*Verdana-Italic-15869-Identity-"/>
          <w:i/>
          <w:iCs/>
          <w:color w:val="1A191B"/>
          <w:sz w:val="21"/>
          <w:szCs w:val="21"/>
        </w:rPr>
      </w:pPr>
    </w:p>
    <w:p w14:paraId="776227C5" w14:textId="77777777" w:rsidR="00AC441D" w:rsidRDefault="00AC441D" w:rsidP="00AC441D">
      <w:pPr>
        <w:autoSpaceDE w:val="0"/>
        <w:autoSpaceDN w:val="0"/>
        <w:adjustRightInd w:val="0"/>
        <w:jc w:val="both"/>
        <w:rPr>
          <w:rFonts w:ascii="Abadi" w:hAnsi="Abadi" w:cs="*Verdana-Italic-15869-Identity-"/>
          <w:i/>
          <w:iCs/>
          <w:color w:val="1A191B"/>
          <w:sz w:val="21"/>
          <w:szCs w:val="21"/>
        </w:rPr>
      </w:pPr>
    </w:p>
    <w:p w14:paraId="626BA6E3" w14:textId="5404AD3E" w:rsidR="00AC441D" w:rsidRDefault="00AC441D" w:rsidP="00AC441D">
      <w:pPr>
        <w:autoSpaceDE w:val="0"/>
        <w:autoSpaceDN w:val="0"/>
        <w:adjustRightInd w:val="0"/>
        <w:jc w:val="both"/>
        <w:rPr>
          <w:rFonts w:ascii="Abadi" w:hAnsi="Abadi" w:cs="*Verdana-Italic-15869-Identity-"/>
          <w:i/>
          <w:iCs/>
          <w:color w:val="1A191B"/>
          <w:sz w:val="21"/>
          <w:szCs w:val="21"/>
        </w:rPr>
      </w:pPr>
    </w:p>
    <w:p w14:paraId="70325E84" w14:textId="77777777" w:rsidR="004C6E36" w:rsidRDefault="004C6E36" w:rsidP="00AC441D">
      <w:pPr>
        <w:autoSpaceDE w:val="0"/>
        <w:autoSpaceDN w:val="0"/>
        <w:adjustRightInd w:val="0"/>
        <w:ind w:left="567"/>
        <w:jc w:val="both"/>
        <w:rPr>
          <w:rFonts w:ascii="Abadi" w:hAnsi="Abadi" w:cs="*Verdana-Italic-15869-Identity-"/>
          <w:i/>
          <w:iCs/>
          <w:color w:val="1A191B"/>
          <w:sz w:val="21"/>
          <w:szCs w:val="21"/>
        </w:rPr>
      </w:pPr>
    </w:p>
    <w:p w14:paraId="3C5B292E" w14:textId="77777777" w:rsidR="004C6E36" w:rsidRDefault="004C6E36" w:rsidP="00AC441D">
      <w:pPr>
        <w:autoSpaceDE w:val="0"/>
        <w:autoSpaceDN w:val="0"/>
        <w:adjustRightInd w:val="0"/>
        <w:ind w:left="567"/>
        <w:jc w:val="both"/>
        <w:rPr>
          <w:rFonts w:ascii="Abadi" w:hAnsi="Abadi" w:cs="*Verdana-Italic-15869-Identity-"/>
          <w:i/>
          <w:iCs/>
          <w:color w:val="1A191B"/>
          <w:sz w:val="21"/>
          <w:szCs w:val="21"/>
        </w:rPr>
      </w:pPr>
    </w:p>
    <w:p w14:paraId="243DEDB8" w14:textId="77777777" w:rsidR="004C6E36" w:rsidRDefault="004C6E36" w:rsidP="00AC441D">
      <w:pPr>
        <w:autoSpaceDE w:val="0"/>
        <w:autoSpaceDN w:val="0"/>
        <w:adjustRightInd w:val="0"/>
        <w:ind w:left="567"/>
        <w:jc w:val="both"/>
        <w:rPr>
          <w:rFonts w:ascii="Abadi" w:hAnsi="Abadi" w:cs="*Verdana-Italic-15869-Identity-"/>
          <w:i/>
          <w:iCs/>
          <w:color w:val="1A191B"/>
          <w:sz w:val="21"/>
          <w:szCs w:val="21"/>
        </w:rPr>
      </w:pPr>
    </w:p>
    <w:p w14:paraId="76FDCD2F" w14:textId="51A8F7F2" w:rsidR="004C6E36" w:rsidRDefault="004C6E36" w:rsidP="00AC441D">
      <w:pPr>
        <w:autoSpaceDE w:val="0"/>
        <w:autoSpaceDN w:val="0"/>
        <w:adjustRightInd w:val="0"/>
        <w:ind w:left="567"/>
        <w:jc w:val="both"/>
        <w:rPr>
          <w:rFonts w:ascii="Abadi" w:hAnsi="Abadi" w:cs="*Verdana-Italic-15869-Identity-"/>
          <w:i/>
          <w:iCs/>
          <w:color w:val="1A191B"/>
          <w:sz w:val="21"/>
          <w:szCs w:val="21"/>
        </w:rPr>
      </w:pPr>
    </w:p>
    <w:p w14:paraId="2BFC6567" w14:textId="52770468" w:rsidR="004C6E36" w:rsidRDefault="004C6E36" w:rsidP="00AC441D">
      <w:pPr>
        <w:autoSpaceDE w:val="0"/>
        <w:autoSpaceDN w:val="0"/>
        <w:adjustRightInd w:val="0"/>
        <w:ind w:left="567"/>
        <w:jc w:val="both"/>
        <w:rPr>
          <w:rFonts w:ascii="Abadi" w:hAnsi="Abadi" w:cs="*Verdana-Italic-15869-Identity-"/>
          <w:i/>
          <w:iCs/>
          <w:color w:val="1A191B"/>
          <w:sz w:val="21"/>
          <w:szCs w:val="21"/>
        </w:rPr>
      </w:pPr>
      <w:r>
        <w:rPr>
          <w:noProof/>
        </w:rPr>
        <w:drawing>
          <wp:anchor distT="0" distB="0" distL="114300" distR="114300" simplePos="0" relativeHeight="251701248" behindDoc="0" locked="0" layoutInCell="1" allowOverlap="1" wp14:anchorId="37839A2D" wp14:editId="181C8F6C">
            <wp:simplePos x="0" y="0"/>
            <wp:positionH relativeFrom="column">
              <wp:posOffset>525488</wp:posOffset>
            </wp:positionH>
            <wp:positionV relativeFrom="paragraph">
              <wp:posOffset>97326</wp:posOffset>
            </wp:positionV>
            <wp:extent cx="1910715" cy="771525"/>
            <wp:effectExtent l="0" t="0" r="0" b="9525"/>
            <wp:wrapSquare wrapText="bothSides"/>
            <wp:docPr id="43" name="Imagen 43"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Aplicación, Word&#10;&#10;Descripción generada automáticamente"/>
                    <pic:cNvPicPr/>
                  </pic:nvPicPr>
                  <pic:blipFill rotWithShape="1">
                    <a:blip r:embed="rId61">
                      <a:extLst>
                        <a:ext uri="{28A0092B-C50C-407E-A947-70E740481C1C}">
                          <a14:useLocalDpi xmlns:a14="http://schemas.microsoft.com/office/drawing/2010/main" val="0"/>
                        </a:ext>
                      </a:extLst>
                    </a:blip>
                    <a:srcRect l="57705" t="69732" r="7502" b="14571"/>
                    <a:stretch/>
                  </pic:blipFill>
                  <pic:spPr bwMode="auto">
                    <a:xfrm>
                      <a:off x="0" y="0"/>
                      <a:ext cx="1910715" cy="771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65D05E" w14:textId="77777777" w:rsidR="004C6E36" w:rsidRDefault="004C6E36" w:rsidP="00AC441D">
      <w:pPr>
        <w:autoSpaceDE w:val="0"/>
        <w:autoSpaceDN w:val="0"/>
        <w:adjustRightInd w:val="0"/>
        <w:ind w:left="567"/>
        <w:jc w:val="both"/>
        <w:rPr>
          <w:rFonts w:ascii="Abadi" w:hAnsi="Abadi" w:cs="*Verdana-Italic-15869-Identity-"/>
          <w:i/>
          <w:iCs/>
          <w:color w:val="1A191B"/>
          <w:sz w:val="21"/>
          <w:szCs w:val="21"/>
        </w:rPr>
      </w:pPr>
    </w:p>
    <w:p w14:paraId="00A7BF8C" w14:textId="77777777" w:rsidR="004C6E36" w:rsidRDefault="004C6E36" w:rsidP="00AC441D">
      <w:pPr>
        <w:autoSpaceDE w:val="0"/>
        <w:autoSpaceDN w:val="0"/>
        <w:adjustRightInd w:val="0"/>
        <w:ind w:left="567"/>
        <w:jc w:val="both"/>
        <w:rPr>
          <w:rFonts w:ascii="Abadi" w:hAnsi="Abadi" w:cs="*Verdana-Italic-15869-Identity-"/>
          <w:i/>
          <w:iCs/>
          <w:color w:val="1A191B"/>
          <w:sz w:val="21"/>
          <w:szCs w:val="21"/>
        </w:rPr>
      </w:pPr>
    </w:p>
    <w:p w14:paraId="54129435" w14:textId="77777777" w:rsidR="004C6E36" w:rsidRDefault="004C6E36" w:rsidP="00AC441D">
      <w:pPr>
        <w:autoSpaceDE w:val="0"/>
        <w:autoSpaceDN w:val="0"/>
        <w:adjustRightInd w:val="0"/>
        <w:ind w:left="567"/>
        <w:jc w:val="both"/>
        <w:rPr>
          <w:rFonts w:ascii="Abadi" w:hAnsi="Abadi" w:cs="*Verdana-Italic-15869-Identity-"/>
          <w:i/>
          <w:iCs/>
          <w:color w:val="1A191B"/>
          <w:sz w:val="21"/>
          <w:szCs w:val="21"/>
        </w:rPr>
      </w:pPr>
    </w:p>
    <w:p w14:paraId="56EE32AC" w14:textId="3E6C1947" w:rsidR="00AC441D" w:rsidRPr="002822A1" w:rsidRDefault="00AC441D" w:rsidP="00AC441D">
      <w:pPr>
        <w:autoSpaceDE w:val="0"/>
        <w:autoSpaceDN w:val="0"/>
        <w:adjustRightInd w:val="0"/>
        <w:ind w:left="567"/>
        <w:jc w:val="both"/>
        <w:rPr>
          <w:rFonts w:ascii="Abadi" w:hAnsi="Abadi" w:cs="*Verdana-Italic-14019-Identity-"/>
          <w:i/>
          <w:iCs/>
          <w:color w:val="19191A"/>
          <w:sz w:val="21"/>
          <w:szCs w:val="21"/>
        </w:rPr>
      </w:pPr>
      <w:r w:rsidRPr="002822A1">
        <w:rPr>
          <w:rFonts w:ascii="Abadi" w:hAnsi="Abadi" w:cs="*Verdana-Italic-15869-Identity-"/>
          <w:i/>
          <w:iCs/>
          <w:color w:val="1A191B"/>
          <w:sz w:val="21"/>
          <w:szCs w:val="21"/>
        </w:rPr>
        <w:t>Como vemos, la recaudación mayor se encuentra en el último rango de la tarifa Como</w:t>
      </w:r>
      <w:r>
        <w:rPr>
          <w:rFonts w:ascii="Abadi" w:hAnsi="Abadi" w:cs="*Verdana-Italic-15869-Identity-"/>
          <w:i/>
          <w:iCs/>
          <w:color w:val="1A191B"/>
          <w:sz w:val="21"/>
          <w:szCs w:val="21"/>
        </w:rPr>
        <w:t xml:space="preserve"> </w:t>
      </w:r>
      <w:r w:rsidRPr="002822A1">
        <w:rPr>
          <w:rFonts w:ascii="Abadi" w:hAnsi="Abadi" w:cs="*Verdana-Italic-15869-Identity-"/>
          <w:i/>
          <w:iCs/>
          <w:color w:val="1A191B"/>
          <w:sz w:val="21"/>
          <w:szCs w:val="21"/>
        </w:rPr>
        <w:t>vemos, la recaudación mayor se encuentra en el último rango de la tarifa progresiva</w:t>
      </w:r>
      <w:r>
        <w:rPr>
          <w:rFonts w:ascii="Abadi" w:hAnsi="Abadi" w:cs="*Verdana-Italic-15869-Identity-"/>
          <w:i/>
          <w:iCs/>
          <w:color w:val="1A191B"/>
          <w:sz w:val="21"/>
          <w:szCs w:val="21"/>
        </w:rPr>
        <w:t xml:space="preserve"> </w:t>
      </w:r>
      <w:r w:rsidRPr="002822A1">
        <w:rPr>
          <w:rFonts w:ascii="Abadi" w:hAnsi="Abadi" w:cs="*Verdana-Italic-15869-Identity-"/>
          <w:i/>
          <w:iCs/>
          <w:color w:val="1A191B"/>
          <w:sz w:val="21"/>
          <w:szCs w:val="21"/>
        </w:rPr>
        <w:t>propuesta. Y que con esta proyección el Municipio en el primer trimestre del año 2022</w:t>
      </w:r>
      <w:r>
        <w:rPr>
          <w:rFonts w:ascii="Abadi" w:hAnsi="Abadi" w:cs="*Verdana-Italic-15869-Identity-"/>
          <w:i/>
          <w:iCs/>
          <w:color w:val="1A191B"/>
          <w:sz w:val="21"/>
          <w:szCs w:val="21"/>
        </w:rPr>
        <w:t xml:space="preserve"> </w:t>
      </w:r>
      <w:r w:rsidRPr="002822A1">
        <w:rPr>
          <w:rFonts w:ascii="Abadi" w:hAnsi="Abadi" w:cs="*Verdana-Italic-15869-Identity-"/>
          <w:i/>
          <w:iCs/>
          <w:color w:val="1A191B"/>
          <w:sz w:val="21"/>
          <w:szCs w:val="21"/>
        </w:rPr>
        <w:t>pudo Incrementar sus Ingresos propios en casi $2,000,000.00 de pesos, además de que</w:t>
      </w:r>
      <w:r>
        <w:rPr>
          <w:rFonts w:ascii="Abadi" w:hAnsi="Abadi" w:cs="*Verdana-Italic-15869-Identity-"/>
          <w:i/>
          <w:iCs/>
          <w:color w:val="1A191B"/>
          <w:sz w:val="21"/>
          <w:szCs w:val="21"/>
        </w:rPr>
        <w:t xml:space="preserve"> </w:t>
      </w:r>
      <w:r w:rsidRPr="002822A1">
        <w:rPr>
          <w:rFonts w:ascii="Abadi" w:hAnsi="Abadi" w:cs="*Verdana-Italic-15869-Identity-"/>
          <w:i/>
          <w:iCs/>
          <w:color w:val="1A191B"/>
          <w:sz w:val="21"/>
          <w:szCs w:val="21"/>
        </w:rPr>
        <w:t>a las operaciones de menos de $700,000.00 se les estaría cobrando una cuota fija de</w:t>
      </w:r>
      <w:r>
        <w:rPr>
          <w:rFonts w:ascii="Abadi" w:hAnsi="Abadi" w:cs="*Verdana-Italic-15869-Identity-"/>
          <w:i/>
          <w:iCs/>
          <w:color w:val="1A191B"/>
          <w:sz w:val="21"/>
          <w:szCs w:val="21"/>
        </w:rPr>
        <w:t xml:space="preserve"> </w:t>
      </w:r>
      <w:r w:rsidRPr="002822A1">
        <w:rPr>
          <w:rFonts w:ascii="Abadi" w:hAnsi="Abadi" w:cs="*Verdana-Italic-14019-Identity-"/>
          <w:i/>
          <w:iCs/>
          <w:color w:val="19191A"/>
          <w:sz w:val="21"/>
          <w:szCs w:val="21"/>
        </w:rPr>
        <w:t>$200.00 pesos, esto debido a que son las operaciones que más se realizan en el</w:t>
      </w:r>
      <w:r>
        <w:rPr>
          <w:rFonts w:ascii="Abadi" w:hAnsi="Abadi" w:cs="*Verdana-Italic-14019-Identity-"/>
          <w:i/>
          <w:iCs/>
          <w:color w:val="19191A"/>
          <w:sz w:val="21"/>
          <w:szCs w:val="21"/>
        </w:rPr>
        <w:t xml:space="preserve"> </w:t>
      </w:r>
      <w:r w:rsidRPr="002822A1">
        <w:rPr>
          <w:rFonts w:ascii="Abadi" w:hAnsi="Abadi" w:cs="*Verdana-Italic-14019-Identity-"/>
          <w:i/>
          <w:iCs/>
          <w:color w:val="19191A"/>
          <w:sz w:val="21"/>
          <w:szCs w:val="21"/>
        </w:rPr>
        <w:t>Municipio y que en estudio realizado por la Dirección de Fomento Económico, nos</w:t>
      </w:r>
      <w:r>
        <w:rPr>
          <w:rFonts w:ascii="Abadi" w:hAnsi="Abadi" w:cs="*Verdana-Italic-14019-Identity-"/>
          <w:i/>
          <w:iCs/>
          <w:color w:val="19191A"/>
          <w:sz w:val="21"/>
          <w:szCs w:val="21"/>
        </w:rPr>
        <w:t xml:space="preserve"> </w:t>
      </w:r>
      <w:r w:rsidRPr="002822A1">
        <w:rPr>
          <w:rFonts w:ascii="Abadi" w:hAnsi="Abadi" w:cs="*Verdana-Italic-14019-Identity-"/>
          <w:i/>
          <w:iCs/>
          <w:color w:val="19191A"/>
          <w:sz w:val="21"/>
          <w:szCs w:val="21"/>
        </w:rPr>
        <w:t>muestra que el crecimiento de la vivienda de este rango seguirá creciendo en el</w:t>
      </w:r>
      <w:r>
        <w:rPr>
          <w:rFonts w:ascii="Abadi" w:hAnsi="Abadi" w:cs="*Verdana-Italic-14019-Identity-"/>
          <w:i/>
          <w:iCs/>
          <w:color w:val="19191A"/>
          <w:sz w:val="21"/>
          <w:szCs w:val="21"/>
        </w:rPr>
        <w:t xml:space="preserve"> </w:t>
      </w:r>
      <w:r w:rsidRPr="002822A1">
        <w:rPr>
          <w:rFonts w:ascii="Abadi" w:hAnsi="Abadi" w:cs="*Verdana-Italic-14019-Identity-"/>
          <w:i/>
          <w:iCs/>
          <w:color w:val="19191A"/>
          <w:sz w:val="21"/>
          <w:szCs w:val="21"/>
        </w:rPr>
        <w:t>Municipio, esto ligado al crecimiento de la Industria que está teniendo San José Iturbide,</w:t>
      </w:r>
      <w:r>
        <w:rPr>
          <w:rFonts w:ascii="Abadi" w:hAnsi="Abadi" w:cs="*Verdana-Italic-14019-Identity-"/>
          <w:i/>
          <w:iCs/>
          <w:color w:val="19191A"/>
          <w:sz w:val="21"/>
          <w:szCs w:val="21"/>
        </w:rPr>
        <w:t xml:space="preserve"> </w:t>
      </w:r>
      <w:r w:rsidRPr="002822A1">
        <w:rPr>
          <w:rFonts w:ascii="Abadi" w:hAnsi="Abadi" w:cs="*Verdana-Italic-14019-Identity-"/>
          <w:i/>
          <w:iCs/>
          <w:color w:val="19191A"/>
          <w:sz w:val="21"/>
          <w:szCs w:val="21"/>
        </w:rPr>
        <w:t>gracias los beneficios que tiene geográficamente el Municipio.</w:t>
      </w:r>
    </w:p>
    <w:p w14:paraId="0B1AD305" w14:textId="77777777" w:rsidR="00AC441D" w:rsidRDefault="00AC441D" w:rsidP="00AC441D">
      <w:pPr>
        <w:autoSpaceDE w:val="0"/>
        <w:autoSpaceDN w:val="0"/>
        <w:adjustRightInd w:val="0"/>
        <w:ind w:left="567"/>
        <w:jc w:val="both"/>
        <w:rPr>
          <w:rFonts w:ascii="Abadi" w:hAnsi="Abadi" w:cs="*Verdana-BoldItalic-14021-Ident"/>
          <w:b/>
          <w:bCs/>
          <w:i/>
          <w:iCs/>
          <w:color w:val="111113"/>
          <w:sz w:val="21"/>
          <w:szCs w:val="21"/>
        </w:rPr>
      </w:pPr>
    </w:p>
    <w:p w14:paraId="1F1E14D3" w14:textId="346588ED" w:rsidR="00AC441D" w:rsidRPr="002822A1" w:rsidRDefault="00AC441D" w:rsidP="00AC441D">
      <w:pPr>
        <w:autoSpaceDE w:val="0"/>
        <w:autoSpaceDN w:val="0"/>
        <w:adjustRightInd w:val="0"/>
        <w:ind w:left="567"/>
        <w:jc w:val="both"/>
        <w:rPr>
          <w:rFonts w:ascii="Abadi" w:hAnsi="Abadi" w:cs="*Verdana-BoldItalic-14021-Ident"/>
          <w:b/>
          <w:bCs/>
          <w:i/>
          <w:iCs/>
          <w:color w:val="111113"/>
          <w:sz w:val="21"/>
          <w:szCs w:val="21"/>
        </w:rPr>
      </w:pPr>
      <w:r w:rsidRPr="002822A1">
        <w:rPr>
          <w:rFonts w:ascii="Abadi" w:hAnsi="Abadi" w:cs="*Verdana-BoldItalic-14021-Ident"/>
          <w:b/>
          <w:bCs/>
          <w:i/>
          <w:iCs/>
          <w:color w:val="111113"/>
          <w:sz w:val="21"/>
          <w:szCs w:val="21"/>
        </w:rPr>
        <w:t>Importancia del Impuesto por Adquisición de Bienes Inmuebles y su Impacto</w:t>
      </w:r>
      <w:r>
        <w:rPr>
          <w:rFonts w:ascii="Abadi" w:hAnsi="Abadi" w:cs="*Verdana-BoldItalic-14021-Ident"/>
          <w:b/>
          <w:bCs/>
          <w:i/>
          <w:iCs/>
          <w:color w:val="111113"/>
          <w:sz w:val="21"/>
          <w:szCs w:val="21"/>
        </w:rPr>
        <w:t xml:space="preserve"> </w:t>
      </w:r>
      <w:r w:rsidRPr="002822A1">
        <w:rPr>
          <w:rFonts w:ascii="Abadi" w:hAnsi="Abadi" w:cs="*Verdana-BoldItalic-14021-Ident"/>
          <w:b/>
          <w:bCs/>
          <w:i/>
          <w:iCs/>
          <w:color w:val="111113"/>
          <w:sz w:val="21"/>
          <w:szCs w:val="21"/>
        </w:rPr>
        <w:t>Social.</w:t>
      </w:r>
    </w:p>
    <w:p w14:paraId="6011AA5B" w14:textId="355A1BF6" w:rsidR="00AC441D" w:rsidRDefault="00AC441D" w:rsidP="00AC441D">
      <w:pPr>
        <w:autoSpaceDE w:val="0"/>
        <w:autoSpaceDN w:val="0"/>
        <w:adjustRightInd w:val="0"/>
        <w:ind w:left="567"/>
        <w:jc w:val="both"/>
        <w:rPr>
          <w:rFonts w:ascii="Abadi" w:hAnsi="Abadi" w:cs="*Verdana-Italic-14019-Identity-"/>
          <w:i/>
          <w:iCs/>
          <w:color w:val="18181A"/>
          <w:sz w:val="21"/>
          <w:szCs w:val="21"/>
        </w:rPr>
      </w:pPr>
    </w:p>
    <w:p w14:paraId="20C15EBF" w14:textId="77777777" w:rsidR="00AC441D" w:rsidRPr="002822A1" w:rsidRDefault="00AC441D" w:rsidP="00AC441D">
      <w:pPr>
        <w:autoSpaceDE w:val="0"/>
        <w:autoSpaceDN w:val="0"/>
        <w:adjustRightInd w:val="0"/>
        <w:ind w:left="567"/>
        <w:jc w:val="both"/>
        <w:rPr>
          <w:rFonts w:ascii="Abadi" w:hAnsi="Abadi" w:cs="*Verdana-Italic-14019-Identity-"/>
          <w:i/>
          <w:iCs/>
          <w:color w:val="18181A"/>
          <w:sz w:val="21"/>
          <w:szCs w:val="21"/>
        </w:rPr>
      </w:pPr>
      <w:r w:rsidRPr="002822A1">
        <w:rPr>
          <w:rFonts w:ascii="Abadi" w:hAnsi="Abadi" w:cs="*Verdana-Italic-14019-Identity-"/>
          <w:i/>
          <w:iCs/>
          <w:color w:val="18181A"/>
          <w:sz w:val="21"/>
          <w:szCs w:val="21"/>
        </w:rPr>
        <w:t>Los impuestos son uno de los Instrumentos de mayor importancia con el que cuenta el</w:t>
      </w:r>
      <w:r>
        <w:rPr>
          <w:rFonts w:ascii="Abadi" w:hAnsi="Abadi" w:cs="*Verdana-Italic-14019-Identity-"/>
          <w:i/>
          <w:iCs/>
          <w:color w:val="18181A"/>
          <w:sz w:val="21"/>
          <w:szCs w:val="21"/>
        </w:rPr>
        <w:t xml:space="preserve"> </w:t>
      </w:r>
      <w:r w:rsidRPr="002822A1">
        <w:rPr>
          <w:rFonts w:ascii="Abadi" w:hAnsi="Abadi" w:cs="*Verdana-Italic-14019-Identity-"/>
          <w:i/>
          <w:iCs/>
          <w:color w:val="18181A"/>
          <w:sz w:val="21"/>
          <w:szCs w:val="21"/>
        </w:rPr>
        <w:t>Estado para promover el desarrollo económico, sobre todo porque a través de éstos se</w:t>
      </w:r>
      <w:r>
        <w:rPr>
          <w:rFonts w:ascii="Abadi" w:hAnsi="Abadi" w:cs="*Verdana-Italic-14019-Identity-"/>
          <w:i/>
          <w:iCs/>
          <w:color w:val="18181A"/>
          <w:sz w:val="21"/>
          <w:szCs w:val="21"/>
        </w:rPr>
        <w:t xml:space="preserve"> </w:t>
      </w:r>
      <w:r w:rsidRPr="002822A1">
        <w:rPr>
          <w:rFonts w:ascii="Abadi" w:hAnsi="Abadi" w:cs="*Verdana-Italic-14019-Identity-"/>
          <w:i/>
          <w:iCs/>
          <w:color w:val="18181A"/>
          <w:sz w:val="21"/>
          <w:szCs w:val="21"/>
        </w:rPr>
        <w:t>puede influir en los niveles de asignación del ingreso entre la población, ya sea</w:t>
      </w:r>
      <w:r>
        <w:rPr>
          <w:rFonts w:ascii="Abadi" w:hAnsi="Abadi" w:cs="*Verdana-Italic-14019-Identity-"/>
          <w:i/>
          <w:iCs/>
          <w:color w:val="18181A"/>
          <w:sz w:val="21"/>
          <w:szCs w:val="21"/>
        </w:rPr>
        <w:t xml:space="preserve"> </w:t>
      </w:r>
      <w:r w:rsidRPr="002822A1">
        <w:rPr>
          <w:rFonts w:ascii="Abadi" w:hAnsi="Abadi" w:cs="*Verdana-Italic-14019-Identity-"/>
          <w:i/>
          <w:iCs/>
          <w:color w:val="18181A"/>
          <w:sz w:val="21"/>
          <w:szCs w:val="21"/>
        </w:rPr>
        <w:t xml:space="preserve">mediante un determinado nivel de tributación entre los distintos estratos </w:t>
      </w:r>
      <w:r w:rsidRPr="002822A1">
        <w:rPr>
          <w:rFonts w:ascii="Abadi" w:hAnsi="Abadi" w:cs="*Calibri-14017-Identity-H"/>
          <w:color w:val="18181A"/>
          <w:sz w:val="21"/>
          <w:szCs w:val="21"/>
        </w:rPr>
        <w:t xml:space="preserve">o, </w:t>
      </w:r>
      <w:r w:rsidRPr="002822A1">
        <w:rPr>
          <w:rFonts w:ascii="Abadi" w:hAnsi="Abadi" w:cs="*Verdana-Italic-14019-Identity-"/>
          <w:i/>
          <w:iCs/>
          <w:color w:val="18181A"/>
          <w:sz w:val="21"/>
          <w:szCs w:val="21"/>
        </w:rPr>
        <w:t>a través del</w:t>
      </w:r>
      <w:r>
        <w:rPr>
          <w:rFonts w:ascii="Abadi" w:hAnsi="Abadi" w:cs="*Verdana-Italic-14019-Identity-"/>
          <w:i/>
          <w:iCs/>
          <w:color w:val="18181A"/>
          <w:sz w:val="21"/>
          <w:szCs w:val="21"/>
        </w:rPr>
        <w:t xml:space="preserve"> </w:t>
      </w:r>
      <w:r w:rsidRPr="002822A1">
        <w:rPr>
          <w:rFonts w:ascii="Abadi" w:hAnsi="Abadi" w:cs="*Verdana-Italic-14019-Identity-"/>
          <w:i/>
          <w:iCs/>
          <w:color w:val="18181A"/>
          <w:sz w:val="21"/>
          <w:szCs w:val="21"/>
        </w:rPr>
        <w:t>gasto social, el cual depende en gran medida del nivel de recaudación logrado.</w:t>
      </w:r>
    </w:p>
    <w:p w14:paraId="355C7844" w14:textId="77777777" w:rsidR="00AC441D" w:rsidRDefault="00AC441D" w:rsidP="00AC441D">
      <w:pPr>
        <w:autoSpaceDE w:val="0"/>
        <w:autoSpaceDN w:val="0"/>
        <w:adjustRightInd w:val="0"/>
        <w:ind w:left="567"/>
        <w:jc w:val="both"/>
        <w:rPr>
          <w:rFonts w:ascii="Abadi" w:hAnsi="Abadi" w:cs="*Verdana-Italic-14019-Identity-"/>
          <w:i/>
          <w:iCs/>
          <w:color w:val="1A1A1B"/>
          <w:sz w:val="21"/>
          <w:szCs w:val="21"/>
        </w:rPr>
      </w:pPr>
    </w:p>
    <w:p w14:paraId="377E88FE" w14:textId="77777777" w:rsidR="00AC441D" w:rsidRPr="002822A1" w:rsidRDefault="00AC441D" w:rsidP="00AC441D">
      <w:pPr>
        <w:tabs>
          <w:tab w:val="left" w:pos="7971"/>
        </w:tabs>
        <w:autoSpaceDE w:val="0"/>
        <w:autoSpaceDN w:val="0"/>
        <w:adjustRightInd w:val="0"/>
        <w:ind w:left="567"/>
        <w:jc w:val="both"/>
        <w:rPr>
          <w:rFonts w:ascii="Abadi" w:hAnsi="Abadi" w:cs="*Verdana-Italic-14019-Identity-"/>
          <w:i/>
          <w:iCs/>
          <w:color w:val="1A1A1B"/>
          <w:sz w:val="21"/>
          <w:szCs w:val="21"/>
        </w:rPr>
      </w:pPr>
      <w:r w:rsidRPr="002822A1">
        <w:rPr>
          <w:rFonts w:ascii="Abadi" w:hAnsi="Abadi" w:cs="*Verdana-Italic-14019-Identity-"/>
          <w:i/>
          <w:iCs/>
          <w:color w:val="1A1A1B"/>
          <w:sz w:val="21"/>
          <w:szCs w:val="21"/>
        </w:rPr>
        <w:t>En primer lugar, veamos cuáles son las principales funciones de los impuestos. Los</w:t>
      </w:r>
      <w:r>
        <w:rPr>
          <w:rFonts w:ascii="Abadi" w:hAnsi="Abadi" w:cs="*Verdana-Italic-14019-Identity-"/>
          <w:i/>
          <w:iCs/>
          <w:color w:val="1A1A1B"/>
          <w:sz w:val="21"/>
          <w:szCs w:val="21"/>
        </w:rPr>
        <w:t xml:space="preserve"> </w:t>
      </w:r>
      <w:r w:rsidRPr="002822A1">
        <w:rPr>
          <w:rFonts w:ascii="Abadi" w:hAnsi="Abadi" w:cs="*Verdana-Italic-14019-Identity-"/>
          <w:i/>
          <w:iCs/>
          <w:color w:val="1A1A1B"/>
          <w:sz w:val="21"/>
          <w:szCs w:val="21"/>
        </w:rPr>
        <w:t>impuestos tienen en el sistema económico gran importancia debido a que a través de</w:t>
      </w:r>
      <w:r>
        <w:rPr>
          <w:rFonts w:ascii="Abadi" w:hAnsi="Abadi" w:cs="*Verdana-Italic-14019-Identity-"/>
          <w:i/>
          <w:iCs/>
          <w:color w:val="1A1A1B"/>
          <w:sz w:val="21"/>
          <w:szCs w:val="21"/>
        </w:rPr>
        <w:t xml:space="preserve"> </w:t>
      </w:r>
      <w:r w:rsidRPr="002822A1">
        <w:rPr>
          <w:rFonts w:ascii="Abadi" w:hAnsi="Abadi" w:cs="*Verdana-Italic-14019-Identity-"/>
          <w:i/>
          <w:iCs/>
          <w:color w:val="1A1A1B"/>
          <w:sz w:val="21"/>
          <w:szCs w:val="21"/>
        </w:rPr>
        <w:t>éstos se pueden alcanzar diversos objetivos. Originalmente los impuestos servían</w:t>
      </w:r>
      <w:r>
        <w:rPr>
          <w:rFonts w:ascii="Abadi" w:hAnsi="Abadi" w:cs="*Verdana-Italic-14019-Identity-"/>
          <w:i/>
          <w:iCs/>
          <w:color w:val="1A1A1B"/>
          <w:sz w:val="21"/>
          <w:szCs w:val="21"/>
        </w:rPr>
        <w:t xml:space="preserve"> </w:t>
      </w:r>
      <w:r w:rsidRPr="002822A1">
        <w:rPr>
          <w:rFonts w:ascii="Abadi" w:hAnsi="Abadi" w:cs="*Verdana-Italic-14019-Identity-"/>
          <w:i/>
          <w:iCs/>
          <w:color w:val="1A1A1B"/>
          <w:sz w:val="21"/>
          <w:szCs w:val="21"/>
        </w:rPr>
        <w:t>exclusivamente para que el Estado se allegara de recursos, sin embargo, actualmente</w:t>
      </w:r>
      <w:r>
        <w:rPr>
          <w:rFonts w:ascii="Abadi" w:hAnsi="Abadi" w:cs="*Verdana-Italic-14019-Identity-"/>
          <w:i/>
          <w:iCs/>
          <w:color w:val="1A1A1B"/>
          <w:sz w:val="21"/>
          <w:szCs w:val="21"/>
        </w:rPr>
        <w:t xml:space="preserve"> </w:t>
      </w:r>
      <w:r w:rsidRPr="002822A1">
        <w:rPr>
          <w:rFonts w:ascii="Abadi" w:hAnsi="Abadi" w:cs="*Verdana-Italic-14019-Identity-"/>
          <w:i/>
          <w:iCs/>
          <w:color w:val="1A1A1B"/>
          <w:sz w:val="21"/>
          <w:szCs w:val="21"/>
        </w:rPr>
        <w:t>podemos ver que existen varios fines los cuales se mencionan a continuación:</w:t>
      </w:r>
    </w:p>
    <w:p w14:paraId="0C5A4C46" w14:textId="77777777" w:rsidR="00AC441D" w:rsidRDefault="00AC441D" w:rsidP="00AC441D">
      <w:pPr>
        <w:autoSpaceDE w:val="0"/>
        <w:autoSpaceDN w:val="0"/>
        <w:adjustRightInd w:val="0"/>
        <w:ind w:left="567"/>
        <w:jc w:val="both"/>
        <w:rPr>
          <w:rFonts w:ascii="Abadi" w:hAnsi="Abadi" w:cs="*Verdana-BoldItalic-14021-Ident"/>
          <w:b/>
          <w:bCs/>
          <w:i/>
          <w:iCs/>
          <w:color w:val="1B1A1B"/>
          <w:sz w:val="21"/>
          <w:szCs w:val="21"/>
        </w:rPr>
      </w:pPr>
    </w:p>
    <w:p w14:paraId="7F2CBE4A" w14:textId="77777777" w:rsidR="00AC441D" w:rsidRPr="002822A1" w:rsidRDefault="00AC441D" w:rsidP="00AC441D">
      <w:pPr>
        <w:autoSpaceDE w:val="0"/>
        <w:autoSpaceDN w:val="0"/>
        <w:adjustRightInd w:val="0"/>
        <w:ind w:left="567"/>
        <w:jc w:val="both"/>
        <w:rPr>
          <w:rFonts w:ascii="Abadi" w:hAnsi="Abadi" w:cs="*Verdana-Italic-14019-Identity-"/>
          <w:i/>
          <w:iCs/>
          <w:color w:val="1B1A1B"/>
          <w:sz w:val="21"/>
          <w:szCs w:val="21"/>
        </w:rPr>
      </w:pPr>
      <w:r w:rsidRPr="002822A1">
        <w:rPr>
          <w:rFonts w:ascii="Abadi" w:hAnsi="Abadi" w:cs="*Verdana-BoldItalic-14021-Ident"/>
          <w:b/>
          <w:bCs/>
          <w:i/>
          <w:iCs/>
          <w:color w:val="1B1A1B"/>
          <w:sz w:val="21"/>
          <w:szCs w:val="21"/>
        </w:rPr>
        <w:t xml:space="preserve">Redistribución del ingreso. </w:t>
      </w:r>
      <w:r w:rsidRPr="002822A1">
        <w:rPr>
          <w:rFonts w:ascii="Abadi" w:hAnsi="Abadi" w:cs="*Verdana-Italic-14019-Identity-"/>
          <w:i/>
          <w:iCs/>
          <w:color w:val="1B1A1B"/>
          <w:sz w:val="21"/>
          <w:szCs w:val="21"/>
        </w:rPr>
        <w:t>Uno de los puntos fundamentales de un sistema</w:t>
      </w:r>
      <w:r>
        <w:rPr>
          <w:rFonts w:ascii="Abadi" w:hAnsi="Abadi" w:cs="*Verdana-Italic-14019-Identity-"/>
          <w:i/>
          <w:iCs/>
          <w:color w:val="1B1A1B"/>
          <w:sz w:val="21"/>
          <w:szCs w:val="21"/>
        </w:rPr>
        <w:t xml:space="preserve"> </w:t>
      </w:r>
      <w:r w:rsidRPr="002822A1">
        <w:rPr>
          <w:rFonts w:ascii="Abadi" w:hAnsi="Abadi" w:cs="*Verdana-Italic-14019-Identity-"/>
          <w:i/>
          <w:iCs/>
          <w:color w:val="1B1A1B"/>
          <w:sz w:val="21"/>
          <w:szCs w:val="21"/>
        </w:rPr>
        <w:t>impositivo es lograr redistribuir el ingreso en favor de un sector o grupo social; esto se</w:t>
      </w:r>
      <w:r>
        <w:rPr>
          <w:rFonts w:ascii="Abadi" w:hAnsi="Abadi" w:cs="*Verdana-Italic-14019-Identity-"/>
          <w:i/>
          <w:iCs/>
          <w:color w:val="1B1A1B"/>
          <w:sz w:val="21"/>
          <w:szCs w:val="21"/>
        </w:rPr>
        <w:t xml:space="preserve"> </w:t>
      </w:r>
      <w:r w:rsidRPr="002822A1">
        <w:rPr>
          <w:rFonts w:ascii="Abadi" w:hAnsi="Abadi" w:cs="*Verdana-Italic-14019-Identity-"/>
          <w:i/>
          <w:iCs/>
          <w:color w:val="1B1A1B"/>
          <w:sz w:val="21"/>
          <w:szCs w:val="21"/>
        </w:rPr>
        <w:t>alcanza cuando se logran reducir todos aquellos efectos negativos que generan los</w:t>
      </w:r>
      <w:r>
        <w:rPr>
          <w:rFonts w:ascii="Abadi" w:hAnsi="Abadi" w:cs="*Verdana-Italic-14019-Identity-"/>
          <w:i/>
          <w:iCs/>
          <w:color w:val="1B1A1B"/>
          <w:sz w:val="21"/>
          <w:szCs w:val="21"/>
        </w:rPr>
        <w:t xml:space="preserve"> </w:t>
      </w:r>
      <w:r w:rsidRPr="002822A1">
        <w:rPr>
          <w:rFonts w:ascii="Abadi" w:hAnsi="Abadi" w:cs="*Verdana-Italic-14019-Identity-"/>
          <w:i/>
          <w:iCs/>
          <w:color w:val="1B1A1B"/>
          <w:sz w:val="21"/>
          <w:szCs w:val="21"/>
        </w:rPr>
        <w:t>mercados en fa economía Una vía fundamentalmente poderosa para lograr la</w:t>
      </w:r>
      <w:r>
        <w:rPr>
          <w:rFonts w:ascii="Abadi" w:hAnsi="Abadi" w:cs="*Verdana-Italic-14019-Identity-"/>
          <w:i/>
          <w:iCs/>
          <w:color w:val="1B1A1B"/>
          <w:sz w:val="21"/>
          <w:szCs w:val="21"/>
        </w:rPr>
        <w:t xml:space="preserve"> </w:t>
      </w:r>
      <w:r w:rsidRPr="002822A1">
        <w:rPr>
          <w:rFonts w:ascii="Abadi" w:hAnsi="Abadi" w:cs="*Verdana-Italic-14019-Identity-"/>
          <w:i/>
          <w:iCs/>
          <w:color w:val="1B1A1B"/>
          <w:sz w:val="21"/>
          <w:szCs w:val="21"/>
        </w:rPr>
        <w:t>redistribución del ingreso es a través de la aplicación de impuestos al ingreso a tasas</w:t>
      </w:r>
      <w:r>
        <w:rPr>
          <w:rFonts w:ascii="Abadi" w:hAnsi="Abadi" w:cs="*Verdana-Italic-14019-Identity-"/>
          <w:i/>
          <w:iCs/>
          <w:color w:val="1B1A1B"/>
          <w:sz w:val="21"/>
          <w:szCs w:val="21"/>
        </w:rPr>
        <w:t xml:space="preserve"> </w:t>
      </w:r>
      <w:r w:rsidRPr="002822A1">
        <w:rPr>
          <w:rFonts w:ascii="Abadi" w:hAnsi="Abadi" w:cs="*Verdana-Italic-14019-Identity-"/>
          <w:i/>
          <w:iCs/>
          <w:color w:val="1B1A1B"/>
          <w:sz w:val="21"/>
          <w:szCs w:val="21"/>
        </w:rPr>
        <w:t>progresivas, como el que proponemos.</w:t>
      </w:r>
    </w:p>
    <w:p w14:paraId="728D2B2B" w14:textId="77777777" w:rsidR="00AC441D" w:rsidRDefault="00AC441D" w:rsidP="00AC441D">
      <w:pPr>
        <w:autoSpaceDE w:val="0"/>
        <w:autoSpaceDN w:val="0"/>
        <w:adjustRightInd w:val="0"/>
        <w:ind w:left="567"/>
        <w:jc w:val="both"/>
        <w:rPr>
          <w:rFonts w:ascii="Abadi" w:hAnsi="Abadi" w:cs="*Verdana-BoldItalic-14021-Ident"/>
          <w:b/>
          <w:bCs/>
          <w:i/>
          <w:iCs/>
          <w:color w:val="19191A"/>
          <w:sz w:val="21"/>
          <w:szCs w:val="21"/>
        </w:rPr>
      </w:pPr>
    </w:p>
    <w:p w14:paraId="2CBE0E6D" w14:textId="77777777" w:rsidR="00AC441D" w:rsidRPr="002822A1" w:rsidRDefault="00AC441D" w:rsidP="00AC441D">
      <w:pPr>
        <w:autoSpaceDE w:val="0"/>
        <w:autoSpaceDN w:val="0"/>
        <w:adjustRightInd w:val="0"/>
        <w:ind w:left="567"/>
        <w:jc w:val="both"/>
        <w:rPr>
          <w:rFonts w:ascii="Abadi" w:hAnsi="Abadi" w:cs="*Verdana-Italic-14019-Identity-"/>
          <w:i/>
          <w:iCs/>
          <w:color w:val="19191A"/>
          <w:sz w:val="21"/>
          <w:szCs w:val="21"/>
        </w:rPr>
      </w:pPr>
      <w:r w:rsidRPr="002822A1">
        <w:rPr>
          <w:rFonts w:ascii="Abadi" w:hAnsi="Abadi" w:cs="*Verdana-BoldItalic-14021-Ident"/>
          <w:b/>
          <w:bCs/>
          <w:i/>
          <w:iCs/>
          <w:color w:val="19191A"/>
          <w:sz w:val="21"/>
          <w:szCs w:val="21"/>
        </w:rPr>
        <w:t xml:space="preserve">Mejorar la eficiencia económica. </w:t>
      </w:r>
      <w:r w:rsidRPr="002822A1">
        <w:rPr>
          <w:rFonts w:ascii="Abadi" w:hAnsi="Abadi" w:cs="*Verdana-Italic-14019-Identity-"/>
          <w:i/>
          <w:iCs/>
          <w:color w:val="19191A"/>
          <w:sz w:val="21"/>
          <w:szCs w:val="21"/>
        </w:rPr>
        <w:t>Otro punto fundamental para el sistema impositivo</w:t>
      </w:r>
      <w:r>
        <w:rPr>
          <w:rFonts w:ascii="Abadi" w:hAnsi="Abadi" w:cs="*Verdana-Italic-14019-Identity-"/>
          <w:i/>
          <w:iCs/>
          <w:color w:val="19191A"/>
          <w:sz w:val="21"/>
          <w:szCs w:val="21"/>
        </w:rPr>
        <w:t xml:space="preserve"> </w:t>
      </w:r>
      <w:r w:rsidRPr="002822A1">
        <w:rPr>
          <w:rFonts w:ascii="Abadi" w:hAnsi="Abadi" w:cs="*Verdana-Italic-14019-Identity-"/>
          <w:i/>
          <w:iCs/>
          <w:color w:val="19191A"/>
          <w:sz w:val="21"/>
          <w:szCs w:val="21"/>
        </w:rPr>
        <w:t xml:space="preserve">es lograr fa eficiencia económica; esto </w:t>
      </w:r>
      <w:r w:rsidRPr="002822A1">
        <w:rPr>
          <w:rFonts w:ascii="Abadi" w:hAnsi="Abadi" w:cs="*Verdana-14022-Identity-H"/>
          <w:color w:val="19191A"/>
          <w:sz w:val="21"/>
          <w:szCs w:val="21"/>
        </w:rPr>
        <w:t xml:space="preserve">se </w:t>
      </w:r>
      <w:r w:rsidRPr="002822A1">
        <w:rPr>
          <w:rFonts w:ascii="Abadi" w:hAnsi="Abadi" w:cs="*Verdana-Italic-14019-Identity-"/>
          <w:i/>
          <w:iCs/>
          <w:color w:val="19191A"/>
          <w:sz w:val="21"/>
          <w:szCs w:val="21"/>
        </w:rPr>
        <w:t>logra si se pueden corregir ciertas fallas del</w:t>
      </w:r>
      <w:r>
        <w:rPr>
          <w:rFonts w:ascii="Abadi" w:hAnsi="Abadi" w:cs="*Verdana-Italic-14019-Identity-"/>
          <w:i/>
          <w:iCs/>
          <w:color w:val="19191A"/>
          <w:sz w:val="21"/>
          <w:szCs w:val="21"/>
        </w:rPr>
        <w:t xml:space="preserve"> </w:t>
      </w:r>
      <w:r w:rsidRPr="002822A1">
        <w:rPr>
          <w:rFonts w:ascii="Abadi" w:hAnsi="Abadi" w:cs="*Verdana-Italic-14019-Identity-"/>
          <w:i/>
          <w:iCs/>
          <w:color w:val="19191A"/>
          <w:sz w:val="21"/>
          <w:szCs w:val="21"/>
        </w:rPr>
        <w:t>mercado, como las que se derivan de las externalidades negativas sobre la economía del</w:t>
      </w:r>
      <w:r>
        <w:rPr>
          <w:rFonts w:ascii="Abadi" w:hAnsi="Abadi" w:cs="*Verdana-Italic-14019-Identity-"/>
          <w:i/>
          <w:iCs/>
          <w:color w:val="19191A"/>
          <w:sz w:val="21"/>
          <w:szCs w:val="21"/>
        </w:rPr>
        <w:t xml:space="preserve"> </w:t>
      </w:r>
      <w:r w:rsidRPr="002822A1">
        <w:rPr>
          <w:rFonts w:ascii="Abadi" w:hAnsi="Abadi" w:cs="*Verdana-Italic-14019-Identity-"/>
          <w:i/>
          <w:iCs/>
          <w:color w:val="19191A"/>
          <w:sz w:val="21"/>
          <w:szCs w:val="21"/>
        </w:rPr>
        <w:t>municipio.</w:t>
      </w:r>
    </w:p>
    <w:p w14:paraId="123C448A" w14:textId="77777777" w:rsidR="00AC441D" w:rsidRDefault="00AC441D" w:rsidP="00AC441D">
      <w:pPr>
        <w:autoSpaceDE w:val="0"/>
        <w:autoSpaceDN w:val="0"/>
        <w:adjustRightInd w:val="0"/>
        <w:ind w:left="567"/>
        <w:jc w:val="both"/>
        <w:rPr>
          <w:rFonts w:ascii="Abadi" w:hAnsi="Abadi" w:cs="*Verdana-BoldItalic-14021-Ident"/>
          <w:b/>
          <w:bCs/>
          <w:i/>
          <w:iCs/>
          <w:color w:val="181819"/>
          <w:sz w:val="21"/>
          <w:szCs w:val="21"/>
        </w:rPr>
      </w:pPr>
    </w:p>
    <w:p w14:paraId="2D1E2CEA" w14:textId="77777777" w:rsidR="00AC441D" w:rsidRPr="002822A1" w:rsidRDefault="00AC441D" w:rsidP="00AC441D">
      <w:pPr>
        <w:autoSpaceDE w:val="0"/>
        <w:autoSpaceDN w:val="0"/>
        <w:adjustRightInd w:val="0"/>
        <w:ind w:left="567"/>
        <w:jc w:val="both"/>
        <w:rPr>
          <w:rFonts w:ascii="Abadi" w:hAnsi="Abadi" w:cs="*Verdana-Italic-14019-Identity-"/>
          <w:i/>
          <w:iCs/>
          <w:color w:val="181819"/>
          <w:sz w:val="21"/>
          <w:szCs w:val="21"/>
        </w:rPr>
      </w:pPr>
      <w:r w:rsidRPr="002822A1">
        <w:rPr>
          <w:rFonts w:ascii="Abadi" w:hAnsi="Abadi" w:cs="*Verdana-BoldItalic-14021-Ident"/>
          <w:b/>
          <w:bCs/>
          <w:i/>
          <w:iCs/>
          <w:color w:val="181819"/>
          <w:sz w:val="21"/>
          <w:szCs w:val="21"/>
        </w:rPr>
        <w:t xml:space="preserve">De fomento </w:t>
      </w:r>
      <w:r w:rsidRPr="002822A1">
        <w:rPr>
          <w:rFonts w:ascii="Abadi" w:hAnsi="Abadi" w:cs="*Verdana-Italic-14019-Identity-"/>
          <w:i/>
          <w:iCs/>
          <w:color w:val="181819"/>
          <w:sz w:val="21"/>
          <w:szCs w:val="21"/>
        </w:rPr>
        <w:t xml:space="preserve">y </w:t>
      </w:r>
      <w:r w:rsidRPr="002822A1">
        <w:rPr>
          <w:rFonts w:ascii="Abadi" w:hAnsi="Abadi" w:cs="*Verdana-BoldItalic-14021-Ident"/>
          <w:b/>
          <w:bCs/>
          <w:i/>
          <w:iCs/>
          <w:color w:val="181819"/>
          <w:sz w:val="21"/>
          <w:szCs w:val="21"/>
        </w:rPr>
        <w:t xml:space="preserve">desarrollo económico. </w:t>
      </w:r>
      <w:r w:rsidRPr="002822A1">
        <w:rPr>
          <w:rFonts w:ascii="Abadi" w:hAnsi="Abadi" w:cs="*Verdana-Italic-14019-Identity-"/>
          <w:i/>
          <w:iCs/>
          <w:color w:val="181819"/>
          <w:sz w:val="21"/>
          <w:szCs w:val="21"/>
        </w:rPr>
        <w:t>Los impuestos por otra parte tienen un papel</w:t>
      </w:r>
      <w:r>
        <w:rPr>
          <w:rFonts w:ascii="Abadi" w:hAnsi="Abadi" w:cs="*Verdana-Italic-14019-Identity-"/>
          <w:i/>
          <w:iCs/>
          <w:color w:val="181819"/>
          <w:sz w:val="21"/>
          <w:szCs w:val="21"/>
        </w:rPr>
        <w:t xml:space="preserve"> </w:t>
      </w:r>
      <w:r w:rsidRPr="002822A1">
        <w:rPr>
          <w:rFonts w:ascii="Abadi" w:hAnsi="Abadi" w:cs="*Verdana-Italic-14019-Identity-"/>
          <w:i/>
          <w:iCs/>
          <w:color w:val="181819"/>
          <w:sz w:val="21"/>
          <w:szCs w:val="21"/>
        </w:rPr>
        <w:t>fundamental en el desarrollo económico del país o de alguna región en particular. Esto</w:t>
      </w:r>
      <w:r>
        <w:rPr>
          <w:rFonts w:ascii="Abadi" w:hAnsi="Abadi" w:cs="*Verdana-Italic-14019-Identity-"/>
          <w:i/>
          <w:iCs/>
          <w:color w:val="181819"/>
          <w:sz w:val="21"/>
          <w:szCs w:val="21"/>
        </w:rPr>
        <w:t xml:space="preserve"> </w:t>
      </w:r>
      <w:r w:rsidRPr="002822A1">
        <w:rPr>
          <w:rFonts w:ascii="Abadi" w:hAnsi="Abadi" w:cs="*Verdana-Italic-14019-Identity-"/>
          <w:i/>
          <w:iCs/>
          <w:color w:val="181819"/>
          <w:sz w:val="21"/>
          <w:szCs w:val="21"/>
        </w:rPr>
        <w:t>se logra a través de los recursos que se obtienen, los cuales se pueden destinar por</w:t>
      </w:r>
      <w:r>
        <w:rPr>
          <w:rFonts w:ascii="Abadi" w:hAnsi="Abadi" w:cs="*Verdana-Italic-14019-Identity-"/>
          <w:i/>
          <w:iCs/>
          <w:color w:val="181819"/>
          <w:sz w:val="21"/>
          <w:szCs w:val="21"/>
        </w:rPr>
        <w:t xml:space="preserve"> </w:t>
      </w:r>
      <w:r w:rsidRPr="002822A1">
        <w:rPr>
          <w:rFonts w:ascii="Abadi" w:hAnsi="Abadi" w:cs="*Verdana-Italic-14019-Identity-"/>
          <w:i/>
          <w:iCs/>
          <w:color w:val="181819"/>
          <w:sz w:val="21"/>
          <w:szCs w:val="21"/>
        </w:rPr>
        <w:t>ejemplo a mejorar los servicios y la infraestructura municipal con lo que se logra</w:t>
      </w:r>
      <w:r>
        <w:rPr>
          <w:rFonts w:ascii="Abadi" w:hAnsi="Abadi" w:cs="*Verdana-Italic-14019-Identity-"/>
          <w:i/>
          <w:iCs/>
          <w:color w:val="181819"/>
          <w:sz w:val="21"/>
          <w:szCs w:val="21"/>
        </w:rPr>
        <w:t xml:space="preserve"> </w:t>
      </w:r>
      <w:r w:rsidRPr="002822A1">
        <w:rPr>
          <w:rFonts w:ascii="Abadi" w:hAnsi="Abadi" w:cs="*Verdana-Italic-14019-Identity-"/>
          <w:i/>
          <w:iCs/>
          <w:color w:val="181819"/>
          <w:sz w:val="21"/>
          <w:szCs w:val="21"/>
        </w:rPr>
        <w:t>generar mayor interés por invertir en la región.</w:t>
      </w:r>
    </w:p>
    <w:p w14:paraId="79ADCB1F" w14:textId="77777777" w:rsidR="00AC441D" w:rsidRDefault="00AC441D" w:rsidP="00AC441D">
      <w:pPr>
        <w:autoSpaceDE w:val="0"/>
        <w:autoSpaceDN w:val="0"/>
        <w:adjustRightInd w:val="0"/>
        <w:ind w:left="567"/>
        <w:jc w:val="both"/>
        <w:rPr>
          <w:rFonts w:ascii="Abadi" w:hAnsi="Abadi" w:cs="*Verdana-Italic-14019-Identity-"/>
          <w:i/>
          <w:iCs/>
          <w:color w:val="1A1A1A"/>
          <w:sz w:val="21"/>
          <w:szCs w:val="21"/>
        </w:rPr>
      </w:pPr>
    </w:p>
    <w:p w14:paraId="1B56545B" w14:textId="77777777" w:rsidR="00AC441D" w:rsidRPr="002822A1" w:rsidRDefault="00AC441D" w:rsidP="00AC441D">
      <w:pPr>
        <w:autoSpaceDE w:val="0"/>
        <w:autoSpaceDN w:val="0"/>
        <w:adjustRightInd w:val="0"/>
        <w:ind w:left="567"/>
        <w:jc w:val="both"/>
        <w:rPr>
          <w:rFonts w:ascii="Abadi" w:hAnsi="Abadi" w:cs="*Verdana-Italic-14019-Identity-"/>
          <w:i/>
          <w:iCs/>
          <w:color w:val="1A1A1A"/>
          <w:sz w:val="21"/>
          <w:szCs w:val="21"/>
        </w:rPr>
      </w:pPr>
      <w:r w:rsidRPr="002822A1">
        <w:rPr>
          <w:rFonts w:ascii="Abadi" w:hAnsi="Abadi" w:cs="*Verdana-Italic-14019-Identity-"/>
          <w:i/>
          <w:iCs/>
          <w:color w:val="1A1A1A"/>
          <w:sz w:val="21"/>
          <w:szCs w:val="21"/>
        </w:rPr>
        <w:t xml:space="preserve">Uno de los temas fundamentales dentro de esta propuesta </w:t>
      </w:r>
      <w:r w:rsidRPr="002822A1">
        <w:rPr>
          <w:rFonts w:ascii="Abadi" w:hAnsi="Abadi" w:cs="*Verdana-14020-Identity-H"/>
          <w:color w:val="1A1A1A"/>
          <w:sz w:val="21"/>
          <w:szCs w:val="21"/>
        </w:rPr>
        <w:t xml:space="preserve">es </w:t>
      </w:r>
      <w:r w:rsidRPr="002822A1">
        <w:rPr>
          <w:rFonts w:ascii="Abadi" w:hAnsi="Abadi" w:cs="*Verdana-Italic-14019-Identity-"/>
          <w:i/>
          <w:iCs/>
          <w:color w:val="1A1A1A"/>
          <w:sz w:val="21"/>
          <w:szCs w:val="21"/>
        </w:rPr>
        <w:t>la que se refiere a la</w:t>
      </w:r>
      <w:r>
        <w:rPr>
          <w:rFonts w:ascii="Abadi" w:hAnsi="Abadi" w:cs="*Verdana-Italic-14019-Identity-"/>
          <w:i/>
          <w:iCs/>
          <w:color w:val="1A1A1A"/>
          <w:sz w:val="21"/>
          <w:szCs w:val="21"/>
        </w:rPr>
        <w:t xml:space="preserve"> </w:t>
      </w:r>
      <w:r w:rsidRPr="002822A1">
        <w:rPr>
          <w:rFonts w:ascii="Abadi" w:hAnsi="Abadi" w:cs="*Verdana-Italic-14019-Identity-"/>
          <w:i/>
          <w:iCs/>
          <w:color w:val="1A1A1A"/>
          <w:sz w:val="21"/>
          <w:szCs w:val="21"/>
        </w:rPr>
        <w:t>forma en la que los impuestos pueden incidir sobre la distribución del ingreso, para lo</w:t>
      </w:r>
      <w:r>
        <w:rPr>
          <w:rFonts w:ascii="Abadi" w:hAnsi="Abadi" w:cs="*Verdana-Italic-14019-Identity-"/>
          <w:i/>
          <w:iCs/>
          <w:color w:val="1A1A1A"/>
          <w:sz w:val="21"/>
          <w:szCs w:val="21"/>
        </w:rPr>
        <w:t xml:space="preserve"> </w:t>
      </w:r>
      <w:r w:rsidRPr="002822A1">
        <w:rPr>
          <w:rFonts w:ascii="Abadi" w:hAnsi="Abadi" w:cs="*Verdana-Italic-14019-Identity-"/>
          <w:i/>
          <w:iCs/>
          <w:color w:val="1A1A1A"/>
          <w:sz w:val="21"/>
          <w:szCs w:val="21"/>
        </w:rPr>
        <w:t>cual es importante analizar el principio sobre el que se soporta este proyecto, a saber, el</w:t>
      </w:r>
      <w:r>
        <w:rPr>
          <w:rFonts w:ascii="Abadi" w:hAnsi="Abadi" w:cs="*Verdana-Italic-14019-Identity-"/>
          <w:i/>
          <w:iCs/>
          <w:color w:val="1A1A1A"/>
          <w:sz w:val="21"/>
          <w:szCs w:val="21"/>
        </w:rPr>
        <w:t xml:space="preserve"> </w:t>
      </w:r>
      <w:r w:rsidRPr="002822A1">
        <w:rPr>
          <w:rFonts w:ascii="Abadi" w:hAnsi="Abadi" w:cs="*Verdana-Italic-14019-Identity-"/>
          <w:i/>
          <w:iCs/>
          <w:color w:val="1A1A1A"/>
          <w:sz w:val="21"/>
          <w:szCs w:val="21"/>
        </w:rPr>
        <w:t>de capacidad de pago:</w:t>
      </w:r>
    </w:p>
    <w:p w14:paraId="59EEF6B5" w14:textId="77777777" w:rsidR="00AC441D" w:rsidRDefault="00AC441D" w:rsidP="00AC441D">
      <w:pPr>
        <w:autoSpaceDE w:val="0"/>
        <w:autoSpaceDN w:val="0"/>
        <w:adjustRightInd w:val="0"/>
        <w:ind w:left="567"/>
        <w:jc w:val="both"/>
        <w:rPr>
          <w:rFonts w:ascii="Abadi" w:hAnsi="Abadi" w:cs="*Comic Sans MS-Bold-14810-Ident"/>
          <w:b/>
          <w:bCs/>
          <w:color w:val="0C0C0C"/>
          <w:sz w:val="21"/>
          <w:szCs w:val="21"/>
        </w:rPr>
      </w:pPr>
    </w:p>
    <w:p w14:paraId="3F7B5AD1" w14:textId="77777777" w:rsidR="00AC441D" w:rsidRPr="002822A1" w:rsidRDefault="00AC441D" w:rsidP="00AC441D">
      <w:pPr>
        <w:autoSpaceDE w:val="0"/>
        <w:autoSpaceDN w:val="0"/>
        <w:adjustRightInd w:val="0"/>
        <w:ind w:left="567"/>
        <w:jc w:val="both"/>
        <w:rPr>
          <w:rFonts w:ascii="Abadi" w:hAnsi="Abadi" w:cs="*Verdana-Italic-14811-Identity-"/>
          <w:i/>
          <w:iCs/>
          <w:color w:val="19191A"/>
          <w:sz w:val="21"/>
          <w:szCs w:val="21"/>
        </w:rPr>
      </w:pPr>
      <w:r w:rsidRPr="002822A1">
        <w:rPr>
          <w:rFonts w:ascii="Abadi" w:hAnsi="Abadi" w:cs="*Verdana-Italic-14811-Identity-"/>
          <w:i/>
          <w:iCs/>
          <w:color w:val="19191A"/>
          <w:sz w:val="21"/>
          <w:szCs w:val="21"/>
        </w:rPr>
        <w:t>El principio de capacidad de pago tiene como premisa la contribución según la capacidad</w:t>
      </w:r>
      <w:r>
        <w:rPr>
          <w:rFonts w:ascii="Abadi" w:hAnsi="Abadi" w:cs="*Verdana-Italic-14811-Identity-"/>
          <w:i/>
          <w:iCs/>
          <w:color w:val="19191A"/>
          <w:sz w:val="21"/>
          <w:szCs w:val="21"/>
        </w:rPr>
        <w:t xml:space="preserve"> </w:t>
      </w:r>
      <w:r w:rsidRPr="002822A1">
        <w:rPr>
          <w:rFonts w:ascii="Abadi" w:hAnsi="Abadi" w:cs="*Verdana-Italic-14811-Identity-"/>
          <w:i/>
          <w:iCs/>
          <w:color w:val="19191A"/>
          <w:sz w:val="21"/>
          <w:szCs w:val="21"/>
        </w:rPr>
        <w:t>de pago de cada persona. La capacidad de pago se puede estudiar desde dos vertientes:</w:t>
      </w:r>
      <w:r>
        <w:rPr>
          <w:rFonts w:ascii="Abadi" w:hAnsi="Abadi" w:cs="*Verdana-Italic-14811-Identity-"/>
          <w:i/>
          <w:iCs/>
          <w:color w:val="19191A"/>
          <w:sz w:val="21"/>
          <w:szCs w:val="21"/>
        </w:rPr>
        <w:t xml:space="preserve"> </w:t>
      </w:r>
      <w:r w:rsidRPr="002822A1">
        <w:rPr>
          <w:rFonts w:ascii="Abadi" w:hAnsi="Abadi" w:cs="*Verdana-Italic-14811-Identity-"/>
          <w:i/>
          <w:iCs/>
          <w:color w:val="19191A"/>
          <w:sz w:val="21"/>
          <w:szCs w:val="21"/>
        </w:rPr>
        <w:t>equidad horizontal y equidad vertical.</w:t>
      </w:r>
    </w:p>
    <w:p w14:paraId="7A57CE54" w14:textId="77777777" w:rsidR="00AC441D" w:rsidRDefault="00AC441D" w:rsidP="00AC441D">
      <w:pPr>
        <w:autoSpaceDE w:val="0"/>
        <w:autoSpaceDN w:val="0"/>
        <w:adjustRightInd w:val="0"/>
        <w:ind w:left="567"/>
        <w:jc w:val="both"/>
        <w:rPr>
          <w:rFonts w:ascii="Abadi" w:hAnsi="Abadi" w:cs="*Verdana-BoldItalic-14812-Ident"/>
          <w:b/>
          <w:bCs/>
          <w:i/>
          <w:iCs/>
          <w:color w:val="19191A"/>
          <w:sz w:val="21"/>
          <w:szCs w:val="21"/>
        </w:rPr>
      </w:pPr>
    </w:p>
    <w:p w14:paraId="15935485" w14:textId="77777777" w:rsidR="00AC441D" w:rsidRPr="002822A1" w:rsidRDefault="00AC441D" w:rsidP="00AC441D">
      <w:pPr>
        <w:autoSpaceDE w:val="0"/>
        <w:autoSpaceDN w:val="0"/>
        <w:adjustRightInd w:val="0"/>
        <w:ind w:left="567"/>
        <w:jc w:val="both"/>
        <w:rPr>
          <w:rFonts w:ascii="Abadi" w:hAnsi="Abadi" w:cs="*Verdana-Italic-14811-Identity-"/>
          <w:i/>
          <w:iCs/>
          <w:color w:val="19191A"/>
          <w:sz w:val="21"/>
          <w:szCs w:val="21"/>
        </w:rPr>
      </w:pPr>
      <w:r w:rsidRPr="002822A1">
        <w:rPr>
          <w:rFonts w:ascii="Abadi" w:hAnsi="Abadi" w:cs="*Verdana-BoldItalic-14812-Ident"/>
          <w:b/>
          <w:bCs/>
          <w:i/>
          <w:iCs/>
          <w:color w:val="19191A"/>
          <w:sz w:val="21"/>
          <w:szCs w:val="21"/>
        </w:rPr>
        <w:t xml:space="preserve">Equidad horizontal. </w:t>
      </w:r>
      <w:r w:rsidRPr="002822A1">
        <w:rPr>
          <w:rFonts w:ascii="Abadi" w:hAnsi="Abadi" w:cs="*Verdana-Italic-14811-Identity-"/>
          <w:i/>
          <w:iCs/>
          <w:color w:val="19191A"/>
          <w:sz w:val="21"/>
          <w:szCs w:val="21"/>
        </w:rPr>
        <w:t>Bajo esta premisa se establece que las personas con Igual</w:t>
      </w:r>
      <w:r>
        <w:rPr>
          <w:rFonts w:ascii="Abadi" w:hAnsi="Abadi" w:cs="*Verdana-Italic-14811-Identity-"/>
          <w:i/>
          <w:iCs/>
          <w:color w:val="19191A"/>
          <w:sz w:val="21"/>
          <w:szCs w:val="21"/>
        </w:rPr>
        <w:t xml:space="preserve"> </w:t>
      </w:r>
      <w:r w:rsidRPr="002822A1">
        <w:rPr>
          <w:rFonts w:ascii="Abadi" w:hAnsi="Abadi" w:cs="*Verdana-Italic-14811-Identity-"/>
          <w:i/>
          <w:iCs/>
          <w:color w:val="19191A"/>
          <w:sz w:val="21"/>
          <w:szCs w:val="21"/>
        </w:rPr>
        <w:t>capacidad de pago deben pagar lo mismo. Sin embargo, pueden existir diversas</w:t>
      </w:r>
      <w:r>
        <w:rPr>
          <w:rFonts w:ascii="Abadi" w:hAnsi="Abadi" w:cs="*Verdana-Italic-14811-Identity-"/>
          <w:i/>
          <w:iCs/>
          <w:color w:val="19191A"/>
          <w:sz w:val="21"/>
          <w:szCs w:val="21"/>
        </w:rPr>
        <w:t xml:space="preserve"> </w:t>
      </w:r>
      <w:r w:rsidRPr="002822A1">
        <w:rPr>
          <w:rFonts w:ascii="Abadi" w:hAnsi="Abadi" w:cs="*Verdana-Italic-14811-Identity-"/>
          <w:i/>
          <w:iCs/>
          <w:color w:val="19191A"/>
          <w:sz w:val="21"/>
          <w:szCs w:val="21"/>
        </w:rPr>
        <w:t>maneras de medir la capacidad de pago, todas ellas deben ser de tipo cualitativo: renta,</w:t>
      </w:r>
      <w:r>
        <w:rPr>
          <w:rFonts w:ascii="Abadi" w:hAnsi="Abadi" w:cs="*Verdana-Italic-14811-Identity-"/>
          <w:i/>
          <w:iCs/>
          <w:color w:val="19191A"/>
          <w:sz w:val="21"/>
          <w:szCs w:val="21"/>
        </w:rPr>
        <w:t xml:space="preserve"> </w:t>
      </w:r>
      <w:r w:rsidRPr="002822A1">
        <w:rPr>
          <w:rFonts w:ascii="Abadi" w:hAnsi="Abadi" w:cs="*Verdana-Italic-14811-Identity-"/>
          <w:i/>
          <w:iCs/>
          <w:color w:val="19191A"/>
          <w:sz w:val="21"/>
          <w:szCs w:val="21"/>
        </w:rPr>
        <w:t>consumo o riqueza.</w:t>
      </w:r>
    </w:p>
    <w:p w14:paraId="501E2A4A" w14:textId="77777777" w:rsidR="00AC441D" w:rsidRDefault="00AC441D" w:rsidP="00AC441D">
      <w:pPr>
        <w:autoSpaceDE w:val="0"/>
        <w:autoSpaceDN w:val="0"/>
        <w:adjustRightInd w:val="0"/>
        <w:ind w:left="567"/>
        <w:jc w:val="both"/>
        <w:rPr>
          <w:rFonts w:ascii="Abadi" w:hAnsi="Abadi" w:cs="*Verdana-BoldItalic-14812-Ident"/>
          <w:b/>
          <w:bCs/>
          <w:i/>
          <w:iCs/>
          <w:color w:val="1A1A1C"/>
          <w:sz w:val="21"/>
          <w:szCs w:val="21"/>
        </w:rPr>
      </w:pPr>
    </w:p>
    <w:p w14:paraId="304926A9" w14:textId="77777777" w:rsidR="00AC441D" w:rsidRPr="002822A1" w:rsidRDefault="00AC441D" w:rsidP="00AC441D">
      <w:pPr>
        <w:autoSpaceDE w:val="0"/>
        <w:autoSpaceDN w:val="0"/>
        <w:adjustRightInd w:val="0"/>
        <w:ind w:left="567"/>
        <w:jc w:val="both"/>
        <w:rPr>
          <w:rFonts w:ascii="Abadi" w:hAnsi="Abadi" w:cs="*Verdana-Italic-14811-Identity-"/>
          <w:i/>
          <w:iCs/>
          <w:color w:val="1A1A1C"/>
          <w:sz w:val="21"/>
          <w:szCs w:val="21"/>
        </w:rPr>
      </w:pPr>
      <w:r w:rsidRPr="002822A1">
        <w:rPr>
          <w:rFonts w:ascii="Abadi" w:hAnsi="Abadi" w:cs="*Verdana-BoldItalic-14812-Ident"/>
          <w:b/>
          <w:bCs/>
          <w:i/>
          <w:iCs/>
          <w:color w:val="1A1A1C"/>
          <w:sz w:val="21"/>
          <w:szCs w:val="21"/>
        </w:rPr>
        <w:t xml:space="preserve">Equidad vertical. </w:t>
      </w:r>
      <w:r w:rsidRPr="002822A1">
        <w:rPr>
          <w:rFonts w:ascii="Abadi" w:hAnsi="Abadi" w:cs="*Verdana-Italic-14811-Identity-"/>
          <w:i/>
          <w:iCs/>
          <w:color w:val="1A1A1C"/>
          <w:sz w:val="21"/>
          <w:szCs w:val="21"/>
        </w:rPr>
        <w:t>Un pilar fundamental de la equidad vertical es la regla del sacrificio</w:t>
      </w:r>
      <w:r>
        <w:rPr>
          <w:rFonts w:ascii="Abadi" w:hAnsi="Abadi" w:cs="*Verdana-Italic-14811-Identity-"/>
          <w:i/>
          <w:iCs/>
          <w:color w:val="1A1A1C"/>
          <w:sz w:val="21"/>
          <w:szCs w:val="21"/>
        </w:rPr>
        <w:t xml:space="preserve"> </w:t>
      </w:r>
      <w:r w:rsidRPr="002822A1">
        <w:rPr>
          <w:rFonts w:ascii="Abadi" w:hAnsi="Abadi" w:cs="*Verdana-Italic-14811-Identity-"/>
          <w:i/>
          <w:iCs/>
          <w:color w:val="1A1A1C"/>
          <w:sz w:val="21"/>
          <w:szCs w:val="21"/>
        </w:rPr>
        <w:t>Igual. Esta nos establece que las personas con diferentes niveles de renta deben pagar</w:t>
      </w:r>
      <w:r>
        <w:rPr>
          <w:rFonts w:ascii="Abadi" w:hAnsi="Abadi" w:cs="*Verdana-Italic-14811-Identity-"/>
          <w:i/>
          <w:iCs/>
          <w:color w:val="1A1A1C"/>
          <w:sz w:val="21"/>
          <w:szCs w:val="21"/>
        </w:rPr>
        <w:t xml:space="preserve"> </w:t>
      </w:r>
      <w:r w:rsidRPr="002822A1">
        <w:rPr>
          <w:rFonts w:ascii="Abadi" w:hAnsi="Abadi" w:cs="*Verdana-Italic-14811-Identity-"/>
          <w:i/>
          <w:iCs/>
          <w:color w:val="1A1A1C"/>
          <w:sz w:val="21"/>
          <w:szCs w:val="21"/>
        </w:rPr>
        <w:t>cantidades diferentes de impuestos.</w:t>
      </w:r>
    </w:p>
    <w:p w14:paraId="015CE9B4" w14:textId="77777777" w:rsidR="00AC441D" w:rsidRDefault="00AC441D" w:rsidP="00AC441D">
      <w:pPr>
        <w:autoSpaceDE w:val="0"/>
        <w:autoSpaceDN w:val="0"/>
        <w:adjustRightInd w:val="0"/>
        <w:ind w:left="567"/>
        <w:jc w:val="both"/>
        <w:rPr>
          <w:rFonts w:ascii="Abadi" w:hAnsi="Abadi" w:cs="*Verdana-Italic-14811-Identity-"/>
          <w:i/>
          <w:iCs/>
          <w:color w:val="1A1A1B"/>
          <w:sz w:val="21"/>
          <w:szCs w:val="21"/>
        </w:rPr>
      </w:pPr>
    </w:p>
    <w:p w14:paraId="647E5CBB" w14:textId="04D73929" w:rsidR="00AC441D" w:rsidRPr="002822A1" w:rsidRDefault="00AC441D" w:rsidP="00AC441D">
      <w:pPr>
        <w:autoSpaceDE w:val="0"/>
        <w:autoSpaceDN w:val="0"/>
        <w:adjustRightInd w:val="0"/>
        <w:ind w:left="567"/>
        <w:jc w:val="both"/>
        <w:rPr>
          <w:rFonts w:ascii="Abadi" w:hAnsi="Abadi" w:cs="*Verdana-Italic-14811-Identity-"/>
          <w:i/>
          <w:iCs/>
          <w:color w:val="1A1A1B"/>
          <w:sz w:val="21"/>
          <w:szCs w:val="21"/>
        </w:rPr>
      </w:pPr>
      <w:r w:rsidRPr="002822A1">
        <w:rPr>
          <w:rFonts w:ascii="Abadi" w:hAnsi="Abadi" w:cs="*Verdana-Italic-14811-Identity-"/>
          <w:i/>
          <w:iCs/>
          <w:color w:val="1A1A1B"/>
          <w:sz w:val="21"/>
          <w:szCs w:val="21"/>
        </w:rPr>
        <w:t>Así, el impuesto que nos ocupa es una contribución que deben hacer las personas y las</w:t>
      </w:r>
      <w:r>
        <w:rPr>
          <w:rFonts w:ascii="Abadi" w:hAnsi="Abadi" w:cs="*Verdana-Italic-14811-Identity-"/>
          <w:i/>
          <w:iCs/>
          <w:color w:val="1A1A1B"/>
          <w:sz w:val="21"/>
          <w:szCs w:val="21"/>
        </w:rPr>
        <w:t xml:space="preserve"> </w:t>
      </w:r>
      <w:r w:rsidRPr="002822A1">
        <w:rPr>
          <w:rFonts w:ascii="Abadi" w:hAnsi="Abadi" w:cs="*Verdana-Italic-14811-Identity-"/>
          <w:i/>
          <w:iCs/>
          <w:color w:val="1A1A1B"/>
          <w:sz w:val="21"/>
          <w:szCs w:val="21"/>
        </w:rPr>
        <w:t>empresas que, por cualquier título adquieren bienes Inmuebles, para que el municipio</w:t>
      </w:r>
      <w:r>
        <w:rPr>
          <w:rFonts w:ascii="Abadi" w:hAnsi="Abadi" w:cs="*Verdana-Italic-14811-Identity-"/>
          <w:i/>
          <w:iCs/>
          <w:color w:val="1A1A1B"/>
          <w:sz w:val="21"/>
          <w:szCs w:val="21"/>
        </w:rPr>
        <w:t xml:space="preserve"> </w:t>
      </w:r>
      <w:r w:rsidRPr="002822A1">
        <w:rPr>
          <w:rFonts w:ascii="Abadi" w:hAnsi="Abadi" w:cs="*Verdana-Italic-14811-Identity-"/>
          <w:i/>
          <w:iCs/>
          <w:color w:val="1A1A1B"/>
          <w:sz w:val="21"/>
          <w:szCs w:val="21"/>
        </w:rPr>
        <w:t>tenga los recursos suficientes para brindar los bienes y servicios públicos que necesita la</w:t>
      </w:r>
      <w:r>
        <w:rPr>
          <w:rFonts w:ascii="Abadi" w:hAnsi="Abadi" w:cs="*Verdana-Italic-14811-Identity-"/>
          <w:i/>
          <w:iCs/>
          <w:color w:val="1A1A1B"/>
          <w:sz w:val="21"/>
          <w:szCs w:val="21"/>
        </w:rPr>
        <w:t xml:space="preserve"> </w:t>
      </w:r>
      <w:r w:rsidRPr="002822A1">
        <w:rPr>
          <w:rFonts w:ascii="Abadi" w:hAnsi="Abadi" w:cs="*Verdana-Italic-14811-Identity-"/>
          <w:i/>
          <w:iCs/>
          <w:color w:val="1A1A1B"/>
          <w:sz w:val="21"/>
          <w:szCs w:val="21"/>
        </w:rPr>
        <w:t>ciudadanía. Este impuesto es importante porque el municipio podrá obtener los</w:t>
      </w:r>
      <w:r>
        <w:rPr>
          <w:rFonts w:ascii="Abadi" w:hAnsi="Abadi" w:cs="*Verdana-Italic-14811-Identity-"/>
          <w:i/>
          <w:iCs/>
          <w:color w:val="1A1A1B"/>
          <w:sz w:val="21"/>
          <w:szCs w:val="21"/>
        </w:rPr>
        <w:t xml:space="preserve"> </w:t>
      </w:r>
      <w:r w:rsidRPr="002822A1">
        <w:rPr>
          <w:rFonts w:ascii="Abadi" w:hAnsi="Abadi" w:cs="*Verdana-Italic-14811-Identity-"/>
          <w:i/>
          <w:iCs/>
          <w:color w:val="1A1A1B"/>
          <w:sz w:val="21"/>
          <w:szCs w:val="21"/>
        </w:rPr>
        <w:t>recursos para brindar, obras y los servicios públicos, que permitan mejorar las</w:t>
      </w:r>
      <w:r>
        <w:rPr>
          <w:rFonts w:ascii="Abadi" w:hAnsi="Abadi" w:cs="*Verdana-Italic-14811-Identity-"/>
          <w:i/>
          <w:iCs/>
          <w:color w:val="1A1A1B"/>
          <w:sz w:val="21"/>
          <w:szCs w:val="21"/>
        </w:rPr>
        <w:t xml:space="preserve"> </w:t>
      </w:r>
      <w:r w:rsidRPr="002822A1">
        <w:rPr>
          <w:rFonts w:ascii="Abadi" w:hAnsi="Abadi" w:cs="*Verdana-Italic-14811-Identity-"/>
          <w:i/>
          <w:iCs/>
          <w:color w:val="1A1A1B"/>
          <w:sz w:val="21"/>
          <w:szCs w:val="21"/>
        </w:rPr>
        <w:t>condiciones de combate a la pobreza y que permitan mejorar el impulso a los sectores</w:t>
      </w:r>
      <w:r>
        <w:rPr>
          <w:rFonts w:ascii="Abadi" w:hAnsi="Abadi" w:cs="*Verdana-Italic-14811-Identity-"/>
          <w:i/>
          <w:iCs/>
          <w:color w:val="1A1A1B"/>
          <w:sz w:val="21"/>
          <w:szCs w:val="21"/>
        </w:rPr>
        <w:t xml:space="preserve"> </w:t>
      </w:r>
      <w:r w:rsidRPr="002822A1">
        <w:rPr>
          <w:rFonts w:ascii="Abadi" w:hAnsi="Abadi" w:cs="*Verdana-Italic-14811-Identity-"/>
          <w:i/>
          <w:iCs/>
          <w:color w:val="1A1A1B"/>
          <w:sz w:val="21"/>
          <w:szCs w:val="21"/>
        </w:rPr>
        <w:t>económicos que participan en la vida de San José Iturbide y que son fundamentales</w:t>
      </w:r>
      <w:r>
        <w:rPr>
          <w:rFonts w:ascii="Abadi" w:hAnsi="Abadi" w:cs="*Verdana-Italic-14811-Identity-"/>
          <w:i/>
          <w:iCs/>
          <w:color w:val="1A1A1B"/>
          <w:sz w:val="21"/>
          <w:szCs w:val="21"/>
        </w:rPr>
        <w:t xml:space="preserve"> </w:t>
      </w:r>
      <w:r w:rsidRPr="002822A1">
        <w:rPr>
          <w:rFonts w:ascii="Abadi" w:hAnsi="Abadi" w:cs="*Verdana-Italic-14811-Identity-"/>
          <w:i/>
          <w:iCs/>
          <w:color w:val="1A1A1B"/>
          <w:sz w:val="21"/>
          <w:szCs w:val="21"/>
        </w:rPr>
        <w:t>para el crecimiento de la economía de nuestra región.</w:t>
      </w:r>
    </w:p>
    <w:p w14:paraId="5EB85091" w14:textId="77777777" w:rsidR="00AC441D" w:rsidRDefault="00AC441D" w:rsidP="00AC441D">
      <w:pPr>
        <w:autoSpaceDE w:val="0"/>
        <w:autoSpaceDN w:val="0"/>
        <w:adjustRightInd w:val="0"/>
        <w:ind w:left="567"/>
        <w:jc w:val="both"/>
        <w:rPr>
          <w:rFonts w:ascii="Abadi" w:hAnsi="Abadi" w:cs="*Verdana-Italic-14811-Identity-"/>
          <w:i/>
          <w:iCs/>
          <w:color w:val="1B1A1C"/>
          <w:sz w:val="21"/>
          <w:szCs w:val="21"/>
        </w:rPr>
      </w:pPr>
    </w:p>
    <w:p w14:paraId="5FF7BFC9" w14:textId="225B93F5" w:rsidR="00AC441D" w:rsidRPr="002822A1" w:rsidRDefault="00AC441D" w:rsidP="00AC441D">
      <w:pPr>
        <w:autoSpaceDE w:val="0"/>
        <w:autoSpaceDN w:val="0"/>
        <w:adjustRightInd w:val="0"/>
        <w:ind w:left="567"/>
        <w:jc w:val="both"/>
        <w:rPr>
          <w:rFonts w:ascii="Abadi" w:hAnsi="Abadi" w:cs="*Verdana-Italic-14811-Identity-"/>
          <w:i/>
          <w:iCs/>
          <w:color w:val="1B1A1C"/>
          <w:sz w:val="21"/>
          <w:szCs w:val="21"/>
        </w:rPr>
      </w:pPr>
      <w:r w:rsidRPr="002822A1">
        <w:rPr>
          <w:rFonts w:ascii="Abadi" w:hAnsi="Abadi" w:cs="*Verdana-Italic-14811-Identity-"/>
          <w:i/>
          <w:iCs/>
          <w:color w:val="1B1A1C"/>
          <w:sz w:val="21"/>
          <w:szCs w:val="21"/>
        </w:rPr>
        <w:t>En San José Iturbide, es notorio que prácticamente toda la población, ut</w:t>
      </w:r>
      <w:r>
        <w:rPr>
          <w:rFonts w:ascii="Abadi" w:hAnsi="Abadi" w:cs="*Verdana-Italic-14811-Identity-"/>
          <w:i/>
          <w:iCs/>
          <w:color w:val="1B1A1C"/>
          <w:sz w:val="21"/>
          <w:szCs w:val="21"/>
        </w:rPr>
        <w:t>ili</w:t>
      </w:r>
      <w:r w:rsidRPr="002822A1">
        <w:rPr>
          <w:rFonts w:ascii="Abadi" w:hAnsi="Abadi" w:cs="*Verdana-Italic-14811-Identity-"/>
          <w:i/>
          <w:iCs/>
          <w:color w:val="1B1A1C"/>
          <w:sz w:val="21"/>
          <w:szCs w:val="21"/>
        </w:rPr>
        <w:t>za en alguna</w:t>
      </w:r>
      <w:r>
        <w:rPr>
          <w:rFonts w:ascii="Abadi" w:hAnsi="Abadi" w:cs="*Verdana-Italic-14811-Identity-"/>
          <w:i/>
          <w:iCs/>
          <w:color w:val="1B1A1C"/>
          <w:sz w:val="21"/>
          <w:szCs w:val="21"/>
        </w:rPr>
        <w:t xml:space="preserve"> </w:t>
      </w:r>
      <w:r w:rsidRPr="002822A1">
        <w:rPr>
          <w:rFonts w:ascii="Abadi" w:hAnsi="Abadi" w:cs="*Verdana-Italic-14811-Identity-"/>
          <w:i/>
          <w:iCs/>
          <w:color w:val="1B1A1C"/>
          <w:sz w:val="21"/>
          <w:szCs w:val="21"/>
        </w:rPr>
        <w:t>medida las obras y acciones que hace el municipio con la recaudación de impuestos,</w:t>
      </w:r>
      <w:r>
        <w:rPr>
          <w:rFonts w:ascii="Abadi" w:hAnsi="Abadi" w:cs="*Verdana-Italic-14811-Identity-"/>
          <w:i/>
          <w:iCs/>
          <w:color w:val="1B1A1C"/>
          <w:sz w:val="21"/>
          <w:szCs w:val="21"/>
        </w:rPr>
        <w:t xml:space="preserve"> </w:t>
      </w:r>
      <w:r w:rsidRPr="002822A1">
        <w:rPr>
          <w:rFonts w:ascii="Abadi" w:hAnsi="Abadi" w:cs="*Verdana-Italic-14811-Identity-"/>
          <w:i/>
          <w:iCs/>
          <w:color w:val="1B1A1C"/>
          <w:sz w:val="21"/>
          <w:szCs w:val="21"/>
        </w:rPr>
        <w:t>pero, es evidente que las mejoras en infraestructura y servicio Impactan de manera</w:t>
      </w:r>
      <w:r>
        <w:rPr>
          <w:rFonts w:ascii="Abadi" w:hAnsi="Abadi" w:cs="*Verdana-Italic-14811-Identity-"/>
          <w:i/>
          <w:iCs/>
          <w:color w:val="1B1A1C"/>
          <w:sz w:val="21"/>
          <w:szCs w:val="21"/>
        </w:rPr>
        <w:t xml:space="preserve"> </w:t>
      </w:r>
      <w:r w:rsidRPr="002822A1">
        <w:rPr>
          <w:rFonts w:ascii="Abadi" w:hAnsi="Abadi" w:cs="*Verdana-Italic-14811-Identity-"/>
          <w:i/>
          <w:iCs/>
          <w:color w:val="1B1A1C"/>
          <w:sz w:val="21"/>
          <w:szCs w:val="21"/>
        </w:rPr>
        <w:t>altamente favorable la capacidad de competir en los mercados internacionales que</w:t>
      </w:r>
      <w:r>
        <w:rPr>
          <w:rFonts w:ascii="Abadi" w:hAnsi="Abadi" w:cs="*Verdana-Italic-14811-Identity-"/>
          <w:i/>
          <w:iCs/>
          <w:color w:val="1B1A1C"/>
          <w:sz w:val="21"/>
          <w:szCs w:val="21"/>
        </w:rPr>
        <w:t xml:space="preserve"> </w:t>
      </w:r>
      <w:r w:rsidRPr="002822A1">
        <w:rPr>
          <w:rFonts w:ascii="Abadi" w:hAnsi="Abadi" w:cs="*Verdana-Italic-14811-Identity-"/>
          <w:i/>
          <w:iCs/>
          <w:color w:val="1B1A1C"/>
          <w:sz w:val="21"/>
          <w:szCs w:val="21"/>
        </w:rPr>
        <w:t>muchos inversionistas buscan en nuestro municipio.</w:t>
      </w:r>
    </w:p>
    <w:p w14:paraId="3E857E8D" w14:textId="77777777" w:rsidR="00AC441D" w:rsidRDefault="00AC441D" w:rsidP="00AC441D">
      <w:pPr>
        <w:autoSpaceDE w:val="0"/>
        <w:autoSpaceDN w:val="0"/>
        <w:adjustRightInd w:val="0"/>
        <w:ind w:left="567"/>
        <w:jc w:val="both"/>
        <w:rPr>
          <w:rFonts w:ascii="Abadi" w:hAnsi="Abadi" w:cs="*Verdana-Italic-14811-Identity-"/>
          <w:i/>
          <w:iCs/>
          <w:color w:val="1A1A1B"/>
          <w:sz w:val="21"/>
          <w:szCs w:val="21"/>
        </w:rPr>
      </w:pPr>
    </w:p>
    <w:p w14:paraId="2254BCB8" w14:textId="736737A1" w:rsidR="00AC441D" w:rsidRPr="002822A1" w:rsidRDefault="00AC441D" w:rsidP="00AC441D">
      <w:pPr>
        <w:autoSpaceDE w:val="0"/>
        <w:autoSpaceDN w:val="0"/>
        <w:adjustRightInd w:val="0"/>
        <w:ind w:left="567"/>
        <w:jc w:val="both"/>
        <w:rPr>
          <w:rFonts w:ascii="Abadi" w:hAnsi="Abadi" w:cs="*Verdana-Italic-14811-Identity-"/>
          <w:i/>
          <w:iCs/>
          <w:color w:val="1A1A1B"/>
          <w:sz w:val="21"/>
          <w:szCs w:val="21"/>
        </w:rPr>
      </w:pPr>
      <w:r w:rsidRPr="002822A1">
        <w:rPr>
          <w:rFonts w:ascii="Abadi" w:hAnsi="Abadi" w:cs="*Verdana-Italic-14811-Identity-"/>
          <w:i/>
          <w:iCs/>
          <w:color w:val="1A1A1B"/>
          <w:sz w:val="21"/>
          <w:szCs w:val="21"/>
        </w:rPr>
        <w:t>Por ello, en los últimos años, el municipio ha realizado importantes Inversiones en</w:t>
      </w:r>
      <w:r>
        <w:rPr>
          <w:rFonts w:ascii="Abadi" w:hAnsi="Abadi" w:cs="*Verdana-Italic-14811-Identity-"/>
          <w:i/>
          <w:iCs/>
          <w:color w:val="1A1A1B"/>
          <w:sz w:val="21"/>
          <w:szCs w:val="21"/>
        </w:rPr>
        <w:t xml:space="preserve"> </w:t>
      </w:r>
      <w:r w:rsidRPr="002822A1">
        <w:rPr>
          <w:rFonts w:ascii="Abadi" w:hAnsi="Abadi" w:cs="*Verdana-Italic-14811-Identity-"/>
          <w:i/>
          <w:iCs/>
          <w:color w:val="1A1A1B"/>
          <w:sz w:val="21"/>
          <w:szCs w:val="21"/>
        </w:rPr>
        <w:t>servicios públicos (seguridad pública, tránsito, protección civil, servicios municipales y</w:t>
      </w:r>
      <w:r>
        <w:rPr>
          <w:rFonts w:ascii="Abadi" w:hAnsi="Abadi" w:cs="*Verdana-Italic-14811-Identity-"/>
          <w:i/>
          <w:iCs/>
          <w:color w:val="1A1A1B"/>
          <w:sz w:val="21"/>
          <w:szCs w:val="21"/>
        </w:rPr>
        <w:t xml:space="preserve"> </w:t>
      </w:r>
      <w:r w:rsidRPr="002822A1">
        <w:rPr>
          <w:rFonts w:ascii="Abadi" w:hAnsi="Abadi" w:cs="*Verdana-Italic-14811-Identity-"/>
          <w:i/>
          <w:iCs/>
          <w:color w:val="1A1A1B"/>
          <w:sz w:val="21"/>
          <w:szCs w:val="21"/>
        </w:rPr>
        <w:t>medio ambiente) y en obra pública con recursos municipales y provenientes del Ramo</w:t>
      </w:r>
      <w:r>
        <w:rPr>
          <w:rFonts w:ascii="Abadi" w:hAnsi="Abadi" w:cs="*Verdana-Italic-14811-Identity-"/>
          <w:i/>
          <w:iCs/>
          <w:color w:val="1A1A1B"/>
          <w:sz w:val="21"/>
          <w:szCs w:val="21"/>
        </w:rPr>
        <w:t xml:space="preserve"> </w:t>
      </w:r>
      <w:r w:rsidRPr="002822A1">
        <w:rPr>
          <w:rFonts w:ascii="Abadi" w:hAnsi="Abadi" w:cs="*Verdana-Italic-14811-Identity-"/>
          <w:i/>
          <w:iCs/>
          <w:color w:val="1A1A1B"/>
          <w:sz w:val="21"/>
          <w:szCs w:val="21"/>
        </w:rPr>
        <w:t>33, que han contribuido al mejoramiento de las capacidades competitivas de la región.</w:t>
      </w:r>
      <w:r>
        <w:rPr>
          <w:rFonts w:ascii="Abadi" w:hAnsi="Abadi" w:cs="*Verdana-Italic-14811-Identity-"/>
          <w:i/>
          <w:iCs/>
          <w:color w:val="1A1A1B"/>
          <w:sz w:val="21"/>
          <w:szCs w:val="21"/>
        </w:rPr>
        <w:t xml:space="preserve"> </w:t>
      </w:r>
      <w:r w:rsidRPr="002822A1">
        <w:rPr>
          <w:rFonts w:ascii="Abadi" w:hAnsi="Abadi" w:cs="*Verdana-Italic-14811-Identity-"/>
          <w:i/>
          <w:iCs/>
          <w:color w:val="1A1A1B"/>
          <w:sz w:val="21"/>
          <w:szCs w:val="21"/>
        </w:rPr>
        <w:t>Justamente, el mecanismo que proponemos para el Impuesto sobre Adquisición de</w:t>
      </w:r>
      <w:r>
        <w:rPr>
          <w:rFonts w:ascii="Abadi" w:hAnsi="Abadi" w:cs="*Verdana-Italic-14811-Identity-"/>
          <w:i/>
          <w:iCs/>
          <w:color w:val="1A1A1B"/>
          <w:sz w:val="21"/>
          <w:szCs w:val="21"/>
        </w:rPr>
        <w:t xml:space="preserve"> </w:t>
      </w:r>
      <w:r w:rsidRPr="002822A1">
        <w:rPr>
          <w:rFonts w:ascii="Abadi" w:hAnsi="Abadi" w:cs="*Verdana-Italic-14811-Identity-"/>
          <w:i/>
          <w:iCs/>
          <w:color w:val="1A1A1B"/>
          <w:sz w:val="21"/>
          <w:szCs w:val="21"/>
        </w:rPr>
        <w:t>Bienes persigue la meta de fortalecer las capacidades municipales para profundizar la</w:t>
      </w:r>
      <w:r>
        <w:rPr>
          <w:rFonts w:ascii="Abadi" w:hAnsi="Abadi" w:cs="*Verdana-Italic-14811-Identity-"/>
          <w:i/>
          <w:iCs/>
          <w:color w:val="1A1A1B"/>
          <w:sz w:val="21"/>
          <w:szCs w:val="21"/>
        </w:rPr>
        <w:t xml:space="preserve"> </w:t>
      </w:r>
      <w:r w:rsidRPr="002822A1">
        <w:rPr>
          <w:rFonts w:ascii="Abadi" w:hAnsi="Abadi" w:cs="*Verdana-Italic-14811-Identity-"/>
          <w:i/>
          <w:iCs/>
          <w:color w:val="1A1A1B"/>
          <w:sz w:val="21"/>
          <w:szCs w:val="21"/>
        </w:rPr>
        <w:t>inversión en infraestructura y servicios públicos para que quienes adquieran inmuebles</w:t>
      </w:r>
      <w:r>
        <w:rPr>
          <w:rFonts w:ascii="Abadi" w:hAnsi="Abadi" w:cs="*Verdana-Italic-14811-Identity-"/>
          <w:i/>
          <w:iCs/>
          <w:color w:val="1A1A1B"/>
          <w:sz w:val="21"/>
          <w:szCs w:val="21"/>
        </w:rPr>
        <w:t xml:space="preserve"> </w:t>
      </w:r>
      <w:r w:rsidRPr="002822A1">
        <w:rPr>
          <w:rFonts w:ascii="Abadi" w:hAnsi="Abadi" w:cs="*Verdana-Italic-14811-Identity-"/>
          <w:i/>
          <w:iCs/>
          <w:color w:val="1A1A1B"/>
          <w:sz w:val="21"/>
          <w:szCs w:val="21"/>
        </w:rPr>
        <w:t>en el municipio reciban los beneficios de una ciudad de cal</w:t>
      </w:r>
      <w:r w:rsidR="004C6E36">
        <w:rPr>
          <w:rFonts w:ascii="Abadi" w:hAnsi="Abadi" w:cs="*Verdana-Italic-14811-Identity-"/>
          <w:i/>
          <w:iCs/>
          <w:color w:val="1A1A1B"/>
          <w:sz w:val="21"/>
          <w:szCs w:val="21"/>
        </w:rPr>
        <w:t>i</w:t>
      </w:r>
      <w:r w:rsidRPr="002822A1">
        <w:rPr>
          <w:rFonts w:ascii="Abadi" w:hAnsi="Abadi" w:cs="*Verdana-Italic-14811-Identity-"/>
          <w:i/>
          <w:iCs/>
          <w:color w:val="1A1A1B"/>
          <w:sz w:val="21"/>
          <w:szCs w:val="21"/>
        </w:rPr>
        <w:t>dad y los beneficios</w:t>
      </w:r>
      <w:r>
        <w:rPr>
          <w:rFonts w:ascii="Abadi" w:hAnsi="Abadi" w:cs="*Verdana-Italic-14811-Identity-"/>
          <w:i/>
          <w:iCs/>
          <w:color w:val="1A1A1B"/>
          <w:sz w:val="21"/>
          <w:szCs w:val="21"/>
        </w:rPr>
        <w:t xml:space="preserve"> </w:t>
      </w:r>
      <w:r w:rsidRPr="002822A1">
        <w:rPr>
          <w:rFonts w:ascii="Abadi" w:hAnsi="Abadi" w:cs="*Verdana-Italic-14811-Identity-"/>
          <w:i/>
          <w:iCs/>
          <w:color w:val="1A1A1B"/>
          <w:sz w:val="21"/>
          <w:szCs w:val="21"/>
        </w:rPr>
        <w:t>económicos derivados de una mayor plusvalía.</w:t>
      </w:r>
    </w:p>
    <w:p w14:paraId="27D89BFD" w14:textId="643DAE76" w:rsidR="00AC441D" w:rsidRDefault="00AC441D" w:rsidP="00AC441D">
      <w:pPr>
        <w:autoSpaceDE w:val="0"/>
        <w:autoSpaceDN w:val="0"/>
        <w:adjustRightInd w:val="0"/>
        <w:ind w:left="567"/>
        <w:jc w:val="both"/>
        <w:rPr>
          <w:rFonts w:ascii="Abadi" w:hAnsi="Abadi" w:cs="*Verdana-Italic-14811-Identity-"/>
          <w:i/>
          <w:iCs/>
          <w:color w:val="1B1B1B"/>
          <w:sz w:val="21"/>
          <w:szCs w:val="21"/>
        </w:rPr>
      </w:pPr>
    </w:p>
    <w:p w14:paraId="3BE4F4C7" w14:textId="0A5FE377" w:rsidR="00AC441D" w:rsidRPr="002822A1" w:rsidRDefault="00AC441D" w:rsidP="00AC441D">
      <w:pPr>
        <w:autoSpaceDE w:val="0"/>
        <w:autoSpaceDN w:val="0"/>
        <w:adjustRightInd w:val="0"/>
        <w:ind w:left="567"/>
        <w:jc w:val="both"/>
        <w:rPr>
          <w:rFonts w:ascii="Abadi" w:hAnsi="Abadi" w:cs="*Verdana-Italic-14811-Identity-"/>
          <w:i/>
          <w:iCs/>
          <w:color w:val="1B1B1B"/>
          <w:sz w:val="21"/>
          <w:szCs w:val="21"/>
        </w:rPr>
      </w:pPr>
      <w:r w:rsidRPr="002822A1">
        <w:rPr>
          <w:rFonts w:ascii="Abadi" w:hAnsi="Abadi" w:cs="*Verdana-Italic-14811-Identity-"/>
          <w:i/>
          <w:iCs/>
          <w:color w:val="1B1B1B"/>
          <w:sz w:val="21"/>
          <w:szCs w:val="21"/>
        </w:rPr>
        <w:t>Para detallar las inversiones del municipio en los últimos años anexamos a continuación</w:t>
      </w:r>
      <w:r>
        <w:rPr>
          <w:rFonts w:ascii="Abadi" w:hAnsi="Abadi" w:cs="*Verdana-Italic-14811-Identity-"/>
          <w:i/>
          <w:iCs/>
          <w:color w:val="1B1B1B"/>
          <w:sz w:val="21"/>
          <w:szCs w:val="21"/>
        </w:rPr>
        <w:t xml:space="preserve"> </w:t>
      </w:r>
      <w:r w:rsidRPr="002822A1">
        <w:rPr>
          <w:rFonts w:ascii="Abadi" w:hAnsi="Abadi" w:cs="*Verdana-Italic-14811-Identity-"/>
          <w:i/>
          <w:iCs/>
          <w:color w:val="1B1B1B"/>
          <w:sz w:val="21"/>
          <w:szCs w:val="21"/>
        </w:rPr>
        <w:t>una serie de tablas que muestran los montos de inversión aplicados a los distintos</w:t>
      </w:r>
      <w:r>
        <w:rPr>
          <w:rFonts w:ascii="Abadi" w:hAnsi="Abadi" w:cs="*Verdana-Italic-14811-Identity-"/>
          <w:i/>
          <w:iCs/>
          <w:color w:val="1B1B1B"/>
          <w:sz w:val="21"/>
          <w:szCs w:val="21"/>
        </w:rPr>
        <w:t xml:space="preserve"> </w:t>
      </w:r>
      <w:r w:rsidRPr="002822A1">
        <w:rPr>
          <w:rFonts w:ascii="Abadi" w:hAnsi="Abadi" w:cs="*Verdana-Italic-14811-Identity-"/>
          <w:i/>
          <w:iCs/>
          <w:color w:val="1B1B1B"/>
          <w:sz w:val="21"/>
          <w:szCs w:val="21"/>
        </w:rPr>
        <w:t>servicios públicos y la inversión en obra que pueden ser multip</w:t>
      </w:r>
      <w:r>
        <w:rPr>
          <w:rFonts w:ascii="Abadi" w:hAnsi="Abadi" w:cs="*Verdana-Italic-14811-Identity-"/>
          <w:i/>
          <w:iCs/>
          <w:color w:val="1B1B1B"/>
          <w:sz w:val="21"/>
          <w:szCs w:val="21"/>
        </w:rPr>
        <w:t>li</w:t>
      </w:r>
      <w:r w:rsidRPr="002822A1">
        <w:rPr>
          <w:rFonts w:ascii="Abadi" w:hAnsi="Abadi" w:cs="*Verdana-Italic-14811-Identity-"/>
          <w:i/>
          <w:iCs/>
          <w:color w:val="1B1B1B"/>
          <w:sz w:val="21"/>
          <w:szCs w:val="21"/>
        </w:rPr>
        <w:t>cado</w:t>
      </w:r>
      <w:r>
        <w:rPr>
          <w:rFonts w:ascii="Abadi" w:hAnsi="Abadi" w:cs="*Verdana-Italic-14811-Identity-"/>
          <w:i/>
          <w:iCs/>
          <w:color w:val="1B1B1B"/>
          <w:sz w:val="21"/>
          <w:szCs w:val="21"/>
        </w:rPr>
        <w:t>s</w:t>
      </w:r>
      <w:r w:rsidRPr="002822A1">
        <w:rPr>
          <w:rFonts w:ascii="Abadi" w:hAnsi="Abadi" w:cs="*Verdana-Italic-14811-Identity-"/>
          <w:i/>
          <w:iCs/>
          <w:color w:val="1B1B1B"/>
          <w:sz w:val="21"/>
          <w:szCs w:val="21"/>
        </w:rPr>
        <w:t xml:space="preserve"> de aprobarse este</w:t>
      </w:r>
      <w:r>
        <w:rPr>
          <w:rFonts w:ascii="Abadi" w:hAnsi="Abadi" w:cs="*Verdana-Italic-14811-Identity-"/>
          <w:i/>
          <w:iCs/>
          <w:color w:val="1B1B1B"/>
          <w:sz w:val="21"/>
          <w:szCs w:val="21"/>
        </w:rPr>
        <w:t xml:space="preserve"> </w:t>
      </w:r>
      <w:r w:rsidRPr="002822A1">
        <w:rPr>
          <w:rFonts w:ascii="Abadi" w:hAnsi="Abadi" w:cs="*Verdana-Italic-14811-Identity-"/>
          <w:i/>
          <w:iCs/>
          <w:color w:val="1B1B1B"/>
          <w:sz w:val="21"/>
          <w:szCs w:val="21"/>
        </w:rPr>
        <w:t>proyecto.</w:t>
      </w:r>
    </w:p>
    <w:p w14:paraId="721D2B81" w14:textId="77777777" w:rsidR="00AC441D" w:rsidRDefault="00AC441D" w:rsidP="00AC441D">
      <w:pPr>
        <w:autoSpaceDE w:val="0"/>
        <w:autoSpaceDN w:val="0"/>
        <w:adjustRightInd w:val="0"/>
        <w:jc w:val="both"/>
        <w:rPr>
          <w:rFonts w:ascii="Abadi" w:hAnsi="Abadi" w:cs="*Verdana-Italic-15915-Identity-"/>
          <w:i/>
          <w:iCs/>
          <w:color w:val="1A1A1B"/>
          <w:sz w:val="21"/>
          <w:szCs w:val="21"/>
        </w:rPr>
      </w:pPr>
    </w:p>
    <w:p w14:paraId="641AE71A" w14:textId="4FB88667" w:rsidR="00AC441D" w:rsidRDefault="004C6E36" w:rsidP="00AC441D">
      <w:pPr>
        <w:autoSpaceDE w:val="0"/>
        <w:autoSpaceDN w:val="0"/>
        <w:adjustRightInd w:val="0"/>
        <w:jc w:val="both"/>
        <w:rPr>
          <w:rFonts w:ascii="Abadi" w:hAnsi="Abadi" w:cs="*Verdana-Italic-15915-Identity-"/>
          <w:i/>
          <w:iCs/>
          <w:color w:val="1A1A1B"/>
          <w:sz w:val="21"/>
          <w:szCs w:val="21"/>
        </w:rPr>
      </w:pPr>
      <w:r>
        <w:rPr>
          <w:noProof/>
        </w:rPr>
        <w:drawing>
          <wp:anchor distT="0" distB="0" distL="114300" distR="114300" simplePos="0" relativeHeight="251702272" behindDoc="0" locked="0" layoutInCell="1" allowOverlap="1" wp14:anchorId="7DCE105B" wp14:editId="59F7718D">
            <wp:simplePos x="0" y="0"/>
            <wp:positionH relativeFrom="column">
              <wp:posOffset>382767</wp:posOffset>
            </wp:positionH>
            <wp:positionV relativeFrom="paragraph">
              <wp:posOffset>8324</wp:posOffset>
            </wp:positionV>
            <wp:extent cx="2157730" cy="1478280"/>
            <wp:effectExtent l="0" t="0" r="0" b="7620"/>
            <wp:wrapSquare wrapText="bothSides"/>
            <wp:docPr id="44" name="Imagen 44"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Texto, Aplicación, Word&#10;&#10;Descripción generada automáticamente"/>
                    <pic:cNvPicPr/>
                  </pic:nvPicPr>
                  <pic:blipFill rotWithShape="1">
                    <a:blip r:embed="rId62">
                      <a:extLst>
                        <a:ext uri="{28A0092B-C50C-407E-A947-70E740481C1C}">
                          <a14:useLocalDpi xmlns:a14="http://schemas.microsoft.com/office/drawing/2010/main" val="0"/>
                        </a:ext>
                      </a:extLst>
                    </a:blip>
                    <a:srcRect l="61099" t="23244" r="14461" b="54116"/>
                    <a:stretch/>
                  </pic:blipFill>
                  <pic:spPr bwMode="auto">
                    <a:xfrm>
                      <a:off x="0" y="0"/>
                      <a:ext cx="2157730" cy="1478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20B85E" w14:textId="494D9ADF" w:rsidR="00AC441D" w:rsidRPr="002822A1" w:rsidRDefault="00AC441D" w:rsidP="00AC441D">
      <w:pPr>
        <w:autoSpaceDE w:val="0"/>
        <w:autoSpaceDN w:val="0"/>
        <w:adjustRightInd w:val="0"/>
        <w:ind w:left="567"/>
        <w:jc w:val="both"/>
        <w:rPr>
          <w:rFonts w:ascii="Abadi" w:hAnsi="Abadi" w:cs="*Verdana-Italic-15915-Identity-"/>
          <w:i/>
          <w:iCs/>
          <w:color w:val="1A1A1B"/>
          <w:sz w:val="21"/>
          <w:szCs w:val="21"/>
        </w:rPr>
      </w:pPr>
      <w:r w:rsidRPr="002822A1">
        <w:rPr>
          <w:rFonts w:ascii="Abadi" w:hAnsi="Abadi" w:cs="*Verdana-Italic-15915-Identity-"/>
          <w:i/>
          <w:iCs/>
          <w:color w:val="1A1A1B"/>
          <w:sz w:val="21"/>
          <w:szCs w:val="21"/>
        </w:rPr>
        <w:t>En el Municipio de San José Iturbide, el programa de Gobierno Municipal 2021-2024</w:t>
      </w:r>
      <w:r>
        <w:rPr>
          <w:rFonts w:ascii="Abadi" w:hAnsi="Abadi" w:cs="*Verdana-Italic-15915-Identity-"/>
          <w:i/>
          <w:iCs/>
          <w:color w:val="1A1A1B"/>
          <w:sz w:val="21"/>
          <w:szCs w:val="21"/>
        </w:rPr>
        <w:t xml:space="preserve"> </w:t>
      </w:r>
      <w:r w:rsidRPr="002822A1">
        <w:rPr>
          <w:rFonts w:ascii="Abadi" w:hAnsi="Abadi" w:cs="*Verdana-Italic-15915-Identity-"/>
          <w:i/>
          <w:iCs/>
          <w:color w:val="1A1A1B"/>
          <w:sz w:val="21"/>
          <w:szCs w:val="21"/>
        </w:rPr>
        <w:t>contiene un ambicioso catálogo de proyectos emblema que, de concretarse, dotarán al</w:t>
      </w:r>
      <w:r>
        <w:rPr>
          <w:rFonts w:ascii="Abadi" w:hAnsi="Abadi" w:cs="*Verdana-Italic-15915-Identity-"/>
          <w:i/>
          <w:iCs/>
          <w:color w:val="1A1A1B"/>
          <w:sz w:val="21"/>
          <w:szCs w:val="21"/>
        </w:rPr>
        <w:t xml:space="preserve"> </w:t>
      </w:r>
      <w:r w:rsidRPr="002822A1">
        <w:rPr>
          <w:rFonts w:ascii="Abadi" w:hAnsi="Abadi" w:cs="*Verdana-Italic-15915-Identity-"/>
          <w:i/>
          <w:iCs/>
          <w:color w:val="1A1A1B"/>
          <w:sz w:val="21"/>
          <w:szCs w:val="21"/>
        </w:rPr>
        <w:t>municipio de fortalezas para la construcción de oportunidades de desarrollo que pueden</w:t>
      </w:r>
      <w:r>
        <w:rPr>
          <w:rFonts w:ascii="Abadi" w:hAnsi="Abadi" w:cs="*Verdana-Italic-15915-Identity-"/>
          <w:i/>
          <w:iCs/>
          <w:color w:val="1A1A1B"/>
          <w:sz w:val="21"/>
          <w:szCs w:val="21"/>
        </w:rPr>
        <w:t xml:space="preserve"> </w:t>
      </w:r>
      <w:r w:rsidRPr="002822A1">
        <w:rPr>
          <w:rFonts w:ascii="Abadi" w:hAnsi="Abadi" w:cs="*Verdana-Italic-15915-Identity-"/>
          <w:i/>
          <w:iCs/>
          <w:color w:val="1A1A1B"/>
          <w:sz w:val="21"/>
          <w:szCs w:val="21"/>
        </w:rPr>
        <w:t>ser impulsadas con el incremento recaudatorio que significaría la aprobación de este</w:t>
      </w:r>
      <w:r>
        <w:rPr>
          <w:rFonts w:ascii="Abadi" w:hAnsi="Abadi" w:cs="*Verdana-Italic-15915-Identity-"/>
          <w:i/>
          <w:iCs/>
          <w:color w:val="1A1A1B"/>
          <w:sz w:val="21"/>
          <w:szCs w:val="21"/>
        </w:rPr>
        <w:t xml:space="preserve"> </w:t>
      </w:r>
      <w:r w:rsidRPr="002822A1">
        <w:rPr>
          <w:rFonts w:ascii="Abadi" w:hAnsi="Abadi" w:cs="*Verdana-Italic-15915-Identity-"/>
          <w:i/>
          <w:iCs/>
          <w:color w:val="1A1A1B"/>
          <w:sz w:val="21"/>
          <w:szCs w:val="21"/>
        </w:rPr>
        <w:t>proyecto.</w:t>
      </w:r>
    </w:p>
    <w:p w14:paraId="3D4DEBE1" w14:textId="77777777" w:rsidR="00AC441D" w:rsidRDefault="00AC441D" w:rsidP="00AC441D">
      <w:pPr>
        <w:autoSpaceDE w:val="0"/>
        <w:autoSpaceDN w:val="0"/>
        <w:adjustRightInd w:val="0"/>
        <w:ind w:left="567"/>
        <w:jc w:val="both"/>
        <w:rPr>
          <w:rFonts w:ascii="Abadi" w:hAnsi="Abadi" w:cs="*Verdana-Italic-15915-Identity-"/>
          <w:i/>
          <w:iCs/>
          <w:color w:val="1B1B1C"/>
          <w:sz w:val="21"/>
          <w:szCs w:val="21"/>
        </w:rPr>
      </w:pPr>
    </w:p>
    <w:p w14:paraId="715EE8C8" w14:textId="77777777" w:rsidR="00AC441D" w:rsidRPr="002822A1" w:rsidRDefault="00AC441D" w:rsidP="00AC441D">
      <w:pPr>
        <w:autoSpaceDE w:val="0"/>
        <w:autoSpaceDN w:val="0"/>
        <w:adjustRightInd w:val="0"/>
        <w:ind w:left="567"/>
        <w:jc w:val="both"/>
        <w:rPr>
          <w:rFonts w:ascii="Abadi" w:hAnsi="Abadi" w:cs="*Verdana-Italic-15915-Identity-"/>
          <w:i/>
          <w:iCs/>
          <w:color w:val="1B1B1C"/>
          <w:sz w:val="21"/>
          <w:szCs w:val="21"/>
        </w:rPr>
      </w:pPr>
      <w:r w:rsidRPr="002822A1">
        <w:rPr>
          <w:rFonts w:ascii="Abadi" w:hAnsi="Abadi" w:cs="*Verdana-Italic-15915-Identity-"/>
          <w:i/>
          <w:iCs/>
          <w:color w:val="1B1B1C"/>
          <w:sz w:val="21"/>
          <w:szCs w:val="21"/>
        </w:rPr>
        <w:t>Entre dichas obras y proyectos se encuentran los siguientes:</w:t>
      </w:r>
    </w:p>
    <w:p w14:paraId="61153CE3" w14:textId="77777777" w:rsidR="00AC441D" w:rsidRDefault="00AC441D" w:rsidP="00AC441D">
      <w:pPr>
        <w:autoSpaceDE w:val="0"/>
        <w:autoSpaceDN w:val="0"/>
        <w:adjustRightInd w:val="0"/>
        <w:ind w:left="567"/>
        <w:jc w:val="both"/>
        <w:rPr>
          <w:rFonts w:ascii="Abadi" w:hAnsi="Abadi" w:cs="*Times New Roman-15905-Identity"/>
          <w:color w:val="181819"/>
          <w:sz w:val="21"/>
          <w:szCs w:val="21"/>
        </w:rPr>
      </w:pPr>
    </w:p>
    <w:p w14:paraId="06CDB09A" w14:textId="77777777" w:rsidR="00AC441D" w:rsidRPr="002822A1" w:rsidRDefault="00AC441D" w:rsidP="00AC441D">
      <w:pPr>
        <w:autoSpaceDE w:val="0"/>
        <w:autoSpaceDN w:val="0"/>
        <w:adjustRightInd w:val="0"/>
        <w:ind w:left="567"/>
        <w:jc w:val="both"/>
        <w:rPr>
          <w:rFonts w:ascii="Abadi" w:hAnsi="Abadi" w:cs="*Verdana-Italic-15915-Identity-"/>
          <w:i/>
          <w:iCs/>
          <w:color w:val="181819"/>
          <w:sz w:val="21"/>
          <w:szCs w:val="21"/>
        </w:rPr>
      </w:pPr>
      <w:r w:rsidRPr="002822A1">
        <w:rPr>
          <w:rFonts w:ascii="Abadi" w:hAnsi="Abadi" w:cs="*Times New Roman-15905-Identity"/>
          <w:color w:val="181819"/>
          <w:sz w:val="21"/>
          <w:szCs w:val="21"/>
        </w:rPr>
        <w:t xml:space="preserve">• </w:t>
      </w:r>
      <w:r w:rsidRPr="002822A1">
        <w:rPr>
          <w:rFonts w:ascii="Abadi" w:hAnsi="Abadi" w:cs="*Verdana-Italic-15915-Identity-"/>
          <w:i/>
          <w:iCs/>
          <w:color w:val="181819"/>
          <w:sz w:val="21"/>
          <w:szCs w:val="21"/>
        </w:rPr>
        <w:t>Nuevo panteón municipal</w:t>
      </w:r>
      <w:r>
        <w:rPr>
          <w:rFonts w:ascii="Abadi" w:hAnsi="Abadi" w:cs="*Verdana-Italic-15915-Identity-"/>
          <w:i/>
          <w:iCs/>
          <w:color w:val="181819"/>
          <w:sz w:val="21"/>
          <w:szCs w:val="21"/>
        </w:rPr>
        <w:t>;</w:t>
      </w:r>
    </w:p>
    <w:p w14:paraId="1BFCB926" w14:textId="77777777" w:rsidR="00AC441D" w:rsidRPr="002822A1" w:rsidRDefault="00AC441D" w:rsidP="00AC441D">
      <w:pPr>
        <w:autoSpaceDE w:val="0"/>
        <w:autoSpaceDN w:val="0"/>
        <w:adjustRightInd w:val="0"/>
        <w:ind w:left="567"/>
        <w:jc w:val="both"/>
        <w:rPr>
          <w:rFonts w:ascii="Abadi" w:hAnsi="Abadi" w:cs="*Verdana-Italic-15915-Identity-"/>
          <w:i/>
          <w:iCs/>
          <w:color w:val="1E1E20"/>
          <w:sz w:val="21"/>
          <w:szCs w:val="21"/>
        </w:rPr>
      </w:pPr>
      <w:r w:rsidRPr="002822A1">
        <w:rPr>
          <w:rFonts w:ascii="Abadi" w:hAnsi="Abadi" w:cs="*Times New Roman-15905-Identity"/>
          <w:color w:val="1E1E20"/>
          <w:sz w:val="21"/>
          <w:szCs w:val="21"/>
        </w:rPr>
        <w:t xml:space="preserve">• </w:t>
      </w:r>
      <w:r w:rsidRPr="002822A1">
        <w:rPr>
          <w:rFonts w:ascii="Abadi" w:hAnsi="Abadi" w:cs="*Verdana-Italic-15915-Identity-"/>
          <w:i/>
          <w:iCs/>
          <w:color w:val="1E1E20"/>
          <w:sz w:val="21"/>
          <w:szCs w:val="21"/>
        </w:rPr>
        <w:t>Re encarpetado de las carreteras estatales que comunican el municipio</w:t>
      </w:r>
      <w:r>
        <w:rPr>
          <w:rFonts w:ascii="Abadi" w:hAnsi="Abadi" w:cs="*Verdana-Italic-15915-Identity-"/>
          <w:i/>
          <w:iCs/>
          <w:color w:val="1E1E20"/>
          <w:sz w:val="21"/>
          <w:szCs w:val="21"/>
        </w:rPr>
        <w:t>;</w:t>
      </w:r>
    </w:p>
    <w:p w14:paraId="495798EE" w14:textId="77777777" w:rsidR="00AC441D" w:rsidRPr="002822A1" w:rsidRDefault="00AC441D" w:rsidP="00AC441D">
      <w:pPr>
        <w:autoSpaceDE w:val="0"/>
        <w:autoSpaceDN w:val="0"/>
        <w:adjustRightInd w:val="0"/>
        <w:ind w:left="567"/>
        <w:jc w:val="both"/>
        <w:rPr>
          <w:rFonts w:ascii="Abadi" w:hAnsi="Abadi" w:cs="*Verdana-Italic-15915-Identity-"/>
          <w:i/>
          <w:iCs/>
          <w:color w:val="19191B"/>
          <w:sz w:val="21"/>
          <w:szCs w:val="21"/>
        </w:rPr>
      </w:pPr>
      <w:r w:rsidRPr="002822A1">
        <w:rPr>
          <w:rFonts w:ascii="Abadi" w:hAnsi="Abadi" w:cs="*Times New Roman-15905-Identity"/>
          <w:color w:val="19191B"/>
          <w:sz w:val="21"/>
          <w:szCs w:val="21"/>
        </w:rPr>
        <w:t xml:space="preserve">• </w:t>
      </w:r>
      <w:r w:rsidRPr="002822A1">
        <w:rPr>
          <w:rFonts w:ascii="Abadi" w:hAnsi="Abadi" w:cs="*Verdana-Italic-15915-Identity-"/>
          <w:i/>
          <w:iCs/>
          <w:color w:val="19191B"/>
          <w:sz w:val="21"/>
          <w:szCs w:val="21"/>
        </w:rPr>
        <w:t>Construcción de un Centro de Desarrollo Comunitario;</w:t>
      </w:r>
    </w:p>
    <w:p w14:paraId="4092D028" w14:textId="77777777" w:rsidR="00AC441D" w:rsidRPr="002822A1" w:rsidRDefault="00AC441D" w:rsidP="00AC441D">
      <w:pPr>
        <w:autoSpaceDE w:val="0"/>
        <w:autoSpaceDN w:val="0"/>
        <w:adjustRightInd w:val="0"/>
        <w:ind w:left="567"/>
        <w:jc w:val="both"/>
        <w:rPr>
          <w:rFonts w:ascii="Abadi" w:hAnsi="Abadi" w:cs="*Verdana-Italic-15915-Identity-"/>
          <w:i/>
          <w:iCs/>
          <w:color w:val="19191A"/>
          <w:sz w:val="21"/>
          <w:szCs w:val="21"/>
        </w:rPr>
      </w:pPr>
      <w:r w:rsidRPr="002822A1">
        <w:rPr>
          <w:rFonts w:ascii="Abadi" w:hAnsi="Abadi" w:cs="*Times New Roman-15905-Identity"/>
          <w:color w:val="1B1B1C"/>
          <w:sz w:val="21"/>
          <w:szCs w:val="21"/>
        </w:rPr>
        <w:t xml:space="preserve">• </w:t>
      </w:r>
      <w:r w:rsidRPr="002822A1">
        <w:rPr>
          <w:rFonts w:ascii="Abadi" w:hAnsi="Abadi" w:cs="*Verdana-Italic-15915-Identity-"/>
          <w:i/>
          <w:iCs/>
          <w:color w:val="1B1B1C"/>
          <w:sz w:val="21"/>
          <w:szCs w:val="21"/>
        </w:rPr>
        <w:t xml:space="preserve">Rehabilitación y fortalecimiento de la infraestructura </w:t>
      </w:r>
      <w:r>
        <w:rPr>
          <w:rFonts w:ascii="Abadi" w:hAnsi="Abadi" w:cs="*Verdana-Italic-15915-Identity-"/>
          <w:i/>
          <w:iCs/>
          <w:color w:val="1B1B1C"/>
          <w:sz w:val="21"/>
          <w:szCs w:val="21"/>
        </w:rPr>
        <w:t xml:space="preserve">física </w:t>
      </w:r>
      <w:r w:rsidRPr="002822A1">
        <w:rPr>
          <w:rFonts w:ascii="Abadi" w:hAnsi="Abadi" w:cs="*Verdana-Italic-15915-Identity-"/>
          <w:i/>
          <w:iCs/>
          <w:color w:val="1B1B1C"/>
          <w:sz w:val="21"/>
          <w:szCs w:val="21"/>
        </w:rPr>
        <w:t>y tecnológica del</w:t>
      </w:r>
      <w:r>
        <w:rPr>
          <w:rFonts w:ascii="Abadi" w:hAnsi="Abadi" w:cs="*Verdana-Italic-15915-Identity-"/>
          <w:i/>
          <w:iCs/>
          <w:color w:val="1B1B1C"/>
          <w:sz w:val="21"/>
          <w:szCs w:val="21"/>
        </w:rPr>
        <w:t xml:space="preserve"> </w:t>
      </w:r>
      <w:r w:rsidRPr="002822A1">
        <w:rPr>
          <w:rFonts w:ascii="Abadi" w:hAnsi="Abadi" w:cs="*Verdana-Italic-15915-Identity-"/>
          <w:i/>
          <w:iCs/>
          <w:color w:val="19191A"/>
          <w:sz w:val="21"/>
          <w:szCs w:val="21"/>
        </w:rPr>
        <w:t>Centro de Comando, Control, Comunicación y Cómputo (C4);</w:t>
      </w:r>
    </w:p>
    <w:p w14:paraId="5B48655F" w14:textId="77777777" w:rsidR="00AC441D" w:rsidRPr="002822A1" w:rsidRDefault="00AC441D" w:rsidP="00AC441D">
      <w:pPr>
        <w:autoSpaceDE w:val="0"/>
        <w:autoSpaceDN w:val="0"/>
        <w:adjustRightInd w:val="0"/>
        <w:ind w:left="567"/>
        <w:jc w:val="both"/>
        <w:rPr>
          <w:rFonts w:ascii="Abadi" w:hAnsi="Abadi" w:cs="*Verdana-Italic-15915-Identity-"/>
          <w:i/>
          <w:iCs/>
          <w:color w:val="171718"/>
          <w:sz w:val="21"/>
          <w:szCs w:val="21"/>
        </w:rPr>
      </w:pPr>
      <w:r w:rsidRPr="002822A1">
        <w:rPr>
          <w:rFonts w:ascii="Abadi" w:hAnsi="Abadi" w:cs="*Times New Roman-15905-Identity"/>
          <w:color w:val="171718"/>
          <w:sz w:val="21"/>
          <w:szCs w:val="21"/>
        </w:rPr>
        <w:t xml:space="preserve">• </w:t>
      </w:r>
      <w:r w:rsidRPr="002822A1">
        <w:rPr>
          <w:rFonts w:ascii="Abadi" w:hAnsi="Abadi" w:cs="*Verdana-Italic-15915-Identity-"/>
          <w:i/>
          <w:iCs/>
          <w:color w:val="171718"/>
          <w:sz w:val="21"/>
          <w:szCs w:val="21"/>
        </w:rPr>
        <w:t>Creación de un mercado gastronómico;</w:t>
      </w:r>
    </w:p>
    <w:p w14:paraId="0365DB5C" w14:textId="77777777" w:rsidR="00AC441D" w:rsidRPr="002822A1" w:rsidRDefault="00AC441D" w:rsidP="00AC441D">
      <w:pPr>
        <w:autoSpaceDE w:val="0"/>
        <w:autoSpaceDN w:val="0"/>
        <w:adjustRightInd w:val="0"/>
        <w:ind w:left="567"/>
        <w:jc w:val="both"/>
        <w:rPr>
          <w:rFonts w:ascii="Abadi" w:hAnsi="Abadi" w:cs="*Verdana-Italic-15915-Identity-"/>
          <w:i/>
          <w:iCs/>
          <w:color w:val="1D1D1E"/>
          <w:sz w:val="21"/>
          <w:szCs w:val="21"/>
        </w:rPr>
      </w:pPr>
      <w:r w:rsidRPr="002822A1">
        <w:rPr>
          <w:rFonts w:ascii="Abadi" w:hAnsi="Abadi" w:cs="*Times New Roman-15905-Identity"/>
          <w:color w:val="1D1D1E"/>
          <w:sz w:val="21"/>
          <w:szCs w:val="21"/>
        </w:rPr>
        <w:t xml:space="preserve">• </w:t>
      </w:r>
      <w:r w:rsidRPr="002822A1">
        <w:rPr>
          <w:rFonts w:ascii="Abadi" w:hAnsi="Abadi" w:cs="*Verdana-Italic-15915-Identity-"/>
          <w:i/>
          <w:iCs/>
          <w:color w:val="1D1D1E"/>
          <w:sz w:val="21"/>
          <w:szCs w:val="21"/>
        </w:rPr>
        <w:t>Clínica de atención médica municipal</w:t>
      </w:r>
      <w:r>
        <w:rPr>
          <w:rFonts w:ascii="Abadi" w:hAnsi="Abadi" w:cs="*Verdana-Italic-15915-Identity-"/>
          <w:i/>
          <w:iCs/>
          <w:color w:val="1D1D1E"/>
          <w:sz w:val="21"/>
          <w:szCs w:val="21"/>
        </w:rPr>
        <w:t>;</w:t>
      </w:r>
    </w:p>
    <w:p w14:paraId="759D16D6" w14:textId="77777777" w:rsidR="00AC441D" w:rsidRPr="002822A1" w:rsidRDefault="00AC441D" w:rsidP="00AC441D">
      <w:pPr>
        <w:autoSpaceDE w:val="0"/>
        <w:autoSpaceDN w:val="0"/>
        <w:adjustRightInd w:val="0"/>
        <w:ind w:left="567"/>
        <w:jc w:val="both"/>
        <w:rPr>
          <w:rFonts w:ascii="Abadi" w:hAnsi="Abadi" w:cs="*Verdana-Italic-15915-Identity-"/>
          <w:i/>
          <w:iCs/>
          <w:color w:val="171718"/>
          <w:sz w:val="21"/>
          <w:szCs w:val="21"/>
        </w:rPr>
      </w:pPr>
      <w:r w:rsidRPr="002822A1">
        <w:rPr>
          <w:rFonts w:ascii="Abadi" w:hAnsi="Abadi" w:cs="*Times New Roman-15905-Identity"/>
          <w:color w:val="171718"/>
          <w:sz w:val="21"/>
          <w:szCs w:val="21"/>
        </w:rPr>
        <w:t xml:space="preserve">• </w:t>
      </w:r>
      <w:r w:rsidRPr="002822A1">
        <w:rPr>
          <w:rFonts w:ascii="Abadi" w:hAnsi="Abadi" w:cs="*Verdana-Italic-15915-Identity-"/>
          <w:i/>
          <w:iCs/>
          <w:color w:val="171718"/>
          <w:sz w:val="21"/>
          <w:szCs w:val="21"/>
        </w:rPr>
        <w:t>Nueva imagen urbana municipal;</w:t>
      </w:r>
    </w:p>
    <w:p w14:paraId="2681F559" w14:textId="77777777" w:rsidR="00AC441D" w:rsidRPr="002822A1" w:rsidRDefault="00AC441D" w:rsidP="00AC441D">
      <w:pPr>
        <w:autoSpaceDE w:val="0"/>
        <w:autoSpaceDN w:val="0"/>
        <w:adjustRightInd w:val="0"/>
        <w:ind w:left="567"/>
        <w:jc w:val="both"/>
        <w:rPr>
          <w:rFonts w:ascii="Abadi" w:hAnsi="Abadi" w:cs="*Verdana-Italic-15915-Identity-"/>
          <w:i/>
          <w:iCs/>
          <w:color w:val="171719"/>
          <w:sz w:val="21"/>
          <w:szCs w:val="21"/>
        </w:rPr>
      </w:pPr>
      <w:r w:rsidRPr="002822A1">
        <w:rPr>
          <w:rFonts w:ascii="Abadi" w:hAnsi="Abadi" w:cs="*Times New Roman-15905-Identity"/>
          <w:color w:val="171719"/>
          <w:sz w:val="21"/>
          <w:szCs w:val="21"/>
        </w:rPr>
        <w:t xml:space="preserve">• </w:t>
      </w:r>
      <w:r w:rsidRPr="002822A1">
        <w:rPr>
          <w:rFonts w:ascii="Abadi" w:hAnsi="Abadi" w:cs="*Verdana-Italic-15915-Identity-"/>
          <w:i/>
          <w:iCs/>
          <w:color w:val="171719"/>
          <w:sz w:val="21"/>
          <w:szCs w:val="21"/>
        </w:rPr>
        <w:t>Museo de la Casa Iturbidense</w:t>
      </w:r>
      <w:r>
        <w:rPr>
          <w:rFonts w:ascii="Abadi" w:hAnsi="Abadi" w:cs="*Verdana-Italic-15915-Identity-"/>
          <w:i/>
          <w:iCs/>
          <w:color w:val="171719"/>
          <w:sz w:val="21"/>
          <w:szCs w:val="21"/>
        </w:rPr>
        <w:t>;</w:t>
      </w:r>
    </w:p>
    <w:p w14:paraId="62AE167F" w14:textId="77777777" w:rsidR="00AC441D" w:rsidRPr="002822A1" w:rsidRDefault="00AC441D" w:rsidP="00AC441D">
      <w:pPr>
        <w:autoSpaceDE w:val="0"/>
        <w:autoSpaceDN w:val="0"/>
        <w:adjustRightInd w:val="0"/>
        <w:ind w:left="567"/>
        <w:jc w:val="both"/>
        <w:rPr>
          <w:rFonts w:ascii="Abadi" w:hAnsi="Abadi" w:cs="*Verdana-Italic-15915-Identity-"/>
          <w:i/>
          <w:iCs/>
          <w:color w:val="19191A"/>
          <w:sz w:val="21"/>
          <w:szCs w:val="21"/>
        </w:rPr>
      </w:pPr>
      <w:r w:rsidRPr="002822A1">
        <w:rPr>
          <w:rFonts w:ascii="Abadi" w:hAnsi="Abadi" w:cs="*Times New Roman-15905-Identity"/>
          <w:color w:val="19191A"/>
          <w:sz w:val="21"/>
          <w:szCs w:val="21"/>
        </w:rPr>
        <w:t xml:space="preserve">• </w:t>
      </w:r>
      <w:r w:rsidRPr="002822A1">
        <w:rPr>
          <w:rFonts w:ascii="Abadi" w:hAnsi="Abadi" w:cs="*Verdana-Italic-15915-Identity-"/>
          <w:i/>
          <w:iCs/>
          <w:color w:val="19191A"/>
          <w:sz w:val="21"/>
          <w:szCs w:val="21"/>
        </w:rPr>
        <w:t>Proyecto integral del manejo de residuos sólidos; y</w:t>
      </w:r>
    </w:p>
    <w:p w14:paraId="4BA1E4B2" w14:textId="77777777" w:rsidR="00AC441D" w:rsidRPr="002822A1" w:rsidRDefault="00AC441D" w:rsidP="00AC441D">
      <w:pPr>
        <w:autoSpaceDE w:val="0"/>
        <w:autoSpaceDN w:val="0"/>
        <w:adjustRightInd w:val="0"/>
        <w:ind w:left="567"/>
        <w:jc w:val="both"/>
        <w:rPr>
          <w:rFonts w:ascii="Abadi" w:hAnsi="Abadi" w:cs="*Verdana-Italic-15915-Identity-"/>
          <w:i/>
          <w:iCs/>
          <w:color w:val="1E1D1E"/>
          <w:sz w:val="21"/>
          <w:szCs w:val="21"/>
        </w:rPr>
      </w:pPr>
      <w:r w:rsidRPr="002822A1">
        <w:rPr>
          <w:rFonts w:ascii="Abadi" w:hAnsi="Abadi" w:cs="*Times New Roman-15905-Identity"/>
          <w:color w:val="1E1D1E"/>
          <w:sz w:val="21"/>
          <w:szCs w:val="21"/>
        </w:rPr>
        <w:t xml:space="preserve">• </w:t>
      </w:r>
      <w:r w:rsidRPr="002822A1">
        <w:rPr>
          <w:rFonts w:ascii="Abadi" w:hAnsi="Abadi" w:cs="*Verdana-Italic-15915-Identity-"/>
          <w:i/>
          <w:iCs/>
          <w:color w:val="1E1D1E"/>
          <w:sz w:val="21"/>
          <w:szCs w:val="21"/>
        </w:rPr>
        <w:t>Construcción del circuito de c</w:t>
      </w:r>
      <w:r>
        <w:rPr>
          <w:rFonts w:ascii="Abadi" w:hAnsi="Abadi" w:cs="*Verdana-Italic-15915-Identity-"/>
          <w:i/>
          <w:iCs/>
          <w:color w:val="1E1D1E"/>
          <w:sz w:val="21"/>
          <w:szCs w:val="21"/>
        </w:rPr>
        <w:t>i</w:t>
      </w:r>
      <w:r w:rsidRPr="002822A1">
        <w:rPr>
          <w:rFonts w:ascii="Abadi" w:hAnsi="Abadi" w:cs="*Verdana-Italic-15915-Identity-"/>
          <w:i/>
          <w:iCs/>
          <w:color w:val="1E1D1E"/>
          <w:sz w:val="21"/>
          <w:szCs w:val="21"/>
        </w:rPr>
        <w:t>clov</w:t>
      </w:r>
      <w:r>
        <w:rPr>
          <w:rFonts w:ascii="Abadi" w:hAnsi="Abadi" w:cs="*Verdana-Italic-15915-Identity-"/>
          <w:i/>
          <w:iCs/>
          <w:color w:val="1E1D1E"/>
          <w:sz w:val="21"/>
          <w:szCs w:val="21"/>
        </w:rPr>
        <w:t xml:space="preserve">ías </w:t>
      </w:r>
    </w:p>
    <w:p w14:paraId="1CCF6359" w14:textId="77777777" w:rsidR="00AC441D" w:rsidRDefault="00AC441D" w:rsidP="00AC441D">
      <w:pPr>
        <w:autoSpaceDE w:val="0"/>
        <w:autoSpaceDN w:val="0"/>
        <w:adjustRightInd w:val="0"/>
        <w:ind w:left="567"/>
        <w:jc w:val="both"/>
        <w:rPr>
          <w:rFonts w:ascii="Abadi" w:hAnsi="Abadi" w:cs="*Verdana-Italic-15915-Identity-"/>
          <w:i/>
          <w:iCs/>
          <w:color w:val="1B1B1B"/>
          <w:sz w:val="21"/>
          <w:szCs w:val="21"/>
        </w:rPr>
      </w:pPr>
    </w:p>
    <w:p w14:paraId="5B230946" w14:textId="77777777" w:rsidR="00AC441D" w:rsidRPr="002822A1" w:rsidRDefault="00AC441D" w:rsidP="00AC441D">
      <w:pPr>
        <w:autoSpaceDE w:val="0"/>
        <w:autoSpaceDN w:val="0"/>
        <w:adjustRightInd w:val="0"/>
        <w:ind w:left="567"/>
        <w:jc w:val="both"/>
        <w:rPr>
          <w:rFonts w:ascii="Abadi" w:hAnsi="Abadi" w:cs="*Verdana-Italic-15915-Identity-"/>
          <w:i/>
          <w:iCs/>
          <w:color w:val="1B1B1B"/>
          <w:sz w:val="21"/>
          <w:szCs w:val="21"/>
        </w:rPr>
      </w:pPr>
      <w:r w:rsidRPr="002822A1">
        <w:rPr>
          <w:rFonts w:ascii="Abadi" w:hAnsi="Abadi" w:cs="*Verdana-Italic-15915-Identity-"/>
          <w:i/>
          <w:iCs/>
          <w:color w:val="1B1B1B"/>
          <w:sz w:val="21"/>
          <w:szCs w:val="21"/>
        </w:rPr>
        <w:t>Como puede observarse, el municipio aspira a desarrollar obras y proyectos que</w:t>
      </w:r>
      <w:r>
        <w:rPr>
          <w:rFonts w:ascii="Abadi" w:hAnsi="Abadi" w:cs="*Verdana-Italic-15915-Identity-"/>
          <w:i/>
          <w:iCs/>
          <w:color w:val="1B1B1B"/>
          <w:sz w:val="21"/>
          <w:szCs w:val="21"/>
        </w:rPr>
        <w:t xml:space="preserve"> </w:t>
      </w:r>
      <w:r w:rsidRPr="002822A1">
        <w:rPr>
          <w:rFonts w:ascii="Abadi" w:hAnsi="Abadi" w:cs="*Verdana-Italic-15915-Identity-"/>
          <w:i/>
          <w:iCs/>
          <w:color w:val="1B1B1B"/>
          <w:sz w:val="21"/>
          <w:szCs w:val="21"/>
        </w:rPr>
        <w:t>Impactarán de manera decidida en distintos ámbitos de la vida de nuestra comunidad y</w:t>
      </w:r>
      <w:r>
        <w:rPr>
          <w:rFonts w:ascii="Abadi" w:hAnsi="Abadi" w:cs="*Verdana-Italic-15915-Identity-"/>
          <w:i/>
          <w:iCs/>
          <w:color w:val="1B1B1B"/>
          <w:sz w:val="21"/>
          <w:szCs w:val="21"/>
        </w:rPr>
        <w:t xml:space="preserve"> </w:t>
      </w:r>
      <w:r w:rsidRPr="002822A1">
        <w:rPr>
          <w:rFonts w:ascii="Abadi" w:hAnsi="Abadi" w:cs="*Verdana-Italic-15915-Identity-"/>
          <w:i/>
          <w:iCs/>
          <w:color w:val="1B1B1B"/>
          <w:sz w:val="21"/>
          <w:szCs w:val="21"/>
        </w:rPr>
        <w:t>que mejorarán tiempos de traslado y calidad en el transporte, seguridad pública,</w:t>
      </w:r>
      <w:r>
        <w:rPr>
          <w:rFonts w:ascii="Abadi" w:hAnsi="Abadi" w:cs="*Verdana-Italic-15915-Identity-"/>
          <w:i/>
          <w:iCs/>
          <w:color w:val="1B1B1B"/>
          <w:sz w:val="21"/>
          <w:szCs w:val="21"/>
        </w:rPr>
        <w:t xml:space="preserve"> </w:t>
      </w:r>
      <w:r w:rsidRPr="002822A1">
        <w:rPr>
          <w:rFonts w:ascii="Abadi" w:hAnsi="Abadi" w:cs="*Verdana-Italic-15915-Identity-"/>
          <w:i/>
          <w:iCs/>
          <w:color w:val="1B1B1B"/>
          <w:sz w:val="21"/>
          <w:szCs w:val="21"/>
        </w:rPr>
        <w:t>fortalezas en materia turística y de integración de la comunidad.</w:t>
      </w:r>
    </w:p>
    <w:p w14:paraId="6A27A841" w14:textId="77777777" w:rsidR="00AC441D" w:rsidRDefault="00AC441D" w:rsidP="00AC441D">
      <w:pPr>
        <w:autoSpaceDE w:val="0"/>
        <w:autoSpaceDN w:val="0"/>
        <w:adjustRightInd w:val="0"/>
        <w:ind w:left="567"/>
        <w:jc w:val="both"/>
        <w:rPr>
          <w:rFonts w:ascii="Abadi" w:hAnsi="Abadi" w:cs="*Verdana-Italic-15915-Identity-"/>
          <w:i/>
          <w:iCs/>
          <w:color w:val="191919"/>
          <w:sz w:val="21"/>
          <w:szCs w:val="21"/>
        </w:rPr>
      </w:pPr>
    </w:p>
    <w:p w14:paraId="0E6EC00D" w14:textId="77777777" w:rsidR="00AC441D" w:rsidRDefault="00AC441D" w:rsidP="00AC441D">
      <w:pPr>
        <w:autoSpaceDE w:val="0"/>
        <w:autoSpaceDN w:val="0"/>
        <w:adjustRightInd w:val="0"/>
        <w:ind w:left="567"/>
        <w:jc w:val="both"/>
        <w:rPr>
          <w:rFonts w:ascii="Abadi" w:hAnsi="Abadi" w:cs="*Verdana-Italic-15915-Identity-"/>
          <w:i/>
          <w:iCs/>
          <w:color w:val="191919"/>
          <w:sz w:val="21"/>
          <w:szCs w:val="21"/>
        </w:rPr>
      </w:pPr>
      <w:r w:rsidRPr="002822A1">
        <w:rPr>
          <w:rFonts w:ascii="Abadi" w:hAnsi="Abadi" w:cs="*Verdana-Italic-15915-Identity-"/>
          <w:i/>
          <w:iCs/>
          <w:color w:val="191919"/>
          <w:sz w:val="21"/>
          <w:szCs w:val="21"/>
        </w:rPr>
        <w:t>En gran medida, estos proyectos serán posibles sí los adquirentes de bienes inmuebles</w:t>
      </w:r>
      <w:r>
        <w:rPr>
          <w:rFonts w:ascii="Abadi" w:hAnsi="Abadi" w:cs="*Verdana-Italic-15915-Identity-"/>
          <w:i/>
          <w:iCs/>
          <w:color w:val="191919"/>
          <w:sz w:val="21"/>
          <w:szCs w:val="21"/>
        </w:rPr>
        <w:t xml:space="preserve"> </w:t>
      </w:r>
      <w:r w:rsidRPr="002822A1">
        <w:rPr>
          <w:rFonts w:ascii="Abadi" w:hAnsi="Abadi" w:cs="*Verdana-Italic-15915-Identity-"/>
          <w:i/>
          <w:iCs/>
          <w:color w:val="191919"/>
          <w:sz w:val="21"/>
          <w:szCs w:val="21"/>
        </w:rPr>
        <w:t xml:space="preserve">descubren los atractivos de invertir en San José Iturbide </w:t>
      </w:r>
    </w:p>
    <w:p w14:paraId="49CA5E8E" w14:textId="77777777" w:rsidR="00AC441D" w:rsidRPr="002822A1" w:rsidRDefault="00AC441D" w:rsidP="00AC441D">
      <w:pPr>
        <w:autoSpaceDE w:val="0"/>
        <w:autoSpaceDN w:val="0"/>
        <w:adjustRightInd w:val="0"/>
        <w:ind w:left="567"/>
        <w:jc w:val="both"/>
        <w:rPr>
          <w:rFonts w:ascii="Abadi" w:hAnsi="Abadi" w:cs="*Verdana-Italic-15915-Identity-"/>
          <w:i/>
          <w:iCs/>
          <w:color w:val="191919"/>
          <w:sz w:val="21"/>
          <w:szCs w:val="21"/>
        </w:rPr>
      </w:pPr>
      <w:r w:rsidRPr="002822A1">
        <w:rPr>
          <w:rFonts w:ascii="Abadi" w:hAnsi="Abadi" w:cs="*Verdana-Italic-15915-Identity-"/>
          <w:i/>
          <w:iCs/>
          <w:color w:val="191919"/>
          <w:sz w:val="21"/>
          <w:szCs w:val="21"/>
        </w:rPr>
        <w:t>y colaboran con esta</w:t>
      </w:r>
      <w:r>
        <w:rPr>
          <w:rFonts w:ascii="Abadi" w:hAnsi="Abadi" w:cs="*Verdana-Italic-15915-Identity-"/>
          <w:i/>
          <w:iCs/>
          <w:color w:val="191919"/>
          <w:sz w:val="21"/>
          <w:szCs w:val="21"/>
        </w:rPr>
        <w:t xml:space="preserve"> </w:t>
      </w:r>
      <w:r w:rsidRPr="002822A1">
        <w:rPr>
          <w:rFonts w:ascii="Abadi" w:hAnsi="Abadi" w:cs="*Verdana-Italic-15915-Identity-"/>
          <w:i/>
          <w:iCs/>
          <w:color w:val="191919"/>
          <w:sz w:val="21"/>
          <w:szCs w:val="21"/>
        </w:rPr>
        <w:t>comunidad a la construcción de su futuro.</w:t>
      </w:r>
    </w:p>
    <w:p w14:paraId="739A5163" w14:textId="77777777" w:rsidR="00AC441D" w:rsidRDefault="00AC441D" w:rsidP="00AC441D">
      <w:pPr>
        <w:autoSpaceDE w:val="0"/>
        <w:autoSpaceDN w:val="0"/>
        <w:adjustRightInd w:val="0"/>
        <w:ind w:left="567"/>
        <w:jc w:val="both"/>
        <w:rPr>
          <w:rFonts w:ascii="Abadi" w:hAnsi="Abadi" w:cs="*Microsoft Sans Serif-Bold-1864"/>
          <w:b/>
          <w:bCs/>
          <w:color w:val="252628"/>
          <w:sz w:val="21"/>
          <w:szCs w:val="21"/>
        </w:rPr>
      </w:pPr>
    </w:p>
    <w:p w14:paraId="02314113" w14:textId="77777777" w:rsidR="00AC441D" w:rsidRPr="002822A1" w:rsidRDefault="00AC441D" w:rsidP="00AC441D">
      <w:pPr>
        <w:autoSpaceDE w:val="0"/>
        <w:autoSpaceDN w:val="0"/>
        <w:adjustRightInd w:val="0"/>
        <w:ind w:left="567"/>
        <w:jc w:val="both"/>
        <w:rPr>
          <w:rFonts w:ascii="Abadi" w:hAnsi="Abadi" w:cs="*Verdana-Italic-18640-Identity-"/>
          <w:i/>
          <w:iCs/>
          <w:color w:val="19191A"/>
          <w:sz w:val="21"/>
          <w:szCs w:val="21"/>
        </w:rPr>
      </w:pPr>
      <w:r w:rsidRPr="002822A1">
        <w:rPr>
          <w:rFonts w:ascii="Abadi" w:hAnsi="Abadi" w:cs="*Verdana-Italic-18640-Identity-"/>
          <w:i/>
          <w:iCs/>
          <w:color w:val="19191A"/>
          <w:sz w:val="21"/>
          <w:szCs w:val="21"/>
        </w:rPr>
        <w:t>Se anexa estudio y análisis realizado por la dirección de Fomento Económico y Desarro</w:t>
      </w:r>
      <w:r>
        <w:rPr>
          <w:rFonts w:ascii="Abadi" w:hAnsi="Abadi" w:cs="*Verdana-Italic-18640-Identity-"/>
          <w:i/>
          <w:iCs/>
          <w:color w:val="19191A"/>
          <w:sz w:val="21"/>
          <w:szCs w:val="21"/>
        </w:rPr>
        <w:t>ll</w:t>
      </w:r>
      <w:r w:rsidRPr="002822A1">
        <w:rPr>
          <w:rFonts w:ascii="Abadi" w:hAnsi="Abadi" w:cs="*Verdana-Italic-18640-Identity-"/>
          <w:i/>
          <w:iCs/>
          <w:color w:val="19191A"/>
          <w:sz w:val="21"/>
          <w:szCs w:val="21"/>
        </w:rPr>
        <w:t>o</w:t>
      </w:r>
      <w:r>
        <w:rPr>
          <w:rFonts w:ascii="Abadi" w:hAnsi="Abadi" w:cs="*Verdana-Italic-18640-Identity-"/>
          <w:i/>
          <w:iCs/>
          <w:color w:val="19191A"/>
          <w:sz w:val="21"/>
          <w:szCs w:val="21"/>
        </w:rPr>
        <w:t xml:space="preserve"> </w:t>
      </w:r>
      <w:r w:rsidRPr="002822A1">
        <w:rPr>
          <w:rFonts w:ascii="Abadi" w:hAnsi="Abadi" w:cs="*Verdana-Italic-18640-Identity-"/>
          <w:i/>
          <w:iCs/>
          <w:color w:val="19191A"/>
          <w:sz w:val="21"/>
          <w:szCs w:val="21"/>
        </w:rPr>
        <w:t>Urbano Municipal de San José Iturbide, Gto, con el siguiente contenido:</w:t>
      </w:r>
    </w:p>
    <w:p w14:paraId="369A1DFD" w14:textId="77777777" w:rsidR="00AC441D" w:rsidRDefault="00AC441D" w:rsidP="00AC441D">
      <w:pPr>
        <w:autoSpaceDE w:val="0"/>
        <w:autoSpaceDN w:val="0"/>
        <w:adjustRightInd w:val="0"/>
        <w:ind w:left="567"/>
        <w:jc w:val="both"/>
        <w:rPr>
          <w:rFonts w:ascii="Abadi" w:hAnsi="Abadi" w:cs="*Times New Roman-18632-Identity"/>
          <w:color w:val="191919"/>
          <w:sz w:val="21"/>
          <w:szCs w:val="21"/>
        </w:rPr>
      </w:pPr>
    </w:p>
    <w:p w14:paraId="517D5392" w14:textId="77777777" w:rsidR="00AC441D" w:rsidRPr="002822A1" w:rsidRDefault="00AC441D" w:rsidP="00AC441D">
      <w:pPr>
        <w:autoSpaceDE w:val="0"/>
        <w:autoSpaceDN w:val="0"/>
        <w:adjustRightInd w:val="0"/>
        <w:ind w:left="567"/>
        <w:jc w:val="both"/>
        <w:rPr>
          <w:rFonts w:ascii="Abadi" w:hAnsi="Abadi" w:cs="*Verdana-Italic-18640-Identity-"/>
          <w:i/>
          <w:iCs/>
          <w:color w:val="191919"/>
          <w:sz w:val="21"/>
          <w:szCs w:val="21"/>
        </w:rPr>
      </w:pPr>
      <w:r w:rsidRPr="002822A1">
        <w:rPr>
          <w:rFonts w:ascii="Abadi" w:hAnsi="Abadi" w:cs="*Times New Roman-18632-Identity"/>
          <w:color w:val="191919"/>
          <w:sz w:val="21"/>
          <w:szCs w:val="21"/>
        </w:rPr>
        <w:t>•</w:t>
      </w:r>
      <w:r>
        <w:rPr>
          <w:rFonts w:ascii="Abadi" w:hAnsi="Abadi" w:cs="*Times New Roman-18632-Identity"/>
          <w:color w:val="191919"/>
          <w:sz w:val="21"/>
          <w:szCs w:val="21"/>
        </w:rPr>
        <w:t xml:space="preserve"> </w:t>
      </w:r>
      <w:r w:rsidRPr="002822A1">
        <w:rPr>
          <w:rFonts w:ascii="Abadi" w:hAnsi="Abadi" w:cs="*Verdana-Italic-18640-Identity-"/>
          <w:i/>
          <w:iCs/>
          <w:color w:val="191919"/>
          <w:sz w:val="21"/>
          <w:szCs w:val="21"/>
        </w:rPr>
        <w:t>Introducción</w:t>
      </w:r>
    </w:p>
    <w:p w14:paraId="4FFBDEA8" w14:textId="77777777" w:rsidR="00AC441D" w:rsidRPr="002822A1" w:rsidRDefault="00AC441D" w:rsidP="00AC441D">
      <w:pPr>
        <w:autoSpaceDE w:val="0"/>
        <w:autoSpaceDN w:val="0"/>
        <w:adjustRightInd w:val="0"/>
        <w:ind w:left="567"/>
        <w:jc w:val="both"/>
        <w:rPr>
          <w:rFonts w:ascii="Abadi" w:hAnsi="Abadi" w:cs="*Verdana-Italic-18640-Identity-"/>
          <w:i/>
          <w:iCs/>
          <w:color w:val="171718"/>
          <w:sz w:val="21"/>
          <w:szCs w:val="21"/>
        </w:rPr>
      </w:pPr>
      <w:r w:rsidRPr="002822A1">
        <w:rPr>
          <w:rFonts w:ascii="Abadi" w:hAnsi="Abadi" w:cs="*Times New Roman-18632-Identity"/>
          <w:color w:val="171718"/>
          <w:sz w:val="21"/>
          <w:szCs w:val="21"/>
        </w:rPr>
        <w:t xml:space="preserve">• </w:t>
      </w:r>
      <w:r w:rsidRPr="002822A1">
        <w:rPr>
          <w:rFonts w:ascii="Abadi" w:hAnsi="Abadi" w:cs="*Verdana-Italic-18640-Identity-"/>
          <w:i/>
          <w:iCs/>
          <w:color w:val="171718"/>
          <w:sz w:val="21"/>
          <w:szCs w:val="21"/>
        </w:rPr>
        <w:t>Territorio y contexto metropolitano</w:t>
      </w:r>
    </w:p>
    <w:p w14:paraId="0C99ABF9" w14:textId="77777777" w:rsidR="00AC441D" w:rsidRPr="002822A1" w:rsidRDefault="00AC441D" w:rsidP="00AC441D">
      <w:pPr>
        <w:autoSpaceDE w:val="0"/>
        <w:autoSpaceDN w:val="0"/>
        <w:adjustRightInd w:val="0"/>
        <w:ind w:left="567"/>
        <w:jc w:val="both"/>
        <w:rPr>
          <w:rFonts w:ascii="Abadi" w:hAnsi="Abadi" w:cs="*Verdana-Italic-18640-Identity-"/>
          <w:i/>
          <w:iCs/>
          <w:color w:val="181819"/>
          <w:sz w:val="21"/>
          <w:szCs w:val="21"/>
        </w:rPr>
      </w:pPr>
      <w:r w:rsidRPr="002822A1">
        <w:rPr>
          <w:rFonts w:ascii="Abadi" w:hAnsi="Abadi" w:cs="*Times New Roman-18632-Identity"/>
          <w:color w:val="181819"/>
          <w:sz w:val="21"/>
          <w:szCs w:val="21"/>
        </w:rPr>
        <w:t xml:space="preserve">• </w:t>
      </w:r>
      <w:r w:rsidRPr="002822A1">
        <w:rPr>
          <w:rFonts w:ascii="Abadi" w:hAnsi="Abadi" w:cs="*Verdana-Italic-18640-Identity-"/>
          <w:i/>
          <w:iCs/>
          <w:color w:val="181819"/>
          <w:sz w:val="21"/>
          <w:szCs w:val="21"/>
        </w:rPr>
        <w:t>Datos Territoriales</w:t>
      </w:r>
    </w:p>
    <w:p w14:paraId="7E673A3B" w14:textId="77777777" w:rsidR="00AC441D" w:rsidRPr="002822A1" w:rsidRDefault="00AC441D" w:rsidP="00AC441D">
      <w:pPr>
        <w:autoSpaceDE w:val="0"/>
        <w:autoSpaceDN w:val="0"/>
        <w:adjustRightInd w:val="0"/>
        <w:ind w:left="567"/>
        <w:jc w:val="both"/>
        <w:rPr>
          <w:rFonts w:ascii="Abadi" w:hAnsi="Abadi" w:cs="*Verdana-Italic-18640-Identity-"/>
          <w:i/>
          <w:iCs/>
          <w:color w:val="191919"/>
          <w:sz w:val="21"/>
          <w:szCs w:val="21"/>
        </w:rPr>
      </w:pPr>
      <w:r w:rsidRPr="002822A1">
        <w:rPr>
          <w:rFonts w:ascii="Abadi" w:hAnsi="Abadi" w:cs="*Times New Roman-18632-Identity"/>
          <w:color w:val="191919"/>
          <w:sz w:val="21"/>
          <w:szCs w:val="21"/>
        </w:rPr>
        <w:t xml:space="preserve">• </w:t>
      </w:r>
      <w:r w:rsidRPr="002822A1">
        <w:rPr>
          <w:rFonts w:ascii="Abadi" w:hAnsi="Abadi" w:cs="*Verdana-Italic-18640-Identity-"/>
          <w:i/>
          <w:iCs/>
          <w:color w:val="191919"/>
          <w:sz w:val="21"/>
          <w:szCs w:val="21"/>
        </w:rPr>
        <w:t>Datos demográficos</w:t>
      </w:r>
    </w:p>
    <w:p w14:paraId="5931F446" w14:textId="77777777" w:rsidR="00AC441D" w:rsidRPr="002822A1" w:rsidRDefault="00AC441D" w:rsidP="00AC441D">
      <w:pPr>
        <w:autoSpaceDE w:val="0"/>
        <w:autoSpaceDN w:val="0"/>
        <w:adjustRightInd w:val="0"/>
        <w:ind w:left="567"/>
        <w:jc w:val="both"/>
        <w:rPr>
          <w:rFonts w:ascii="Abadi" w:hAnsi="Abadi" w:cs="*Verdana-Italic-18640-Identity-"/>
          <w:i/>
          <w:iCs/>
          <w:color w:val="161616"/>
          <w:sz w:val="21"/>
          <w:szCs w:val="21"/>
        </w:rPr>
      </w:pPr>
      <w:r w:rsidRPr="002822A1">
        <w:rPr>
          <w:rFonts w:ascii="Abadi" w:hAnsi="Abadi" w:cs="*Times New Roman-18632-Identity"/>
          <w:color w:val="161616"/>
          <w:sz w:val="21"/>
          <w:szCs w:val="21"/>
        </w:rPr>
        <w:t xml:space="preserve">• </w:t>
      </w:r>
      <w:r w:rsidRPr="002822A1">
        <w:rPr>
          <w:rFonts w:ascii="Abadi" w:hAnsi="Abadi" w:cs="*Verdana-Italic-18640-Identity-"/>
          <w:i/>
          <w:iCs/>
          <w:color w:val="161616"/>
          <w:sz w:val="21"/>
          <w:szCs w:val="21"/>
        </w:rPr>
        <w:t>Vivienda</w:t>
      </w:r>
    </w:p>
    <w:p w14:paraId="6C751198" w14:textId="77777777" w:rsidR="00AC441D" w:rsidRPr="002822A1" w:rsidRDefault="00AC441D" w:rsidP="00AC441D">
      <w:pPr>
        <w:autoSpaceDE w:val="0"/>
        <w:autoSpaceDN w:val="0"/>
        <w:adjustRightInd w:val="0"/>
        <w:ind w:left="567"/>
        <w:jc w:val="both"/>
        <w:rPr>
          <w:rFonts w:ascii="Abadi" w:hAnsi="Abadi" w:cs="*Verdana-Italic-18640-Identity-"/>
          <w:i/>
          <w:iCs/>
          <w:color w:val="1B1B1C"/>
          <w:sz w:val="21"/>
          <w:szCs w:val="21"/>
        </w:rPr>
      </w:pPr>
      <w:r w:rsidRPr="002822A1">
        <w:rPr>
          <w:rFonts w:ascii="Abadi" w:hAnsi="Abadi" w:cs="*Times New Roman-18632-Identity"/>
          <w:color w:val="1B1B1C"/>
          <w:sz w:val="21"/>
          <w:szCs w:val="21"/>
        </w:rPr>
        <w:t xml:space="preserve">• </w:t>
      </w:r>
      <w:r w:rsidRPr="002822A1">
        <w:rPr>
          <w:rFonts w:ascii="Abadi" w:hAnsi="Abadi" w:cs="*Verdana-Italic-18640-Identity-"/>
          <w:i/>
          <w:iCs/>
          <w:color w:val="1B1B1C"/>
          <w:sz w:val="21"/>
          <w:szCs w:val="21"/>
        </w:rPr>
        <w:t>Fraccionamientos y desarrollos en condominio industriales y hab</w:t>
      </w:r>
      <w:r>
        <w:rPr>
          <w:rFonts w:ascii="Abadi" w:hAnsi="Abadi" w:cs="*Verdana-Italic-18640-Identity-"/>
          <w:i/>
          <w:iCs/>
          <w:color w:val="1B1B1C"/>
          <w:sz w:val="21"/>
          <w:szCs w:val="21"/>
        </w:rPr>
        <w:t xml:space="preserve">itacionales </w:t>
      </w:r>
    </w:p>
    <w:p w14:paraId="6230F133" w14:textId="77777777" w:rsidR="00AC441D" w:rsidRPr="002822A1" w:rsidRDefault="00AC441D" w:rsidP="00AC441D">
      <w:pPr>
        <w:autoSpaceDE w:val="0"/>
        <w:autoSpaceDN w:val="0"/>
        <w:adjustRightInd w:val="0"/>
        <w:ind w:left="567"/>
        <w:jc w:val="both"/>
        <w:rPr>
          <w:rFonts w:ascii="Abadi" w:hAnsi="Abadi" w:cs="*Verdana-Italic-18640-Identity-"/>
          <w:i/>
          <w:iCs/>
          <w:color w:val="1A1A1B"/>
          <w:sz w:val="21"/>
          <w:szCs w:val="21"/>
        </w:rPr>
      </w:pPr>
      <w:r w:rsidRPr="002822A1">
        <w:rPr>
          <w:rFonts w:ascii="Abadi" w:hAnsi="Abadi" w:cs="*Times New Roman-18632-Identity"/>
          <w:color w:val="1A1A1B"/>
          <w:sz w:val="21"/>
          <w:szCs w:val="21"/>
        </w:rPr>
        <w:t xml:space="preserve">• </w:t>
      </w:r>
      <w:r w:rsidRPr="002822A1">
        <w:rPr>
          <w:rFonts w:ascii="Abadi" w:hAnsi="Abadi" w:cs="*Verdana-Italic-18640-Identity-"/>
          <w:i/>
          <w:iCs/>
          <w:color w:val="1A1A1B"/>
          <w:sz w:val="21"/>
          <w:szCs w:val="21"/>
        </w:rPr>
        <w:t>Prospección del desarrollo habitacional e industrial en el municipio</w:t>
      </w:r>
    </w:p>
    <w:p w14:paraId="0AA20A79" w14:textId="77777777" w:rsidR="00AC441D" w:rsidRPr="002822A1" w:rsidRDefault="00AC441D" w:rsidP="00AC441D">
      <w:pPr>
        <w:autoSpaceDE w:val="0"/>
        <w:autoSpaceDN w:val="0"/>
        <w:adjustRightInd w:val="0"/>
        <w:ind w:left="567"/>
        <w:jc w:val="both"/>
        <w:rPr>
          <w:rFonts w:ascii="Abadi" w:hAnsi="Abadi" w:cs="*Verdana-Italic-18640-Identity-"/>
          <w:i/>
          <w:iCs/>
          <w:color w:val="1A1A1B"/>
          <w:sz w:val="21"/>
          <w:szCs w:val="21"/>
        </w:rPr>
      </w:pPr>
      <w:r w:rsidRPr="002822A1">
        <w:rPr>
          <w:rFonts w:ascii="Abadi" w:hAnsi="Abadi" w:cs="*Times New Roman-18632-Identity"/>
          <w:color w:val="1A1A1B"/>
          <w:sz w:val="21"/>
          <w:szCs w:val="21"/>
        </w:rPr>
        <w:t xml:space="preserve">• </w:t>
      </w:r>
      <w:r w:rsidRPr="002822A1">
        <w:rPr>
          <w:rFonts w:ascii="Abadi" w:hAnsi="Abadi" w:cs="*Verdana-Italic-18640-Identity-"/>
          <w:i/>
          <w:iCs/>
          <w:color w:val="1A1A1B"/>
          <w:sz w:val="21"/>
          <w:szCs w:val="21"/>
        </w:rPr>
        <w:t>Conclusiones.»</w:t>
      </w:r>
    </w:p>
    <w:p w14:paraId="05786860" w14:textId="77777777" w:rsidR="00AC441D" w:rsidRDefault="00AC441D" w:rsidP="00AC441D">
      <w:pPr>
        <w:autoSpaceDE w:val="0"/>
        <w:autoSpaceDN w:val="0"/>
        <w:adjustRightInd w:val="0"/>
        <w:jc w:val="both"/>
        <w:rPr>
          <w:rFonts w:ascii="Abadi" w:hAnsi="Abadi" w:cs="*Verdana-18637-Identity-H"/>
          <w:color w:val="121213"/>
          <w:sz w:val="21"/>
          <w:szCs w:val="21"/>
        </w:rPr>
      </w:pPr>
    </w:p>
    <w:p w14:paraId="7748E8FD" w14:textId="77777777" w:rsidR="00AC441D" w:rsidRPr="002822A1" w:rsidRDefault="00AC441D" w:rsidP="00AC441D">
      <w:pPr>
        <w:autoSpaceDE w:val="0"/>
        <w:autoSpaceDN w:val="0"/>
        <w:adjustRightInd w:val="0"/>
        <w:ind w:firstLine="708"/>
        <w:jc w:val="both"/>
        <w:rPr>
          <w:rFonts w:ascii="Abadi" w:hAnsi="Abadi" w:cs="*Verdana-18637-Identity-H"/>
          <w:color w:val="121213"/>
          <w:sz w:val="21"/>
          <w:szCs w:val="21"/>
        </w:rPr>
      </w:pPr>
      <w:r w:rsidRPr="002822A1">
        <w:rPr>
          <w:rFonts w:ascii="Abadi" w:hAnsi="Abadi" w:cs="*Verdana-18637-Identity-H"/>
          <w:color w:val="121213"/>
          <w:sz w:val="21"/>
          <w:szCs w:val="21"/>
        </w:rPr>
        <w:t>También se integró a la iniciativa un archivo en formato excel que contiene la</w:t>
      </w:r>
      <w:r>
        <w:rPr>
          <w:rFonts w:ascii="Abadi" w:hAnsi="Abadi" w:cs="*Verdana-18637-Identity-H"/>
          <w:color w:val="121213"/>
          <w:sz w:val="21"/>
          <w:szCs w:val="21"/>
        </w:rPr>
        <w:t xml:space="preserve"> </w:t>
      </w:r>
      <w:r w:rsidRPr="002822A1">
        <w:rPr>
          <w:rFonts w:ascii="Abadi" w:hAnsi="Abadi" w:cs="*Verdana-18637-Identity-H"/>
          <w:color w:val="121213"/>
          <w:sz w:val="21"/>
          <w:szCs w:val="21"/>
        </w:rPr>
        <w:t>base utilizada para el cálculo de la tabla de la tarifa progresiva que sería aplicable al</w:t>
      </w:r>
      <w:r>
        <w:rPr>
          <w:rFonts w:ascii="Abadi" w:hAnsi="Abadi" w:cs="*Verdana-18637-Identity-H"/>
          <w:color w:val="121213"/>
          <w:sz w:val="21"/>
          <w:szCs w:val="21"/>
        </w:rPr>
        <w:t xml:space="preserve"> </w:t>
      </w:r>
      <w:r w:rsidRPr="002822A1">
        <w:rPr>
          <w:rFonts w:ascii="Abadi" w:hAnsi="Abadi" w:cs="*Verdana-18637-Identity-H"/>
          <w:color w:val="121213"/>
          <w:sz w:val="21"/>
          <w:szCs w:val="21"/>
        </w:rPr>
        <w:t>impuesto sobre adquisición de bienes inmuebles en el municipio de San José Iturbide,</w:t>
      </w:r>
      <w:r>
        <w:rPr>
          <w:rFonts w:ascii="Abadi" w:hAnsi="Abadi" w:cs="*Verdana-18637-Identity-H"/>
          <w:color w:val="121213"/>
          <w:sz w:val="21"/>
          <w:szCs w:val="21"/>
        </w:rPr>
        <w:t xml:space="preserve"> </w:t>
      </w:r>
      <w:r w:rsidRPr="002822A1">
        <w:rPr>
          <w:rFonts w:ascii="Abadi" w:hAnsi="Abadi" w:cs="*Verdana-18637-Identity-H"/>
          <w:color w:val="121213"/>
          <w:sz w:val="21"/>
          <w:szCs w:val="21"/>
        </w:rPr>
        <w:t>Gto., para el presente ejercicio fiscal.</w:t>
      </w:r>
    </w:p>
    <w:p w14:paraId="431F2201" w14:textId="77777777" w:rsidR="00AC441D" w:rsidRDefault="00AC441D" w:rsidP="00AC441D">
      <w:pPr>
        <w:autoSpaceDE w:val="0"/>
        <w:autoSpaceDN w:val="0"/>
        <w:adjustRightInd w:val="0"/>
        <w:jc w:val="both"/>
        <w:rPr>
          <w:rFonts w:ascii="Abadi" w:hAnsi="Abadi" w:cs="*Verdana-18637-Identity-H"/>
          <w:color w:val="111112"/>
          <w:sz w:val="21"/>
          <w:szCs w:val="21"/>
        </w:rPr>
      </w:pPr>
    </w:p>
    <w:p w14:paraId="1C685004" w14:textId="77777777" w:rsidR="00AC441D" w:rsidRPr="002822A1" w:rsidRDefault="00AC441D" w:rsidP="00AC441D">
      <w:pPr>
        <w:autoSpaceDE w:val="0"/>
        <w:autoSpaceDN w:val="0"/>
        <w:adjustRightInd w:val="0"/>
        <w:ind w:firstLine="708"/>
        <w:jc w:val="both"/>
        <w:rPr>
          <w:rFonts w:ascii="Abadi" w:hAnsi="Abadi" w:cs="*Verdana-18637-Identity-H"/>
          <w:color w:val="111112"/>
          <w:sz w:val="21"/>
          <w:szCs w:val="21"/>
        </w:rPr>
      </w:pPr>
      <w:r w:rsidRPr="002822A1">
        <w:rPr>
          <w:rFonts w:ascii="Abadi" w:hAnsi="Abadi" w:cs="*Verdana-18637-Identity-H"/>
          <w:color w:val="111112"/>
          <w:sz w:val="21"/>
          <w:szCs w:val="21"/>
        </w:rPr>
        <w:t>Finalmente, a fin de dar cumplimiento a lo previsto por el artículo 209 de la Ley</w:t>
      </w:r>
      <w:r>
        <w:rPr>
          <w:rFonts w:ascii="Abadi" w:hAnsi="Abadi" w:cs="*Verdana-18637-Identity-H"/>
          <w:color w:val="111112"/>
          <w:sz w:val="21"/>
          <w:szCs w:val="21"/>
        </w:rPr>
        <w:t xml:space="preserve"> </w:t>
      </w:r>
      <w:r w:rsidRPr="002822A1">
        <w:rPr>
          <w:rFonts w:ascii="Abadi" w:hAnsi="Abadi" w:cs="*Verdana-18637-Identity-H"/>
          <w:color w:val="111112"/>
          <w:sz w:val="21"/>
          <w:szCs w:val="21"/>
        </w:rPr>
        <w:t>Orgánica del Poder Legislativo del Estado se integró a la iniciativa la evaluación de los</w:t>
      </w:r>
      <w:r>
        <w:rPr>
          <w:rFonts w:ascii="Abadi" w:hAnsi="Abadi" w:cs="*Verdana-18637-Identity-H"/>
          <w:color w:val="111112"/>
          <w:sz w:val="21"/>
          <w:szCs w:val="21"/>
        </w:rPr>
        <w:t xml:space="preserve"> </w:t>
      </w:r>
      <w:r w:rsidRPr="002822A1">
        <w:rPr>
          <w:rFonts w:ascii="Abadi" w:hAnsi="Abadi" w:cs="*Verdana-18637-Identity-H"/>
          <w:color w:val="111112"/>
          <w:sz w:val="21"/>
          <w:szCs w:val="21"/>
        </w:rPr>
        <w:t>impactos jurídico, administrativo, presupuestario y social.</w:t>
      </w:r>
    </w:p>
    <w:p w14:paraId="68D26026" w14:textId="77777777" w:rsidR="00AC441D" w:rsidRDefault="00AC441D" w:rsidP="00AC441D">
      <w:pPr>
        <w:autoSpaceDE w:val="0"/>
        <w:autoSpaceDN w:val="0"/>
        <w:adjustRightInd w:val="0"/>
        <w:jc w:val="both"/>
        <w:rPr>
          <w:rFonts w:ascii="Abadi" w:hAnsi="Abadi" w:cs="*Verdana-Bold-18639-Identity-H"/>
          <w:b/>
          <w:bCs/>
          <w:color w:val="111112"/>
          <w:sz w:val="21"/>
          <w:szCs w:val="21"/>
        </w:rPr>
      </w:pPr>
    </w:p>
    <w:p w14:paraId="69BF8292" w14:textId="77777777" w:rsidR="00AC441D" w:rsidRPr="002822A1" w:rsidRDefault="00AC441D" w:rsidP="00AC441D">
      <w:pPr>
        <w:autoSpaceDE w:val="0"/>
        <w:autoSpaceDN w:val="0"/>
        <w:adjustRightInd w:val="0"/>
        <w:jc w:val="both"/>
        <w:rPr>
          <w:rFonts w:ascii="Abadi" w:hAnsi="Abadi" w:cs="*Verdana-Bold-18639-Identity-H"/>
          <w:b/>
          <w:bCs/>
          <w:color w:val="111112"/>
          <w:sz w:val="21"/>
          <w:szCs w:val="21"/>
        </w:rPr>
      </w:pPr>
      <w:r w:rsidRPr="002822A1">
        <w:rPr>
          <w:rFonts w:ascii="Abadi" w:hAnsi="Abadi" w:cs="*Verdana-Bold-18639-Identity-H"/>
          <w:b/>
          <w:bCs/>
          <w:color w:val="111112"/>
          <w:sz w:val="21"/>
          <w:szCs w:val="21"/>
        </w:rPr>
        <w:t>IV. Valoración de la iniciativa</w:t>
      </w:r>
    </w:p>
    <w:p w14:paraId="73010309" w14:textId="77777777" w:rsidR="00AC441D" w:rsidRDefault="00AC441D" w:rsidP="00AC441D">
      <w:pPr>
        <w:autoSpaceDE w:val="0"/>
        <w:autoSpaceDN w:val="0"/>
        <w:adjustRightInd w:val="0"/>
        <w:jc w:val="both"/>
        <w:rPr>
          <w:rFonts w:ascii="Abadi" w:hAnsi="Abadi" w:cs="*Verdana-18637-Identity-H"/>
          <w:color w:val="131214"/>
          <w:sz w:val="21"/>
          <w:szCs w:val="21"/>
        </w:rPr>
      </w:pPr>
    </w:p>
    <w:p w14:paraId="08DE74F9" w14:textId="77777777" w:rsidR="00AC441D" w:rsidRPr="002822A1" w:rsidRDefault="00AC441D" w:rsidP="00AC441D">
      <w:pPr>
        <w:autoSpaceDE w:val="0"/>
        <w:autoSpaceDN w:val="0"/>
        <w:adjustRightInd w:val="0"/>
        <w:ind w:firstLine="708"/>
        <w:jc w:val="both"/>
        <w:rPr>
          <w:rFonts w:ascii="Abadi" w:hAnsi="Abadi" w:cs="*Verdana-18637-Identity-H"/>
          <w:color w:val="131214"/>
          <w:sz w:val="21"/>
          <w:szCs w:val="21"/>
        </w:rPr>
      </w:pPr>
      <w:r w:rsidRPr="002822A1">
        <w:rPr>
          <w:rFonts w:ascii="Abadi" w:hAnsi="Abadi" w:cs="*Verdana-18637-Identity-H"/>
          <w:color w:val="131214"/>
          <w:sz w:val="21"/>
          <w:szCs w:val="21"/>
        </w:rPr>
        <w:t>Como se desprende del contenido de la iniciativa materia del presente</w:t>
      </w:r>
      <w:r>
        <w:rPr>
          <w:rFonts w:ascii="Abadi" w:hAnsi="Abadi" w:cs="*Verdana-18637-Identity-H"/>
          <w:color w:val="131214"/>
          <w:sz w:val="21"/>
          <w:szCs w:val="21"/>
        </w:rPr>
        <w:t xml:space="preserve"> </w:t>
      </w:r>
      <w:r w:rsidRPr="002822A1">
        <w:rPr>
          <w:rFonts w:ascii="Abadi" w:hAnsi="Abadi" w:cs="*Verdana-18637-Identity-H"/>
          <w:color w:val="131214"/>
          <w:sz w:val="21"/>
          <w:szCs w:val="21"/>
        </w:rPr>
        <w:t>dictamen, su objetivo es modificar el esquema tarifario del impuesto sobre adquisición</w:t>
      </w:r>
      <w:r>
        <w:rPr>
          <w:rFonts w:ascii="Abadi" w:hAnsi="Abadi" w:cs="*Verdana-18637-Identity-H"/>
          <w:color w:val="131214"/>
          <w:sz w:val="21"/>
          <w:szCs w:val="21"/>
        </w:rPr>
        <w:t xml:space="preserve"> </w:t>
      </w:r>
      <w:r w:rsidRPr="002822A1">
        <w:rPr>
          <w:rFonts w:ascii="Abadi" w:hAnsi="Abadi" w:cs="*Verdana-18637-Identity-H"/>
          <w:color w:val="131214"/>
          <w:sz w:val="21"/>
          <w:szCs w:val="21"/>
        </w:rPr>
        <w:t>de bienes inmuebles, pasando de una tasa fija como se prevé actualmente a una tasa</w:t>
      </w:r>
      <w:r>
        <w:rPr>
          <w:rFonts w:ascii="Abadi" w:hAnsi="Abadi" w:cs="*Verdana-18637-Identity-H"/>
          <w:color w:val="131214"/>
          <w:sz w:val="21"/>
          <w:szCs w:val="21"/>
        </w:rPr>
        <w:t xml:space="preserve"> </w:t>
      </w:r>
      <w:r w:rsidRPr="002822A1">
        <w:rPr>
          <w:rFonts w:ascii="Abadi" w:hAnsi="Abadi" w:cs="*Verdana-18637-Identity-H"/>
          <w:color w:val="131214"/>
          <w:sz w:val="21"/>
          <w:szCs w:val="21"/>
        </w:rPr>
        <w:t>progresiva aplicable a la base gravable que se incrementa en la medida en que se</w:t>
      </w:r>
      <w:r>
        <w:rPr>
          <w:rFonts w:ascii="Abadi" w:hAnsi="Abadi" w:cs="*Verdana-18637-Identity-H"/>
          <w:color w:val="131214"/>
          <w:sz w:val="21"/>
          <w:szCs w:val="21"/>
        </w:rPr>
        <w:t xml:space="preserve"> </w:t>
      </w:r>
      <w:r w:rsidRPr="002822A1">
        <w:rPr>
          <w:rFonts w:ascii="Abadi" w:hAnsi="Abadi" w:cs="*Verdana-18637-Identity-H"/>
          <w:color w:val="131214"/>
          <w:sz w:val="21"/>
          <w:szCs w:val="21"/>
        </w:rPr>
        <w:t>incrementa el valor de adquisición del bien inmueble que corresponda.</w:t>
      </w:r>
    </w:p>
    <w:p w14:paraId="593A1BF1" w14:textId="77777777" w:rsidR="00AC441D" w:rsidRDefault="00AC441D" w:rsidP="00AC441D">
      <w:pPr>
        <w:autoSpaceDE w:val="0"/>
        <w:autoSpaceDN w:val="0"/>
        <w:adjustRightInd w:val="0"/>
        <w:jc w:val="both"/>
        <w:rPr>
          <w:rFonts w:ascii="Abadi" w:hAnsi="Abadi" w:cs="*Verdana-18637-Identity-H"/>
          <w:color w:val="161617"/>
          <w:sz w:val="21"/>
          <w:szCs w:val="21"/>
        </w:rPr>
      </w:pPr>
      <w:r>
        <w:rPr>
          <w:rFonts w:ascii="Abadi" w:hAnsi="Abadi" w:cs="*Verdana-18637-Identity-H"/>
          <w:color w:val="161617"/>
          <w:sz w:val="21"/>
          <w:szCs w:val="21"/>
        </w:rPr>
        <w:t xml:space="preserve"> </w:t>
      </w:r>
    </w:p>
    <w:p w14:paraId="5E482C05" w14:textId="5FB10FD8" w:rsidR="00AC441D" w:rsidRPr="000007A3" w:rsidRDefault="00AC441D" w:rsidP="00E57750">
      <w:pPr>
        <w:autoSpaceDE w:val="0"/>
        <w:autoSpaceDN w:val="0"/>
        <w:adjustRightInd w:val="0"/>
        <w:ind w:firstLine="708"/>
        <w:jc w:val="both"/>
        <w:rPr>
          <w:rFonts w:ascii="Abadi" w:hAnsi="Abadi" w:cs="*Calibri-20796-Identity-H"/>
          <w:color w:val="141415"/>
          <w:sz w:val="21"/>
          <w:szCs w:val="21"/>
        </w:rPr>
      </w:pPr>
      <w:r w:rsidRPr="002822A1">
        <w:rPr>
          <w:rFonts w:ascii="Abadi" w:hAnsi="Abadi" w:cs="*Verdana-18637-Identity-H"/>
          <w:color w:val="161617"/>
          <w:sz w:val="21"/>
          <w:szCs w:val="21"/>
        </w:rPr>
        <w:t>La Constitución Política de los Estados Unidos Mexícanos</w:t>
      </w:r>
      <w:r>
        <w:rPr>
          <w:rStyle w:val="Refdenotaalpie"/>
          <w:rFonts w:ascii="Abadi" w:hAnsi="Abadi" w:cs="*Verdana-18637-Identity-H"/>
          <w:color w:val="161617"/>
          <w:sz w:val="21"/>
          <w:szCs w:val="21"/>
        </w:rPr>
        <w:footnoteReference w:id="71"/>
      </w:r>
      <w:r w:rsidRPr="002822A1">
        <w:rPr>
          <w:rFonts w:ascii="Abadi" w:hAnsi="Abadi" w:cs="*Verdana-18637-Identity-H"/>
          <w:color w:val="161617"/>
          <w:sz w:val="21"/>
          <w:szCs w:val="21"/>
        </w:rPr>
        <w:t>, en su artículo 31</w:t>
      </w:r>
      <w:r>
        <w:rPr>
          <w:rFonts w:ascii="Abadi" w:hAnsi="Abadi" w:cs="*Verdana-18637-Identity-H"/>
          <w:color w:val="161617"/>
          <w:sz w:val="21"/>
          <w:szCs w:val="21"/>
        </w:rPr>
        <w:t xml:space="preserve"> </w:t>
      </w:r>
      <w:r w:rsidRPr="002822A1">
        <w:rPr>
          <w:rFonts w:ascii="Abadi" w:hAnsi="Abadi" w:cs="*Verdana-18637-Identity-H"/>
          <w:color w:val="161617"/>
          <w:sz w:val="21"/>
          <w:szCs w:val="21"/>
        </w:rPr>
        <w:t xml:space="preserve">fracción IV, establece que los mexicanos están obligados a </w:t>
      </w:r>
      <w:r w:rsidRPr="002822A1">
        <w:rPr>
          <w:rFonts w:ascii="Abadi" w:hAnsi="Abadi" w:cs="*Verdana-Italic-18636-Identity-"/>
          <w:i/>
          <w:iCs/>
          <w:color w:val="161617"/>
          <w:sz w:val="21"/>
          <w:szCs w:val="21"/>
        </w:rPr>
        <w:t>«contribuir para los gastos</w:t>
      </w:r>
      <w:r>
        <w:rPr>
          <w:rFonts w:ascii="Abadi" w:hAnsi="Abadi" w:cs="*Verdana-Italic-18636-Identity-"/>
          <w:i/>
          <w:iCs/>
          <w:color w:val="161617"/>
          <w:sz w:val="21"/>
          <w:szCs w:val="21"/>
        </w:rPr>
        <w:t xml:space="preserve"> </w:t>
      </w:r>
      <w:r w:rsidRPr="002822A1">
        <w:rPr>
          <w:rFonts w:ascii="Abadi" w:hAnsi="Abadi" w:cs="*Verdana-Italic-18636-Identity-"/>
          <w:i/>
          <w:iCs/>
          <w:color w:val="161617"/>
          <w:sz w:val="21"/>
          <w:szCs w:val="21"/>
        </w:rPr>
        <w:t xml:space="preserve">públicos»; </w:t>
      </w:r>
      <w:r w:rsidRPr="002822A1">
        <w:rPr>
          <w:rFonts w:ascii="Abadi" w:hAnsi="Abadi" w:cs="*Verdana-18637-Identity-H"/>
          <w:color w:val="161617"/>
          <w:sz w:val="21"/>
          <w:szCs w:val="21"/>
        </w:rPr>
        <w:t xml:space="preserve">el artículo 115, fracción IV, señala que «los </w:t>
      </w:r>
      <w:r w:rsidRPr="002822A1">
        <w:rPr>
          <w:rFonts w:ascii="Abadi" w:hAnsi="Abadi" w:cs="*Verdana-Italic-18636-Identity-"/>
          <w:i/>
          <w:iCs/>
          <w:color w:val="161617"/>
          <w:sz w:val="21"/>
          <w:szCs w:val="21"/>
        </w:rPr>
        <w:t>municipios administrarán</w:t>
      </w:r>
      <w:r>
        <w:rPr>
          <w:rFonts w:ascii="Abadi" w:hAnsi="Abadi" w:cs="*Verdana-Italic-18636-Identity-"/>
          <w:i/>
          <w:iCs/>
          <w:color w:val="161617"/>
          <w:sz w:val="21"/>
          <w:szCs w:val="21"/>
        </w:rPr>
        <w:t xml:space="preserve"> </w:t>
      </w:r>
      <w:r w:rsidRPr="002822A1">
        <w:rPr>
          <w:rFonts w:ascii="Abadi" w:hAnsi="Abadi" w:cs="*Verdana-Italic-18636-Identity-"/>
          <w:i/>
          <w:iCs/>
          <w:color w:val="161617"/>
          <w:sz w:val="21"/>
          <w:szCs w:val="21"/>
        </w:rPr>
        <w:t>libremente su hacienda, la cual se formará de los rendimientos de los bienes que les</w:t>
      </w:r>
      <w:r>
        <w:rPr>
          <w:rFonts w:ascii="Abadi" w:hAnsi="Abadi" w:cs="*Verdana-Italic-18636-Identity-"/>
          <w:i/>
          <w:iCs/>
          <w:color w:val="161617"/>
          <w:sz w:val="21"/>
          <w:szCs w:val="21"/>
        </w:rPr>
        <w:t xml:space="preserve"> </w:t>
      </w:r>
      <w:r w:rsidRPr="002822A1">
        <w:rPr>
          <w:rFonts w:ascii="Abadi" w:hAnsi="Abadi" w:cs="*Verdana-Italic-18636-Identity-"/>
          <w:i/>
          <w:iCs/>
          <w:color w:val="161617"/>
          <w:sz w:val="21"/>
          <w:szCs w:val="21"/>
        </w:rPr>
        <w:t xml:space="preserve">pertenezcan, así </w:t>
      </w:r>
      <w:r w:rsidRPr="002822A1">
        <w:rPr>
          <w:rFonts w:ascii="Abadi" w:hAnsi="Abadi" w:cs="*Verdana-18637-Identity-H"/>
          <w:color w:val="161617"/>
          <w:sz w:val="21"/>
          <w:szCs w:val="21"/>
        </w:rPr>
        <w:t xml:space="preserve">como </w:t>
      </w:r>
      <w:r w:rsidRPr="002822A1">
        <w:rPr>
          <w:rFonts w:ascii="Abadi" w:hAnsi="Abadi" w:cs="*Verdana-Italic-18636-Identity-"/>
          <w:i/>
          <w:iCs/>
          <w:color w:val="161617"/>
          <w:sz w:val="21"/>
          <w:szCs w:val="21"/>
        </w:rPr>
        <w:t xml:space="preserve">de las contribuciones </w:t>
      </w:r>
      <w:r w:rsidRPr="002822A1">
        <w:rPr>
          <w:rFonts w:ascii="Abadi" w:hAnsi="Abadi" w:cs="*Calibri-Italic-18633-Identity-"/>
          <w:i/>
          <w:iCs/>
          <w:color w:val="161617"/>
          <w:sz w:val="21"/>
          <w:szCs w:val="21"/>
        </w:rPr>
        <w:t xml:space="preserve">y </w:t>
      </w:r>
      <w:r w:rsidRPr="002822A1">
        <w:rPr>
          <w:rFonts w:ascii="Abadi" w:hAnsi="Abadi" w:cs="*Verdana-Italic-18636-Identity-"/>
          <w:i/>
          <w:iCs/>
          <w:color w:val="161617"/>
          <w:sz w:val="21"/>
          <w:szCs w:val="21"/>
        </w:rPr>
        <w:t>otros ingresos que las legislaturas</w:t>
      </w:r>
      <w:r>
        <w:rPr>
          <w:rFonts w:ascii="Abadi" w:hAnsi="Abadi" w:cs="*Verdana-Italic-18636-Identity-"/>
          <w:i/>
          <w:iCs/>
          <w:color w:val="161617"/>
          <w:sz w:val="21"/>
          <w:szCs w:val="21"/>
        </w:rPr>
        <w:t xml:space="preserve"> </w:t>
      </w:r>
      <w:r w:rsidRPr="002822A1">
        <w:rPr>
          <w:rFonts w:ascii="Abadi" w:hAnsi="Abadi" w:cs="*Verdana-Italic-18636-Identity-"/>
          <w:i/>
          <w:iCs/>
          <w:color w:val="161617"/>
          <w:sz w:val="21"/>
          <w:szCs w:val="21"/>
        </w:rPr>
        <w:t xml:space="preserve">establezcan a su favor»; </w:t>
      </w:r>
      <w:r w:rsidRPr="002822A1">
        <w:rPr>
          <w:rFonts w:ascii="Abadi" w:hAnsi="Abadi" w:cs="*Verdana-18637-Identity-H"/>
          <w:color w:val="161617"/>
          <w:sz w:val="21"/>
          <w:szCs w:val="21"/>
        </w:rPr>
        <w:t xml:space="preserve">así también prevé, que </w:t>
      </w:r>
      <w:r w:rsidRPr="002822A1">
        <w:rPr>
          <w:rFonts w:ascii="Abadi" w:hAnsi="Abadi" w:cs="*Verdana-Italic-18636-Identity-"/>
          <w:i/>
          <w:iCs/>
          <w:color w:val="161617"/>
          <w:sz w:val="21"/>
          <w:szCs w:val="21"/>
        </w:rPr>
        <w:t>«los ayuntamientos, en el ámbito de</w:t>
      </w:r>
      <w:r>
        <w:rPr>
          <w:rFonts w:ascii="Abadi" w:hAnsi="Abadi" w:cs="*Verdana-Italic-18636-Identity-"/>
          <w:i/>
          <w:iCs/>
          <w:color w:val="161617"/>
          <w:sz w:val="21"/>
          <w:szCs w:val="21"/>
        </w:rPr>
        <w:t xml:space="preserve"> </w:t>
      </w:r>
      <w:r w:rsidRPr="002822A1">
        <w:rPr>
          <w:rFonts w:ascii="Abadi" w:hAnsi="Abadi" w:cs="*Verdana-Italic-18636-Identity-"/>
          <w:i/>
          <w:iCs/>
          <w:color w:val="161617"/>
          <w:sz w:val="21"/>
          <w:szCs w:val="21"/>
        </w:rPr>
        <w:t>su competencia, propondrán a las legislaturas estatales las cuotas y tarifas aplicables a</w:t>
      </w:r>
      <w:r>
        <w:rPr>
          <w:rFonts w:ascii="Abadi" w:hAnsi="Abadi" w:cs="*Verdana-Italic-18636-Identity-"/>
          <w:i/>
          <w:iCs/>
          <w:color w:val="161617"/>
          <w:sz w:val="21"/>
          <w:szCs w:val="21"/>
        </w:rPr>
        <w:t xml:space="preserve"> </w:t>
      </w:r>
      <w:r w:rsidRPr="002822A1">
        <w:rPr>
          <w:rFonts w:ascii="Abadi" w:hAnsi="Abadi" w:cs="*Verdana-Italic-18636-Identity-"/>
          <w:i/>
          <w:iCs/>
          <w:color w:val="161617"/>
          <w:sz w:val="21"/>
          <w:szCs w:val="21"/>
        </w:rPr>
        <w:t xml:space="preserve">impuestos, derechos, contribuciones de mejoras </w:t>
      </w:r>
      <w:r w:rsidRPr="002822A1">
        <w:rPr>
          <w:rFonts w:ascii="Abadi" w:hAnsi="Abadi" w:cs="*Calibri-Italic-18633-Identity-"/>
          <w:i/>
          <w:iCs/>
          <w:color w:val="161617"/>
          <w:sz w:val="21"/>
          <w:szCs w:val="21"/>
        </w:rPr>
        <w:t xml:space="preserve">y </w:t>
      </w:r>
      <w:r w:rsidRPr="002822A1">
        <w:rPr>
          <w:rFonts w:ascii="Abadi" w:hAnsi="Abadi" w:cs="*Verdana-Italic-18636-Identity-"/>
          <w:i/>
          <w:iCs/>
          <w:color w:val="161617"/>
          <w:sz w:val="21"/>
          <w:szCs w:val="21"/>
        </w:rPr>
        <w:t>las tablas de valores unitarios de</w:t>
      </w:r>
      <w:r>
        <w:rPr>
          <w:rFonts w:ascii="Abadi" w:hAnsi="Abadi" w:cs="*Verdana-Italic-18636-Identity-"/>
          <w:i/>
          <w:iCs/>
          <w:color w:val="161617"/>
          <w:sz w:val="21"/>
          <w:szCs w:val="21"/>
        </w:rPr>
        <w:t xml:space="preserve"> </w:t>
      </w:r>
      <w:r w:rsidRPr="002822A1">
        <w:rPr>
          <w:rFonts w:ascii="Abadi" w:hAnsi="Abadi" w:cs="*Verdana-Italic-18636-Identity-"/>
          <w:i/>
          <w:iCs/>
          <w:color w:val="161617"/>
          <w:sz w:val="21"/>
          <w:szCs w:val="21"/>
        </w:rPr>
        <w:t>suelo y construcciones que sirvan de base para el cobro de las contribuciones sobre la</w:t>
      </w:r>
      <w:r>
        <w:rPr>
          <w:rFonts w:ascii="Abadi" w:hAnsi="Abadi" w:cs="*Verdana-Italic-18636-Identity-"/>
          <w:i/>
          <w:iCs/>
          <w:color w:val="161617"/>
          <w:sz w:val="21"/>
          <w:szCs w:val="21"/>
        </w:rPr>
        <w:t xml:space="preserve"> </w:t>
      </w:r>
      <w:r w:rsidRPr="002822A1">
        <w:rPr>
          <w:rFonts w:ascii="Abadi" w:hAnsi="Abadi" w:cs="*Verdana-Italic-20802-Identity-"/>
          <w:i/>
          <w:iCs/>
          <w:color w:val="141415"/>
          <w:sz w:val="21"/>
          <w:szCs w:val="21"/>
        </w:rPr>
        <w:t xml:space="preserve">propiedad inmobiliaria». </w:t>
      </w:r>
      <w:r w:rsidRPr="002822A1">
        <w:rPr>
          <w:rFonts w:ascii="Abadi" w:hAnsi="Abadi" w:cs="*Verdana-20801-Identity-H"/>
          <w:color w:val="141415"/>
          <w:sz w:val="21"/>
          <w:szCs w:val="21"/>
        </w:rPr>
        <w:t>Por su parte, la Constitución Política para el Estado de</w:t>
      </w:r>
      <w:r>
        <w:rPr>
          <w:rFonts w:ascii="Abadi" w:hAnsi="Abadi" w:cs="*Verdana-20801-Identity-H"/>
          <w:color w:val="141415"/>
          <w:sz w:val="21"/>
          <w:szCs w:val="21"/>
        </w:rPr>
        <w:t xml:space="preserve"> </w:t>
      </w:r>
      <w:r w:rsidRPr="002822A1">
        <w:rPr>
          <w:rFonts w:ascii="Abadi" w:hAnsi="Abadi" w:cs="*Verdana-20801-Identity-H"/>
          <w:color w:val="141415"/>
          <w:sz w:val="21"/>
          <w:szCs w:val="21"/>
        </w:rPr>
        <w:t>Guanajuato</w:t>
      </w:r>
      <w:r>
        <w:rPr>
          <w:rStyle w:val="Refdenotaalpie"/>
          <w:rFonts w:ascii="Abadi" w:hAnsi="Abadi" w:cs="*Verdana-20801-Identity-H"/>
          <w:color w:val="141415"/>
          <w:sz w:val="21"/>
          <w:szCs w:val="21"/>
        </w:rPr>
        <w:footnoteReference w:id="72"/>
      </w:r>
      <w:r w:rsidRPr="002822A1">
        <w:rPr>
          <w:rFonts w:ascii="Abadi" w:hAnsi="Abadi" w:cs="*Tahoma-Bold-20809-Identity-H"/>
          <w:b/>
          <w:bCs/>
          <w:color w:val="141415"/>
          <w:sz w:val="21"/>
          <w:szCs w:val="21"/>
        </w:rPr>
        <w:t xml:space="preserve">, </w:t>
      </w:r>
      <w:r w:rsidRPr="002822A1">
        <w:rPr>
          <w:rFonts w:ascii="Abadi" w:hAnsi="Abadi" w:cs="*Verdana-20801-Identity-H"/>
          <w:color w:val="141415"/>
          <w:sz w:val="21"/>
          <w:szCs w:val="21"/>
        </w:rPr>
        <w:t xml:space="preserve">consigna en su artículo 121, que </w:t>
      </w:r>
      <w:r w:rsidRPr="002822A1">
        <w:rPr>
          <w:rFonts w:ascii="Abadi" w:hAnsi="Abadi" w:cs="*Verdana-Italic-20802-Identity-"/>
          <w:i/>
          <w:iCs/>
          <w:color w:val="141415"/>
          <w:sz w:val="21"/>
          <w:szCs w:val="21"/>
        </w:rPr>
        <w:t>«los Municipios administrarán</w:t>
      </w:r>
      <w:r>
        <w:rPr>
          <w:rFonts w:ascii="Abadi" w:hAnsi="Abadi" w:cs="*Verdana-Italic-20802-Identity-"/>
          <w:i/>
          <w:iCs/>
          <w:color w:val="141415"/>
          <w:sz w:val="21"/>
          <w:szCs w:val="21"/>
        </w:rPr>
        <w:t xml:space="preserve"> </w:t>
      </w:r>
      <w:r w:rsidRPr="002822A1">
        <w:rPr>
          <w:rFonts w:ascii="Abadi" w:hAnsi="Abadi" w:cs="*Verdana-Italic-20802-Identity-"/>
          <w:i/>
          <w:iCs/>
          <w:color w:val="141415"/>
          <w:sz w:val="21"/>
          <w:szCs w:val="21"/>
        </w:rPr>
        <w:t>libremente su Hacienda, la cual se formará de los rendimientos de los bienes que les</w:t>
      </w:r>
      <w:r>
        <w:rPr>
          <w:rFonts w:ascii="Abadi" w:hAnsi="Abadi" w:cs="*Verdana-Italic-20802-Identity-"/>
          <w:i/>
          <w:iCs/>
          <w:color w:val="141415"/>
          <w:sz w:val="21"/>
          <w:szCs w:val="21"/>
        </w:rPr>
        <w:t xml:space="preserve"> </w:t>
      </w:r>
      <w:r w:rsidRPr="002822A1">
        <w:rPr>
          <w:rFonts w:ascii="Abadi" w:hAnsi="Abadi" w:cs="*Verdana-Italic-20802-Identity-"/>
          <w:i/>
          <w:iCs/>
          <w:color w:val="141415"/>
          <w:sz w:val="21"/>
          <w:szCs w:val="21"/>
        </w:rPr>
        <w:t>pertenezcan, así como de las contribuciones y otros ingresos que el Congreso</w:t>
      </w:r>
      <w:r>
        <w:rPr>
          <w:rFonts w:ascii="Abadi" w:hAnsi="Abadi" w:cs="*Verdana-Italic-20802-Identity-"/>
          <w:i/>
          <w:iCs/>
          <w:color w:val="141415"/>
          <w:sz w:val="21"/>
          <w:szCs w:val="21"/>
        </w:rPr>
        <w:t xml:space="preserve"> </w:t>
      </w:r>
      <w:r w:rsidRPr="002822A1">
        <w:rPr>
          <w:rFonts w:ascii="Abadi" w:hAnsi="Abadi" w:cs="*Verdana-Italic-20802-Identity-"/>
          <w:i/>
          <w:iCs/>
          <w:color w:val="141415"/>
          <w:sz w:val="21"/>
          <w:szCs w:val="21"/>
        </w:rPr>
        <w:t>establezca a su favor, y en todo caso: a) Percibirán las contribuciones, incluyendo</w:t>
      </w:r>
      <w:r w:rsidR="00E57750">
        <w:rPr>
          <w:rFonts w:ascii="Abadi" w:hAnsi="Abadi" w:cs="*Verdana-Italic-20802-Identity-"/>
          <w:i/>
          <w:iCs/>
          <w:color w:val="141415"/>
          <w:sz w:val="21"/>
          <w:szCs w:val="21"/>
        </w:rPr>
        <w:t xml:space="preserve"> </w:t>
      </w:r>
      <w:r w:rsidRPr="002822A1">
        <w:rPr>
          <w:rFonts w:ascii="Abadi" w:hAnsi="Abadi" w:cs="*Verdana-Italic-20802-Identity-"/>
          <w:i/>
          <w:iCs/>
          <w:color w:val="141415"/>
          <w:sz w:val="21"/>
          <w:szCs w:val="21"/>
        </w:rPr>
        <w:t>tasas adicionales, que se establezcan sobre la propiedad inmobil</w:t>
      </w:r>
      <w:r>
        <w:rPr>
          <w:rFonts w:ascii="Abadi" w:hAnsi="Abadi" w:cs="*Verdana-Italic-20802-Identity-"/>
          <w:i/>
          <w:iCs/>
          <w:color w:val="141415"/>
          <w:sz w:val="21"/>
          <w:szCs w:val="21"/>
        </w:rPr>
        <w:t>iaria</w:t>
      </w:r>
      <w:r w:rsidRPr="002822A1">
        <w:rPr>
          <w:rFonts w:ascii="Abadi" w:hAnsi="Abadi" w:cs="*Verdana-Italic-20802-Identity-"/>
          <w:i/>
          <w:iCs/>
          <w:color w:val="141415"/>
          <w:sz w:val="21"/>
          <w:szCs w:val="21"/>
        </w:rPr>
        <w:t>, de su</w:t>
      </w:r>
      <w:r>
        <w:rPr>
          <w:rFonts w:ascii="Abadi" w:hAnsi="Abadi" w:cs="*Verdana-Italic-20802-Identity-"/>
          <w:i/>
          <w:iCs/>
          <w:color w:val="141415"/>
          <w:sz w:val="21"/>
          <w:szCs w:val="21"/>
        </w:rPr>
        <w:t xml:space="preserve"> </w:t>
      </w:r>
      <w:r w:rsidRPr="002822A1">
        <w:rPr>
          <w:rFonts w:ascii="Abadi" w:hAnsi="Abadi" w:cs="*Verdana-Italic-20802-Identity-"/>
          <w:i/>
          <w:iCs/>
          <w:color w:val="141415"/>
          <w:sz w:val="21"/>
          <w:szCs w:val="21"/>
        </w:rPr>
        <w:t>fraccionamiento, división, consolidación, traslación y mejora, así como las que tengan</w:t>
      </w:r>
      <w:r>
        <w:rPr>
          <w:rFonts w:ascii="Abadi" w:hAnsi="Abadi" w:cs="*Verdana-Italic-20802-Identity-"/>
          <w:i/>
          <w:iCs/>
          <w:color w:val="141415"/>
          <w:sz w:val="21"/>
          <w:szCs w:val="21"/>
        </w:rPr>
        <w:t xml:space="preserve"> </w:t>
      </w:r>
      <w:r w:rsidRPr="002822A1">
        <w:rPr>
          <w:rFonts w:ascii="Abadi" w:hAnsi="Abadi" w:cs="*Verdana-Italic-20802-Identity-"/>
          <w:i/>
          <w:iCs/>
          <w:color w:val="141415"/>
          <w:sz w:val="21"/>
          <w:szCs w:val="21"/>
        </w:rPr>
        <w:t xml:space="preserve">por base el cambio de valor de los inmuebles ...»; </w:t>
      </w:r>
      <w:r w:rsidRPr="002822A1">
        <w:rPr>
          <w:rFonts w:ascii="Abadi" w:hAnsi="Abadi" w:cs="*Verdana-20801-Identity-H"/>
          <w:color w:val="141415"/>
          <w:sz w:val="21"/>
          <w:szCs w:val="21"/>
        </w:rPr>
        <w:t>asimismo, la Ley de Hacienda para</w:t>
      </w:r>
      <w:r>
        <w:rPr>
          <w:rFonts w:ascii="Abadi" w:hAnsi="Abadi" w:cs="*Verdana-20801-Identity-H"/>
          <w:color w:val="141415"/>
          <w:sz w:val="21"/>
          <w:szCs w:val="21"/>
        </w:rPr>
        <w:t xml:space="preserve"> </w:t>
      </w:r>
      <w:r w:rsidRPr="002822A1">
        <w:rPr>
          <w:rFonts w:ascii="Abadi" w:hAnsi="Abadi" w:cs="*Verdana-20801-Identity-H"/>
          <w:color w:val="141415"/>
          <w:sz w:val="21"/>
          <w:szCs w:val="21"/>
        </w:rPr>
        <w:t>los Municipios del Estado de Guanajuato</w:t>
      </w:r>
      <w:r>
        <w:rPr>
          <w:rStyle w:val="Refdenotaalpie"/>
          <w:rFonts w:ascii="Abadi" w:hAnsi="Abadi" w:cs="*Verdana-20801-Identity-H"/>
          <w:color w:val="141415"/>
          <w:sz w:val="21"/>
          <w:szCs w:val="21"/>
        </w:rPr>
        <w:footnoteReference w:id="73"/>
      </w:r>
      <w:r w:rsidRPr="002822A1">
        <w:rPr>
          <w:rFonts w:ascii="Abadi" w:hAnsi="Abadi" w:cs="*Calibri-20797-Identity-H"/>
          <w:color w:val="141415"/>
          <w:sz w:val="21"/>
          <w:szCs w:val="21"/>
        </w:rPr>
        <w:t xml:space="preserve">, </w:t>
      </w:r>
      <w:r w:rsidRPr="002822A1">
        <w:rPr>
          <w:rFonts w:ascii="Abadi" w:hAnsi="Abadi" w:cs="*Verdana-20801-Identity-H"/>
          <w:color w:val="141415"/>
          <w:sz w:val="21"/>
          <w:szCs w:val="21"/>
        </w:rPr>
        <w:t xml:space="preserve">establece en su artículo 179 que </w:t>
      </w:r>
      <w:r w:rsidRPr="002822A1">
        <w:rPr>
          <w:rFonts w:ascii="Abadi" w:hAnsi="Abadi" w:cs="*Verdana-Italic-20802-Identity-"/>
          <w:i/>
          <w:iCs/>
          <w:color w:val="141415"/>
          <w:sz w:val="21"/>
          <w:szCs w:val="21"/>
        </w:rPr>
        <w:t>&lt;&lt;están</w:t>
      </w:r>
      <w:r>
        <w:rPr>
          <w:rFonts w:ascii="Abadi" w:hAnsi="Abadi" w:cs="*Verdana-Italic-20802-Identity-"/>
          <w:i/>
          <w:iCs/>
          <w:color w:val="141415"/>
          <w:sz w:val="21"/>
          <w:szCs w:val="21"/>
        </w:rPr>
        <w:t xml:space="preserve"> </w:t>
      </w:r>
      <w:r w:rsidRPr="002822A1">
        <w:rPr>
          <w:rFonts w:ascii="Abadi" w:hAnsi="Abadi" w:cs="*Verdana-Italic-20802-Identity-"/>
          <w:i/>
          <w:iCs/>
          <w:color w:val="141415"/>
          <w:sz w:val="21"/>
          <w:szCs w:val="21"/>
        </w:rPr>
        <w:t>obligadas al pago del impuesto sobre adquisición de bienes inmuebles, las personas</w:t>
      </w:r>
      <w:r>
        <w:rPr>
          <w:rFonts w:ascii="Abadi" w:hAnsi="Abadi" w:cs="*Verdana-Italic-20802-Identity-"/>
          <w:i/>
          <w:iCs/>
          <w:color w:val="141415"/>
          <w:sz w:val="21"/>
          <w:szCs w:val="21"/>
        </w:rPr>
        <w:t xml:space="preserve"> </w:t>
      </w:r>
      <w:r w:rsidRPr="002822A1">
        <w:rPr>
          <w:rFonts w:ascii="Abadi" w:hAnsi="Abadi" w:cs="*Verdana-Italic-20802-Identity-"/>
          <w:i/>
          <w:iCs/>
          <w:color w:val="141415"/>
          <w:sz w:val="21"/>
          <w:szCs w:val="21"/>
        </w:rPr>
        <w:t>físicas o morales que adquieran por cualquier título o causa, bienes inmuebles ubicados</w:t>
      </w:r>
      <w:r>
        <w:rPr>
          <w:rFonts w:ascii="Abadi" w:hAnsi="Abadi" w:cs="*Verdana-Italic-20802-Identity-"/>
          <w:i/>
          <w:iCs/>
          <w:color w:val="141415"/>
          <w:sz w:val="21"/>
          <w:szCs w:val="21"/>
        </w:rPr>
        <w:t xml:space="preserve"> </w:t>
      </w:r>
      <w:r w:rsidRPr="002822A1">
        <w:rPr>
          <w:rFonts w:ascii="Abadi" w:hAnsi="Abadi" w:cs="*Verdana-Italic-20802-Identity-"/>
          <w:i/>
          <w:iCs/>
          <w:color w:val="141415"/>
          <w:sz w:val="21"/>
          <w:szCs w:val="21"/>
        </w:rPr>
        <w:t xml:space="preserve">en el Estado, así como los derechos reales vinculados a los mismos», </w:t>
      </w:r>
      <w:r w:rsidRPr="002822A1">
        <w:rPr>
          <w:rFonts w:ascii="Abadi" w:hAnsi="Abadi" w:cs="*Verdana-20801-Identity-H"/>
          <w:color w:val="141415"/>
          <w:sz w:val="21"/>
          <w:szCs w:val="21"/>
        </w:rPr>
        <w:t>y en su artículo</w:t>
      </w:r>
      <w:r>
        <w:rPr>
          <w:rFonts w:ascii="Abadi" w:hAnsi="Abadi" w:cs="*Verdana-20801-Identity-H"/>
          <w:color w:val="141415"/>
          <w:sz w:val="21"/>
          <w:szCs w:val="21"/>
        </w:rPr>
        <w:t xml:space="preserve"> 183</w:t>
      </w:r>
      <w:r w:rsidRPr="002822A1">
        <w:rPr>
          <w:rFonts w:ascii="Abadi" w:hAnsi="Abadi" w:cs="*Verdana-20801-Identity-H"/>
          <w:color w:val="141415"/>
          <w:sz w:val="21"/>
          <w:szCs w:val="21"/>
        </w:rPr>
        <w:t xml:space="preserve"> prevé </w:t>
      </w:r>
      <w:r w:rsidRPr="002822A1">
        <w:rPr>
          <w:rFonts w:ascii="Abadi" w:hAnsi="Abadi" w:cs="*Verdana-Italic-20802-Identity-"/>
          <w:i/>
          <w:iCs/>
          <w:color w:val="141415"/>
          <w:sz w:val="21"/>
          <w:szCs w:val="21"/>
        </w:rPr>
        <w:t xml:space="preserve">«este impuesto se causará </w:t>
      </w:r>
      <w:r w:rsidRPr="002822A1">
        <w:rPr>
          <w:rFonts w:ascii="Abadi" w:hAnsi="Abadi" w:cs="*Tahoma-Italic-20807-Identity-H"/>
          <w:i/>
          <w:iCs/>
          <w:color w:val="141415"/>
          <w:sz w:val="21"/>
          <w:szCs w:val="21"/>
        </w:rPr>
        <w:t xml:space="preserve">y </w:t>
      </w:r>
      <w:r w:rsidRPr="002822A1">
        <w:rPr>
          <w:rFonts w:ascii="Abadi" w:hAnsi="Abadi" w:cs="*Verdana-Italic-20802-Identity-"/>
          <w:i/>
          <w:iCs/>
          <w:color w:val="141415"/>
          <w:sz w:val="21"/>
          <w:szCs w:val="21"/>
        </w:rPr>
        <w:t>liquidará de acuerdo con las tasas que señale</w:t>
      </w:r>
      <w:r>
        <w:rPr>
          <w:rFonts w:ascii="Abadi" w:hAnsi="Abadi" w:cs="*Verdana-Italic-20802-Identity-"/>
          <w:i/>
          <w:iCs/>
          <w:color w:val="141415"/>
          <w:sz w:val="21"/>
          <w:szCs w:val="21"/>
        </w:rPr>
        <w:t xml:space="preserve"> </w:t>
      </w:r>
      <w:r w:rsidRPr="002822A1">
        <w:rPr>
          <w:rFonts w:ascii="Abadi" w:hAnsi="Abadi" w:cs="*Verdana-Italic-20802-Identity-"/>
          <w:i/>
          <w:iCs/>
          <w:color w:val="141415"/>
          <w:sz w:val="21"/>
          <w:szCs w:val="21"/>
        </w:rPr>
        <w:t xml:space="preserve">anualmente la ley de ingresos para cada Municipio.». </w:t>
      </w:r>
      <w:r w:rsidRPr="002822A1">
        <w:rPr>
          <w:rFonts w:ascii="Abadi" w:hAnsi="Abadi" w:cs="*Verdana-20801-Identity-H"/>
          <w:color w:val="141415"/>
          <w:sz w:val="21"/>
          <w:szCs w:val="21"/>
        </w:rPr>
        <w:t>Finalmente, la Ley de Ingresos</w:t>
      </w:r>
      <w:r>
        <w:rPr>
          <w:rFonts w:ascii="Abadi" w:hAnsi="Abadi" w:cs="*Verdana-20801-Identity-H"/>
          <w:color w:val="141415"/>
          <w:sz w:val="21"/>
          <w:szCs w:val="21"/>
        </w:rPr>
        <w:t xml:space="preserve"> </w:t>
      </w:r>
      <w:r w:rsidRPr="002822A1">
        <w:rPr>
          <w:rFonts w:ascii="Abadi" w:hAnsi="Abadi" w:cs="*Verdana-20801-Identity-H"/>
          <w:color w:val="141415"/>
          <w:sz w:val="21"/>
          <w:szCs w:val="21"/>
        </w:rPr>
        <w:t xml:space="preserve">para el Municipio de San José Iturbide, Guanajuato, para el Ejercicio Fiscal </w:t>
      </w:r>
      <w:r w:rsidRPr="002822A1">
        <w:rPr>
          <w:rFonts w:ascii="Abadi" w:hAnsi="Abadi" w:cs="*Verdana-Italic-20802-Identity-"/>
          <w:i/>
          <w:iCs/>
          <w:color w:val="141415"/>
          <w:sz w:val="21"/>
          <w:szCs w:val="21"/>
        </w:rPr>
        <w:t>del año</w:t>
      </w:r>
      <w:r>
        <w:rPr>
          <w:rFonts w:ascii="Abadi" w:hAnsi="Abadi" w:cs="*Verdana-Italic-20802-Identity-"/>
          <w:i/>
          <w:iCs/>
          <w:color w:val="141415"/>
          <w:sz w:val="21"/>
          <w:szCs w:val="21"/>
        </w:rPr>
        <w:t xml:space="preserve"> </w:t>
      </w:r>
      <w:r w:rsidRPr="002822A1">
        <w:rPr>
          <w:rFonts w:ascii="Abadi" w:hAnsi="Abadi" w:cs="*Verdana-Italic-20802-Identity-"/>
          <w:i/>
          <w:iCs/>
          <w:color w:val="141415"/>
          <w:sz w:val="21"/>
          <w:szCs w:val="21"/>
        </w:rPr>
        <w:t>2022</w:t>
      </w:r>
      <w:r>
        <w:rPr>
          <w:rStyle w:val="Refdenotaalpie"/>
          <w:rFonts w:ascii="Abadi" w:hAnsi="Abadi" w:cs="*Verdana-Italic-20802-Identity-"/>
          <w:i/>
          <w:iCs/>
          <w:color w:val="141415"/>
          <w:sz w:val="21"/>
          <w:szCs w:val="21"/>
        </w:rPr>
        <w:footnoteReference w:id="74"/>
      </w:r>
      <w:r w:rsidRPr="002822A1">
        <w:rPr>
          <w:rFonts w:ascii="Abadi" w:hAnsi="Abadi" w:cs="*Verdana-Italic-20803-Identity-"/>
          <w:i/>
          <w:iCs/>
          <w:color w:val="141415"/>
          <w:sz w:val="21"/>
          <w:szCs w:val="21"/>
        </w:rPr>
        <w:t xml:space="preserve"> </w:t>
      </w:r>
      <w:r w:rsidRPr="002822A1">
        <w:rPr>
          <w:rFonts w:ascii="Abadi" w:hAnsi="Abadi" w:cs="*Verdana-Italic-20802-Identity-"/>
          <w:i/>
          <w:iCs/>
          <w:color w:val="141415"/>
          <w:sz w:val="21"/>
          <w:szCs w:val="21"/>
        </w:rPr>
        <w:t xml:space="preserve">, </w:t>
      </w:r>
      <w:r w:rsidRPr="002822A1">
        <w:rPr>
          <w:rFonts w:ascii="Abadi" w:hAnsi="Abadi" w:cs="*Verdana-20801-Identity-H"/>
          <w:color w:val="141415"/>
          <w:sz w:val="21"/>
          <w:szCs w:val="21"/>
        </w:rPr>
        <w:t>en su artículo 7 establece la tasa aplicable al impuesto sobre adquisición de</w:t>
      </w:r>
      <w:r>
        <w:rPr>
          <w:rFonts w:ascii="Abadi" w:hAnsi="Abadi" w:cs="*Verdana-20801-Identity-H"/>
          <w:color w:val="141415"/>
          <w:sz w:val="21"/>
          <w:szCs w:val="21"/>
        </w:rPr>
        <w:t xml:space="preserve"> </w:t>
      </w:r>
      <w:r w:rsidRPr="002822A1">
        <w:rPr>
          <w:rFonts w:ascii="Abadi" w:hAnsi="Abadi" w:cs="*Verdana-20801-Identity-H"/>
          <w:color w:val="141415"/>
          <w:sz w:val="21"/>
          <w:szCs w:val="21"/>
        </w:rPr>
        <w:t>bienes inmuebles. Dichos cuerpos normativos se consideraron para la presentación de</w:t>
      </w:r>
      <w:r>
        <w:rPr>
          <w:rFonts w:ascii="Abadi" w:hAnsi="Abadi" w:cs="*Verdana-20801-Identity-H"/>
          <w:color w:val="141415"/>
          <w:sz w:val="21"/>
          <w:szCs w:val="21"/>
        </w:rPr>
        <w:t xml:space="preserve"> </w:t>
      </w:r>
      <w:r w:rsidRPr="002822A1">
        <w:rPr>
          <w:rFonts w:ascii="Abadi" w:hAnsi="Abadi" w:cs="*Verdana-20801-Identity-H"/>
          <w:color w:val="141415"/>
          <w:sz w:val="21"/>
          <w:szCs w:val="21"/>
        </w:rPr>
        <w:t>la iniciativa materia de análisis.</w:t>
      </w:r>
    </w:p>
    <w:p w14:paraId="11CD9AD4" w14:textId="77777777" w:rsidR="00AC441D" w:rsidRDefault="00AC441D" w:rsidP="00AC441D">
      <w:pPr>
        <w:autoSpaceDE w:val="0"/>
        <w:autoSpaceDN w:val="0"/>
        <w:adjustRightInd w:val="0"/>
        <w:jc w:val="both"/>
        <w:rPr>
          <w:rFonts w:ascii="Abadi" w:hAnsi="Abadi" w:cs="*Verdana-20801-Identity-H"/>
          <w:color w:val="131314"/>
          <w:sz w:val="21"/>
          <w:szCs w:val="21"/>
        </w:rPr>
      </w:pPr>
    </w:p>
    <w:p w14:paraId="17B976C8" w14:textId="77777777" w:rsidR="00AC441D" w:rsidRPr="002822A1" w:rsidRDefault="00AC441D" w:rsidP="00AC441D">
      <w:pPr>
        <w:autoSpaceDE w:val="0"/>
        <w:autoSpaceDN w:val="0"/>
        <w:adjustRightInd w:val="0"/>
        <w:ind w:firstLine="708"/>
        <w:jc w:val="both"/>
        <w:rPr>
          <w:rFonts w:ascii="Abadi" w:hAnsi="Abadi" w:cs="*Verdana-20801-Identity-H"/>
          <w:color w:val="131314"/>
          <w:sz w:val="21"/>
          <w:szCs w:val="21"/>
        </w:rPr>
      </w:pPr>
      <w:r w:rsidRPr="002822A1">
        <w:rPr>
          <w:rFonts w:ascii="Abadi" w:hAnsi="Abadi" w:cs="*Verdana-20801-Identity-H"/>
          <w:color w:val="131314"/>
          <w:sz w:val="21"/>
          <w:szCs w:val="21"/>
        </w:rPr>
        <w:t>El Impuesto sobre adquisición de bienes inmuebles constituye una contribución</w:t>
      </w:r>
      <w:r>
        <w:rPr>
          <w:rFonts w:ascii="Abadi" w:hAnsi="Abadi" w:cs="*Verdana-20801-Identity-H"/>
          <w:color w:val="131314"/>
          <w:sz w:val="21"/>
          <w:szCs w:val="21"/>
        </w:rPr>
        <w:t xml:space="preserve"> </w:t>
      </w:r>
      <w:r w:rsidRPr="002822A1">
        <w:rPr>
          <w:rFonts w:ascii="Abadi" w:hAnsi="Abadi" w:cs="*Verdana-20801-Identity-H"/>
          <w:color w:val="131314"/>
          <w:sz w:val="21"/>
          <w:szCs w:val="21"/>
        </w:rPr>
        <w:t>que grava la adquisición de la propiedad o de derechos de copropiedad de bienes</w:t>
      </w:r>
      <w:r>
        <w:rPr>
          <w:rFonts w:ascii="Abadi" w:hAnsi="Abadi" w:cs="*Verdana-20801-Identity-H"/>
          <w:color w:val="131314"/>
          <w:sz w:val="21"/>
          <w:szCs w:val="21"/>
        </w:rPr>
        <w:t xml:space="preserve"> </w:t>
      </w:r>
      <w:r w:rsidRPr="002822A1">
        <w:rPr>
          <w:rFonts w:ascii="Abadi" w:hAnsi="Abadi" w:cs="*Verdana-20801-Identity-H"/>
          <w:color w:val="131314"/>
          <w:sz w:val="21"/>
          <w:szCs w:val="21"/>
        </w:rPr>
        <w:t>inmuebles, por cualquier acto o contrato, ya sea que comprendan únicamente el suelo,</w:t>
      </w:r>
      <w:r>
        <w:rPr>
          <w:rFonts w:ascii="Abadi" w:hAnsi="Abadi" w:cs="*Verdana-20801-Identity-H"/>
          <w:color w:val="131314"/>
          <w:sz w:val="21"/>
          <w:szCs w:val="21"/>
        </w:rPr>
        <w:t xml:space="preserve"> </w:t>
      </w:r>
      <w:r w:rsidRPr="002822A1">
        <w:rPr>
          <w:rFonts w:ascii="Abadi" w:hAnsi="Abadi" w:cs="*Verdana-20801-Identity-H"/>
          <w:color w:val="131314"/>
          <w:sz w:val="21"/>
          <w:szCs w:val="21"/>
        </w:rPr>
        <w:t>las construcciones, o el suelo y las construcciones adheridas a él, Incluyendo los</w:t>
      </w:r>
      <w:r>
        <w:rPr>
          <w:rFonts w:ascii="Abadi" w:hAnsi="Abadi" w:cs="*Verdana-20801-Identity-H"/>
          <w:color w:val="131314"/>
          <w:sz w:val="21"/>
          <w:szCs w:val="21"/>
        </w:rPr>
        <w:t xml:space="preserve"> </w:t>
      </w:r>
      <w:r w:rsidRPr="002822A1">
        <w:rPr>
          <w:rFonts w:ascii="Abadi" w:hAnsi="Abadi" w:cs="*Verdana-20801-Identity-H"/>
          <w:color w:val="131314"/>
          <w:sz w:val="21"/>
          <w:szCs w:val="21"/>
        </w:rPr>
        <w:t>accesorios y las instalaciones especiales que pertenezcan al inmueble, por lo que dicha</w:t>
      </w:r>
      <w:r>
        <w:rPr>
          <w:rFonts w:ascii="Abadi" w:hAnsi="Abadi" w:cs="*Verdana-20801-Identity-H"/>
          <w:color w:val="131314"/>
          <w:sz w:val="21"/>
          <w:szCs w:val="21"/>
        </w:rPr>
        <w:t xml:space="preserve"> </w:t>
      </w:r>
      <w:r w:rsidRPr="002822A1">
        <w:rPr>
          <w:rFonts w:ascii="Abadi" w:hAnsi="Abadi" w:cs="*Verdana-20801-Identity-H"/>
          <w:color w:val="131314"/>
          <w:sz w:val="21"/>
          <w:szCs w:val="21"/>
        </w:rPr>
        <w:t>contribución encuadra en la clasificación de los denominados «impuestos reales».</w:t>
      </w:r>
    </w:p>
    <w:p w14:paraId="410EA03C" w14:textId="77777777" w:rsidR="00AC441D" w:rsidRDefault="00AC441D" w:rsidP="00AC441D">
      <w:pPr>
        <w:autoSpaceDE w:val="0"/>
        <w:autoSpaceDN w:val="0"/>
        <w:adjustRightInd w:val="0"/>
        <w:jc w:val="both"/>
        <w:rPr>
          <w:rFonts w:ascii="Abadi" w:hAnsi="Abadi" w:cs="*Verdana-20801-Identity-H"/>
          <w:color w:val="131314"/>
          <w:sz w:val="21"/>
          <w:szCs w:val="21"/>
        </w:rPr>
      </w:pPr>
    </w:p>
    <w:p w14:paraId="692605DF" w14:textId="77777777" w:rsidR="00AC441D" w:rsidRPr="002822A1" w:rsidRDefault="00AC441D" w:rsidP="00AC441D">
      <w:pPr>
        <w:autoSpaceDE w:val="0"/>
        <w:autoSpaceDN w:val="0"/>
        <w:adjustRightInd w:val="0"/>
        <w:ind w:firstLine="708"/>
        <w:jc w:val="both"/>
        <w:rPr>
          <w:rFonts w:ascii="Abadi" w:hAnsi="Abadi" w:cs="*Verdana-14580-Identity-H"/>
          <w:color w:val="131314"/>
          <w:sz w:val="21"/>
          <w:szCs w:val="21"/>
        </w:rPr>
      </w:pPr>
      <w:r w:rsidRPr="002822A1">
        <w:rPr>
          <w:rFonts w:ascii="Abadi" w:hAnsi="Abadi" w:cs="*Verdana-20801-Identity-H"/>
          <w:color w:val="131314"/>
          <w:sz w:val="21"/>
          <w:szCs w:val="21"/>
        </w:rPr>
        <w:t>Coincidimos con el alcance de la propuesta, pues se infiere un esquema de</w:t>
      </w:r>
      <w:r>
        <w:rPr>
          <w:rFonts w:ascii="Abadi" w:hAnsi="Abadi" w:cs="*Verdana-20801-Identity-H"/>
          <w:color w:val="131314"/>
          <w:sz w:val="21"/>
          <w:szCs w:val="21"/>
        </w:rPr>
        <w:t xml:space="preserve"> </w:t>
      </w:r>
      <w:r w:rsidRPr="002822A1">
        <w:rPr>
          <w:rFonts w:ascii="Abadi" w:hAnsi="Abadi" w:cs="*Verdana-20801-Identity-H"/>
          <w:color w:val="131314"/>
          <w:sz w:val="21"/>
          <w:szCs w:val="21"/>
        </w:rPr>
        <w:t>cobro del impuesto sobre adquisición de bienes inmuebles diferenciado con base en</w:t>
      </w:r>
      <w:r>
        <w:rPr>
          <w:rFonts w:ascii="Abadi" w:hAnsi="Abadi" w:cs="*Verdana-20801-Identity-H"/>
          <w:color w:val="131314"/>
          <w:sz w:val="21"/>
          <w:szCs w:val="21"/>
        </w:rPr>
        <w:t xml:space="preserve"> </w:t>
      </w:r>
      <w:r w:rsidRPr="002822A1">
        <w:rPr>
          <w:rFonts w:ascii="Abadi" w:hAnsi="Abadi" w:cs="*Verdana-20801-Identity-H"/>
          <w:color w:val="131314"/>
          <w:sz w:val="21"/>
          <w:szCs w:val="21"/>
        </w:rPr>
        <w:t>una tasa progresiva, mismo que tiene que ser coherente con la realidad contributiva,</w:t>
      </w:r>
      <w:r>
        <w:rPr>
          <w:rFonts w:ascii="Abadi" w:hAnsi="Abadi" w:cs="*Verdana-20801-Identity-H"/>
          <w:color w:val="131314"/>
          <w:sz w:val="21"/>
          <w:szCs w:val="21"/>
        </w:rPr>
        <w:t xml:space="preserve"> </w:t>
      </w:r>
      <w:r w:rsidRPr="002822A1">
        <w:rPr>
          <w:rFonts w:ascii="Abadi" w:hAnsi="Abadi" w:cs="*Verdana-20801-Identity-H"/>
          <w:color w:val="131314"/>
          <w:sz w:val="21"/>
          <w:szCs w:val="21"/>
        </w:rPr>
        <w:t>debiendo justificar su procedencia. Al respecto, la Suprema Corte de la Justicia de la</w:t>
      </w:r>
      <w:r>
        <w:rPr>
          <w:rFonts w:ascii="Abadi" w:hAnsi="Abadi" w:cs="*Verdana-20801-Identity-H"/>
          <w:color w:val="131314"/>
          <w:sz w:val="21"/>
          <w:szCs w:val="21"/>
        </w:rPr>
        <w:t xml:space="preserve"> </w:t>
      </w:r>
      <w:r w:rsidRPr="002822A1">
        <w:rPr>
          <w:rFonts w:ascii="Abadi" w:hAnsi="Abadi" w:cs="*Verdana-14580-Identity-H"/>
          <w:color w:val="131314"/>
          <w:sz w:val="21"/>
          <w:szCs w:val="21"/>
        </w:rPr>
        <w:t>Nación, como lo refiere el iniciante, se ha pronunciado entre otras, en las siguientes</w:t>
      </w:r>
    </w:p>
    <w:p w14:paraId="72BC2150" w14:textId="77777777" w:rsidR="00AC441D" w:rsidRPr="002822A1" w:rsidRDefault="00AC441D" w:rsidP="00AC441D">
      <w:pPr>
        <w:autoSpaceDE w:val="0"/>
        <w:autoSpaceDN w:val="0"/>
        <w:adjustRightInd w:val="0"/>
        <w:jc w:val="both"/>
        <w:rPr>
          <w:rFonts w:ascii="Abadi" w:hAnsi="Abadi" w:cs="*Verdana-14580-Identity-H"/>
          <w:color w:val="131314"/>
          <w:sz w:val="21"/>
          <w:szCs w:val="21"/>
        </w:rPr>
      </w:pPr>
      <w:r w:rsidRPr="002822A1">
        <w:rPr>
          <w:rFonts w:ascii="Abadi" w:hAnsi="Abadi" w:cs="*Verdana-14580-Identity-H"/>
          <w:color w:val="131314"/>
          <w:sz w:val="21"/>
          <w:szCs w:val="21"/>
        </w:rPr>
        <w:t>tesis jurisprudenciales:</w:t>
      </w:r>
    </w:p>
    <w:p w14:paraId="3656EA15" w14:textId="77777777" w:rsidR="00AC441D" w:rsidRDefault="00AC441D" w:rsidP="00AC441D">
      <w:pPr>
        <w:autoSpaceDE w:val="0"/>
        <w:autoSpaceDN w:val="0"/>
        <w:adjustRightInd w:val="0"/>
        <w:jc w:val="both"/>
        <w:rPr>
          <w:rFonts w:ascii="Abadi" w:hAnsi="Abadi" w:cs="*Verdana-BoldItalic-14577-Ident"/>
          <w:b/>
          <w:bCs/>
          <w:i/>
          <w:iCs/>
          <w:color w:val="0F0F12"/>
          <w:sz w:val="21"/>
          <w:szCs w:val="21"/>
        </w:rPr>
      </w:pPr>
    </w:p>
    <w:p w14:paraId="3F5EF062" w14:textId="77777777" w:rsidR="00AC441D" w:rsidRPr="00127C92" w:rsidRDefault="00AC441D" w:rsidP="00AC441D">
      <w:pPr>
        <w:autoSpaceDE w:val="0"/>
        <w:autoSpaceDN w:val="0"/>
        <w:adjustRightInd w:val="0"/>
        <w:ind w:left="567"/>
        <w:jc w:val="both"/>
        <w:rPr>
          <w:rFonts w:ascii="Abadi" w:hAnsi="Abadi" w:cs="*Verdana-BoldItalic-14577-Ident"/>
          <w:b/>
          <w:bCs/>
          <w:i/>
          <w:iCs/>
          <w:color w:val="0F0F12"/>
          <w:sz w:val="21"/>
          <w:szCs w:val="21"/>
        </w:rPr>
      </w:pPr>
      <w:r w:rsidRPr="002822A1">
        <w:rPr>
          <w:rFonts w:ascii="Abadi" w:hAnsi="Abadi" w:cs="*Verdana-BoldItalic-14577-Ident"/>
          <w:b/>
          <w:bCs/>
          <w:i/>
          <w:iCs/>
          <w:color w:val="0F0F12"/>
          <w:sz w:val="21"/>
          <w:szCs w:val="21"/>
        </w:rPr>
        <w:t>PROPORCIONALIDAD</w:t>
      </w:r>
      <w:r w:rsidRPr="00571F25">
        <w:rPr>
          <w:rFonts w:ascii="Abadi" w:hAnsi="Abadi" w:cs="*Verdana-BoldItalic-14577-Ident"/>
          <w:b/>
          <w:bCs/>
          <w:i/>
          <w:iCs/>
          <w:color w:val="0F0D10"/>
          <w:sz w:val="21"/>
          <w:szCs w:val="21"/>
        </w:rPr>
        <w:t xml:space="preserve"> </w:t>
      </w:r>
      <w:r w:rsidRPr="002822A1">
        <w:rPr>
          <w:rFonts w:ascii="Abadi" w:hAnsi="Abadi" w:cs="*Verdana-BoldItalic-14577-Ident"/>
          <w:b/>
          <w:bCs/>
          <w:i/>
          <w:iCs/>
          <w:color w:val="0F0D10"/>
          <w:sz w:val="21"/>
          <w:szCs w:val="21"/>
        </w:rPr>
        <w:t>TRIBUTARIA. DEBE</w:t>
      </w:r>
      <w:r w:rsidRPr="00571F25">
        <w:rPr>
          <w:rFonts w:ascii="Abadi" w:hAnsi="Abadi" w:cs="*Verdana-BoldItalic-14577-Ident"/>
          <w:b/>
          <w:bCs/>
          <w:i/>
          <w:iCs/>
          <w:color w:val="0F0E11"/>
          <w:sz w:val="21"/>
          <w:szCs w:val="21"/>
        </w:rPr>
        <w:t xml:space="preserve"> </w:t>
      </w:r>
      <w:r w:rsidRPr="002822A1">
        <w:rPr>
          <w:rFonts w:ascii="Abadi" w:hAnsi="Abadi" w:cs="*Verdana-BoldItalic-14577-Ident"/>
          <w:b/>
          <w:bCs/>
          <w:i/>
          <w:iCs/>
          <w:color w:val="0F0E11"/>
          <w:sz w:val="21"/>
          <w:szCs w:val="21"/>
        </w:rPr>
        <w:t>EXISTIR CONGRUENCIA</w:t>
      </w:r>
      <w:r w:rsidRPr="00571F25">
        <w:rPr>
          <w:rFonts w:ascii="Abadi" w:hAnsi="Abadi" w:cs="*Verdana-BoldItalic-14577-Ident"/>
          <w:b/>
          <w:bCs/>
          <w:i/>
          <w:iCs/>
          <w:color w:val="0F0F12"/>
          <w:sz w:val="21"/>
          <w:szCs w:val="21"/>
        </w:rPr>
        <w:t xml:space="preserve"> </w:t>
      </w:r>
      <w:r w:rsidRPr="002822A1">
        <w:rPr>
          <w:rFonts w:ascii="Abadi" w:hAnsi="Abadi" w:cs="*Verdana-BoldItalic-14577-Ident"/>
          <w:b/>
          <w:bCs/>
          <w:i/>
          <w:iCs/>
          <w:color w:val="0F0F12"/>
          <w:sz w:val="21"/>
          <w:szCs w:val="21"/>
        </w:rPr>
        <w:t>ENTRE EL TRIBUTO</w:t>
      </w:r>
      <w:r w:rsidRPr="00571F25">
        <w:rPr>
          <w:rFonts w:ascii="Abadi" w:hAnsi="Abadi" w:cs="*Verdana-BoldItalic-14577-Ident"/>
          <w:b/>
          <w:bCs/>
          <w:i/>
          <w:iCs/>
          <w:color w:val="0F0D10"/>
          <w:sz w:val="21"/>
          <w:szCs w:val="21"/>
        </w:rPr>
        <w:t xml:space="preserve"> </w:t>
      </w:r>
      <w:r w:rsidRPr="002822A1">
        <w:rPr>
          <w:rFonts w:ascii="Abadi" w:hAnsi="Abadi" w:cs="*Verdana-BoldItalic-14577-Ident"/>
          <w:b/>
          <w:bCs/>
          <w:i/>
          <w:iCs/>
          <w:color w:val="0F0D10"/>
          <w:sz w:val="21"/>
          <w:szCs w:val="21"/>
        </w:rPr>
        <w:t>Y LA CAPACIDAD</w:t>
      </w:r>
      <w:r w:rsidRPr="00571F25">
        <w:rPr>
          <w:rFonts w:ascii="Abadi" w:hAnsi="Abadi" w:cs="*Verdana-BoldItalic-14577-Ident"/>
          <w:b/>
          <w:bCs/>
          <w:i/>
          <w:iCs/>
          <w:color w:val="0F0E11"/>
          <w:sz w:val="21"/>
          <w:szCs w:val="21"/>
        </w:rPr>
        <w:t xml:space="preserve"> </w:t>
      </w:r>
      <w:r w:rsidRPr="002822A1">
        <w:rPr>
          <w:rFonts w:ascii="Abadi" w:hAnsi="Abadi" w:cs="*Verdana-BoldItalic-14577-Ident"/>
          <w:b/>
          <w:bCs/>
          <w:i/>
          <w:iCs/>
          <w:color w:val="0F0E11"/>
          <w:sz w:val="21"/>
          <w:szCs w:val="21"/>
        </w:rPr>
        <w:t>CONTRIBUTIVA DE LOS</w:t>
      </w:r>
      <w:r w:rsidRPr="00127C92">
        <w:rPr>
          <w:rFonts w:ascii="Abadi" w:hAnsi="Abadi" w:cs="*Verdana-BoldItalic-14577-Ident"/>
          <w:b/>
          <w:bCs/>
          <w:i/>
          <w:iCs/>
          <w:color w:val="0F0F12"/>
          <w:sz w:val="21"/>
          <w:szCs w:val="21"/>
        </w:rPr>
        <w:t xml:space="preserve"> </w:t>
      </w:r>
      <w:r w:rsidRPr="002822A1">
        <w:rPr>
          <w:rFonts w:ascii="Abadi" w:hAnsi="Abadi" w:cs="*Verdana-BoldItalic-14577-Ident"/>
          <w:b/>
          <w:bCs/>
          <w:i/>
          <w:iCs/>
          <w:color w:val="0F0F12"/>
          <w:sz w:val="21"/>
          <w:szCs w:val="21"/>
        </w:rPr>
        <w:t>CAUSANTES.</w:t>
      </w:r>
      <w:r>
        <w:rPr>
          <w:rStyle w:val="Refdenotaalpie"/>
          <w:rFonts w:ascii="Abadi" w:hAnsi="Abadi" w:cs="*Verdana-BoldItalic-14577-Ident"/>
          <w:b/>
          <w:bCs/>
          <w:i/>
          <w:iCs/>
          <w:color w:val="0F0F12"/>
          <w:sz w:val="21"/>
          <w:szCs w:val="21"/>
        </w:rPr>
        <w:footnoteReference w:id="75"/>
      </w:r>
    </w:p>
    <w:p w14:paraId="3838C7C1" w14:textId="77777777" w:rsidR="00AC441D" w:rsidRPr="002822A1" w:rsidRDefault="00AC441D" w:rsidP="00AC441D">
      <w:pPr>
        <w:autoSpaceDE w:val="0"/>
        <w:autoSpaceDN w:val="0"/>
        <w:adjustRightInd w:val="0"/>
        <w:ind w:left="567"/>
        <w:jc w:val="both"/>
        <w:rPr>
          <w:rFonts w:ascii="Abadi" w:hAnsi="Abadi" w:cs="*Verdana-BoldItalic-14577-Ident"/>
          <w:b/>
          <w:bCs/>
          <w:i/>
          <w:iCs/>
          <w:color w:val="0F0F12"/>
          <w:sz w:val="21"/>
          <w:szCs w:val="21"/>
        </w:rPr>
      </w:pPr>
    </w:p>
    <w:p w14:paraId="7553FD05" w14:textId="77777777" w:rsidR="00AC441D" w:rsidRPr="002822A1" w:rsidRDefault="00AC441D" w:rsidP="00AC441D">
      <w:pPr>
        <w:autoSpaceDE w:val="0"/>
        <w:autoSpaceDN w:val="0"/>
        <w:adjustRightInd w:val="0"/>
        <w:ind w:left="567"/>
        <w:jc w:val="both"/>
        <w:rPr>
          <w:rFonts w:ascii="Abadi" w:hAnsi="Abadi" w:cs="*Verdana-BoldItalic-14577-Ident"/>
          <w:b/>
          <w:bCs/>
          <w:i/>
          <w:iCs/>
          <w:color w:val="121214"/>
          <w:sz w:val="21"/>
          <w:szCs w:val="21"/>
        </w:rPr>
      </w:pPr>
      <w:r w:rsidRPr="002822A1">
        <w:rPr>
          <w:rFonts w:ascii="Abadi" w:hAnsi="Abadi" w:cs="*Verdana-Italic-14578-Identity-"/>
          <w:i/>
          <w:iCs/>
          <w:color w:val="121214"/>
          <w:sz w:val="21"/>
          <w:szCs w:val="21"/>
        </w:rPr>
        <w:t>El artículo 31, fracción IV, de la Constitución Federal establece el principio de</w:t>
      </w:r>
      <w:r>
        <w:rPr>
          <w:rFonts w:ascii="Abadi" w:hAnsi="Abadi" w:cs="*Verdana-Italic-14578-Identity-"/>
          <w:i/>
          <w:iCs/>
          <w:color w:val="121214"/>
          <w:sz w:val="21"/>
          <w:szCs w:val="21"/>
        </w:rPr>
        <w:t xml:space="preserve"> </w:t>
      </w:r>
      <w:r w:rsidRPr="002822A1">
        <w:rPr>
          <w:rFonts w:ascii="Abadi" w:hAnsi="Abadi" w:cs="*Verdana-Italic-14578-Identity-"/>
          <w:i/>
          <w:iCs/>
          <w:color w:val="121214"/>
          <w:sz w:val="21"/>
          <w:szCs w:val="21"/>
        </w:rPr>
        <w:t xml:space="preserve">proporcionalidad de los tributos. </w:t>
      </w:r>
      <w:r w:rsidRPr="002822A1">
        <w:rPr>
          <w:rFonts w:ascii="Abadi" w:hAnsi="Abadi" w:cs="*Verdana-BoldItalic-14577-Ident"/>
          <w:b/>
          <w:bCs/>
          <w:i/>
          <w:iCs/>
          <w:color w:val="121214"/>
          <w:sz w:val="21"/>
          <w:szCs w:val="21"/>
        </w:rPr>
        <w:t>Éste radica, medularmente, en que los</w:t>
      </w:r>
      <w:r>
        <w:rPr>
          <w:rFonts w:ascii="Abadi" w:hAnsi="Abadi" w:cs="*Verdana-BoldItalic-14577-Ident"/>
          <w:b/>
          <w:bCs/>
          <w:i/>
          <w:iCs/>
          <w:color w:val="121214"/>
          <w:sz w:val="21"/>
          <w:szCs w:val="21"/>
        </w:rPr>
        <w:t xml:space="preserve"> </w:t>
      </w:r>
      <w:r w:rsidRPr="002822A1">
        <w:rPr>
          <w:rFonts w:ascii="Abadi" w:hAnsi="Abadi" w:cs="*Verdana-BoldItalic-14577-Ident"/>
          <w:b/>
          <w:bCs/>
          <w:i/>
          <w:iCs/>
          <w:color w:val="121214"/>
          <w:sz w:val="21"/>
          <w:szCs w:val="21"/>
        </w:rPr>
        <w:t>sujetos pasivos deben contribuir al gasto público en función de su</w:t>
      </w:r>
      <w:r>
        <w:rPr>
          <w:rFonts w:ascii="Abadi" w:hAnsi="Abadi" w:cs="*Verdana-BoldItalic-14577-Ident"/>
          <w:b/>
          <w:bCs/>
          <w:i/>
          <w:iCs/>
          <w:color w:val="121214"/>
          <w:sz w:val="21"/>
          <w:szCs w:val="21"/>
        </w:rPr>
        <w:t xml:space="preserve"> </w:t>
      </w:r>
      <w:r w:rsidRPr="002822A1">
        <w:rPr>
          <w:rFonts w:ascii="Abadi" w:hAnsi="Abadi" w:cs="*Verdana-BoldItalic-14577-Ident"/>
          <w:b/>
          <w:bCs/>
          <w:i/>
          <w:iCs/>
          <w:color w:val="121214"/>
          <w:sz w:val="21"/>
          <w:szCs w:val="21"/>
        </w:rPr>
        <w:t>respectiva capacidad contributiva, debiendo aportar una parte</w:t>
      </w:r>
      <w:r>
        <w:rPr>
          <w:rFonts w:ascii="Abadi" w:hAnsi="Abadi" w:cs="*Verdana-BoldItalic-14577-Ident"/>
          <w:b/>
          <w:bCs/>
          <w:i/>
          <w:iCs/>
          <w:color w:val="121214"/>
          <w:sz w:val="21"/>
          <w:szCs w:val="21"/>
        </w:rPr>
        <w:t xml:space="preserve"> </w:t>
      </w:r>
      <w:r w:rsidRPr="002822A1">
        <w:rPr>
          <w:rFonts w:ascii="Abadi" w:hAnsi="Abadi" w:cs="*Verdana-BoldItalic-14577-Ident"/>
          <w:b/>
          <w:bCs/>
          <w:i/>
          <w:iCs/>
          <w:color w:val="121214"/>
          <w:sz w:val="21"/>
          <w:szCs w:val="21"/>
        </w:rPr>
        <w:t>adecuada de sus Ingresos, utilidades, rendimientos, o la manifestación</w:t>
      </w:r>
      <w:r>
        <w:rPr>
          <w:rFonts w:ascii="Abadi" w:hAnsi="Abadi" w:cs="*Verdana-BoldItalic-14577-Ident"/>
          <w:b/>
          <w:bCs/>
          <w:i/>
          <w:iCs/>
          <w:color w:val="121214"/>
          <w:sz w:val="21"/>
          <w:szCs w:val="21"/>
        </w:rPr>
        <w:t xml:space="preserve"> </w:t>
      </w:r>
      <w:r w:rsidRPr="002822A1">
        <w:rPr>
          <w:rFonts w:ascii="Abadi" w:hAnsi="Abadi" w:cs="*Verdana-BoldItalic-14577-Ident"/>
          <w:b/>
          <w:bCs/>
          <w:i/>
          <w:iCs/>
          <w:color w:val="121214"/>
          <w:sz w:val="21"/>
          <w:szCs w:val="21"/>
        </w:rPr>
        <w:t xml:space="preserve">de riqueza gravada. </w:t>
      </w:r>
      <w:r w:rsidRPr="002822A1">
        <w:rPr>
          <w:rFonts w:ascii="Abadi" w:hAnsi="Abadi" w:cs="*Verdana-Italic-14578-Identity-"/>
          <w:i/>
          <w:iCs/>
          <w:color w:val="121214"/>
          <w:sz w:val="21"/>
          <w:szCs w:val="21"/>
        </w:rPr>
        <w:t>Conforme a este principio los gravámenes deben fijarse</w:t>
      </w:r>
      <w:r>
        <w:rPr>
          <w:rFonts w:ascii="Abadi" w:hAnsi="Abadi" w:cs="*Verdana-Italic-14578-Identity-"/>
          <w:i/>
          <w:iCs/>
          <w:color w:val="121214"/>
          <w:sz w:val="21"/>
          <w:szCs w:val="21"/>
        </w:rPr>
        <w:t xml:space="preserve"> </w:t>
      </w:r>
      <w:r w:rsidRPr="002822A1">
        <w:rPr>
          <w:rFonts w:ascii="Abadi" w:hAnsi="Abadi" w:cs="*Verdana-Italic-14578-Identity-"/>
          <w:i/>
          <w:iCs/>
          <w:color w:val="121214"/>
          <w:sz w:val="21"/>
          <w:szCs w:val="21"/>
        </w:rPr>
        <w:t>de acuerdo con la capacidad económica de cada sujeto pasivo, de manera que</w:t>
      </w:r>
      <w:r>
        <w:rPr>
          <w:rFonts w:ascii="Abadi" w:hAnsi="Abadi" w:cs="*Verdana-Italic-14578-Identity-"/>
          <w:i/>
          <w:iCs/>
          <w:color w:val="121214"/>
          <w:sz w:val="21"/>
          <w:szCs w:val="21"/>
        </w:rPr>
        <w:t xml:space="preserve"> </w:t>
      </w:r>
      <w:r w:rsidRPr="002822A1">
        <w:rPr>
          <w:rFonts w:ascii="Abadi" w:hAnsi="Abadi" w:cs="*Verdana-Italic-14578-Identity-"/>
          <w:i/>
          <w:iCs/>
          <w:color w:val="121214"/>
          <w:sz w:val="21"/>
          <w:szCs w:val="21"/>
        </w:rPr>
        <w:t>las personas que obtengan ingresos elevados tributen en forma</w:t>
      </w:r>
      <w:r>
        <w:rPr>
          <w:rFonts w:ascii="Abadi" w:hAnsi="Abadi" w:cs="*Verdana-Italic-14578-Identity-"/>
          <w:i/>
          <w:iCs/>
          <w:color w:val="121214"/>
          <w:sz w:val="21"/>
          <w:szCs w:val="21"/>
        </w:rPr>
        <w:t xml:space="preserve"> </w:t>
      </w:r>
      <w:r w:rsidRPr="002822A1">
        <w:rPr>
          <w:rFonts w:ascii="Abadi" w:hAnsi="Abadi" w:cs="*Verdana-Italic-14578-Identity-"/>
          <w:i/>
          <w:iCs/>
          <w:color w:val="121214"/>
          <w:sz w:val="21"/>
          <w:szCs w:val="21"/>
        </w:rPr>
        <w:t xml:space="preserve">cualitativamente superior a los de medianos </w:t>
      </w:r>
      <w:r w:rsidRPr="002822A1">
        <w:rPr>
          <w:rFonts w:ascii="Abadi" w:hAnsi="Abadi" w:cs="*Verdana-BoldItalic-14577-Ident"/>
          <w:b/>
          <w:bCs/>
          <w:i/>
          <w:iCs/>
          <w:color w:val="121214"/>
          <w:sz w:val="21"/>
          <w:szCs w:val="21"/>
        </w:rPr>
        <w:t xml:space="preserve">y </w:t>
      </w:r>
      <w:r w:rsidRPr="002822A1">
        <w:rPr>
          <w:rFonts w:ascii="Abadi" w:hAnsi="Abadi" w:cs="*Verdana-Italic-14578-Identity-"/>
          <w:i/>
          <w:iCs/>
          <w:color w:val="121214"/>
          <w:sz w:val="21"/>
          <w:szCs w:val="21"/>
        </w:rPr>
        <w:t xml:space="preserve">reducidos recursos. </w:t>
      </w:r>
      <w:r w:rsidRPr="002822A1">
        <w:rPr>
          <w:rFonts w:ascii="Abadi" w:hAnsi="Abadi" w:cs="*Verdana-BoldItalic-14577-Ident"/>
          <w:b/>
          <w:bCs/>
          <w:i/>
          <w:iCs/>
          <w:color w:val="121214"/>
          <w:sz w:val="21"/>
          <w:szCs w:val="21"/>
        </w:rPr>
        <w:t>Para que un</w:t>
      </w:r>
      <w:r>
        <w:rPr>
          <w:rFonts w:ascii="Abadi" w:hAnsi="Abadi" w:cs="*Verdana-BoldItalic-14577-Ident"/>
          <w:b/>
          <w:bCs/>
          <w:i/>
          <w:iCs/>
          <w:color w:val="121214"/>
          <w:sz w:val="21"/>
          <w:szCs w:val="21"/>
        </w:rPr>
        <w:t xml:space="preserve"> </w:t>
      </w:r>
      <w:r w:rsidRPr="002822A1">
        <w:rPr>
          <w:rFonts w:ascii="Abadi" w:hAnsi="Abadi" w:cs="*Verdana-BoldItalic-14577-Ident"/>
          <w:b/>
          <w:bCs/>
          <w:i/>
          <w:iCs/>
          <w:color w:val="121214"/>
          <w:sz w:val="21"/>
          <w:szCs w:val="21"/>
        </w:rPr>
        <w:t>gravamen sea proporcional debe existir congruencia entre el mismo y la</w:t>
      </w:r>
      <w:r>
        <w:rPr>
          <w:rFonts w:ascii="Abadi" w:hAnsi="Abadi" w:cs="*Verdana-BoldItalic-14577-Ident"/>
          <w:b/>
          <w:bCs/>
          <w:i/>
          <w:iCs/>
          <w:color w:val="121214"/>
          <w:sz w:val="21"/>
          <w:szCs w:val="21"/>
        </w:rPr>
        <w:t xml:space="preserve"> </w:t>
      </w:r>
      <w:r w:rsidRPr="002822A1">
        <w:rPr>
          <w:rFonts w:ascii="Abadi" w:hAnsi="Abadi" w:cs="*Verdana-BoldItalic-14577-Ident"/>
          <w:b/>
          <w:bCs/>
          <w:i/>
          <w:iCs/>
          <w:color w:val="121214"/>
          <w:sz w:val="21"/>
          <w:szCs w:val="21"/>
        </w:rPr>
        <w:t>capacidad contributiva de los causantes; entendida ésta como la</w:t>
      </w:r>
      <w:r>
        <w:rPr>
          <w:rFonts w:ascii="Abadi" w:hAnsi="Abadi" w:cs="*Verdana-BoldItalic-14577-Ident"/>
          <w:b/>
          <w:bCs/>
          <w:i/>
          <w:iCs/>
          <w:color w:val="121214"/>
          <w:sz w:val="21"/>
          <w:szCs w:val="21"/>
        </w:rPr>
        <w:tab/>
        <w:t xml:space="preserve"> </w:t>
      </w:r>
      <w:r w:rsidRPr="002822A1">
        <w:rPr>
          <w:rFonts w:ascii="Abadi" w:hAnsi="Abadi" w:cs="*Verdana-BoldItalic-14577-Ident"/>
          <w:b/>
          <w:bCs/>
          <w:i/>
          <w:iCs/>
          <w:color w:val="121214"/>
          <w:sz w:val="21"/>
          <w:szCs w:val="21"/>
        </w:rPr>
        <w:t>potencialidad real de contribuir al gasto público que el legislador</w:t>
      </w:r>
      <w:r>
        <w:rPr>
          <w:rFonts w:ascii="Abadi" w:hAnsi="Abadi" w:cs="*Verdana-BoldItalic-14577-Ident"/>
          <w:b/>
          <w:bCs/>
          <w:i/>
          <w:iCs/>
          <w:color w:val="121214"/>
          <w:sz w:val="21"/>
          <w:szCs w:val="21"/>
        </w:rPr>
        <w:t xml:space="preserve"> </w:t>
      </w:r>
      <w:r w:rsidRPr="002822A1">
        <w:rPr>
          <w:rFonts w:ascii="Abadi" w:hAnsi="Abadi" w:cs="*Verdana-BoldItalic-14577-Ident"/>
          <w:b/>
          <w:bCs/>
          <w:i/>
          <w:iCs/>
          <w:color w:val="121214"/>
          <w:sz w:val="21"/>
          <w:szCs w:val="21"/>
        </w:rPr>
        <w:t xml:space="preserve">atribuye al sujeto pasivo del impuesto en el tributo de que </w:t>
      </w:r>
      <w:r w:rsidRPr="002822A1">
        <w:rPr>
          <w:rFonts w:ascii="Abadi" w:hAnsi="Abadi" w:cs="*Verdana-Bold-14579-Identity-H"/>
          <w:b/>
          <w:bCs/>
          <w:color w:val="121214"/>
          <w:sz w:val="21"/>
          <w:szCs w:val="21"/>
        </w:rPr>
        <w:t xml:space="preserve">se </w:t>
      </w:r>
      <w:r w:rsidRPr="002822A1">
        <w:rPr>
          <w:rFonts w:ascii="Abadi" w:hAnsi="Abadi" w:cs="*Verdana-BoldItalic-14577-Ident"/>
          <w:b/>
          <w:bCs/>
          <w:i/>
          <w:iCs/>
          <w:color w:val="121214"/>
          <w:sz w:val="21"/>
          <w:szCs w:val="21"/>
        </w:rPr>
        <w:t>trate,</w:t>
      </w:r>
      <w:r>
        <w:rPr>
          <w:rFonts w:ascii="Abadi" w:hAnsi="Abadi" w:cs="*Verdana-BoldItalic-14577-Ident"/>
          <w:b/>
          <w:bCs/>
          <w:i/>
          <w:iCs/>
          <w:color w:val="121214"/>
          <w:sz w:val="21"/>
          <w:szCs w:val="21"/>
        </w:rPr>
        <w:t xml:space="preserve"> </w:t>
      </w:r>
      <w:r w:rsidRPr="002822A1">
        <w:rPr>
          <w:rFonts w:ascii="Abadi" w:hAnsi="Abadi" w:cs="*Verdana-BoldItalic-14577-Ident"/>
          <w:b/>
          <w:bCs/>
          <w:i/>
          <w:iCs/>
          <w:color w:val="121214"/>
          <w:sz w:val="21"/>
          <w:szCs w:val="21"/>
        </w:rPr>
        <w:t>tomando en consideración que todos los supuestos de las</w:t>
      </w:r>
      <w:r>
        <w:rPr>
          <w:rFonts w:ascii="Abadi" w:hAnsi="Abadi" w:cs="*Verdana-BoldItalic-14577-Ident"/>
          <w:b/>
          <w:bCs/>
          <w:i/>
          <w:iCs/>
          <w:color w:val="121214"/>
          <w:sz w:val="21"/>
          <w:szCs w:val="21"/>
        </w:rPr>
        <w:t xml:space="preserve"> </w:t>
      </w:r>
      <w:r w:rsidRPr="002822A1">
        <w:rPr>
          <w:rFonts w:ascii="Abadi" w:hAnsi="Abadi" w:cs="*Verdana-BoldItalic-14577-Ident"/>
          <w:b/>
          <w:bCs/>
          <w:i/>
          <w:iCs/>
          <w:color w:val="121214"/>
          <w:sz w:val="21"/>
          <w:szCs w:val="21"/>
        </w:rPr>
        <w:t>contribuciones tienen una naturaleza económica en la forma de una</w:t>
      </w:r>
      <w:r>
        <w:rPr>
          <w:rFonts w:ascii="Abadi" w:hAnsi="Abadi" w:cs="*Verdana-BoldItalic-14577-Ident"/>
          <w:b/>
          <w:bCs/>
          <w:i/>
          <w:iCs/>
          <w:color w:val="121214"/>
          <w:sz w:val="21"/>
          <w:szCs w:val="21"/>
        </w:rPr>
        <w:t xml:space="preserve"> </w:t>
      </w:r>
      <w:r w:rsidRPr="002822A1">
        <w:rPr>
          <w:rFonts w:ascii="Abadi" w:hAnsi="Abadi" w:cs="*Verdana-BoldItalic-14577-Ident"/>
          <w:b/>
          <w:bCs/>
          <w:i/>
          <w:iCs/>
          <w:color w:val="121214"/>
          <w:sz w:val="21"/>
          <w:szCs w:val="21"/>
        </w:rPr>
        <w:t>situación o de un movimiento de riqueza y las consecuencias tributarias</w:t>
      </w:r>
      <w:r>
        <w:rPr>
          <w:rFonts w:ascii="Abadi" w:hAnsi="Abadi" w:cs="*Verdana-BoldItalic-14577-Ident"/>
          <w:b/>
          <w:bCs/>
          <w:i/>
          <w:iCs/>
          <w:color w:val="121214"/>
          <w:sz w:val="21"/>
          <w:szCs w:val="21"/>
        </w:rPr>
        <w:t xml:space="preserve"> </w:t>
      </w:r>
      <w:r w:rsidRPr="002822A1">
        <w:rPr>
          <w:rFonts w:ascii="Abadi" w:hAnsi="Abadi" w:cs="*Verdana-BoldItalic-14577-Ident"/>
          <w:b/>
          <w:bCs/>
          <w:i/>
          <w:iCs/>
          <w:color w:val="121214"/>
          <w:sz w:val="21"/>
          <w:szCs w:val="21"/>
        </w:rPr>
        <w:t xml:space="preserve">son medidas en función de </w:t>
      </w:r>
      <w:r w:rsidRPr="002822A1">
        <w:rPr>
          <w:rFonts w:ascii="Abadi" w:hAnsi="Abadi" w:cs="*Verdana-Bold-14579-Identity-H"/>
          <w:b/>
          <w:bCs/>
          <w:color w:val="121214"/>
          <w:sz w:val="21"/>
          <w:szCs w:val="21"/>
        </w:rPr>
        <w:t xml:space="preserve">esa </w:t>
      </w:r>
      <w:r w:rsidRPr="002822A1">
        <w:rPr>
          <w:rFonts w:ascii="Abadi" w:hAnsi="Abadi" w:cs="*Verdana-BoldItalic-14577-Ident"/>
          <w:b/>
          <w:bCs/>
          <w:i/>
          <w:iCs/>
          <w:color w:val="121214"/>
          <w:sz w:val="21"/>
          <w:szCs w:val="21"/>
        </w:rPr>
        <w:t xml:space="preserve">riqueza. </w:t>
      </w:r>
      <w:r w:rsidRPr="002822A1">
        <w:rPr>
          <w:rFonts w:ascii="Abadi" w:hAnsi="Abadi" w:cs="*Verdana-Italic-14578-Identity-"/>
          <w:i/>
          <w:iCs/>
          <w:color w:val="121214"/>
          <w:sz w:val="21"/>
          <w:szCs w:val="21"/>
        </w:rPr>
        <w:t>La capacidad contributiva se</w:t>
      </w:r>
      <w:r>
        <w:rPr>
          <w:rFonts w:ascii="Abadi" w:hAnsi="Abadi" w:cs="*Verdana-Italic-14578-Identity-"/>
          <w:i/>
          <w:iCs/>
          <w:color w:val="121214"/>
          <w:sz w:val="21"/>
          <w:szCs w:val="21"/>
        </w:rPr>
        <w:t xml:space="preserve"> </w:t>
      </w:r>
      <w:r w:rsidRPr="002822A1">
        <w:rPr>
          <w:rFonts w:ascii="Abadi" w:hAnsi="Abadi" w:cs="*Verdana-Italic-14578-Identity-"/>
          <w:i/>
          <w:iCs/>
          <w:color w:val="121214"/>
          <w:sz w:val="21"/>
          <w:szCs w:val="21"/>
        </w:rPr>
        <w:t xml:space="preserve">vincula con la persona que tiene que soportar la carga del tributo, </w:t>
      </w:r>
      <w:r w:rsidRPr="002822A1">
        <w:rPr>
          <w:rFonts w:ascii="Abadi" w:hAnsi="Abadi" w:cs="*Arial-14575-Identity-H"/>
          <w:color w:val="121214"/>
          <w:sz w:val="21"/>
          <w:szCs w:val="21"/>
        </w:rPr>
        <w:t xml:space="preserve">o </w:t>
      </w:r>
      <w:r w:rsidRPr="002822A1">
        <w:rPr>
          <w:rFonts w:ascii="Abadi" w:hAnsi="Abadi" w:cs="*Verdana-Italic-14578-Identity-"/>
          <w:i/>
          <w:iCs/>
          <w:color w:val="121214"/>
          <w:sz w:val="21"/>
          <w:szCs w:val="21"/>
        </w:rPr>
        <w:t>sea, aquella</w:t>
      </w:r>
      <w:r>
        <w:rPr>
          <w:rFonts w:ascii="Abadi" w:hAnsi="Abadi" w:cs="*Verdana-Italic-14578-Identity-"/>
          <w:i/>
          <w:iCs/>
          <w:color w:val="121214"/>
          <w:sz w:val="21"/>
          <w:szCs w:val="21"/>
        </w:rPr>
        <w:t xml:space="preserve"> </w:t>
      </w:r>
      <w:r w:rsidRPr="002822A1">
        <w:rPr>
          <w:rFonts w:ascii="Abadi" w:hAnsi="Abadi" w:cs="*Verdana-Italic-14578-Identity-"/>
          <w:i/>
          <w:iCs/>
          <w:color w:val="121214"/>
          <w:sz w:val="21"/>
          <w:szCs w:val="21"/>
        </w:rPr>
        <w:t>que finalmente, según las diversas características de cada contribución, ve</w:t>
      </w:r>
      <w:r>
        <w:rPr>
          <w:rFonts w:ascii="Abadi" w:hAnsi="Abadi" w:cs="*Verdana-Italic-14578-Identity-"/>
          <w:i/>
          <w:iCs/>
          <w:color w:val="121214"/>
          <w:sz w:val="21"/>
          <w:szCs w:val="21"/>
        </w:rPr>
        <w:t xml:space="preserve"> </w:t>
      </w:r>
      <w:r w:rsidRPr="002822A1">
        <w:rPr>
          <w:rFonts w:ascii="Abadi" w:hAnsi="Abadi" w:cs="*Verdana-Italic-14578-Identity-"/>
          <w:i/>
          <w:iCs/>
          <w:color w:val="121214"/>
          <w:sz w:val="21"/>
          <w:szCs w:val="21"/>
        </w:rPr>
        <w:t>disminuido su patrimonio al pagar una cantidad específica por concepto de esos</w:t>
      </w:r>
      <w:r>
        <w:rPr>
          <w:rFonts w:ascii="Abadi" w:hAnsi="Abadi" w:cs="*Verdana-Italic-14578-Identity-"/>
          <w:i/>
          <w:iCs/>
          <w:color w:val="121214"/>
          <w:sz w:val="21"/>
          <w:szCs w:val="21"/>
        </w:rPr>
        <w:t xml:space="preserve"> </w:t>
      </w:r>
      <w:r w:rsidRPr="002822A1">
        <w:rPr>
          <w:rFonts w:ascii="Abadi" w:hAnsi="Abadi" w:cs="*Verdana-Italic-14578-Identity-"/>
          <w:i/>
          <w:iCs/>
          <w:color w:val="121214"/>
          <w:sz w:val="21"/>
          <w:szCs w:val="21"/>
        </w:rPr>
        <w:t>gravámenes, sea en su calidad de sujeto pasivo o como destinatario de los</w:t>
      </w:r>
      <w:r>
        <w:rPr>
          <w:rFonts w:ascii="Abadi" w:hAnsi="Abadi" w:cs="*Verdana-Italic-14578-Identity-"/>
          <w:i/>
          <w:iCs/>
          <w:color w:val="121214"/>
          <w:sz w:val="21"/>
          <w:szCs w:val="21"/>
        </w:rPr>
        <w:t xml:space="preserve"> </w:t>
      </w:r>
      <w:r w:rsidRPr="002822A1">
        <w:rPr>
          <w:rFonts w:ascii="Abadi" w:hAnsi="Abadi" w:cs="*Verdana-Italic-14578-Identity-"/>
          <w:i/>
          <w:iCs/>
          <w:color w:val="121214"/>
          <w:sz w:val="21"/>
          <w:szCs w:val="21"/>
        </w:rPr>
        <w:t xml:space="preserve">mismos. </w:t>
      </w:r>
      <w:r w:rsidRPr="002822A1">
        <w:rPr>
          <w:rFonts w:ascii="Abadi" w:hAnsi="Abadi" w:cs="*Verdana-BoldItalic-14577-Ident"/>
          <w:b/>
          <w:bCs/>
          <w:i/>
          <w:iCs/>
          <w:color w:val="121214"/>
          <w:sz w:val="21"/>
          <w:szCs w:val="21"/>
        </w:rPr>
        <w:t>De ahí que, para que un gravamen sea proporcional, debe</w:t>
      </w:r>
      <w:r>
        <w:rPr>
          <w:rFonts w:ascii="Abadi" w:hAnsi="Abadi" w:cs="*Verdana-BoldItalic-14577-Ident"/>
          <w:b/>
          <w:bCs/>
          <w:i/>
          <w:iCs/>
          <w:color w:val="121214"/>
          <w:sz w:val="21"/>
          <w:szCs w:val="21"/>
        </w:rPr>
        <w:t xml:space="preserve"> </w:t>
      </w:r>
      <w:r w:rsidRPr="002822A1">
        <w:rPr>
          <w:rFonts w:ascii="Abadi" w:hAnsi="Abadi" w:cs="*Verdana-BoldItalic-14577-Ident"/>
          <w:b/>
          <w:bCs/>
          <w:i/>
          <w:iCs/>
          <w:color w:val="121214"/>
          <w:sz w:val="21"/>
          <w:szCs w:val="21"/>
        </w:rPr>
        <w:t>existir congruencia entre el impuesto creado por el Estado y la</w:t>
      </w:r>
      <w:r>
        <w:rPr>
          <w:rFonts w:ascii="Abadi" w:hAnsi="Abadi" w:cs="*Verdana-BoldItalic-14577-Ident"/>
          <w:b/>
          <w:bCs/>
          <w:i/>
          <w:iCs/>
          <w:color w:val="121214"/>
          <w:sz w:val="21"/>
          <w:szCs w:val="21"/>
        </w:rPr>
        <w:t xml:space="preserve"> </w:t>
      </w:r>
      <w:r w:rsidRPr="002822A1">
        <w:rPr>
          <w:rFonts w:ascii="Abadi" w:hAnsi="Abadi" w:cs="*Verdana-BoldItalic-14577-Ident"/>
          <w:b/>
          <w:bCs/>
          <w:i/>
          <w:iCs/>
          <w:color w:val="121214"/>
          <w:sz w:val="21"/>
          <w:szCs w:val="21"/>
        </w:rPr>
        <w:t>capacidad contributiva de los causantes, en fa medida en que debe</w:t>
      </w:r>
      <w:r>
        <w:rPr>
          <w:rFonts w:ascii="Abadi" w:hAnsi="Abadi" w:cs="*Verdana-BoldItalic-14577-Ident"/>
          <w:b/>
          <w:bCs/>
          <w:i/>
          <w:iCs/>
          <w:color w:val="121214"/>
          <w:sz w:val="21"/>
          <w:szCs w:val="21"/>
        </w:rPr>
        <w:t xml:space="preserve"> </w:t>
      </w:r>
      <w:r w:rsidRPr="002822A1">
        <w:rPr>
          <w:rFonts w:ascii="Abadi" w:hAnsi="Abadi" w:cs="*Verdana-BoldItalic-14577-Ident"/>
          <w:b/>
          <w:bCs/>
          <w:i/>
          <w:iCs/>
          <w:color w:val="121214"/>
          <w:sz w:val="21"/>
          <w:szCs w:val="21"/>
        </w:rPr>
        <w:t>pagar más quien tenga una mayor capacidad contributiva y menos el</w:t>
      </w:r>
      <w:r>
        <w:rPr>
          <w:rFonts w:ascii="Abadi" w:hAnsi="Abadi" w:cs="*Verdana-BoldItalic-14577-Ident"/>
          <w:b/>
          <w:bCs/>
          <w:i/>
          <w:iCs/>
          <w:color w:val="121214"/>
          <w:sz w:val="21"/>
          <w:szCs w:val="21"/>
        </w:rPr>
        <w:t xml:space="preserve"> </w:t>
      </w:r>
      <w:r w:rsidRPr="002822A1">
        <w:rPr>
          <w:rFonts w:ascii="Abadi" w:hAnsi="Abadi" w:cs="*Verdana-BoldItalic-14577-Ident"/>
          <w:b/>
          <w:bCs/>
          <w:i/>
          <w:iCs/>
          <w:color w:val="121214"/>
          <w:sz w:val="21"/>
          <w:szCs w:val="21"/>
        </w:rPr>
        <w:t>que la tenga en menor proporción.</w:t>
      </w:r>
    </w:p>
    <w:p w14:paraId="321E94B7" w14:textId="77777777" w:rsidR="00AC441D" w:rsidRDefault="00AC441D" w:rsidP="00AC441D">
      <w:pPr>
        <w:autoSpaceDE w:val="0"/>
        <w:autoSpaceDN w:val="0"/>
        <w:adjustRightInd w:val="0"/>
        <w:ind w:left="567"/>
        <w:jc w:val="both"/>
        <w:rPr>
          <w:rFonts w:ascii="Abadi" w:hAnsi="Abadi" w:cs="*Verdana-14576-Identity-H"/>
          <w:color w:val="202021"/>
          <w:sz w:val="21"/>
          <w:szCs w:val="21"/>
        </w:rPr>
      </w:pPr>
    </w:p>
    <w:p w14:paraId="5A3BF989" w14:textId="77777777" w:rsidR="00AC441D" w:rsidRPr="002822A1" w:rsidRDefault="00AC441D" w:rsidP="00AC441D">
      <w:pPr>
        <w:autoSpaceDE w:val="0"/>
        <w:autoSpaceDN w:val="0"/>
        <w:adjustRightInd w:val="0"/>
        <w:ind w:left="567"/>
        <w:jc w:val="both"/>
        <w:rPr>
          <w:rFonts w:ascii="Abadi" w:hAnsi="Abadi" w:cs="*Verdana-BoldItalic-14076-Ident"/>
          <w:b/>
          <w:bCs/>
          <w:i/>
          <w:iCs/>
          <w:color w:val="0E0E11"/>
          <w:sz w:val="21"/>
          <w:szCs w:val="21"/>
        </w:rPr>
      </w:pPr>
      <w:r w:rsidRPr="002822A1">
        <w:rPr>
          <w:rFonts w:ascii="Abadi" w:hAnsi="Abadi" w:cs="*Verdana-BoldItalic-14076-Ident"/>
          <w:b/>
          <w:bCs/>
          <w:i/>
          <w:iCs/>
          <w:color w:val="0E0E11"/>
          <w:sz w:val="21"/>
          <w:szCs w:val="21"/>
        </w:rPr>
        <w:t>IMPUESTO PREDIAL. EL ARTÍCULO 22, FRACCIÓN I, DE LA LEY DE</w:t>
      </w:r>
      <w:r>
        <w:rPr>
          <w:rFonts w:ascii="Abadi" w:hAnsi="Abadi" w:cs="*Verdana-BoldItalic-14076-Ident"/>
          <w:b/>
          <w:bCs/>
          <w:i/>
          <w:iCs/>
          <w:color w:val="0E0E11"/>
          <w:sz w:val="21"/>
          <w:szCs w:val="21"/>
        </w:rPr>
        <w:t xml:space="preserve"> </w:t>
      </w:r>
      <w:r w:rsidRPr="002822A1">
        <w:rPr>
          <w:rFonts w:ascii="Abadi" w:hAnsi="Abadi" w:cs="*Verdana-BoldItalic-14076-Ident"/>
          <w:b/>
          <w:bCs/>
          <w:i/>
          <w:iCs/>
          <w:color w:val="0E0E11"/>
          <w:sz w:val="21"/>
          <w:szCs w:val="21"/>
        </w:rPr>
        <w:t>INGRESOS DEL MUNICIPIO DE GUADALAJARA, JALISCO, PARA EL</w:t>
      </w:r>
      <w:r>
        <w:rPr>
          <w:rFonts w:ascii="Abadi" w:hAnsi="Abadi" w:cs="*Verdana-BoldItalic-14076-Ident"/>
          <w:b/>
          <w:bCs/>
          <w:i/>
          <w:iCs/>
          <w:color w:val="0E0E11"/>
          <w:sz w:val="21"/>
          <w:szCs w:val="21"/>
        </w:rPr>
        <w:t xml:space="preserve"> </w:t>
      </w:r>
      <w:r w:rsidRPr="002822A1">
        <w:rPr>
          <w:rFonts w:ascii="Abadi" w:hAnsi="Abadi" w:cs="*Verdana-BoldItalic-14076-Ident"/>
          <w:b/>
          <w:bCs/>
          <w:i/>
          <w:iCs/>
          <w:color w:val="0E0E11"/>
          <w:sz w:val="21"/>
          <w:szCs w:val="21"/>
        </w:rPr>
        <w:t>EJERCICIO FISCAL 2019, AL CONTENER UNA TABLA PARA SU CÁLCULO</w:t>
      </w:r>
      <w:r>
        <w:rPr>
          <w:rFonts w:ascii="Abadi" w:hAnsi="Abadi" w:cs="*Verdana-BoldItalic-14076-Ident"/>
          <w:b/>
          <w:bCs/>
          <w:i/>
          <w:iCs/>
          <w:color w:val="0E0E11"/>
          <w:sz w:val="21"/>
          <w:szCs w:val="21"/>
        </w:rPr>
        <w:t xml:space="preserve"> </w:t>
      </w:r>
      <w:r w:rsidRPr="002822A1">
        <w:rPr>
          <w:rFonts w:ascii="Abadi" w:hAnsi="Abadi" w:cs="*Verdana-BoldItalic-14076-Ident"/>
          <w:b/>
          <w:bCs/>
          <w:i/>
          <w:iCs/>
          <w:color w:val="0E0E11"/>
          <w:sz w:val="21"/>
          <w:szCs w:val="21"/>
        </w:rPr>
        <w:t>QUE PERMITE QUE AL AUMENTAR EN UNA UNIDAD EL LÍMITE</w:t>
      </w:r>
      <w:r>
        <w:rPr>
          <w:rFonts w:ascii="Abadi" w:hAnsi="Abadi" w:cs="*Verdana-BoldItalic-14076-Ident"/>
          <w:b/>
          <w:bCs/>
          <w:i/>
          <w:iCs/>
          <w:color w:val="0E0E11"/>
          <w:sz w:val="21"/>
          <w:szCs w:val="21"/>
        </w:rPr>
        <w:t xml:space="preserve"> </w:t>
      </w:r>
      <w:r w:rsidRPr="002822A1">
        <w:rPr>
          <w:rFonts w:ascii="Abadi" w:hAnsi="Abadi" w:cs="*Verdana-BoldItalic-14076-Ident"/>
          <w:b/>
          <w:bCs/>
          <w:i/>
          <w:iCs/>
          <w:color w:val="0E0E11"/>
          <w:sz w:val="21"/>
          <w:szCs w:val="21"/>
        </w:rPr>
        <w:t>SUPERIOR DE UN RANGO, LOS CONTRIBUYENTES QUEDEN</w:t>
      </w:r>
      <w:r>
        <w:rPr>
          <w:rFonts w:ascii="Abadi" w:hAnsi="Abadi" w:cs="*Verdana-BoldItalic-14076-Ident"/>
          <w:b/>
          <w:bCs/>
          <w:i/>
          <w:iCs/>
          <w:color w:val="0E0E11"/>
          <w:sz w:val="21"/>
          <w:szCs w:val="21"/>
        </w:rPr>
        <w:t xml:space="preserve"> </w:t>
      </w:r>
      <w:r w:rsidRPr="002822A1">
        <w:rPr>
          <w:rFonts w:ascii="Abadi" w:hAnsi="Abadi" w:cs="*Verdana-BoldItalic-14076-Ident"/>
          <w:b/>
          <w:bCs/>
          <w:i/>
          <w:iCs/>
          <w:color w:val="0E0E11"/>
          <w:sz w:val="21"/>
          <w:szCs w:val="21"/>
        </w:rPr>
        <w:t>COMPRENDIDOS EN EL SIGUIENTE, NO VIOLA LOS PRINCIPIOS</w:t>
      </w:r>
      <w:r>
        <w:rPr>
          <w:rFonts w:ascii="Abadi" w:hAnsi="Abadi" w:cs="*Verdana-BoldItalic-14076-Ident"/>
          <w:b/>
          <w:bCs/>
          <w:i/>
          <w:iCs/>
          <w:color w:val="0E0E11"/>
          <w:sz w:val="21"/>
          <w:szCs w:val="21"/>
        </w:rPr>
        <w:t xml:space="preserve"> </w:t>
      </w:r>
      <w:r w:rsidRPr="002822A1">
        <w:rPr>
          <w:rFonts w:ascii="Abadi" w:hAnsi="Abadi" w:cs="*Verdana-BoldItalic-14076-Ident"/>
          <w:b/>
          <w:bCs/>
          <w:i/>
          <w:iCs/>
          <w:color w:val="0E0E11"/>
          <w:sz w:val="21"/>
          <w:szCs w:val="21"/>
        </w:rPr>
        <w:t>TRIBUTARIOS DE PROPORCIONALIDAD Y EQUIDAD.</w:t>
      </w:r>
      <w:r>
        <w:rPr>
          <w:rStyle w:val="Refdenotaalpie"/>
          <w:rFonts w:ascii="Abadi" w:hAnsi="Abadi" w:cs="*Verdana-BoldItalic-14076-Ident"/>
          <w:b/>
          <w:bCs/>
          <w:i/>
          <w:iCs/>
          <w:color w:val="0E0E11"/>
          <w:sz w:val="21"/>
          <w:szCs w:val="21"/>
        </w:rPr>
        <w:footnoteReference w:id="76"/>
      </w:r>
    </w:p>
    <w:p w14:paraId="49E0DA6E" w14:textId="77777777" w:rsidR="00AC441D" w:rsidRDefault="00AC441D" w:rsidP="00AC441D">
      <w:pPr>
        <w:autoSpaceDE w:val="0"/>
        <w:autoSpaceDN w:val="0"/>
        <w:adjustRightInd w:val="0"/>
        <w:ind w:left="567"/>
        <w:jc w:val="both"/>
        <w:rPr>
          <w:rFonts w:ascii="Abadi" w:hAnsi="Abadi" w:cs="*Verdana-Italic-14077-Identity-"/>
          <w:i/>
          <w:iCs/>
          <w:color w:val="111013"/>
          <w:sz w:val="21"/>
          <w:szCs w:val="21"/>
        </w:rPr>
      </w:pPr>
    </w:p>
    <w:p w14:paraId="522889BF" w14:textId="77777777" w:rsidR="00AC441D" w:rsidRPr="002822A1" w:rsidRDefault="00AC441D" w:rsidP="00AC441D">
      <w:pPr>
        <w:autoSpaceDE w:val="0"/>
        <w:autoSpaceDN w:val="0"/>
        <w:adjustRightInd w:val="0"/>
        <w:ind w:left="567"/>
        <w:jc w:val="both"/>
        <w:rPr>
          <w:rFonts w:ascii="Abadi" w:hAnsi="Abadi" w:cs="*Verdana-Italic-14077-Identity-"/>
          <w:i/>
          <w:iCs/>
          <w:color w:val="111013"/>
          <w:sz w:val="21"/>
          <w:szCs w:val="21"/>
        </w:rPr>
      </w:pPr>
      <w:r w:rsidRPr="002822A1">
        <w:rPr>
          <w:rFonts w:ascii="Abadi" w:hAnsi="Abadi" w:cs="*Verdana-Italic-14077-Identity-"/>
          <w:i/>
          <w:iCs/>
          <w:color w:val="111013"/>
          <w:sz w:val="21"/>
          <w:szCs w:val="21"/>
        </w:rPr>
        <w:t xml:space="preserve">El precepto citado contiene una tabla para calcular el impuesto predial, </w:t>
      </w:r>
      <w:r w:rsidRPr="002822A1">
        <w:rPr>
          <w:rFonts w:ascii="Abadi" w:hAnsi="Abadi" w:cs="*Verdana-BoldItalic-14076-Ident"/>
          <w:b/>
          <w:bCs/>
          <w:i/>
          <w:iCs/>
          <w:color w:val="111013"/>
          <w:sz w:val="21"/>
          <w:szCs w:val="21"/>
        </w:rPr>
        <w:t>basada</w:t>
      </w:r>
      <w:r>
        <w:rPr>
          <w:rFonts w:ascii="Abadi" w:hAnsi="Abadi" w:cs="*Verdana-BoldItalic-14076-Ident"/>
          <w:b/>
          <w:bCs/>
          <w:i/>
          <w:iCs/>
          <w:color w:val="111013"/>
          <w:sz w:val="21"/>
          <w:szCs w:val="21"/>
        </w:rPr>
        <w:t xml:space="preserve"> </w:t>
      </w:r>
      <w:r w:rsidRPr="002822A1">
        <w:rPr>
          <w:rFonts w:ascii="Abadi" w:hAnsi="Abadi" w:cs="*Verdana-BoldItalic-14076-Ident"/>
          <w:b/>
          <w:bCs/>
          <w:i/>
          <w:iCs/>
          <w:color w:val="111013"/>
          <w:sz w:val="21"/>
          <w:szCs w:val="21"/>
        </w:rPr>
        <w:t>en una estructura de rangos denominados límite inferior y límite</w:t>
      </w:r>
      <w:r>
        <w:rPr>
          <w:rFonts w:ascii="Abadi" w:hAnsi="Abadi" w:cs="*Verdana-BoldItalic-14076-Ident"/>
          <w:b/>
          <w:bCs/>
          <w:i/>
          <w:iCs/>
          <w:color w:val="111013"/>
          <w:sz w:val="21"/>
          <w:szCs w:val="21"/>
        </w:rPr>
        <w:t xml:space="preserve"> </w:t>
      </w:r>
      <w:r w:rsidRPr="002822A1">
        <w:rPr>
          <w:rFonts w:ascii="Abadi" w:hAnsi="Abadi" w:cs="*Verdana-BoldItalic-14076-Ident"/>
          <w:b/>
          <w:bCs/>
          <w:i/>
          <w:iCs/>
          <w:color w:val="111013"/>
          <w:sz w:val="21"/>
          <w:szCs w:val="21"/>
        </w:rPr>
        <w:t>superior, una cuota fija y una tasa marginal para aplicarse sobre el</w:t>
      </w:r>
      <w:r>
        <w:rPr>
          <w:rFonts w:ascii="Abadi" w:hAnsi="Abadi" w:cs="*Verdana-BoldItalic-14076-Ident"/>
          <w:b/>
          <w:bCs/>
          <w:i/>
          <w:iCs/>
          <w:color w:val="111013"/>
          <w:sz w:val="21"/>
          <w:szCs w:val="21"/>
        </w:rPr>
        <w:t xml:space="preserve"> </w:t>
      </w:r>
      <w:r w:rsidRPr="002822A1">
        <w:rPr>
          <w:rFonts w:ascii="Abadi" w:hAnsi="Abadi" w:cs="*Verdana-BoldItalic-14076-Ident"/>
          <w:b/>
          <w:bCs/>
          <w:i/>
          <w:iCs/>
          <w:color w:val="111013"/>
          <w:sz w:val="21"/>
          <w:szCs w:val="21"/>
        </w:rPr>
        <w:t>excedente del límite inferior, en relación con el valor fiscal del inmueble</w:t>
      </w:r>
      <w:r>
        <w:rPr>
          <w:rFonts w:ascii="Abadi" w:hAnsi="Abadi" w:cs="*Verdana-BoldItalic-14076-Ident"/>
          <w:b/>
          <w:bCs/>
          <w:i/>
          <w:iCs/>
          <w:color w:val="111013"/>
          <w:sz w:val="21"/>
          <w:szCs w:val="21"/>
        </w:rPr>
        <w:t xml:space="preserve"> </w:t>
      </w:r>
      <w:r w:rsidRPr="002822A1">
        <w:rPr>
          <w:rFonts w:ascii="Abadi" w:hAnsi="Abadi" w:cs="*Verdana-BoldItalic-14076-Ident"/>
          <w:b/>
          <w:bCs/>
          <w:i/>
          <w:iCs/>
          <w:color w:val="111013"/>
          <w:sz w:val="21"/>
          <w:szCs w:val="21"/>
        </w:rPr>
        <w:t>de que se trate. En estas condiciones, el hecho de que al aumentar en</w:t>
      </w:r>
      <w:r>
        <w:rPr>
          <w:rFonts w:ascii="Abadi" w:hAnsi="Abadi" w:cs="*Verdana-BoldItalic-14076-Ident"/>
          <w:b/>
          <w:bCs/>
          <w:i/>
          <w:iCs/>
          <w:color w:val="111013"/>
          <w:sz w:val="21"/>
          <w:szCs w:val="21"/>
        </w:rPr>
        <w:t xml:space="preserve"> </w:t>
      </w:r>
      <w:r w:rsidRPr="002822A1">
        <w:rPr>
          <w:rFonts w:ascii="Abadi" w:hAnsi="Abadi" w:cs="*Verdana-BoldItalic-14076-Ident"/>
          <w:b/>
          <w:bCs/>
          <w:i/>
          <w:iCs/>
          <w:color w:val="111013"/>
          <w:sz w:val="21"/>
          <w:szCs w:val="21"/>
        </w:rPr>
        <w:t>una unidad el límite superior de un rango, los contribuyentes queden</w:t>
      </w:r>
      <w:r>
        <w:rPr>
          <w:rFonts w:ascii="Abadi" w:hAnsi="Abadi" w:cs="*Verdana-BoldItalic-14076-Ident"/>
          <w:b/>
          <w:bCs/>
          <w:i/>
          <w:iCs/>
          <w:color w:val="111013"/>
          <w:sz w:val="21"/>
          <w:szCs w:val="21"/>
        </w:rPr>
        <w:t xml:space="preserve"> </w:t>
      </w:r>
      <w:r w:rsidRPr="002822A1">
        <w:rPr>
          <w:rFonts w:ascii="Abadi" w:hAnsi="Abadi" w:cs="*Verdana-BoldItalic-14076-Ident"/>
          <w:b/>
          <w:bCs/>
          <w:i/>
          <w:iCs/>
          <w:color w:val="111013"/>
          <w:sz w:val="21"/>
          <w:szCs w:val="21"/>
        </w:rPr>
        <w:t>comprendidos en el siguiente, no eleva de forma desproporciona/ o</w:t>
      </w:r>
      <w:r>
        <w:rPr>
          <w:rFonts w:ascii="Abadi" w:hAnsi="Abadi" w:cs="*Verdana-BoldItalic-14076-Ident"/>
          <w:b/>
          <w:bCs/>
          <w:i/>
          <w:iCs/>
          <w:color w:val="111013"/>
          <w:sz w:val="21"/>
          <w:szCs w:val="21"/>
        </w:rPr>
        <w:t xml:space="preserve"> </w:t>
      </w:r>
      <w:r w:rsidRPr="002822A1">
        <w:rPr>
          <w:rFonts w:ascii="Abadi" w:hAnsi="Abadi" w:cs="*Verdana-BoldItalic-14076-Ident"/>
          <w:b/>
          <w:bCs/>
          <w:i/>
          <w:iCs/>
          <w:color w:val="111013"/>
          <w:sz w:val="21"/>
          <w:szCs w:val="21"/>
        </w:rPr>
        <w:t>inequitativa el monto de la contribución a enterar, porque la tabla no</w:t>
      </w:r>
      <w:r>
        <w:rPr>
          <w:rFonts w:ascii="Abadi" w:hAnsi="Abadi" w:cs="*Verdana-BoldItalic-14076-Ident"/>
          <w:b/>
          <w:bCs/>
          <w:i/>
          <w:iCs/>
          <w:color w:val="111013"/>
          <w:sz w:val="21"/>
          <w:szCs w:val="21"/>
        </w:rPr>
        <w:t xml:space="preserve"> </w:t>
      </w:r>
      <w:r w:rsidRPr="002822A1">
        <w:rPr>
          <w:rFonts w:ascii="Abadi" w:hAnsi="Abadi" w:cs="*Verdana-BoldItalic-14076-Ident"/>
          <w:b/>
          <w:bCs/>
          <w:i/>
          <w:iCs/>
          <w:color w:val="111013"/>
          <w:sz w:val="21"/>
          <w:szCs w:val="21"/>
        </w:rPr>
        <w:t>determina una tarifa progresiva con base únicamente en la diferencia</w:t>
      </w:r>
      <w:r>
        <w:rPr>
          <w:rFonts w:ascii="Abadi" w:hAnsi="Abadi" w:cs="*Verdana-BoldItalic-14076-Ident"/>
          <w:b/>
          <w:bCs/>
          <w:i/>
          <w:iCs/>
          <w:color w:val="111013"/>
          <w:sz w:val="21"/>
          <w:szCs w:val="21"/>
        </w:rPr>
        <w:t xml:space="preserve"> </w:t>
      </w:r>
      <w:r w:rsidRPr="002822A1">
        <w:rPr>
          <w:rFonts w:ascii="Abadi" w:hAnsi="Abadi" w:cs="*Verdana-BoldItalic-14076-Ident"/>
          <w:b/>
          <w:bCs/>
          <w:i/>
          <w:iCs/>
          <w:color w:val="111013"/>
          <w:sz w:val="21"/>
          <w:szCs w:val="21"/>
        </w:rPr>
        <w:t>de un número, sino que señala una cuota fija a aplicar, en relación con</w:t>
      </w:r>
      <w:r>
        <w:rPr>
          <w:rFonts w:ascii="Abadi" w:hAnsi="Abadi" w:cs="*Verdana-BoldItalic-14076-Ident"/>
          <w:b/>
          <w:bCs/>
          <w:i/>
          <w:iCs/>
          <w:color w:val="111013"/>
          <w:sz w:val="21"/>
          <w:szCs w:val="21"/>
        </w:rPr>
        <w:t xml:space="preserve"> </w:t>
      </w:r>
      <w:r w:rsidRPr="002822A1">
        <w:rPr>
          <w:rFonts w:ascii="Abadi" w:hAnsi="Abadi" w:cs="*Verdana-BoldItalic-14076-Ident"/>
          <w:b/>
          <w:bCs/>
          <w:i/>
          <w:iCs/>
          <w:color w:val="111013"/>
          <w:sz w:val="21"/>
          <w:szCs w:val="21"/>
        </w:rPr>
        <w:t>la cantidad inmersa entre el límite inferior y el superior, además de una</w:t>
      </w:r>
      <w:r>
        <w:rPr>
          <w:rFonts w:ascii="Abadi" w:hAnsi="Abadi" w:cs="*Verdana-BoldItalic-14076-Ident"/>
          <w:b/>
          <w:bCs/>
          <w:i/>
          <w:iCs/>
          <w:color w:val="111013"/>
          <w:sz w:val="21"/>
          <w:szCs w:val="21"/>
        </w:rPr>
        <w:t xml:space="preserve"> </w:t>
      </w:r>
      <w:r w:rsidRPr="002822A1">
        <w:rPr>
          <w:rFonts w:ascii="Abadi" w:hAnsi="Abadi" w:cs="*Verdana-BoldItalic-14076-Ident"/>
          <w:b/>
          <w:bCs/>
          <w:i/>
          <w:iCs/>
          <w:color w:val="111013"/>
          <w:sz w:val="21"/>
          <w:szCs w:val="21"/>
        </w:rPr>
        <w:t>tasa marginal para cada rango, lo cual no da lugar a un incremento</w:t>
      </w:r>
      <w:r>
        <w:rPr>
          <w:rFonts w:ascii="Abadi" w:hAnsi="Abadi" w:cs="*Verdana-BoldItalic-14076-Ident"/>
          <w:b/>
          <w:bCs/>
          <w:i/>
          <w:iCs/>
          <w:color w:val="111013"/>
          <w:sz w:val="21"/>
          <w:szCs w:val="21"/>
        </w:rPr>
        <w:t xml:space="preserve"> </w:t>
      </w:r>
      <w:r w:rsidRPr="002822A1">
        <w:rPr>
          <w:rFonts w:ascii="Abadi" w:hAnsi="Abadi" w:cs="*Verdana-BoldItalic-14076-Ident"/>
          <w:b/>
          <w:bCs/>
          <w:i/>
          <w:iCs/>
          <w:color w:val="111013"/>
          <w:sz w:val="21"/>
          <w:szCs w:val="21"/>
        </w:rPr>
        <w:t xml:space="preserve">desmesurado, pues la tasa marginal no </w:t>
      </w:r>
      <w:r w:rsidRPr="002822A1">
        <w:rPr>
          <w:rFonts w:ascii="Abadi" w:hAnsi="Abadi" w:cs="*Tahoma-Bold-14080-Identity-H"/>
          <w:b/>
          <w:bCs/>
          <w:color w:val="111013"/>
          <w:sz w:val="21"/>
          <w:szCs w:val="21"/>
        </w:rPr>
        <w:t xml:space="preserve">se </w:t>
      </w:r>
      <w:r w:rsidRPr="002822A1">
        <w:rPr>
          <w:rFonts w:ascii="Abadi" w:hAnsi="Abadi" w:cs="*Verdana-BoldItalic-14076-Ident"/>
          <w:b/>
          <w:bCs/>
          <w:i/>
          <w:iCs/>
          <w:color w:val="111013"/>
          <w:sz w:val="21"/>
          <w:szCs w:val="21"/>
        </w:rPr>
        <w:t>aplica al hecho imponible en</w:t>
      </w:r>
      <w:r>
        <w:rPr>
          <w:rFonts w:ascii="Abadi" w:hAnsi="Abadi" w:cs="*Verdana-BoldItalic-14076-Ident"/>
          <w:b/>
          <w:bCs/>
          <w:i/>
          <w:iCs/>
          <w:color w:val="111013"/>
          <w:sz w:val="21"/>
          <w:szCs w:val="21"/>
        </w:rPr>
        <w:t xml:space="preserve"> </w:t>
      </w:r>
      <w:r w:rsidRPr="002822A1">
        <w:rPr>
          <w:rFonts w:ascii="Abadi" w:hAnsi="Abadi" w:cs="*Verdana-BoldItalic-14076-Ident"/>
          <w:b/>
          <w:bCs/>
          <w:i/>
          <w:iCs/>
          <w:color w:val="111013"/>
          <w:sz w:val="21"/>
          <w:szCs w:val="21"/>
        </w:rPr>
        <w:t>su totalidad, sino sólo a la porción que exceda del límite inferior de</w:t>
      </w:r>
      <w:r>
        <w:rPr>
          <w:rFonts w:ascii="Abadi" w:hAnsi="Abadi" w:cs="*Verdana-BoldItalic-14076-Ident"/>
          <w:b/>
          <w:bCs/>
          <w:i/>
          <w:iCs/>
          <w:color w:val="111013"/>
          <w:sz w:val="21"/>
          <w:szCs w:val="21"/>
        </w:rPr>
        <w:t xml:space="preserve"> </w:t>
      </w:r>
      <w:r w:rsidRPr="002822A1">
        <w:rPr>
          <w:rFonts w:ascii="Abadi" w:hAnsi="Abadi" w:cs="*Verdana-BoldItalic-14076-Ident"/>
          <w:b/>
          <w:bCs/>
          <w:i/>
          <w:iCs/>
          <w:color w:val="111013"/>
          <w:sz w:val="21"/>
          <w:szCs w:val="21"/>
        </w:rPr>
        <w:t xml:space="preserve">cada rango, a la cual </w:t>
      </w:r>
      <w:r w:rsidRPr="002822A1">
        <w:rPr>
          <w:rFonts w:ascii="Abadi" w:hAnsi="Abadi" w:cs="*Tahoma-Bold-14080-Identity-H"/>
          <w:b/>
          <w:bCs/>
          <w:color w:val="111013"/>
          <w:sz w:val="21"/>
          <w:szCs w:val="21"/>
        </w:rPr>
        <w:t xml:space="preserve">se </w:t>
      </w:r>
      <w:r w:rsidRPr="002822A1">
        <w:rPr>
          <w:rFonts w:ascii="Abadi" w:hAnsi="Abadi" w:cs="*Verdana-BoldItalic-14076-Ident"/>
          <w:b/>
          <w:bCs/>
          <w:i/>
          <w:iCs/>
          <w:color w:val="111013"/>
          <w:sz w:val="21"/>
          <w:szCs w:val="21"/>
        </w:rPr>
        <w:t>adicionará una cuota fija que gradúa el</w:t>
      </w:r>
      <w:r>
        <w:rPr>
          <w:rFonts w:ascii="Abadi" w:hAnsi="Abadi" w:cs="*Verdana-BoldItalic-14076-Ident"/>
          <w:b/>
          <w:bCs/>
          <w:i/>
          <w:iCs/>
          <w:color w:val="111013"/>
          <w:sz w:val="21"/>
          <w:szCs w:val="21"/>
        </w:rPr>
        <w:t xml:space="preserve"> </w:t>
      </w:r>
      <w:r w:rsidRPr="002822A1">
        <w:rPr>
          <w:rFonts w:ascii="Abadi" w:hAnsi="Abadi" w:cs="*Verdana-BoldItalic-14076-Ident"/>
          <w:b/>
          <w:bCs/>
          <w:i/>
          <w:iCs/>
          <w:color w:val="111013"/>
          <w:sz w:val="21"/>
          <w:szCs w:val="21"/>
        </w:rPr>
        <w:t xml:space="preserve">incremento entre rangos. </w:t>
      </w:r>
      <w:r w:rsidRPr="002822A1">
        <w:rPr>
          <w:rFonts w:ascii="Abadi" w:hAnsi="Abadi" w:cs="*Verdana-Italic-14077-Identity-"/>
          <w:i/>
          <w:iCs/>
          <w:color w:val="111013"/>
          <w:sz w:val="21"/>
          <w:szCs w:val="21"/>
        </w:rPr>
        <w:t>Por tanto, la porción normativa mencionada no</w:t>
      </w:r>
      <w:r>
        <w:rPr>
          <w:rFonts w:ascii="Abadi" w:hAnsi="Abadi" w:cs="*Verdana-Italic-14077-Identity-"/>
          <w:i/>
          <w:iCs/>
          <w:color w:val="111013"/>
          <w:sz w:val="21"/>
          <w:szCs w:val="21"/>
        </w:rPr>
        <w:t xml:space="preserve"> </w:t>
      </w:r>
      <w:r w:rsidRPr="002822A1">
        <w:rPr>
          <w:rFonts w:ascii="Abadi" w:hAnsi="Abadi" w:cs="*Verdana-Italic-14077-Identity-"/>
          <w:i/>
          <w:iCs/>
          <w:color w:val="111013"/>
          <w:sz w:val="21"/>
          <w:szCs w:val="21"/>
        </w:rPr>
        <w:t xml:space="preserve">viola los principios tributarios de proporcionalidad </w:t>
      </w:r>
      <w:r w:rsidRPr="002822A1">
        <w:rPr>
          <w:rFonts w:ascii="Abadi" w:hAnsi="Abadi" w:cs="*Verdana-BoldItalic-14076-Ident"/>
          <w:b/>
          <w:bCs/>
          <w:i/>
          <w:iCs/>
          <w:color w:val="111013"/>
          <w:sz w:val="21"/>
          <w:szCs w:val="21"/>
        </w:rPr>
        <w:t xml:space="preserve">y </w:t>
      </w:r>
      <w:r w:rsidRPr="002822A1">
        <w:rPr>
          <w:rFonts w:ascii="Abadi" w:hAnsi="Abadi" w:cs="*Verdana-Italic-14077-Identity-"/>
          <w:i/>
          <w:iCs/>
          <w:color w:val="111013"/>
          <w:sz w:val="21"/>
          <w:szCs w:val="21"/>
        </w:rPr>
        <w:t>equidad, previstos en el</w:t>
      </w:r>
      <w:r>
        <w:rPr>
          <w:rFonts w:ascii="Abadi" w:hAnsi="Abadi" w:cs="*Verdana-Italic-14077-Identity-"/>
          <w:i/>
          <w:iCs/>
          <w:color w:val="111013"/>
          <w:sz w:val="21"/>
          <w:szCs w:val="21"/>
        </w:rPr>
        <w:t xml:space="preserve"> </w:t>
      </w:r>
      <w:r w:rsidRPr="002822A1">
        <w:rPr>
          <w:rFonts w:ascii="Abadi" w:hAnsi="Abadi" w:cs="*Verdana-Italic-14077-Identity-"/>
          <w:i/>
          <w:iCs/>
          <w:color w:val="111013"/>
          <w:sz w:val="21"/>
          <w:szCs w:val="21"/>
        </w:rPr>
        <w:t>artículo 31, fracción IV, de la Constitución Política de los Estados Unidos</w:t>
      </w:r>
      <w:r>
        <w:rPr>
          <w:rFonts w:ascii="Abadi" w:hAnsi="Abadi" w:cs="*Verdana-Italic-14077-Identity-"/>
          <w:i/>
          <w:iCs/>
          <w:color w:val="111013"/>
          <w:sz w:val="21"/>
          <w:szCs w:val="21"/>
        </w:rPr>
        <w:t xml:space="preserve"> </w:t>
      </w:r>
      <w:r w:rsidRPr="002822A1">
        <w:rPr>
          <w:rFonts w:ascii="Abadi" w:hAnsi="Abadi" w:cs="*Verdana-Italic-14077-Identity-"/>
          <w:i/>
          <w:iCs/>
          <w:color w:val="111013"/>
          <w:sz w:val="21"/>
          <w:szCs w:val="21"/>
        </w:rPr>
        <w:t>Mexicanos Constitución.</w:t>
      </w:r>
    </w:p>
    <w:p w14:paraId="783951C7" w14:textId="77777777" w:rsidR="00AC441D" w:rsidRDefault="00AC441D" w:rsidP="00AC441D">
      <w:pPr>
        <w:autoSpaceDE w:val="0"/>
        <w:autoSpaceDN w:val="0"/>
        <w:adjustRightInd w:val="0"/>
        <w:jc w:val="both"/>
        <w:rPr>
          <w:rFonts w:ascii="Abadi" w:hAnsi="Abadi" w:cs="*Verdana-BoldItalic-14076-Ident"/>
          <w:b/>
          <w:bCs/>
          <w:i/>
          <w:iCs/>
          <w:color w:val="0F0F11"/>
          <w:sz w:val="21"/>
          <w:szCs w:val="21"/>
        </w:rPr>
      </w:pPr>
    </w:p>
    <w:p w14:paraId="4A0346FD" w14:textId="77777777" w:rsidR="00AC441D" w:rsidRPr="002822A1" w:rsidRDefault="00AC441D" w:rsidP="00AC441D">
      <w:pPr>
        <w:autoSpaceDE w:val="0"/>
        <w:autoSpaceDN w:val="0"/>
        <w:adjustRightInd w:val="0"/>
        <w:ind w:left="567"/>
        <w:jc w:val="both"/>
        <w:rPr>
          <w:rFonts w:ascii="Abadi" w:hAnsi="Abadi" w:cs="*Verdana-BoldItalic-14076-Ident"/>
          <w:b/>
          <w:bCs/>
          <w:i/>
          <w:iCs/>
          <w:color w:val="0F0F11"/>
          <w:sz w:val="21"/>
          <w:szCs w:val="21"/>
        </w:rPr>
      </w:pPr>
      <w:r w:rsidRPr="002822A1">
        <w:rPr>
          <w:rFonts w:ascii="Abadi" w:hAnsi="Abadi" w:cs="*Verdana-BoldItalic-14076-Ident"/>
          <w:b/>
          <w:bCs/>
          <w:i/>
          <w:iCs/>
          <w:color w:val="0F0F11"/>
          <w:sz w:val="21"/>
          <w:szCs w:val="21"/>
        </w:rPr>
        <w:t>IMPUESTO PREDIAL. EL ARTÍCULO 1.3 DE LA LEY DE INGRESOS DEL</w:t>
      </w:r>
      <w:r>
        <w:rPr>
          <w:rFonts w:ascii="Abadi" w:hAnsi="Abadi" w:cs="*Verdana-BoldItalic-14076-Ident"/>
          <w:b/>
          <w:bCs/>
          <w:i/>
          <w:iCs/>
          <w:color w:val="0F0F11"/>
          <w:sz w:val="21"/>
          <w:szCs w:val="21"/>
        </w:rPr>
        <w:t xml:space="preserve"> </w:t>
      </w:r>
      <w:r w:rsidRPr="002822A1">
        <w:rPr>
          <w:rFonts w:ascii="Abadi" w:hAnsi="Abadi" w:cs="*Verdana-BoldItalic-14076-Ident"/>
          <w:b/>
          <w:bCs/>
          <w:i/>
          <w:iCs/>
          <w:color w:val="0F0F11"/>
          <w:sz w:val="21"/>
          <w:szCs w:val="21"/>
        </w:rPr>
        <w:t>MUNICIPIO DE CORREGIDORA, QUERÉTARO, PARA EL EJERCICIO</w:t>
      </w:r>
      <w:r>
        <w:rPr>
          <w:rFonts w:ascii="Abadi" w:hAnsi="Abadi" w:cs="*Verdana-BoldItalic-14076-Ident"/>
          <w:b/>
          <w:bCs/>
          <w:i/>
          <w:iCs/>
          <w:color w:val="0F0F11"/>
          <w:sz w:val="21"/>
          <w:szCs w:val="21"/>
        </w:rPr>
        <w:t xml:space="preserve"> </w:t>
      </w:r>
      <w:r w:rsidRPr="002822A1">
        <w:rPr>
          <w:rFonts w:ascii="Abadi" w:hAnsi="Abadi" w:cs="*Verdana-BoldItalic-14076-Ident"/>
          <w:b/>
          <w:bCs/>
          <w:i/>
          <w:iCs/>
          <w:color w:val="0F0F11"/>
          <w:sz w:val="21"/>
          <w:szCs w:val="21"/>
        </w:rPr>
        <w:t>FISCAL 201.4 AL ESTABLECER UNA TARIFA PROGRESIVA PARA EL</w:t>
      </w:r>
      <w:r>
        <w:rPr>
          <w:rFonts w:ascii="Abadi" w:hAnsi="Abadi" w:cs="*Verdana-BoldItalic-14076-Ident"/>
          <w:b/>
          <w:bCs/>
          <w:i/>
          <w:iCs/>
          <w:color w:val="0F0F11"/>
          <w:sz w:val="21"/>
          <w:szCs w:val="21"/>
        </w:rPr>
        <w:t xml:space="preserve"> </w:t>
      </w:r>
      <w:r w:rsidRPr="002822A1">
        <w:rPr>
          <w:rFonts w:ascii="Abadi" w:hAnsi="Abadi" w:cs="*Verdana-BoldItalic-14076-Ident"/>
          <w:b/>
          <w:bCs/>
          <w:i/>
          <w:iCs/>
          <w:color w:val="0F0F11"/>
          <w:sz w:val="21"/>
          <w:szCs w:val="21"/>
        </w:rPr>
        <w:t>COBRO DEL IMPUESTO RESPETA EL PRINCIPIO DE</w:t>
      </w:r>
      <w:r>
        <w:rPr>
          <w:rFonts w:ascii="Abadi" w:hAnsi="Abadi" w:cs="*Verdana-BoldItalic-14076-Ident"/>
          <w:b/>
          <w:bCs/>
          <w:i/>
          <w:iCs/>
          <w:color w:val="0F0F11"/>
          <w:sz w:val="21"/>
          <w:szCs w:val="21"/>
        </w:rPr>
        <w:t xml:space="preserve"> </w:t>
      </w:r>
      <w:r w:rsidRPr="002822A1">
        <w:rPr>
          <w:rFonts w:ascii="Abadi" w:hAnsi="Abadi" w:cs="*Verdana-BoldItalic-14076-Ident"/>
          <w:b/>
          <w:bCs/>
          <w:i/>
          <w:iCs/>
          <w:color w:val="0F0F11"/>
          <w:sz w:val="21"/>
          <w:szCs w:val="21"/>
        </w:rPr>
        <w:t>PROPORCIONALIDAD TRIBUTARIA,</w:t>
      </w:r>
      <w:r>
        <w:rPr>
          <w:rStyle w:val="Refdenotaalpie"/>
          <w:rFonts w:ascii="Abadi" w:hAnsi="Abadi" w:cs="*Verdana-BoldItalic-14076-Ident"/>
          <w:b/>
          <w:bCs/>
          <w:i/>
          <w:iCs/>
          <w:color w:val="0F0F11"/>
          <w:sz w:val="21"/>
          <w:szCs w:val="21"/>
        </w:rPr>
        <w:footnoteReference w:id="77"/>
      </w:r>
    </w:p>
    <w:p w14:paraId="7AC72FF3" w14:textId="77777777" w:rsidR="00AC441D" w:rsidRDefault="00AC441D" w:rsidP="00AC441D">
      <w:pPr>
        <w:autoSpaceDE w:val="0"/>
        <w:autoSpaceDN w:val="0"/>
        <w:adjustRightInd w:val="0"/>
        <w:ind w:left="567"/>
        <w:jc w:val="both"/>
        <w:rPr>
          <w:rFonts w:ascii="Abadi" w:hAnsi="Abadi" w:cs="*Comic Sans MS-Bold-14074-Ident"/>
          <w:b/>
          <w:bCs/>
          <w:color w:val="212122"/>
          <w:sz w:val="21"/>
          <w:szCs w:val="21"/>
        </w:rPr>
      </w:pPr>
    </w:p>
    <w:p w14:paraId="46876787" w14:textId="77777777" w:rsidR="00AC441D" w:rsidRPr="002822A1" w:rsidRDefault="00AC441D" w:rsidP="00AC441D">
      <w:pPr>
        <w:autoSpaceDE w:val="0"/>
        <w:autoSpaceDN w:val="0"/>
        <w:adjustRightInd w:val="0"/>
        <w:ind w:left="567"/>
        <w:jc w:val="both"/>
        <w:rPr>
          <w:rFonts w:ascii="Abadi" w:hAnsi="Abadi" w:cs="*Verdana-BoldItalic-13584-Ident"/>
          <w:b/>
          <w:bCs/>
          <w:i/>
          <w:iCs/>
          <w:color w:val="111012"/>
          <w:sz w:val="21"/>
          <w:szCs w:val="21"/>
        </w:rPr>
      </w:pPr>
      <w:r w:rsidRPr="002822A1">
        <w:rPr>
          <w:rFonts w:ascii="Abadi" w:hAnsi="Abadi" w:cs="*Verdana-Italic-13585-Identity-"/>
          <w:i/>
          <w:iCs/>
          <w:color w:val="111012"/>
          <w:sz w:val="21"/>
          <w:szCs w:val="21"/>
        </w:rPr>
        <w:t>El artículo 13 de la Ley de Ingresos del Municipio de Corregidora, Querétaro,</w:t>
      </w:r>
      <w:r>
        <w:rPr>
          <w:rFonts w:ascii="Abadi" w:hAnsi="Abadi" w:cs="*Verdana-Italic-13585-Identity-"/>
          <w:i/>
          <w:iCs/>
          <w:color w:val="111012"/>
          <w:sz w:val="21"/>
          <w:szCs w:val="21"/>
        </w:rPr>
        <w:t xml:space="preserve"> </w:t>
      </w:r>
      <w:r w:rsidRPr="002822A1">
        <w:rPr>
          <w:rFonts w:ascii="Abadi" w:hAnsi="Abadi" w:cs="*Verdana-Italic-13585-Identity-"/>
          <w:i/>
          <w:iCs/>
          <w:color w:val="111012"/>
          <w:sz w:val="21"/>
          <w:szCs w:val="21"/>
        </w:rPr>
        <w:t>para el ejercicio fiscal 2014, que establece una tarifa progresiva para el cobro</w:t>
      </w:r>
      <w:r>
        <w:rPr>
          <w:rFonts w:ascii="Abadi" w:hAnsi="Abadi" w:cs="*Verdana-Italic-13585-Identity-"/>
          <w:i/>
          <w:iCs/>
          <w:color w:val="111012"/>
          <w:sz w:val="21"/>
          <w:szCs w:val="21"/>
        </w:rPr>
        <w:t xml:space="preserve"> </w:t>
      </w:r>
      <w:r w:rsidRPr="002822A1">
        <w:rPr>
          <w:rFonts w:ascii="Abadi" w:hAnsi="Abadi" w:cs="*Verdana-Italic-13585-Identity-"/>
          <w:i/>
          <w:iCs/>
          <w:color w:val="111012"/>
          <w:sz w:val="21"/>
          <w:szCs w:val="21"/>
        </w:rPr>
        <w:t xml:space="preserve">del impuesto predial, </w:t>
      </w:r>
      <w:r w:rsidRPr="002822A1">
        <w:rPr>
          <w:rFonts w:ascii="Abadi" w:hAnsi="Abadi" w:cs="*Verdana-BoldItalic-13584-Ident"/>
          <w:b/>
          <w:bCs/>
          <w:i/>
          <w:iCs/>
          <w:color w:val="111012"/>
          <w:sz w:val="21"/>
          <w:szCs w:val="21"/>
        </w:rPr>
        <w:t>es acorde al principio de proporcionalidad tributaria,</w:t>
      </w:r>
      <w:r>
        <w:rPr>
          <w:rFonts w:ascii="Abadi" w:hAnsi="Abadi" w:cs="*Verdana-BoldItalic-13584-Ident"/>
          <w:b/>
          <w:bCs/>
          <w:i/>
          <w:iCs/>
          <w:color w:val="111012"/>
          <w:sz w:val="21"/>
          <w:szCs w:val="21"/>
        </w:rPr>
        <w:t xml:space="preserve"> </w:t>
      </w:r>
      <w:r w:rsidRPr="002822A1">
        <w:rPr>
          <w:rFonts w:ascii="Abadi" w:hAnsi="Abadi" w:cs="*Verdana-BoldItalic-13584-Ident"/>
          <w:b/>
          <w:bCs/>
          <w:i/>
          <w:iCs/>
          <w:color w:val="111012"/>
          <w:sz w:val="21"/>
          <w:szCs w:val="21"/>
        </w:rPr>
        <w:t>porque si bien genera un impacto diferenciado, la distinción realizada</w:t>
      </w:r>
      <w:r>
        <w:rPr>
          <w:rFonts w:ascii="Abadi" w:hAnsi="Abadi" w:cs="*Verdana-BoldItalic-13584-Ident"/>
          <w:b/>
          <w:bCs/>
          <w:i/>
          <w:iCs/>
          <w:color w:val="111012"/>
          <w:sz w:val="21"/>
          <w:szCs w:val="21"/>
        </w:rPr>
        <w:t xml:space="preserve"> </w:t>
      </w:r>
      <w:r w:rsidRPr="002822A1">
        <w:rPr>
          <w:rFonts w:ascii="Abadi" w:hAnsi="Abadi" w:cs="*Verdana-BoldItalic-13584-Ident"/>
          <w:b/>
          <w:bCs/>
          <w:i/>
          <w:iCs/>
          <w:color w:val="111012"/>
          <w:sz w:val="21"/>
          <w:szCs w:val="21"/>
        </w:rPr>
        <w:t xml:space="preserve">por el legislador permite que ,el cobro del tributo </w:t>
      </w:r>
      <w:r w:rsidRPr="002822A1">
        <w:rPr>
          <w:rFonts w:ascii="Abadi" w:hAnsi="Abadi" w:cs="*Verdana-Bold-13587-Identity-H"/>
          <w:b/>
          <w:bCs/>
          <w:color w:val="111012"/>
          <w:sz w:val="21"/>
          <w:szCs w:val="21"/>
        </w:rPr>
        <w:t xml:space="preserve">se </w:t>
      </w:r>
      <w:r w:rsidRPr="002822A1">
        <w:rPr>
          <w:rFonts w:ascii="Abadi" w:hAnsi="Abadi" w:cs="*Verdana-BoldItalic-13584-Ident"/>
          <w:b/>
          <w:bCs/>
          <w:i/>
          <w:iCs/>
          <w:color w:val="111012"/>
          <w:sz w:val="21"/>
          <w:szCs w:val="21"/>
        </w:rPr>
        <w:t>aproxime en mayor</w:t>
      </w:r>
      <w:r>
        <w:rPr>
          <w:rFonts w:ascii="Abadi" w:hAnsi="Abadi" w:cs="*Verdana-BoldItalic-13584-Ident"/>
          <w:b/>
          <w:bCs/>
          <w:i/>
          <w:iCs/>
          <w:color w:val="111012"/>
          <w:sz w:val="21"/>
          <w:szCs w:val="21"/>
        </w:rPr>
        <w:t xml:space="preserve"> </w:t>
      </w:r>
      <w:r w:rsidRPr="002822A1">
        <w:rPr>
          <w:rFonts w:ascii="Abadi" w:hAnsi="Abadi" w:cs="*Verdana-BoldItalic-13584-Ident"/>
          <w:b/>
          <w:bCs/>
          <w:i/>
          <w:iCs/>
          <w:color w:val="111012"/>
          <w:sz w:val="21"/>
          <w:szCs w:val="21"/>
        </w:rPr>
        <w:t>medida a la capacidad del contribuyente, gracias a una tabla con</w:t>
      </w:r>
      <w:r>
        <w:rPr>
          <w:rFonts w:ascii="Abadi" w:hAnsi="Abadi" w:cs="*Verdana-BoldItalic-13584-Ident"/>
          <w:b/>
          <w:bCs/>
          <w:i/>
          <w:iCs/>
          <w:color w:val="111012"/>
          <w:sz w:val="21"/>
          <w:szCs w:val="21"/>
        </w:rPr>
        <w:t xml:space="preserve"> </w:t>
      </w:r>
      <w:r w:rsidRPr="002822A1">
        <w:rPr>
          <w:rFonts w:ascii="Abadi" w:hAnsi="Abadi" w:cs="*Verdana-BoldItalic-13584-Ident"/>
          <w:b/>
          <w:bCs/>
          <w:i/>
          <w:iCs/>
          <w:color w:val="111012"/>
          <w:sz w:val="21"/>
          <w:szCs w:val="21"/>
        </w:rPr>
        <w:t>categorías, cuyo criterio de segmentación obedece al aumento de la</w:t>
      </w:r>
      <w:r>
        <w:rPr>
          <w:rFonts w:ascii="Abadi" w:hAnsi="Abadi" w:cs="*Verdana-BoldItalic-13584-Ident"/>
          <w:b/>
          <w:bCs/>
          <w:i/>
          <w:iCs/>
          <w:color w:val="111012"/>
          <w:sz w:val="21"/>
          <w:szCs w:val="21"/>
        </w:rPr>
        <w:t xml:space="preserve"> </w:t>
      </w:r>
      <w:r w:rsidRPr="002822A1">
        <w:rPr>
          <w:rFonts w:ascii="Abadi" w:hAnsi="Abadi" w:cs="*Verdana-BoldItalic-13584-Ident"/>
          <w:b/>
          <w:bCs/>
          <w:i/>
          <w:iCs/>
          <w:color w:val="111012"/>
          <w:sz w:val="21"/>
          <w:szCs w:val="21"/>
        </w:rPr>
        <w:t>base gravable, además cada una está definida por un límite mínimo y</w:t>
      </w:r>
      <w:r>
        <w:rPr>
          <w:rFonts w:ascii="Abadi" w:hAnsi="Abadi" w:cs="*Verdana-BoldItalic-13584-Ident"/>
          <w:b/>
          <w:bCs/>
          <w:i/>
          <w:iCs/>
          <w:color w:val="111012"/>
          <w:sz w:val="21"/>
          <w:szCs w:val="21"/>
        </w:rPr>
        <w:t xml:space="preserve"> </w:t>
      </w:r>
      <w:r w:rsidRPr="002822A1">
        <w:rPr>
          <w:rFonts w:ascii="Abadi" w:hAnsi="Abadi" w:cs="*Verdana-BoldItalic-13584-Ident"/>
          <w:b/>
          <w:bCs/>
          <w:i/>
          <w:iCs/>
          <w:color w:val="111012"/>
          <w:sz w:val="21"/>
          <w:szCs w:val="21"/>
        </w:rPr>
        <w:t>otro máximo, con una cuota fija para el límite inferior y una tasa</w:t>
      </w:r>
      <w:r>
        <w:rPr>
          <w:rFonts w:ascii="Abadi" w:hAnsi="Abadi" w:cs="*Verdana-BoldItalic-13584-Ident"/>
          <w:b/>
          <w:bCs/>
          <w:i/>
          <w:iCs/>
          <w:color w:val="111012"/>
          <w:sz w:val="21"/>
          <w:szCs w:val="21"/>
        </w:rPr>
        <w:t xml:space="preserve"> </w:t>
      </w:r>
      <w:r w:rsidRPr="002822A1">
        <w:rPr>
          <w:rFonts w:ascii="Abadi" w:hAnsi="Abadi" w:cs="*Verdana-BoldItalic-13584-Ident"/>
          <w:b/>
          <w:bCs/>
          <w:i/>
          <w:iCs/>
          <w:color w:val="111012"/>
          <w:sz w:val="21"/>
          <w:szCs w:val="21"/>
        </w:rPr>
        <w:t>aplicable sobre el excedente. La utilización de este mecanismo permite</w:t>
      </w:r>
      <w:r>
        <w:rPr>
          <w:rFonts w:ascii="Abadi" w:hAnsi="Abadi" w:cs="*Verdana-BoldItalic-13584-Ident"/>
          <w:b/>
          <w:bCs/>
          <w:i/>
          <w:iCs/>
          <w:color w:val="111012"/>
          <w:sz w:val="21"/>
          <w:szCs w:val="21"/>
        </w:rPr>
        <w:t xml:space="preserve"> </w:t>
      </w:r>
      <w:r w:rsidRPr="002822A1">
        <w:rPr>
          <w:rFonts w:ascii="Abadi" w:hAnsi="Abadi" w:cs="*Verdana-BoldItalic-13584-Ident"/>
          <w:b/>
          <w:bCs/>
          <w:i/>
          <w:iCs/>
          <w:color w:val="111012"/>
          <w:sz w:val="21"/>
          <w:szCs w:val="21"/>
        </w:rPr>
        <w:t>una cuantificación efectiva del tributo que asciende proporcionalmente</w:t>
      </w:r>
      <w:r>
        <w:rPr>
          <w:rFonts w:ascii="Abadi" w:hAnsi="Abadi" w:cs="*Verdana-BoldItalic-13584-Ident"/>
          <w:b/>
          <w:bCs/>
          <w:i/>
          <w:iCs/>
          <w:color w:val="111012"/>
          <w:sz w:val="21"/>
          <w:szCs w:val="21"/>
        </w:rPr>
        <w:t xml:space="preserve"> </w:t>
      </w:r>
      <w:r w:rsidRPr="002822A1">
        <w:rPr>
          <w:rFonts w:ascii="Abadi" w:hAnsi="Abadi" w:cs="*Verdana-BoldItalic-13584-Ident"/>
          <w:b/>
          <w:bCs/>
          <w:i/>
          <w:iCs/>
          <w:color w:val="111012"/>
          <w:sz w:val="21"/>
          <w:szCs w:val="21"/>
        </w:rPr>
        <w:t>tanto entre quienes integran una misma categoría como entre aquellos</w:t>
      </w:r>
      <w:r>
        <w:rPr>
          <w:rFonts w:ascii="Abadi" w:hAnsi="Abadi" w:cs="*Verdana-BoldItalic-13584-Ident"/>
          <w:b/>
          <w:bCs/>
          <w:i/>
          <w:iCs/>
          <w:color w:val="111012"/>
          <w:sz w:val="21"/>
          <w:szCs w:val="21"/>
        </w:rPr>
        <w:t xml:space="preserve"> </w:t>
      </w:r>
      <w:r w:rsidRPr="002822A1">
        <w:rPr>
          <w:rFonts w:ascii="Abadi" w:hAnsi="Abadi" w:cs="*Verdana-BoldItalic-13584-Ident"/>
          <w:b/>
          <w:bCs/>
          <w:i/>
          <w:iCs/>
          <w:color w:val="111012"/>
          <w:sz w:val="21"/>
          <w:szCs w:val="21"/>
        </w:rPr>
        <w:t>que se ubiquen en las restantes.</w:t>
      </w:r>
    </w:p>
    <w:p w14:paraId="539B6F66" w14:textId="77777777" w:rsidR="00AC441D" w:rsidRDefault="00AC441D" w:rsidP="00AC441D">
      <w:pPr>
        <w:autoSpaceDE w:val="0"/>
        <w:autoSpaceDN w:val="0"/>
        <w:adjustRightInd w:val="0"/>
        <w:ind w:left="567"/>
        <w:jc w:val="both"/>
        <w:rPr>
          <w:rFonts w:ascii="Abadi" w:hAnsi="Abadi" w:cs="*Times New Roman-13575-Identity"/>
          <w:color w:val="0F0F11"/>
          <w:sz w:val="21"/>
          <w:szCs w:val="21"/>
        </w:rPr>
      </w:pPr>
    </w:p>
    <w:p w14:paraId="0D0D6F3B" w14:textId="77777777" w:rsidR="00AC441D" w:rsidRPr="002822A1" w:rsidRDefault="00AC441D" w:rsidP="00AC441D">
      <w:pPr>
        <w:autoSpaceDE w:val="0"/>
        <w:autoSpaceDN w:val="0"/>
        <w:adjustRightInd w:val="0"/>
        <w:ind w:left="567"/>
        <w:jc w:val="both"/>
        <w:rPr>
          <w:rFonts w:ascii="Abadi" w:hAnsi="Abadi" w:cs="*Verdana-Bold-13586-Identity-H"/>
          <w:b/>
          <w:bCs/>
          <w:color w:val="0F0F11"/>
          <w:sz w:val="21"/>
          <w:szCs w:val="21"/>
        </w:rPr>
      </w:pPr>
      <w:r w:rsidRPr="002822A1">
        <w:rPr>
          <w:rFonts w:ascii="Abadi" w:hAnsi="Abadi" w:cs="*Times New Roman-13575-Identity"/>
          <w:color w:val="0F0F11"/>
          <w:sz w:val="21"/>
          <w:szCs w:val="21"/>
        </w:rPr>
        <w:t xml:space="preserve">* </w:t>
      </w:r>
      <w:r w:rsidRPr="002822A1">
        <w:rPr>
          <w:rFonts w:ascii="Abadi" w:hAnsi="Abadi" w:cs="*Verdana-BoldItalic-13584-Ident"/>
          <w:b/>
          <w:bCs/>
          <w:i/>
          <w:iCs/>
          <w:color w:val="0F0F11"/>
          <w:sz w:val="21"/>
          <w:szCs w:val="21"/>
        </w:rPr>
        <w:t xml:space="preserve">IMPUESTOS, PROPORCIONALIDAD Y EQUIDAD DE LOS. </w:t>
      </w:r>
      <w:r>
        <w:rPr>
          <w:rStyle w:val="Refdenotaalpie"/>
          <w:rFonts w:ascii="Abadi" w:hAnsi="Abadi" w:cs="*Verdana-BoldItalic-13584-Ident"/>
          <w:b/>
          <w:bCs/>
          <w:i/>
          <w:iCs/>
          <w:color w:val="0F0F11"/>
          <w:sz w:val="21"/>
          <w:szCs w:val="21"/>
        </w:rPr>
        <w:footnoteReference w:id="78"/>
      </w:r>
    </w:p>
    <w:p w14:paraId="5770CF5F" w14:textId="77777777" w:rsidR="00AC441D" w:rsidRDefault="00AC441D" w:rsidP="00AC441D">
      <w:pPr>
        <w:autoSpaceDE w:val="0"/>
        <w:autoSpaceDN w:val="0"/>
        <w:adjustRightInd w:val="0"/>
        <w:ind w:left="567"/>
        <w:jc w:val="both"/>
        <w:rPr>
          <w:rFonts w:ascii="Abadi" w:hAnsi="Abadi" w:cs="*Verdana-Italic-13585-Identity-"/>
          <w:i/>
          <w:iCs/>
          <w:color w:val="101013"/>
          <w:sz w:val="21"/>
          <w:szCs w:val="21"/>
        </w:rPr>
      </w:pPr>
    </w:p>
    <w:p w14:paraId="1DD05E68" w14:textId="77777777" w:rsidR="00AC441D" w:rsidRPr="002822A1" w:rsidRDefault="00AC441D" w:rsidP="00AC441D">
      <w:pPr>
        <w:autoSpaceDE w:val="0"/>
        <w:autoSpaceDN w:val="0"/>
        <w:adjustRightInd w:val="0"/>
        <w:ind w:left="567"/>
        <w:jc w:val="both"/>
        <w:rPr>
          <w:rFonts w:ascii="Abadi" w:hAnsi="Abadi" w:cs="*Verdana-BoldItalic-12972-Ident"/>
          <w:b/>
          <w:bCs/>
          <w:i/>
          <w:iCs/>
          <w:color w:val="0F0E11"/>
          <w:sz w:val="21"/>
          <w:szCs w:val="21"/>
        </w:rPr>
      </w:pPr>
      <w:r w:rsidRPr="002822A1">
        <w:rPr>
          <w:rFonts w:ascii="Abadi" w:hAnsi="Abadi" w:cs="*Verdana-Italic-13585-Identity-"/>
          <w:i/>
          <w:iCs/>
          <w:color w:val="101013"/>
          <w:sz w:val="21"/>
          <w:szCs w:val="21"/>
        </w:rPr>
        <w:t>El artículo 31, fracción IV, de la Constitución, establece los principios de</w:t>
      </w:r>
      <w:r>
        <w:rPr>
          <w:rFonts w:ascii="Abadi" w:hAnsi="Abadi" w:cs="*Verdana-Italic-13585-Identity-"/>
          <w:i/>
          <w:iCs/>
          <w:color w:val="101013"/>
          <w:sz w:val="21"/>
          <w:szCs w:val="21"/>
        </w:rPr>
        <w:t xml:space="preserve"> </w:t>
      </w:r>
      <w:r w:rsidRPr="002822A1">
        <w:rPr>
          <w:rFonts w:ascii="Abadi" w:hAnsi="Abadi" w:cs="*Verdana-Italic-13585-Identity-"/>
          <w:i/>
          <w:iCs/>
          <w:color w:val="101013"/>
          <w:sz w:val="21"/>
          <w:szCs w:val="21"/>
        </w:rPr>
        <w:t xml:space="preserve">proporcionalidad y equidad en los tributos. </w:t>
      </w:r>
      <w:r w:rsidRPr="002822A1">
        <w:rPr>
          <w:rFonts w:ascii="Abadi" w:hAnsi="Abadi" w:cs="*Verdana-BoldItalic-13584-Ident"/>
          <w:b/>
          <w:bCs/>
          <w:i/>
          <w:iCs/>
          <w:color w:val="101013"/>
          <w:sz w:val="21"/>
          <w:szCs w:val="21"/>
        </w:rPr>
        <w:t>La proporcionalidad radica,</w:t>
      </w:r>
      <w:r>
        <w:rPr>
          <w:rFonts w:ascii="Abadi" w:hAnsi="Abadi" w:cs="*Verdana-BoldItalic-13584-Ident"/>
          <w:b/>
          <w:bCs/>
          <w:i/>
          <w:iCs/>
          <w:color w:val="101013"/>
          <w:sz w:val="21"/>
          <w:szCs w:val="21"/>
        </w:rPr>
        <w:t xml:space="preserve"> </w:t>
      </w:r>
      <w:r w:rsidRPr="002822A1">
        <w:rPr>
          <w:rFonts w:ascii="Abadi" w:hAnsi="Abadi" w:cs="*Verdana-BoldItalic-13584-Ident"/>
          <w:b/>
          <w:bCs/>
          <w:i/>
          <w:iCs/>
          <w:color w:val="101013"/>
          <w:sz w:val="21"/>
          <w:szCs w:val="21"/>
        </w:rPr>
        <w:t>medularmente, en que los sujetos pasivos deben contribuir a los gastos</w:t>
      </w:r>
      <w:r>
        <w:rPr>
          <w:rFonts w:ascii="Abadi" w:hAnsi="Abadi" w:cs="*Verdana-BoldItalic-13584-Ident"/>
          <w:b/>
          <w:bCs/>
          <w:i/>
          <w:iCs/>
          <w:color w:val="101013"/>
          <w:sz w:val="21"/>
          <w:szCs w:val="21"/>
        </w:rPr>
        <w:t xml:space="preserve"> </w:t>
      </w:r>
      <w:r w:rsidRPr="002822A1">
        <w:rPr>
          <w:rFonts w:ascii="Abadi" w:hAnsi="Abadi" w:cs="*Verdana-BoldItalic-13584-Ident"/>
          <w:b/>
          <w:bCs/>
          <w:i/>
          <w:iCs/>
          <w:color w:val="101013"/>
          <w:sz w:val="21"/>
          <w:szCs w:val="21"/>
        </w:rPr>
        <w:t>públicos en función de su respectiva capacidad económica, debiendo</w:t>
      </w:r>
      <w:r>
        <w:rPr>
          <w:rFonts w:ascii="Abadi" w:hAnsi="Abadi" w:cs="*Verdana-BoldItalic-13584-Ident"/>
          <w:b/>
          <w:bCs/>
          <w:i/>
          <w:iCs/>
          <w:color w:val="101013"/>
          <w:sz w:val="21"/>
          <w:szCs w:val="21"/>
        </w:rPr>
        <w:t xml:space="preserve"> </w:t>
      </w:r>
      <w:r w:rsidRPr="002822A1">
        <w:rPr>
          <w:rFonts w:ascii="Abadi" w:hAnsi="Abadi" w:cs="*Verdana-BoldItalic-13584-Ident"/>
          <w:b/>
          <w:bCs/>
          <w:i/>
          <w:iCs/>
          <w:color w:val="101013"/>
          <w:sz w:val="21"/>
          <w:szCs w:val="21"/>
        </w:rPr>
        <w:t xml:space="preserve">aportar una parte justa y adecuada de sus ingresos, utilidades </w:t>
      </w:r>
      <w:r w:rsidRPr="002822A1">
        <w:rPr>
          <w:rFonts w:ascii="Abadi" w:hAnsi="Abadi" w:cs="*Tahoma-Bold-13591-Identity-H"/>
          <w:b/>
          <w:bCs/>
          <w:color w:val="101013"/>
          <w:sz w:val="21"/>
          <w:szCs w:val="21"/>
        </w:rPr>
        <w:t>o</w:t>
      </w:r>
      <w:r>
        <w:rPr>
          <w:rFonts w:ascii="Abadi" w:hAnsi="Abadi" w:cs="*Tahoma-Bold-13591-Identity-H"/>
          <w:b/>
          <w:bCs/>
          <w:color w:val="101013"/>
          <w:sz w:val="21"/>
          <w:szCs w:val="21"/>
        </w:rPr>
        <w:t xml:space="preserve"> </w:t>
      </w:r>
      <w:r w:rsidRPr="002822A1">
        <w:rPr>
          <w:rFonts w:ascii="Abadi" w:hAnsi="Abadi" w:cs="*Verdana-BoldItalic-13584-Ident"/>
          <w:b/>
          <w:bCs/>
          <w:i/>
          <w:iCs/>
          <w:color w:val="101013"/>
          <w:sz w:val="21"/>
          <w:szCs w:val="21"/>
        </w:rPr>
        <w:t xml:space="preserve">rendimientos. </w:t>
      </w:r>
      <w:r w:rsidRPr="002822A1">
        <w:rPr>
          <w:rFonts w:ascii="Abadi" w:hAnsi="Abadi" w:cs="*Verdana-Italic-13585-Identity-"/>
          <w:i/>
          <w:iCs/>
          <w:color w:val="101013"/>
          <w:sz w:val="21"/>
          <w:szCs w:val="21"/>
        </w:rPr>
        <w:t>Conforme a este principio los gravámenes deben fijarse de</w:t>
      </w:r>
      <w:r>
        <w:rPr>
          <w:rFonts w:ascii="Abadi" w:hAnsi="Abadi" w:cs="*Verdana-Italic-13585-Identity-"/>
          <w:i/>
          <w:iCs/>
          <w:color w:val="101013"/>
          <w:sz w:val="21"/>
          <w:szCs w:val="21"/>
        </w:rPr>
        <w:t xml:space="preserve"> </w:t>
      </w:r>
      <w:r w:rsidRPr="002822A1">
        <w:rPr>
          <w:rFonts w:ascii="Abadi" w:hAnsi="Abadi" w:cs="*Verdana-Italic-13585-Identity-"/>
          <w:i/>
          <w:iCs/>
          <w:color w:val="101013"/>
          <w:sz w:val="21"/>
          <w:szCs w:val="21"/>
        </w:rPr>
        <w:t xml:space="preserve">acuerdo con la capacidad económica de cada sujeto pasivo, de manera que </w:t>
      </w:r>
      <w:r w:rsidRPr="002822A1">
        <w:rPr>
          <w:rFonts w:ascii="Abadi" w:hAnsi="Abadi" w:cs="*Verdana-BoldItalic-13584-Ident"/>
          <w:b/>
          <w:bCs/>
          <w:i/>
          <w:iCs/>
          <w:color w:val="101013"/>
          <w:sz w:val="21"/>
          <w:szCs w:val="21"/>
        </w:rPr>
        <w:t>las</w:t>
      </w:r>
      <w:r>
        <w:rPr>
          <w:rFonts w:ascii="Abadi" w:hAnsi="Abadi" w:cs="*Verdana-BoldItalic-13584-Ident"/>
          <w:b/>
          <w:bCs/>
          <w:i/>
          <w:iCs/>
          <w:color w:val="101013"/>
          <w:sz w:val="21"/>
          <w:szCs w:val="21"/>
        </w:rPr>
        <w:t xml:space="preserve"> </w:t>
      </w:r>
      <w:r w:rsidRPr="002822A1">
        <w:rPr>
          <w:rFonts w:ascii="Abadi" w:hAnsi="Abadi" w:cs="*Verdana-BoldItalic-13584-Ident"/>
          <w:b/>
          <w:bCs/>
          <w:i/>
          <w:iCs/>
          <w:color w:val="101013"/>
          <w:sz w:val="21"/>
          <w:szCs w:val="21"/>
        </w:rPr>
        <w:t>personas que obtengan ingresos elevados tributen en forma</w:t>
      </w:r>
      <w:r>
        <w:rPr>
          <w:rFonts w:ascii="Abadi" w:hAnsi="Abadi" w:cs="*Verdana-BoldItalic-13584-Ident"/>
          <w:b/>
          <w:bCs/>
          <w:i/>
          <w:iCs/>
          <w:color w:val="101013"/>
          <w:sz w:val="21"/>
          <w:szCs w:val="21"/>
        </w:rPr>
        <w:t xml:space="preserve"> </w:t>
      </w:r>
      <w:r w:rsidRPr="002822A1">
        <w:rPr>
          <w:rFonts w:ascii="Abadi" w:hAnsi="Abadi" w:cs="*Verdana-BoldItalic-13584-Ident"/>
          <w:b/>
          <w:bCs/>
          <w:i/>
          <w:iCs/>
          <w:color w:val="101013"/>
          <w:sz w:val="21"/>
          <w:szCs w:val="21"/>
        </w:rPr>
        <w:t>cualitativamente superior a los de medianos y reducidos recursos. El</w:t>
      </w:r>
      <w:r>
        <w:rPr>
          <w:rFonts w:ascii="Abadi" w:hAnsi="Abadi" w:cs="*Verdana-BoldItalic-13584-Ident"/>
          <w:b/>
          <w:bCs/>
          <w:i/>
          <w:iCs/>
          <w:color w:val="101013"/>
          <w:sz w:val="21"/>
          <w:szCs w:val="21"/>
        </w:rPr>
        <w:t xml:space="preserve"> </w:t>
      </w:r>
      <w:r w:rsidRPr="002822A1">
        <w:rPr>
          <w:rFonts w:ascii="Abadi" w:hAnsi="Abadi" w:cs="*Verdana-BoldItalic-13584-Ident"/>
          <w:b/>
          <w:bCs/>
          <w:i/>
          <w:iCs/>
          <w:color w:val="101013"/>
          <w:sz w:val="21"/>
          <w:szCs w:val="21"/>
        </w:rPr>
        <w:t>cumplimiento de este principio se realiza a través de tarifas</w:t>
      </w:r>
      <w:r>
        <w:rPr>
          <w:rFonts w:ascii="Abadi" w:hAnsi="Abadi" w:cs="*Verdana-BoldItalic-13584-Ident"/>
          <w:b/>
          <w:bCs/>
          <w:i/>
          <w:iCs/>
          <w:color w:val="101013"/>
          <w:sz w:val="21"/>
          <w:szCs w:val="21"/>
        </w:rPr>
        <w:t xml:space="preserve"> </w:t>
      </w:r>
      <w:r w:rsidRPr="002822A1">
        <w:rPr>
          <w:rFonts w:ascii="Abadi" w:hAnsi="Abadi" w:cs="*Verdana-BoldItalic-13584-Ident"/>
          <w:b/>
          <w:bCs/>
          <w:i/>
          <w:iCs/>
          <w:color w:val="101013"/>
          <w:sz w:val="21"/>
          <w:szCs w:val="21"/>
        </w:rPr>
        <w:t>progresivas, pues mediante ellas se consigue que cubran un impuesto</w:t>
      </w:r>
      <w:r>
        <w:rPr>
          <w:rFonts w:ascii="Abadi" w:hAnsi="Abadi" w:cs="*Verdana-BoldItalic-13584-Ident"/>
          <w:b/>
          <w:bCs/>
          <w:i/>
          <w:iCs/>
          <w:color w:val="101013"/>
          <w:sz w:val="21"/>
          <w:szCs w:val="21"/>
        </w:rPr>
        <w:t xml:space="preserve"> </w:t>
      </w:r>
      <w:r w:rsidRPr="002822A1">
        <w:rPr>
          <w:rFonts w:ascii="Abadi" w:hAnsi="Abadi" w:cs="*Verdana-BoldItalic-13584-Ident"/>
          <w:b/>
          <w:bCs/>
          <w:i/>
          <w:iCs/>
          <w:color w:val="101013"/>
          <w:sz w:val="21"/>
          <w:szCs w:val="21"/>
        </w:rPr>
        <w:t>en monto superior los contribuyentes de más elevados recursos y uno</w:t>
      </w:r>
      <w:r>
        <w:rPr>
          <w:rFonts w:ascii="Abadi" w:hAnsi="Abadi" w:cs="*Verdana-BoldItalic-13584-Ident"/>
          <w:b/>
          <w:bCs/>
          <w:i/>
          <w:iCs/>
          <w:color w:val="101013"/>
          <w:sz w:val="21"/>
          <w:szCs w:val="21"/>
        </w:rPr>
        <w:t xml:space="preserve"> </w:t>
      </w:r>
      <w:r w:rsidRPr="002822A1">
        <w:rPr>
          <w:rFonts w:ascii="Abadi" w:hAnsi="Abadi" w:cs="*Verdana-BoldItalic-13584-Ident"/>
          <w:b/>
          <w:bCs/>
          <w:i/>
          <w:iCs/>
          <w:color w:val="101013"/>
          <w:sz w:val="21"/>
          <w:szCs w:val="21"/>
        </w:rPr>
        <w:t>inferior los de menores ingresos, estableciéndose, además, una</w:t>
      </w:r>
      <w:r>
        <w:rPr>
          <w:rFonts w:ascii="Abadi" w:hAnsi="Abadi" w:cs="*Verdana-BoldItalic-13584-Ident"/>
          <w:b/>
          <w:bCs/>
          <w:i/>
          <w:iCs/>
          <w:color w:val="101013"/>
          <w:sz w:val="21"/>
          <w:szCs w:val="21"/>
        </w:rPr>
        <w:t xml:space="preserve"> </w:t>
      </w:r>
      <w:r w:rsidRPr="002822A1">
        <w:rPr>
          <w:rFonts w:ascii="Abadi" w:hAnsi="Abadi" w:cs="*Verdana-BoldItalic-13584-Ident"/>
          <w:b/>
          <w:bCs/>
          <w:i/>
          <w:iCs/>
          <w:color w:val="101013"/>
          <w:sz w:val="21"/>
          <w:szCs w:val="21"/>
        </w:rPr>
        <w:t>diferencia congruente entre los diversos niveles de ingresos. Expresado,</w:t>
      </w:r>
      <w:r>
        <w:rPr>
          <w:rFonts w:ascii="Abadi" w:hAnsi="Abadi" w:cs="*Verdana-BoldItalic-13584-Ident"/>
          <w:b/>
          <w:bCs/>
          <w:i/>
          <w:iCs/>
          <w:color w:val="101013"/>
          <w:sz w:val="21"/>
          <w:szCs w:val="21"/>
        </w:rPr>
        <w:t xml:space="preserve"> </w:t>
      </w:r>
      <w:r w:rsidRPr="002822A1">
        <w:rPr>
          <w:rFonts w:ascii="Abadi" w:hAnsi="Abadi" w:cs="*Verdana-BoldItalic-13584-Ident"/>
          <w:b/>
          <w:bCs/>
          <w:i/>
          <w:iCs/>
          <w:color w:val="101013"/>
          <w:sz w:val="21"/>
          <w:szCs w:val="21"/>
        </w:rPr>
        <w:t>en otros términos, la proporcionalidad se encuentra vinculada con la</w:t>
      </w:r>
      <w:r>
        <w:rPr>
          <w:rFonts w:ascii="Abadi" w:hAnsi="Abadi" w:cs="*Verdana-BoldItalic-13584-Ident"/>
          <w:b/>
          <w:bCs/>
          <w:i/>
          <w:iCs/>
          <w:color w:val="101013"/>
          <w:sz w:val="21"/>
          <w:szCs w:val="21"/>
        </w:rPr>
        <w:t xml:space="preserve"> </w:t>
      </w:r>
      <w:r w:rsidRPr="002822A1">
        <w:rPr>
          <w:rFonts w:ascii="Abadi" w:hAnsi="Abadi" w:cs="*Verdana-BoldItalic-13584-Ident"/>
          <w:b/>
          <w:bCs/>
          <w:i/>
          <w:iCs/>
          <w:color w:val="101013"/>
          <w:sz w:val="21"/>
          <w:szCs w:val="21"/>
        </w:rPr>
        <w:t>capacidad económica de los contribuyentes que debe ser gravada</w:t>
      </w:r>
      <w:r>
        <w:rPr>
          <w:rFonts w:ascii="Abadi" w:hAnsi="Abadi" w:cs="*Verdana-BoldItalic-13584-Ident"/>
          <w:b/>
          <w:bCs/>
          <w:i/>
          <w:iCs/>
          <w:color w:val="101013"/>
          <w:sz w:val="21"/>
          <w:szCs w:val="21"/>
        </w:rPr>
        <w:t xml:space="preserve"> </w:t>
      </w:r>
      <w:r w:rsidRPr="002822A1">
        <w:rPr>
          <w:rFonts w:ascii="Abadi" w:hAnsi="Abadi" w:cs="*Verdana-BoldItalic-13584-Ident"/>
          <w:b/>
          <w:bCs/>
          <w:i/>
          <w:iCs/>
          <w:color w:val="101013"/>
          <w:sz w:val="21"/>
          <w:szCs w:val="21"/>
        </w:rPr>
        <w:t>diferencia/mente conforme a tarifas progresivas, para que en cada caso</w:t>
      </w:r>
      <w:r>
        <w:rPr>
          <w:rFonts w:ascii="Abadi" w:hAnsi="Abadi" w:cs="*Verdana-BoldItalic-13584-Ident"/>
          <w:b/>
          <w:bCs/>
          <w:i/>
          <w:iCs/>
          <w:color w:val="101013"/>
          <w:sz w:val="21"/>
          <w:szCs w:val="21"/>
        </w:rPr>
        <w:t xml:space="preserve"> el</w:t>
      </w:r>
      <w:r w:rsidRPr="002822A1">
        <w:rPr>
          <w:rFonts w:ascii="Abadi" w:hAnsi="Abadi" w:cs="*Verdana-BoldItalic-12972-Ident"/>
          <w:b/>
          <w:bCs/>
          <w:i/>
          <w:iCs/>
          <w:color w:val="0F0E11"/>
          <w:sz w:val="21"/>
          <w:szCs w:val="21"/>
        </w:rPr>
        <w:t xml:space="preserve"> impacto sea distinto no sólo en cantidad sino en lo tocante al mayor o</w:t>
      </w:r>
      <w:r>
        <w:rPr>
          <w:rFonts w:ascii="Abadi" w:hAnsi="Abadi" w:cs="*Verdana-BoldItalic-12972-Ident"/>
          <w:b/>
          <w:bCs/>
          <w:i/>
          <w:iCs/>
          <w:color w:val="0F0E11"/>
          <w:sz w:val="21"/>
          <w:szCs w:val="21"/>
        </w:rPr>
        <w:t xml:space="preserve"> </w:t>
      </w:r>
      <w:r w:rsidRPr="002822A1">
        <w:rPr>
          <w:rFonts w:ascii="Abadi" w:hAnsi="Abadi" w:cs="*Verdana-BoldItalic-12972-Ident"/>
          <w:b/>
          <w:bCs/>
          <w:i/>
          <w:iCs/>
          <w:color w:val="0F0E11"/>
          <w:sz w:val="21"/>
          <w:szCs w:val="21"/>
        </w:rPr>
        <w:t>menor sacrificio, reflejado cualitativamente en la disminución</w:t>
      </w:r>
      <w:r>
        <w:rPr>
          <w:rFonts w:ascii="Abadi" w:hAnsi="Abadi" w:cs="*Verdana-BoldItalic-12972-Ident"/>
          <w:b/>
          <w:bCs/>
          <w:i/>
          <w:iCs/>
          <w:color w:val="0F0E11"/>
          <w:sz w:val="21"/>
          <w:szCs w:val="21"/>
        </w:rPr>
        <w:t xml:space="preserve"> </w:t>
      </w:r>
      <w:r w:rsidRPr="002822A1">
        <w:rPr>
          <w:rFonts w:ascii="Abadi" w:hAnsi="Abadi" w:cs="*Verdana-BoldItalic-12972-Ident"/>
          <w:b/>
          <w:bCs/>
          <w:i/>
          <w:iCs/>
          <w:color w:val="0F0E11"/>
          <w:sz w:val="21"/>
          <w:szCs w:val="21"/>
        </w:rPr>
        <w:t>patrimonial que proceda, y que debe encontrarse en proporción a los</w:t>
      </w:r>
      <w:r>
        <w:rPr>
          <w:rFonts w:ascii="Abadi" w:hAnsi="Abadi" w:cs="*Verdana-BoldItalic-12972-Ident"/>
          <w:b/>
          <w:bCs/>
          <w:i/>
          <w:iCs/>
          <w:color w:val="0F0E11"/>
          <w:sz w:val="21"/>
          <w:szCs w:val="21"/>
        </w:rPr>
        <w:t xml:space="preserve"> </w:t>
      </w:r>
      <w:r w:rsidRPr="002822A1">
        <w:rPr>
          <w:rFonts w:ascii="Abadi" w:hAnsi="Abadi" w:cs="*Verdana-BoldItalic-12972-Ident"/>
          <w:b/>
          <w:bCs/>
          <w:i/>
          <w:iCs/>
          <w:color w:val="0F0E11"/>
          <w:sz w:val="21"/>
          <w:szCs w:val="21"/>
        </w:rPr>
        <w:t>ingresos obtenidos. El principio de equidad radica medularmente en la</w:t>
      </w:r>
      <w:r>
        <w:rPr>
          <w:rFonts w:ascii="Abadi" w:hAnsi="Abadi" w:cs="*Verdana-BoldItalic-12972-Ident"/>
          <w:b/>
          <w:bCs/>
          <w:i/>
          <w:iCs/>
          <w:color w:val="0F0E11"/>
          <w:sz w:val="21"/>
          <w:szCs w:val="21"/>
        </w:rPr>
        <w:t xml:space="preserve"> </w:t>
      </w:r>
      <w:r w:rsidRPr="002822A1">
        <w:rPr>
          <w:rFonts w:ascii="Abadi" w:hAnsi="Abadi" w:cs="*Verdana-BoldItalic-12972-Ident"/>
          <w:b/>
          <w:bCs/>
          <w:i/>
          <w:iCs/>
          <w:color w:val="0F0E11"/>
          <w:sz w:val="21"/>
          <w:szCs w:val="21"/>
        </w:rPr>
        <w:t>igualdad ante la misma ley tributaria de todos los sujetos pasivos de un</w:t>
      </w:r>
      <w:r>
        <w:rPr>
          <w:rFonts w:ascii="Abadi" w:hAnsi="Abadi" w:cs="*Verdana-BoldItalic-12972-Ident"/>
          <w:b/>
          <w:bCs/>
          <w:i/>
          <w:iCs/>
          <w:color w:val="0F0E11"/>
          <w:sz w:val="21"/>
          <w:szCs w:val="21"/>
        </w:rPr>
        <w:t xml:space="preserve"> </w:t>
      </w:r>
      <w:r w:rsidRPr="002822A1">
        <w:rPr>
          <w:rFonts w:ascii="Abadi" w:hAnsi="Abadi" w:cs="*Verdana-BoldItalic-12972-Ident"/>
          <w:b/>
          <w:bCs/>
          <w:i/>
          <w:iCs/>
          <w:color w:val="0F0E11"/>
          <w:sz w:val="21"/>
          <w:szCs w:val="21"/>
        </w:rPr>
        <w:t>mismo tributo, los que en tales condiciones deben recibir un</w:t>
      </w:r>
      <w:r>
        <w:rPr>
          <w:rFonts w:ascii="Abadi" w:hAnsi="Abadi" w:cs="*Verdana-BoldItalic-12972-Ident"/>
          <w:b/>
          <w:bCs/>
          <w:i/>
          <w:iCs/>
          <w:color w:val="0F0E11"/>
          <w:sz w:val="21"/>
          <w:szCs w:val="21"/>
        </w:rPr>
        <w:t xml:space="preserve"> </w:t>
      </w:r>
      <w:r w:rsidRPr="002822A1">
        <w:rPr>
          <w:rFonts w:ascii="Abadi" w:hAnsi="Abadi" w:cs="*Verdana-BoldItalic-12972-Ident"/>
          <w:b/>
          <w:bCs/>
          <w:i/>
          <w:iCs/>
          <w:color w:val="0F0E11"/>
          <w:sz w:val="21"/>
          <w:szCs w:val="21"/>
        </w:rPr>
        <w:t>tratamiento idéntico en lo concerniente a hipótesis de causación,</w:t>
      </w:r>
      <w:r>
        <w:rPr>
          <w:rFonts w:ascii="Abadi" w:hAnsi="Abadi" w:cs="*Verdana-BoldItalic-12972-Ident"/>
          <w:b/>
          <w:bCs/>
          <w:i/>
          <w:iCs/>
          <w:color w:val="0F0E11"/>
          <w:sz w:val="21"/>
          <w:szCs w:val="21"/>
        </w:rPr>
        <w:t xml:space="preserve"> </w:t>
      </w:r>
      <w:r w:rsidRPr="002822A1">
        <w:rPr>
          <w:rFonts w:ascii="Abadi" w:hAnsi="Abadi" w:cs="*Verdana-BoldItalic-12972-Ident"/>
          <w:b/>
          <w:bCs/>
          <w:i/>
          <w:iCs/>
          <w:color w:val="0F0E11"/>
          <w:sz w:val="21"/>
          <w:szCs w:val="21"/>
        </w:rPr>
        <w:t>acumulación de ingresos gravables, deducciones permitidas, plazos de</w:t>
      </w:r>
      <w:r>
        <w:rPr>
          <w:rFonts w:ascii="Abadi" w:hAnsi="Abadi" w:cs="*Verdana-BoldItalic-12972-Ident"/>
          <w:b/>
          <w:bCs/>
          <w:i/>
          <w:iCs/>
          <w:color w:val="0F0E11"/>
          <w:sz w:val="21"/>
          <w:szCs w:val="21"/>
        </w:rPr>
        <w:t xml:space="preserve"> </w:t>
      </w:r>
      <w:r w:rsidRPr="002822A1">
        <w:rPr>
          <w:rFonts w:ascii="Abadi" w:hAnsi="Abadi" w:cs="*Verdana-BoldItalic-12972-Ident"/>
          <w:b/>
          <w:bCs/>
          <w:i/>
          <w:iCs/>
          <w:color w:val="0F0E11"/>
          <w:sz w:val="21"/>
          <w:szCs w:val="21"/>
        </w:rPr>
        <w:t>pago, etcétera, debiendo únicamente variar las tarifas tributarlas</w:t>
      </w:r>
      <w:r>
        <w:rPr>
          <w:rFonts w:ascii="Abadi" w:hAnsi="Abadi" w:cs="*Verdana-BoldItalic-12972-Ident"/>
          <w:b/>
          <w:bCs/>
          <w:i/>
          <w:iCs/>
          <w:color w:val="0F0E11"/>
          <w:sz w:val="21"/>
          <w:szCs w:val="21"/>
        </w:rPr>
        <w:t xml:space="preserve"> </w:t>
      </w:r>
      <w:r w:rsidRPr="002822A1">
        <w:rPr>
          <w:rFonts w:ascii="Abadi" w:hAnsi="Abadi" w:cs="*Verdana-BoldItalic-12972-Ident"/>
          <w:b/>
          <w:bCs/>
          <w:i/>
          <w:iCs/>
          <w:color w:val="0F0E11"/>
          <w:sz w:val="21"/>
          <w:szCs w:val="21"/>
        </w:rPr>
        <w:t>aplicables de acuerdo con la capacidad económica de cada</w:t>
      </w:r>
      <w:r>
        <w:rPr>
          <w:rFonts w:ascii="Abadi" w:hAnsi="Abadi" w:cs="*Verdana-BoldItalic-12972-Ident"/>
          <w:b/>
          <w:bCs/>
          <w:i/>
          <w:iCs/>
          <w:color w:val="0F0E11"/>
          <w:sz w:val="21"/>
          <w:szCs w:val="21"/>
        </w:rPr>
        <w:t xml:space="preserve"> </w:t>
      </w:r>
      <w:r w:rsidRPr="002822A1">
        <w:rPr>
          <w:rFonts w:ascii="Abadi" w:hAnsi="Abadi" w:cs="*Verdana-BoldItalic-12972-Ident"/>
          <w:b/>
          <w:bCs/>
          <w:i/>
          <w:iCs/>
          <w:color w:val="0F0E11"/>
          <w:sz w:val="21"/>
          <w:szCs w:val="21"/>
        </w:rPr>
        <w:t>contribuyente, para respetar el principio de proporcionalidad antes</w:t>
      </w:r>
      <w:r>
        <w:rPr>
          <w:rFonts w:ascii="Abadi" w:hAnsi="Abadi" w:cs="*Verdana-BoldItalic-12972-Ident"/>
          <w:b/>
          <w:bCs/>
          <w:i/>
          <w:iCs/>
          <w:color w:val="0F0E11"/>
          <w:sz w:val="21"/>
          <w:szCs w:val="21"/>
        </w:rPr>
        <w:t xml:space="preserve"> </w:t>
      </w:r>
      <w:r w:rsidRPr="002822A1">
        <w:rPr>
          <w:rFonts w:ascii="Abadi" w:hAnsi="Abadi" w:cs="*Verdana-BoldItalic-12972-Ident"/>
          <w:b/>
          <w:bCs/>
          <w:i/>
          <w:iCs/>
          <w:color w:val="0F0E11"/>
          <w:sz w:val="21"/>
          <w:szCs w:val="21"/>
        </w:rPr>
        <w:t>mencionado. La equidad tributaria significa, en consecuencia, que los</w:t>
      </w:r>
      <w:r>
        <w:rPr>
          <w:rFonts w:ascii="Abadi" w:hAnsi="Abadi" w:cs="*Verdana-BoldItalic-12972-Ident"/>
          <w:b/>
          <w:bCs/>
          <w:i/>
          <w:iCs/>
          <w:color w:val="0F0E11"/>
          <w:sz w:val="21"/>
          <w:szCs w:val="21"/>
        </w:rPr>
        <w:t xml:space="preserve"> </w:t>
      </w:r>
      <w:r w:rsidRPr="002822A1">
        <w:rPr>
          <w:rFonts w:ascii="Abadi" w:hAnsi="Abadi" w:cs="*Verdana-BoldItalic-12972-Ident"/>
          <w:b/>
          <w:bCs/>
          <w:i/>
          <w:iCs/>
          <w:color w:val="0F0E11"/>
          <w:sz w:val="21"/>
          <w:szCs w:val="21"/>
        </w:rPr>
        <w:t>contribuyentes de un mismo impuesto deben guardar una situación de</w:t>
      </w:r>
      <w:r>
        <w:rPr>
          <w:rFonts w:ascii="Abadi" w:hAnsi="Abadi" w:cs="*Verdana-BoldItalic-12972-Ident"/>
          <w:b/>
          <w:bCs/>
          <w:i/>
          <w:iCs/>
          <w:color w:val="0F0E11"/>
          <w:sz w:val="21"/>
          <w:szCs w:val="21"/>
        </w:rPr>
        <w:t xml:space="preserve"> </w:t>
      </w:r>
      <w:r w:rsidRPr="002822A1">
        <w:rPr>
          <w:rFonts w:ascii="Abadi" w:hAnsi="Abadi" w:cs="*Verdana-BoldItalic-12972-Ident"/>
          <w:b/>
          <w:bCs/>
          <w:i/>
          <w:iCs/>
          <w:color w:val="0F0E11"/>
          <w:sz w:val="21"/>
          <w:szCs w:val="21"/>
        </w:rPr>
        <w:t>igualdad frente a la norma jurídica que lo establece y regula.</w:t>
      </w:r>
    </w:p>
    <w:p w14:paraId="5DC28F06" w14:textId="77777777" w:rsidR="00AC441D" w:rsidRDefault="00AC441D" w:rsidP="00AC441D">
      <w:pPr>
        <w:autoSpaceDE w:val="0"/>
        <w:autoSpaceDN w:val="0"/>
        <w:adjustRightInd w:val="0"/>
        <w:jc w:val="both"/>
        <w:rPr>
          <w:rFonts w:ascii="Abadi" w:hAnsi="Abadi" w:cs="*Verdana-12971-Identity-H"/>
          <w:color w:val="121213"/>
          <w:sz w:val="21"/>
          <w:szCs w:val="21"/>
        </w:rPr>
      </w:pPr>
    </w:p>
    <w:p w14:paraId="0BF5D1D1" w14:textId="77777777" w:rsidR="00AC441D" w:rsidRPr="002822A1" w:rsidRDefault="00AC441D" w:rsidP="00AC441D">
      <w:pPr>
        <w:autoSpaceDE w:val="0"/>
        <w:autoSpaceDN w:val="0"/>
        <w:adjustRightInd w:val="0"/>
        <w:ind w:firstLine="708"/>
        <w:jc w:val="both"/>
        <w:rPr>
          <w:rFonts w:ascii="Abadi" w:hAnsi="Abadi" w:cs="*Verdana-12971-Identity-H"/>
          <w:color w:val="121213"/>
          <w:sz w:val="21"/>
          <w:szCs w:val="21"/>
        </w:rPr>
      </w:pPr>
      <w:r w:rsidRPr="002822A1">
        <w:rPr>
          <w:rFonts w:ascii="Abadi" w:hAnsi="Abadi" w:cs="*Verdana-12971-Identity-H"/>
          <w:color w:val="121213"/>
          <w:sz w:val="21"/>
          <w:szCs w:val="21"/>
        </w:rPr>
        <w:t>Dichos criterios fueron considerados por el iniciante al realizar un análisis</w:t>
      </w:r>
      <w:r>
        <w:rPr>
          <w:rFonts w:ascii="Abadi" w:hAnsi="Abadi" w:cs="*Verdana-12971-Identity-H"/>
          <w:color w:val="121213"/>
          <w:sz w:val="21"/>
          <w:szCs w:val="21"/>
        </w:rPr>
        <w:t xml:space="preserve"> </w:t>
      </w:r>
      <w:r w:rsidRPr="002822A1">
        <w:rPr>
          <w:rFonts w:ascii="Abadi" w:hAnsi="Abadi" w:cs="*Verdana-12971-Identity-H"/>
          <w:color w:val="121213"/>
          <w:sz w:val="21"/>
          <w:szCs w:val="21"/>
        </w:rPr>
        <w:t xml:space="preserve">técnico respecto a la proporcionalidad </w:t>
      </w:r>
      <w:r w:rsidRPr="002822A1">
        <w:rPr>
          <w:rFonts w:ascii="Abadi" w:hAnsi="Abadi" w:cs="*Times New Roman-Italic-12963-I"/>
          <w:i/>
          <w:iCs/>
          <w:color w:val="121213"/>
          <w:sz w:val="21"/>
          <w:szCs w:val="21"/>
        </w:rPr>
        <w:t xml:space="preserve">y </w:t>
      </w:r>
      <w:r w:rsidRPr="002822A1">
        <w:rPr>
          <w:rFonts w:ascii="Abadi" w:hAnsi="Abadi" w:cs="*Verdana-12971-Identity-H"/>
          <w:color w:val="121213"/>
          <w:sz w:val="21"/>
          <w:szCs w:val="21"/>
        </w:rPr>
        <w:t>la equidad de la tasa progresiva que se</w:t>
      </w:r>
      <w:r>
        <w:rPr>
          <w:rFonts w:ascii="Abadi" w:hAnsi="Abadi" w:cs="*Verdana-12971-Identity-H"/>
          <w:color w:val="121213"/>
          <w:sz w:val="21"/>
          <w:szCs w:val="21"/>
        </w:rPr>
        <w:t xml:space="preserve"> </w:t>
      </w:r>
      <w:r w:rsidRPr="002822A1">
        <w:rPr>
          <w:rFonts w:ascii="Abadi" w:hAnsi="Abadi" w:cs="*Verdana-12971-Identity-H"/>
          <w:color w:val="121213"/>
          <w:sz w:val="21"/>
          <w:szCs w:val="21"/>
        </w:rPr>
        <w:t>propone aplicar a los sujetos obligados al pago del impuesto sobre adquisición de</w:t>
      </w:r>
      <w:r>
        <w:rPr>
          <w:rFonts w:ascii="Abadi" w:hAnsi="Abadi" w:cs="*Verdana-12971-Identity-H"/>
          <w:color w:val="121213"/>
          <w:sz w:val="21"/>
          <w:szCs w:val="21"/>
        </w:rPr>
        <w:t xml:space="preserve"> </w:t>
      </w:r>
      <w:r w:rsidRPr="002822A1">
        <w:rPr>
          <w:rFonts w:ascii="Abadi" w:hAnsi="Abadi" w:cs="*Verdana-12971-Identity-H"/>
          <w:color w:val="121213"/>
          <w:sz w:val="21"/>
          <w:szCs w:val="21"/>
        </w:rPr>
        <w:t>bienes inmuebles.</w:t>
      </w:r>
    </w:p>
    <w:p w14:paraId="707F0355" w14:textId="77777777" w:rsidR="00AC441D" w:rsidRDefault="00AC441D" w:rsidP="00AC441D">
      <w:pPr>
        <w:autoSpaceDE w:val="0"/>
        <w:autoSpaceDN w:val="0"/>
        <w:adjustRightInd w:val="0"/>
        <w:jc w:val="both"/>
        <w:rPr>
          <w:rFonts w:ascii="Abadi" w:hAnsi="Abadi" w:cs="*Verdana-12971-Identity-H"/>
          <w:color w:val="131314"/>
          <w:sz w:val="21"/>
          <w:szCs w:val="21"/>
        </w:rPr>
      </w:pPr>
    </w:p>
    <w:p w14:paraId="53AFCDDC" w14:textId="77777777" w:rsidR="00AC441D" w:rsidRPr="002822A1" w:rsidRDefault="00AC441D" w:rsidP="00AC441D">
      <w:pPr>
        <w:autoSpaceDE w:val="0"/>
        <w:autoSpaceDN w:val="0"/>
        <w:adjustRightInd w:val="0"/>
        <w:ind w:firstLine="708"/>
        <w:jc w:val="both"/>
        <w:rPr>
          <w:rFonts w:ascii="Abadi" w:hAnsi="Abadi" w:cs="*Verdana-12971-Identity-H"/>
          <w:color w:val="131314"/>
          <w:sz w:val="21"/>
          <w:szCs w:val="21"/>
        </w:rPr>
      </w:pPr>
      <w:r w:rsidRPr="002822A1">
        <w:rPr>
          <w:rFonts w:ascii="Abadi" w:hAnsi="Abadi" w:cs="*Verdana-12971-Identity-H"/>
          <w:color w:val="131314"/>
          <w:sz w:val="21"/>
          <w:szCs w:val="21"/>
        </w:rPr>
        <w:t>En este orden de ideas, las leyes de ingresos de los municipios, en concordancia</w:t>
      </w:r>
      <w:r>
        <w:rPr>
          <w:rFonts w:ascii="Abadi" w:hAnsi="Abadi" w:cs="*Verdana-12971-Identity-H"/>
          <w:color w:val="131314"/>
          <w:sz w:val="21"/>
          <w:szCs w:val="21"/>
        </w:rPr>
        <w:t xml:space="preserve"> </w:t>
      </w:r>
      <w:r w:rsidRPr="002822A1">
        <w:rPr>
          <w:rFonts w:ascii="Abadi" w:hAnsi="Abadi" w:cs="*Verdana-12971-Identity-H"/>
          <w:color w:val="131314"/>
          <w:sz w:val="21"/>
          <w:szCs w:val="21"/>
        </w:rPr>
        <w:t>con la Ley de Hacienda para los Municipios del Estado de Guanajuato, son el</w:t>
      </w:r>
      <w:r>
        <w:rPr>
          <w:rFonts w:ascii="Abadi" w:hAnsi="Abadi" w:cs="*Verdana-12971-Identity-H"/>
          <w:color w:val="131314"/>
          <w:sz w:val="21"/>
          <w:szCs w:val="21"/>
        </w:rPr>
        <w:t xml:space="preserve"> </w:t>
      </w:r>
      <w:r w:rsidRPr="002822A1">
        <w:rPr>
          <w:rFonts w:ascii="Abadi" w:hAnsi="Abadi" w:cs="*Verdana-12971-Identity-H"/>
          <w:color w:val="131314"/>
          <w:sz w:val="21"/>
          <w:szCs w:val="21"/>
        </w:rPr>
        <w:t>instrumento normativo que faculta a las administraciones públicas municipales, para</w:t>
      </w:r>
      <w:r>
        <w:rPr>
          <w:rFonts w:ascii="Abadi" w:hAnsi="Abadi" w:cs="*Verdana-12971-Identity-H"/>
          <w:color w:val="131314"/>
          <w:sz w:val="21"/>
          <w:szCs w:val="21"/>
        </w:rPr>
        <w:t xml:space="preserve"> </w:t>
      </w:r>
      <w:r w:rsidRPr="002822A1">
        <w:rPr>
          <w:rFonts w:ascii="Abadi" w:hAnsi="Abadi" w:cs="*Verdana-12971-Identity-H"/>
          <w:color w:val="131314"/>
          <w:sz w:val="21"/>
          <w:szCs w:val="21"/>
        </w:rPr>
        <w:t>allegarse de los recursos necesarios para poder llevar a cabo sus fines, en especial el</w:t>
      </w:r>
      <w:r>
        <w:rPr>
          <w:rFonts w:ascii="Abadi" w:hAnsi="Abadi" w:cs="*Verdana-12971-Identity-H"/>
          <w:color w:val="131314"/>
          <w:sz w:val="21"/>
          <w:szCs w:val="21"/>
        </w:rPr>
        <w:t xml:space="preserve"> </w:t>
      </w:r>
      <w:r w:rsidRPr="002822A1">
        <w:rPr>
          <w:rFonts w:ascii="Abadi" w:hAnsi="Abadi" w:cs="*Verdana-12971-Identity-H"/>
          <w:color w:val="131314"/>
          <w:sz w:val="21"/>
          <w:szCs w:val="21"/>
        </w:rPr>
        <w:t>prestar los servicios más básicos indispensables para la ciudadanía que habita en ellos,</w:t>
      </w:r>
      <w:r>
        <w:rPr>
          <w:rFonts w:ascii="Abadi" w:hAnsi="Abadi" w:cs="*Verdana-12971-Identity-H"/>
          <w:color w:val="131314"/>
          <w:sz w:val="21"/>
          <w:szCs w:val="21"/>
        </w:rPr>
        <w:t xml:space="preserve"> </w:t>
      </w:r>
      <w:r w:rsidRPr="002822A1">
        <w:rPr>
          <w:rFonts w:ascii="Abadi" w:hAnsi="Abadi" w:cs="*Verdana-12971-Identity-H"/>
          <w:color w:val="131314"/>
          <w:sz w:val="21"/>
          <w:szCs w:val="21"/>
        </w:rPr>
        <w:t>como son entre otros, seguridad pública, tránsito alumbrado público, limpia, agua</w:t>
      </w:r>
      <w:r>
        <w:rPr>
          <w:rFonts w:ascii="Abadi" w:hAnsi="Abadi" w:cs="*Verdana-12971-Identity-H"/>
          <w:color w:val="131314"/>
          <w:sz w:val="21"/>
          <w:szCs w:val="21"/>
        </w:rPr>
        <w:t xml:space="preserve"> </w:t>
      </w:r>
      <w:r w:rsidRPr="002822A1">
        <w:rPr>
          <w:rFonts w:ascii="Abadi" w:hAnsi="Abadi" w:cs="*Verdana-12971-Identity-H"/>
          <w:color w:val="131314"/>
          <w:sz w:val="21"/>
          <w:szCs w:val="21"/>
        </w:rPr>
        <w:t xml:space="preserve">potable </w:t>
      </w:r>
      <w:r w:rsidRPr="002822A1">
        <w:rPr>
          <w:rFonts w:ascii="Abadi" w:hAnsi="Abadi" w:cs="*Times New Roman-Italic-12963-I"/>
          <w:i/>
          <w:iCs/>
          <w:color w:val="131314"/>
          <w:sz w:val="21"/>
          <w:szCs w:val="21"/>
        </w:rPr>
        <w:t xml:space="preserve">y </w:t>
      </w:r>
      <w:r w:rsidRPr="002822A1">
        <w:rPr>
          <w:rFonts w:ascii="Abadi" w:hAnsi="Abadi" w:cs="*Verdana-12971-Identity-H"/>
          <w:color w:val="131314"/>
          <w:sz w:val="21"/>
          <w:szCs w:val="21"/>
        </w:rPr>
        <w:t>alcantarillado rastro, vialidades y caminos, servicios sanitarios y mejora del</w:t>
      </w:r>
      <w:r>
        <w:rPr>
          <w:rFonts w:ascii="Abadi" w:hAnsi="Abadi" w:cs="*Verdana-12971-Identity-H"/>
          <w:color w:val="131314"/>
          <w:sz w:val="21"/>
          <w:szCs w:val="21"/>
        </w:rPr>
        <w:t xml:space="preserve"> </w:t>
      </w:r>
      <w:r w:rsidRPr="002822A1">
        <w:rPr>
          <w:rFonts w:ascii="Abadi" w:hAnsi="Abadi" w:cs="*Verdana-12971-Identity-H"/>
          <w:color w:val="131314"/>
          <w:sz w:val="21"/>
          <w:szCs w:val="21"/>
        </w:rPr>
        <w:t>entorno social entre otros, servicios cuya ausencia o su deficiencia en los mismos son</w:t>
      </w:r>
    </w:p>
    <w:p w14:paraId="1A79660A" w14:textId="77777777" w:rsidR="00AC441D" w:rsidRPr="002822A1" w:rsidRDefault="00AC441D" w:rsidP="00AC441D">
      <w:pPr>
        <w:autoSpaceDE w:val="0"/>
        <w:autoSpaceDN w:val="0"/>
        <w:adjustRightInd w:val="0"/>
        <w:jc w:val="both"/>
        <w:rPr>
          <w:rFonts w:ascii="Abadi" w:hAnsi="Abadi" w:cs="*Verdana-12971-Identity-H"/>
          <w:color w:val="131314"/>
          <w:sz w:val="21"/>
          <w:szCs w:val="21"/>
        </w:rPr>
      </w:pPr>
      <w:r w:rsidRPr="002822A1">
        <w:rPr>
          <w:rFonts w:ascii="Abadi" w:hAnsi="Abadi" w:cs="*Verdana-12971-Identity-H"/>
          <w:color w:val="131314"/>
          <w:sz w:val="21"/>
          <w:szCs w:val="21"/>
        </w:rPr>
        <w:t>altamente sensibles en la sociedad.</w:t>
      </w:r>
    </w:p>
    <w:p w14:paraId="3E4C3D70" w14:textId="77777777" w:rsidR="00AC441D" w:rsidRDefault="00AC441D" w:rsidP="00AC441D">
      <w:pPr>
        <w:autoSpaceDE w:val="0"/>
        <w:autoSpaceDN w:val="0"/>
        <w:adjustRightInd w:val="0"/>
        <w:ind w:firstLine="708"/>
        <w:jc w:val="both"/>
        <w:rPr>
          <w:rFonts w:ascii="Abadi" w:hAnsi="Abadi" w:cs="*Verdana-12971-Identity-H"/>
          <w:color w:val="131313"/>
          <w:sz w:val="21"/>
          <w:szCs w:val="21"/>
        </w:rPr>
      </w:pPr>
    </w:p>
    <w:p w14:paraId="0DDDC72F" w14:textId="77777777" w:rsidR="00AC441D" w:rsidRPr="002822A1" w:rsidRDefault="00AC441D" w:rsidP="00AC441D">
      <w:pPr>
        <w:autoSpaceDE w:val="0"/>
        <w:autoSpaceDN w:val="0"/>
        <w:adjustRightInd w:val="0"/>
        <w:ind w:firstLine="708"/>
        <w:jc w:val="both"/>
        <w:rPr>
          <w:rFonts w:ascii="Abadi" w:hAnsi="Abadi" w:cs="*Verdana-12971-Identity-H"/>
          <w:color w:val="131313"/>
          <w:sz w:val="21"/>
          <w:szCs w:val="21"/>
        </w:rPr>
      </w:pPr>
      <w:r w:rsidRPr="002822A1">
        <w:rPr>
          <w:rFonts w:ascii="Abadi" w:hAnsi="Abadi" w:cs="*Verdana-12971-Identity-H"/>
          <w:color w:val="131313"/>
          <w:sz w:val="21"/>
          <w:szCs w:val="21"/>
        </w:rPr>
        <w:t>También se precisa que la iniciativa se presentó por el ayuntamiento de San</w:t>
      </w:r>
      <w:r>
        <w:rPr>
          <w:rFonts w:ascii="Abadi" w:hAnsi="Abadi" w:cs="*Verdana-12971-Identity-H"/>
          <w:color w:val="131313"/>
          <w:sz w:val="21"/>
          <w:szCs w:val="21"/>
        </w:rPr>
        <w:t xml:space="preserve"> </w:t>
      </w:r>
      <w:r w:rsidRPr="002822A1">
        <w:rPr>
          <w:rFonts w:ascii="Abadi" w:hAnsi="Abadi" w:cs="*Verdana-12971-Identity-H"/>
          <w:color w:val="131313"/>
          <w:sz w:val="21"/>
          <w:szCs w:val="21"/>
        </w:rPr>
        <w:t>José Iturbide, Gto., en uso de las facultades consignadas en el artículo 115 de la</w:t>
      </w:r>
      <w:r>
        <w:rPr>
          <w:rFonts w:ascii="Abadi" w:hAnsi="Abadi" w:cs="*Verdana-12971-Identity-H"/>
          <w:color w:val="131313"/>
          <w:sz w:val="21"/>
          <w:szCs w:val="21"/>
        </w:rPr>
        <w:t xml:space="preserve"> </w:t>
      </w:r>
      <w:r w:rsidRPr="002822A1">
        <w:rPr>
          <w:rFonts w:ascii="Abadi" w:hAnsi="Abadi" w:cs="*Verdana-12971-Identity-H"/>
          <w:color w:val="131313"/>
          <w:sz w:val="21"/>
          <w:szCs w:val="21"/>
        </w:rPr>
        <w:t>Constitución Política de los Estados Unidos Mexicanos, el cual establece en su fracción</w:t>
      </w:r>
      <w:r>
        <w:rPr>
          <w:rFonts w:ascii="Abadi" w:hAnsi="Abadi" w:cs="*Verdana-12971-Identity-H"/>
          <w:color w:val="131313"/>
          <w:sz w:val="21"/>
          <w:szCs w:val="21"/>
        </w:rPr>
        <w:t xml:space="preserve"> </w:t>
      </w:r>
      <w:r w:rsidRPr="002822A1">
        <w:rPr>
          <w:rFonts w:ascii="Abadi" w:hAnsi="Abadi" w:cs="*Verdana-12971-Identity-H"/>
          <w:color w:val="131313"/>
          <w:sz w:val="21"/>
          <w:szCs w:val="21"/>
        </w:rPr>
        <w:t>IV, que los municipios administrarán libremente su hacienda, por lo que a fin de</w:t>
      </w:r>
      <w:r>
        <w:rPr>
          <w:rFonts w:ascii="Abadi" w:hAnsi="Abadi" w:cs="*Verdana-12971-Identity-H"/>
          <w:color w:val="131313"/>
          <w:sz w:val="21"/>
          <w:szCs w:val="21"/>
        </w:rPr>
        <w:t xml:space="preserve"> </w:t>
      </w:r>
      <w:r w:rsidRPr="002822A1">
        <w:rPr>
          <w:rFonts w:ascii="Abadi" w:hAnsi="Abadi" w:cs="*Verdana-12971-Identity-H"/>
          <w:color w:val="131313"/>
          <w:sz w:val="21"/>
          <w:szCs w:val="21"/>
        </w:rPr>
        <w:t>fortalecer la misma, se plantea la modificación de la tasa fija prevista actualmente para</w:t>
      </w:r>
      <w:r>
        <w:rPr>
          <w:rFonts w:ascii="Abadi" w:hAnsi="Abadi" w:cs="*Verdana-12971-Identity-H"/>
          <w:color w:val="131313"/>
          <w:sz w:val="21"/>
          <w:szCs w:val="21"/>
        </w:rPr>
        <w:t xml:space="preserve"> </w:t>
      </w:r>
      <w:r w:rsidRPr="002822A1">
        <w:rPr>
          <w:rFonts w:ascii="Abadi" w:hAnsi="Abadi" w:cs="*Verdana-12971-Identity-H"/>
          <w:color w:val="131313"/>
          <w:sz w:val="21"/>
          <w:szCs w:val="21"/>
        </w:rPr>
        <w:t>el Impuesto sobre adquisición de bienes inmuebles, para considerar una tasa</w:t>
      </w:r>
      <w:r>
        <w:rPr>
          <w:rFonts w:ascii="Abadi" w:hAnsi="Abadi" w:cs="*Verdana-12971-Identity-H"/>
          <w:color w:val="131313"/>
          <w:sz w:val="21"/>
          <w:szCs w:val="21"/>
        </w:rPr>
        <w:t xml:space="preserve"> </w:t>
      </w:r>
      <w:r w:rsidRPr="002822A1">
        <w:rPr>
          <w:rFonts w:ascii="Abadi" w:hAnsi="Abadi" w:cs="*Verdana-12971-Identity-H"/>
          <w:color w:val="131313"/>
          <w:sz w:val="21"/>
          <w:szCs w:val="21"/>
        </w:rPr>
        <w:t xml:space="preserve">progresiva en la que se atienda la proporcionalidad </w:t>
      </w:r>
      <w:r w:rsidRPr="002822A1">
        <w:rPr>
          <w:rFonts w:ascii="Abadi" w:hAnsi="Abadi" w:cs="*Times New Roman-Italic-12962-I"/>
          <w:i/>
          <w:iCs/>
          <w:color w:val="131313"/>
          <w:sz w:val="21"/>
          <w:szCs w:val="21"/>
        </w:rPr>
        <w:t xml:space="preserve">y </w:t>
      </w:r>
      <w:r w:rsidRPr="002822A1">
        <w:rPr>
          <w:rFonts w:ascii="Abadi" w:hAnsi="Abadi" w:cs="*Verdana-12971-Identity-H"/>
          <w:color w:val="131313"/>
          <w:sz w:val="21"/>
          <w:szCs w:val="21"/>
        </w:rPr>
        <w:t>la equidad en el cobro de dicha</w:t>
      </w:r>
    </w:p>
    <w:p w14:paraId="102F1338" w14:textId="77777777" w:rsidR="00AC441D" w:rsidRPr="002822A1" w:rsidRDefault="00AC441D" w:rsidP="00AC441D">
      <w:pPr>
        <w:autoSpaceDE w:val="0"/>
        <w:autoSpaceDN w:val="0"/>
        <w:adjustRightInd w:val="0"/>
        <w:jc w:val="both"/>
        <w:rPr>
          <w:rFonts w:ascii="Abadi" w:hAnsi="Abadi" w:cs="*Verdana-12971-Identity-H"/>
          <w:color w:val="131313"/>
          <w:sz w:val="21"/>
          <w:szCs w:val="21"/>
        </w:rPr>
      </w:pPr>
      <w:r w:rsidRPr="002822A1">
        <w:rPr>
          <w:rFonts w:ascii="Abadi" w:hAnsi="Abadi" w:cs="*Verdana-12971-Identity-H"/>
          <w:color w:val="131313"/>
          <w:sz w:val="21"/>
          <w:szCs w:val="21"/>
        </w:rPr>
        <w:t>contribución.</w:t>
      </w:r>
    </w:p>
    <w:p w14:paraId="79010735" w14:textId="77777777" w:rsidR="00AC441D" w:rsidRDefault="00AC441D" w:rsidP="00AC441D">
      <w:pPr>
        <w:autoSpaceDE w:val="0"/>
        <w:autoSpaceDN w:val="0"/>
        <w:adjustRightInd w:val="0"/>
        <w:jc w:val="both"/>
        <w:rPr>
          <w:rFonts w:ascii="Abadi" w:hAnsi="Abadi" w:cs="*Microsoft Sans Serif-Bold-1496"/>
          <w:b/>
          <w:bCs/>
          <w:color w:val="252528"/>
          <w:sz w:val="21"/>
          <w:szCs w:val="21"/>
        </w:rPr>
      </w:pPr>
    </w:p>
    <w:p w14:paraId="377E817A" w14:textId="77777777" w:rsidR="00AC441D" w:rsidRPr="002822A1" w:rsidRDefault="00AC441D" w:rsidP="00AC441D">
      <w:pPr>
        <w:autoSpaceDE w:val="0"/>
        <w:autoSpaceDN w:val="0"/>
        <w:adjustRightInd w:val="0"/>
        <w:ind w:firstLine="708"/>
        <w:jc w:val="both"/>
        <w:rPr>
          <w:rFonts w:ascii="Abadi" w:hAnsi="Abadi" w:cs="*Verdana-14959-Identity-H"/>
          <w:color w:val="121213"/>
          <w:sz w:val="21"/>
          <w:szCs w:val="21"/>
        </w:rPr>
      </w:pPr>
      <w:r w:rsidRPr="002822A1">
        <w:rPr>
          <w:rFonts w:ascii="Abadi" w:hAnsi="Abadi" w:cs="*Verdana-14959-Identity-H"/>
          <w:color w:val="121213"/>
          <w:sz w:val="21"/>
          <w:szCs w:val="21"/>
        </w:rPr>
        <w:t>Al respecto, al ser el objeto de este impuesto los bienes inmuebles,</w:t>
      </w:r>
      <w:r>
        <w:rPr>
          <w:rFonts w:ascii="Abadi" w:hAnsi="Abadi" w:cs="*Verdana-14959-Identity-H"/>
          <w:color w:val="121213"/>
          <w:sz w:val="21"/>
          <w:szCs w:val="21"/>
        </w:rPr>
        <w:t xml:space="preserve"> </w:t>
      </w:r>
      <w:r w:rsidRPr="002822A1">
        <w:rPr>
          <w:rFonts w:ascii="Abadi" w:hAnsi="Abadi" w:cs="*Verdana-14959-Identity-H"/>
          <w:color w:val="121213"/>
          <w:sz w:val="21"/>
          <w:szCs w:val="21"/>
        </w:rPr>
        <w:t>comprendiendo al suelo o las construcciones que se encuentren en el mismo, así como</w:t>
      </w:r>
      <w:r>
        <w:rPr>
          <w:rFonts w:ascii="Abadi" w:hAnsi="Abadi" w:cs="*Verdana-14959-Identity-H"/>
          <w:color w:val="121213"/>
          <w:sz w:val="21"/>
          <w:szCs w:val="21"/>
        </w:rPr>
        <w:t xml:space="preserve"> </w:t>
      </w:r>
      <w:r w:rsidRPr="002822A1">
        <w:rPr>
          <w:rFonts w:ascii="Abadi" w:hAnsi="Abadi" w:cs="*Verdana-14959-Identity-H"/>
          <w:color w:val="121213"/>
          <w:sz w:val="21"/>
          <w:szCs w:val="21"/>
        </w:rPr>
        <w:t>los derechos reales relacionados con los mismos, el ayuntamiento de San José</w:t>
      </w:r>
      <w:r>
        <w:rPr>
          <w:rFonts w:ascii="Abadi" w:hAnsi="Abadi" w:cs="*Verdana-14959-Identity-H"/>
          <w:color w:val="121213"/>
          <w:sz w:val="21"/>
          <w:szCs w:val="21"/>
        </w:rPr>
        <w:t xml:space="preserve"> </w:t>
      </w:r>
      <w:r w:rsidRPr="002822A1">
        <w:rPr>
          <w:rFonts w:ascii="Abadi" w:hAnsi="Abadi" w:cs="*Verdana-14959-Identity-H"/>
          <w:color w:val="121213"/>
          <w:sz w:val="21"/>
          <w:szCs w:val="21"/>
        </w:rPr>
        <w:t>Iturbide, Gto., pretende que los sujetos obligados, ya sea personas físicas o morales,</w:t>
      </w:r>
      <w:r>
        <w:rPr>
          <w:rFonts w:ascii="Abadi" w:hAnsi="Abadi" w:cs="*Verdana-14959-Identity-H"/>
          <w:color w:val="121213"/>
          <w:sz w:val="21"/>
          <w:szCs w:val="21"/>
        </w:rPr>
        <w:t xml:space="preserve"> </w:t>
      </w:r>
      <w:r w:rsidRPr="002822A1">
        <w:rPr>
          <w:rFonts w:ascii="Abadi" w:hAnsi="Abadi" w:cs="*Verdana-14959-Identity-H"/>
          <w:color w:val="121213"/>
          <w:sz w:val="21"/>
          <w:szCs w:val="21"/>
        </w:rPr>
        <w:t>que adquieran bienes inmuebles en el territorio municipal, paguen dicho impuesto,</w:t>
      </w:r>
      <w:r>
        <w:rPr>
          <w:rFonts w:ascii="Abadi" w:hAnsi="Abadi" w:cs="*Verdana-14959-Identity-H"/>
          <w:color w:val="121213"/>
          <w:sz w:val="21"/>
          <w:szCs w:val="21"/>
        </w:rPr>
        <w:t xml:space="preserve"> </w:t>
      </w:r>
      <w:r w:rsidRPr="002822A1">
        <w:rPr>
          <w:rFonts w:ascii="Abadi" w:hAnsi="Abadi" w:cs="*Verdana-14959-Identity-H"/>
          <w:color w:val="121213"/>
          <w:sz w:val="21"/>
          <w:szCs w:val="21"/>
        </w:rPr>
        <w:t>considerando la capacidad económica con la que cuentan, estableciendo el iniciante</w:t>
      </w:r>
      <w:r>
        <w:rPr>
          <w:rFonts w:ascii="Abadi" w:hAnsi="Abadi" w:cs="*Verdana-14959-Identity-H"/>
          <w:color w:val="121213"/>
          <w:sz w:val="21"/>
          <w:szCs w:val="21"/>
        </w:rPr>
        <w:t xml:space="preserve"> </w:t>
      </w:r>
      <w:r w:rsidRPr="002822A1">
        <w:rPr>
          <w:rFonts w:ascii="Abadi" w:hAnsi="Abadi" w:cs="*Verdana-14959-Identity-H"/>
          <w:color w:val="121213"/>
          <w:sz w:val="21"/>
          <w:szCs w:val="21"/>
        </w:rPr>
        <w:t>que como opera actualmente la estructura recaudatoria del referido impuesto, no se</w:t>
      </w:r>
      <w:r>
        <w:rPr>
          <w:rFonts w:ascii="Abadi" w:hAnsi="Abadi" w:cs="*Verdana-14959-Identity-H"/>
          <w:color w:val="121213"/>
          <w:sz w:val="21"/>
          <w:szCs w:val="21"/>
        </w:rPr>
        <w:t xml:space="preserve"> </w:t>
      </w:r>
      <w:r w:rsidRPr="002822A1">
        <w:rPr>
          <w:rFonts w:ascii="Abadi" w:hAnsi="Abadi" w:cs="*Verdana-14959-Identity-H"/>
          <w:color w:val="121213"/>
          <w:sz w:val="21"/>
          <w:szCs w:val="21"/>
        </w:rPr>
        <w:t>apega a la realidad económica de la oferta y demanda sobre este tipo de bienes,</w:t>
      </w:r>
      <w:r>
        <w:rPr>
          <w:rFonts w:ascii="Abadi" w:hAnsi="Abadi" w:cs="*Verdana-14959-Identity-H"/>
          <w:color w:val="121213"/>
          <w:sz w:val="21"/>
          <w:szCs w:val="21"/>
        </w:rPr>
        <w:t xml:space="preserve"> </w:t>
      </w:r>
      <w:r w:rsidRPr="002822A1">
        <w:rPr>
          <w:rFonts w:ascii="Abadi" w:hAnsi="Abadi" w:cs="*Verdana-14959-Identity-H"/>
          <w:color w:val="121213"/>
          <w:sz w:val="21"/>
          <w:szCs w:val="21"/>
        </w:rPr>
        <w:t>viéndose afectado el Municipio con una recaudación deficiente que repercute en la</w:t>
      </w:r>
      <w:r>
        <w:rPr>
          <w:rFonts w:ascii="Abadi" w:hAnsi="Abadi" w:cs="*Verdana-14959-Identity-H"/>
          <w:color w:val="121213"/>
          <w:sz w:val="21"/>
          <w:szCs w:val="21"/>
        </w:rPr>
        <w:t xml:space="preserve"> </w:t>
      </w:r>
      <w:r w:rsidRPr="002822A1">
        <w:rPr>
          <w:rFonts w:ascii="Abadi" w:hAnsi="Abadi" w:cs="*Verdana-14959-Identity-H"/>
          <w:color w:val="121213"/>
          <w:sz w:val="21"/>
          <w:szCs w:val="21"/>
        </w:rPr>
        <w:t>realización de obras y prestación de servicios a la ciudadanía.</w:t>
      </w:r>
    </w:p>
    <w:p w14:paraId="0B39FDAA" w14:textId="77777777" w:rsidR="00AC441D" w:rsidRDefault="00AC441D" w:rsidP="00AC441D">
      <w:pPr>
        <w:autoSpaceDE w:val="0"/>
        <w:autoSpaceDN w:val="0"/>
        <w:adjustRightInd w:val="0"/>
        <w:jc w:val="both"/>
        <w:rPr>
          <w:rFonts w:ascii="Abadi" w:hAnsi="Abadi" w:cs="*Verdana-14959-Identity-H"/>
          <w:color w:val="141415"/>
          <w:sz w:val="21"/>
          <w:szCs w:val="21"/>
        </w:rPr>
      </w:pPr>
    </w:p>
    <w:p w14:paraId="4AC51C27" w14:textId="77777777" w:rsidR="00AC441D" w:rsidRPr="002822A1" w:rsidRDefault="00AC441D" w:rsidP="00AC441D">
      <w:pPr>
        <w:autoSpaceDE w:val="0"/>
        <w:autoSpaceDN w:val="0"/>
        <w:adjustRightInd w:val="0"/>
        <w:ind w:firstLine="708"/>
        <w:jc w:val="both"/>
        <w:rPr>
          <w:rFonts w:ascii="Abadi" w:hAnsi="Abadi" w:cs="*Verdana-Italic-14957-Identity-"/>
          <w:i/>
          <w:iCs/>
          <w:color w:val="141415"/>
          <w:sz w:val="21"/>
          <w:szCs w:val="21"/>
        </w:rPr>
      </w:pPr>
      <w:r w:rsidRPr="002822A1">
        <w:rPr>
          <w:rFonts w:ascii="Abadi" w:hAnsi="Abadi" w:cs="*Verdana-14959-Identity-H"/>
          <w:color w:val="141415"/>
          <w:sz w:val="21"/>
          <w:szCs w:val="21"/>
        </w:rPr>
        <w:t>Considerado lo anterior, la propuesta incluye una tasa progresiva que fue</w:t>
      </w:r>
      <w:r>
        <w:rPr>
          <w:rFonts w:ascii="Abadi" w:hAnsi="Abadi" w:cs="*Verdana-14959-Identity-H"/>
          <w:color w:val="141415"/>
          <w:sz w:val="21"/>
          <w:szCs w:val="21"/>
        </w:rPr>
        <w:t xml:space="preserve"> </w:t>
      </w:r>
      <w:r w:rsidRPr="002822A1">
        <w:rPr>
          <w:rFonts w:ascii="Abadi" w:hAnsi="Abadi" w:cs="*Verdana-14959-Identity-H"/>
          <w:color w:val="141415"/>
          <w:sz w:val="21"/>
          <w:szCs w:val="21"/>
        </w:rPr>
        <w:t xml:space="preserve">estructura con base al </w:t>
      </w:r>
      <w:r w:rsidRPr="002822A1">
        <w:rPr>
          <w:rFonts w:ascii="Abadi" w:hAnsi="Abadi" w:cs="*Verdana-Italic-14957-Identity-"/>
          <w:i/>
          <w:iCs/>
          <w:color w:val="141415"/>
          <w:sz w:val="21"/>
          <w:szCs w:val="21"/>
        </w:rPr>
        <w:t>«análisis estadístico de las operaciones realizadas en el</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Municipio de San José Iturbide ... demuestra que el 60.80% del total de operaciones</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efectuadas en los últimos cinco años no superan el valor de $700,000.00</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(SETECIENTOS MIL PESOS 100/00 M.N.). Luego, ese análisis demuestra que el</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20.18% de las operaciones efectuadas -en el Municipio a lo largo de los últimos cinco</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años tuvieron valores que van desde los $700,000.01 (SETECIENTOS MIL PESOS</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01/100 M.N) al $1,000,000.00 (UN MILLÓN DE PESOS 00/100 M.N). Las operaciones</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cuyo valor fluctuó entre los $1 '000,000.01 (UN MILLÓN DE PESOS 01/100 M.N.) y el</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$1,150,000.00 (UN MILLÓN CIENTO CINCUENTA MIL PESOS 00/100 M.N),</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representaron el 3.12% de las operaciones efectuadas en los últimos cinco años. El</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3.28% de las operaciones efectuadas en los últimos cinco años correspondió a las que</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fluctuaron entre el $1,150,000.01 (UN MILLÓN CIENTO CINCUENTA MIL PESOS 01/100</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 xml:space="preserve">M.N.) y el $1,350,000.00 (UN MILLÓN TRESCIENTOS CINCUENTA MIL </w:t>
      </w:r>
      <w:r w:rsidRPr="002822A1">
        <w:rPr>
          <w:rFonts w:ascii="Abadi" w:hAnsi="Abadi" w:cs="*Comic Sans MS-14956-Identity-H"/>
          <w:color w:val="141415"/>
          <w:sz w:val="21"/>
          <w:szCs w:val="21"/>
        </w:rPr>
        <w:t xml:space="preserve">PESOS </w:t>
      </w:r>
      <w:r w:rsidRPr="002822A1">
        <w:rPr>
          <w:rFonts w:ascii="Abadi" w:hAnsi="Abadi" w:cs="*Verdana-Italic-14957-Identity-"/>
          <w:i/>
          <w:iCs/>
          <w:color w:val="141415"/>
          <w:sz w:val="21"/>
          <w:szCs w:val="21"/>
        </w:rPr>
        <w:t>00/100</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M.N.). Las operaciones cuyo valor fluctúa entre $1,350,000.01 (UN MILLÓN</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TRESCIENTOS CINCUENTA MIL PESOS 01/100 M.N.) y $1,500,000.00 (UN MILLÓN</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QUINIENTOS MIL PESOS 00/100 M.N.) durante los últimos cinco años significaron un</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2.98%. Las operaciones entre $1,500,000.01 (UN MILLÓN QUINIENTOS MIL PESOS</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01/100 M.N.) y $1,850,000.00 (UN MILLÓN OCHOCIENTOS CINCUENTA MIL PESOS</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00/100 M.N.) durante los últimos cinco años significaron el 2.89% y las de más de</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 xml:space="preserve">$1,850,000.01 (UN MILLÓN OCHOCIENTOS CINCUENTA MIL </w:t>
      </w:r>
      <w:r w:rsidRPr="002822A1">
        <w:rPr>
          <w:rFonts w:ascii="Abadi" w:hAnsi="Abadi" w:cs="*Comic Sans MS-14956-Identity-H"/>
          <w:color w:val="141415"/>
          <w:sz w:val="21"/>
          <w:szCs w:val="21"/>
        </w:rPr>
        <w:t xml:space="preserve">PESOS </w:t>
      </w:r>
      <w:r w:rsidRPr="002822A1">
        <w:rPr>
          <w:rFonts w:ascii="Abadi" w:hAnsi="Abadi" w:cs="*Verdana-Italic-14957-Identity-"/>
          <w:i/>
          <w:iCs/>
          <w:color w:val="141415"/>
          <w:sz w:val="21"/>
          <w:szCs w:val="21"/>
        </w:rPr>
        <w:t>01/100 M.N.) El</w:t>
      </w:r>
      <w:r>
        <w:rPr>
          <w:rFonts w:ascii="Abadi" w:hAnsi="Abadi" w:cs="*Verdana-Italic-14957-Identity-"/>
          <w:i/>
          <w:iCs/>
          <w:color w:val="141415"/>
          <w:sz w:val="21"/>
          <w:szCs w:val="21"/>
        </w:rPr>
        <w:t xml:space="preserve"> </w:t>
      </w:r>
      <w:r w:rsidRPr="002822A1">
        <w:rPr>
          <w:rFonts w:ascii="Abadi" w:hAnsi="Abadi" w:cs="*Verdana-Italic-14957-Identity-"/>
          <w:i/>
          <w:iCs/>
          <w:color w:val="141415"/>
          <w:sz w:val="21"/>
          <w:szCs w:val="21"/>
        </w:rPr>
        <w:t>6.75%.</w:t>
      </w:r>
      <w:r w:rsidRPr="002822A1">
        <w:rPr>
          <w:rFonts w:ascii="Abadi" w:hAnsi="Abadi" w:cs="*Verdana-Italic-14958-Identity-"/>
          <w:i/>
          <w:iCs/>
          <w:color w:val="141415"/>
          <w:sz w:val="21"/>
          <w:szCs w:val="21"/>
        </w:rPr>
        <w:t>»</w:t>
      </w:r>
      <w:r w:rsidRPr="002822A1">
        <w:rPr>
          <w:rFonts w:ascii="Abadi" w:hAnsi="Abadi" w:cs="*Verdana-Italic-14957-Identity-"/>
          <w:i/>
          <w:iCs/>
          <w:color w:val="141415"/>
          <w:sz w:val="21"/>
          <w:szCs w:val="21"/>
        </w:rPr>
        <w:t>.</w:t>
      </w:r>
    </w:p>
    <w:p w14:paraId="06D5E341" w14:textId="77777777" w:rsidR="00AC441D" w:rsidRDefault="00AC441D" w:rsidP="00AC441D">
      <w:pPr>
        <w:autoSpaceDE w:val="0"/>
        <w:autoSpaceDN w:val="0"/>
        <w:adjustRightInd w:val="0"/>
        <w:jc w:val="both"/>
        <w:rPr>
          <w:rFonts w:ascii="Abadi" w:hAnsi="Abadi" w:cs="*Courier New-Bold-13280-Identit"/>
          <w:b/>
          <w:bCs/>
          <w:color w:val="0E0E0E"/>
          <w:sz w:val="21"/>
          <w:szCs w:val="21"/>
        </w:rPr>
      </w:pPr>
    </w:p>
    <w:p w14:paraId="567BFB58" w14:textId="77777777" w:rsidR="00AC441D" w:rsidRPr="002822A1" w:rsidRDefault="00AC441D" w:rsidP="00AC441D">
      <w:pPr>
        <w:autoSpaceDE w:val="0"/>
        <w:autoSpaceDN w:val="0"/>
        <w:adjustRightInd w:val="0"/>
        <w:ind w:firstLine="708"/>
        <w:jc w:val="both"/>
        <w:rPr>
          <w:rFonts w:ascii="Abadi" w:hAnsi="Abadi" w:cs="*Verdana-13283-Identity-H"/>
          <w:color w:val="121214"/>
          <w:sz w:val="21"/>
          <w:szCs w:val="21"/>
        </w:rPr>
      </w:pPr>
      <w:r w:rsidRPr="002822A1">
        <w:rPr>
          <w:rFonts w:ascii="Abadi" w:hAnsi="Abadi" w:cs="*Verdana-13283-Identity-H"/>
          <w:color w:val="121214"/>
          <w:sz w:val="21"/>
          <w:szCs w:val="21"/>
        </w:rPr>
        <w:t>El ejerc</w:t>
      </w:r>
      <w:r>
        <w:rPr>
          <w:rFonts w:ascii="Abadi" w:hAnsi="Abadi" w:cs="*Verdana-13283-Identity-H"/>
          <w:color w:val="121214"/>
          <w:sz w:val="21"/>
          <w:szCs w:val="21"/>
        </w:rPr>
        <w:t>i</w:t>
      </w:r>
      <w:r w:rsidRPr="002822A1">
        <w:rPr>
          <w:rFonts w:ascii="Abadi" w:hAnsi="Abadi" w:cs="*Verdana-13283-Identity-H"/>
          <w:color w:val="121214"/>
          <w:sz w:val="21"/>
          <w:szCs w:val="21"/>
        </w:rPr>
        <w:t>c</w:t>
      </w:r>
      <w:r>
        <w:rPr>
          <w:rFonts w:ascii="Abadi" w:hAnsi="Abadi" w:cs="*Verdana-13283-Identity-H"/>
          <w:color w:val="121214"/>
          <w:sz w:val="21"/>
          <w:szCs w:val="21"/>
        </w:rPr>
        <w:t>io</w:t>
      </w:r>
      <w:r w:rsidRPr="002822A1">
        <w:rPr>
          <w:rFonts w:ascii="Abadi" w:hAnsi="Abadi" w:cs="*Verdana-13283-Identity-H"/>
          <w:color w:val="121214"/>
          <w:sz w:val="21"/>
          <w:szCs w:val="21"/>
        </w:rPr>
        <w:t xml:space="preserve"> anterior permite identificar la demanda y oferta inmobiliaria en el</w:t>
      </w:r>
      <w:r>
        <w:rPr>
          <w:rFonts w:ascii="Abadi" w:hAnsi="Abadi" w:cs="*Verdana-13283-Identity-H"/>
          <w:color w:val="121214"/>
          <w:sz w:val="21"/>
          <w:szCs w:val="21"/>
        </w:rPr>
        <w:t xml:space="preserve"> </w:t>
      </w:r>
      <w:r w:rsidRPr="002822A1">
        <w:rPr>
          <w:rFonts w:ascii="Abadi" w:hAnsi="Abadi" w:cs="*Verdana-13283-Identity-H"/>
          <w:color w:val="121214"/>
          <w:sz w:val="21"/>
          <w:szCs w:val="21"/>
        </w:rPr>
        <w:t>municipio de San José Iturbide, Gto., vinculada al poder adquisitivo de las personas,</w:t>
      </w:r>
      <w:r>
        <w:rPr>
          <w:rFonts w:ascii="Abadi" w:hAnsi="Abadi" w:cs="*Verdana-13283-Identity-H"/>
          <w:color w:val="121214"/>
          <w:sz w:val="21"/>
          <w:szCs w:val="21"/>
        </w:rPr>
        <w:t xml:space="preserve"> </w:t>
      </w:r>
      <w:r w:rsidRPr="002822A1">
        <w:rPr>
          <w:rFonts w:ascii="Abadi" w:hAnsi="Abadi" w:cs="*Verdana-13283-Identity-H"/>
          <w:color w:val="121214"/>
          <w:sz w:val="21"/>
          <w:szCs w:val="21"/>
        </w:rPr>
        <w:t>evidenciando que en los primeros niveles se concentra la mayor cantidad de</w:t>
      </w:r>
      <w:r>
        <w:rPr>
          <w:rFonts w:ascii="Abadi" w:hAnsi="Abadi" w:cs="*Verdana-13283-Identity-H"/>
          <w:color w:val="121214"/>
          <w:sz w:val="21"/>
          <w:szCs w:val="21"/>
        </w:rPr>
        <w:t xml:space="preserve"> </w:t>
      </w:r>
      <w:r w:rsidRPr="002822A1">
        <w:rPr>
          <w:rFonts w:ascii="Abadi" w:hAnsi="Abadi" w:cs="*Verdana-13283-Identity-H"/>
          <w:color w:val="121214"/>
          <w:sz w:val="21"/>
          <w:szCs w:val="21"/>
        </w:rPr>
        <w:t>operaciones; sin embargo, es importante señalar que estos cobros se realizan sobre la</w:t>
      </w:r>
      <w:r>
        <w:rPr>
          <w:rFonts w:ascii="Abadi" w:hAnsi="Abadi" w:cs="*Verdana-13283-Identity-H"/>
          <w:color w:val="121214"/>
          <w:sz w:val="21"/>
          <w:szCs w:val="21"/>
        </w:rPr>
        <w:t xml:space="preserve"> </w:t>
      </w:r>
      <w:r w:rsidRPr="002822A1">
        <w:rPr>
          <w:rFonts w:ascii="Abadi" w:hAnsi="Abadi" w:cs="*Verdana-13283-Identity-H"/>
          <w:color w:val="121214"/>
          <w:sz w:val="21"/>
          <w:szCs w:val="21"/>
        </w:rPr>
        <w:t>base gravable obtenida después de la aplicación de las reducciones que considera la</w:t>
      </w:r>
      <w:r>
        <w:rPr>
          <w:rFonts w:ascii="Abadi" w:hAnsi="Abadi" w:cs="*Verdana-13283-Identity-H"/>
          <w:color w:val="121214"/>
          <w:sz w:val="21"/>
          <w:szCs w:val="21"/>
        </w:rPr>
        <w:t xml:space="preserve"> </w:t>
      </w:r>
      <w:r w:rsidRPr="002822A1">
        <w:rPr>
          <w:rFonts w:ascii="Abadi" w:hAnsi="Abadi" w:cs="*Verdana-13283-Identity-H"/>
          <w:color w:val="121214"/>
          <w:sz w:val="21"/>
          <w:szCs w:val="21"/>
        </w:rPr>
        <w:t>Ley de Hacienda para los Municipios del Estado de Guanajuato en su artículo 181, que</w:t>
      </w:r>
      <w:r>
        <w:rPr>
          <w:rFonts w:ascii="Abadi" w:hAnsi="Abadi" w:cs="*Verdana-13283-Identity-H"/>
          <w:color w:val="121214"/>
          <w:sz w:val="21"/>
          <w:szCs w:val="21"/>
        </w:rPr>
        <w:t xml:space="preserve"> </w:t>
      </w:r>
      <w:r w:rsidRPr="002822A1">
        <w:rPr>
          <w:rFonts w:ascii="Abadi" w:hAnsi="Abadi" w:cs="*Verdana-13283-Identity-H"/>
          <w:color w:val="121214"/>
          <w:sz w:val="21"/>
          <w:szCs w:val="21"/>
        </w:rPr>
        <w:t>precisa lo siguiente:</w:t>
      </w:r>
    </w:p>
    <w:p w14:paraId="6D664ACA" w14:textId="77777777" w:rsidR="00AC441D" w:rsidRDefault="00AC441D" w:rsidP="00AC441D">
      <w:pPr>
        <w:autoSpaceDE w:val="0"/>
        <w:autoSpaceDN w:val="0"/>
        <w:adjustRightInd w:val="0"/>
        <w:jc w:val="both"/>
        <w:rPr>
          <w:rFonts w:ascii="Abadi" w:hAnsi="Abadi" w:cs="*Verdana-Italic-13281-Identity-"/>
          <w:i/>
          <w:iCs/>
          <w:color w:val="161616"/>
          <w:sz w:val="21"/>
          <w:szCs w:val="21"/>
        </w:rPr>
      </w:pPr>
    </w:p>
    <w:p w14:paraId="08500FD6" w14:textId="77777777" w:rsidR="00AC441D" w:rsidRPr="002822A1" w:rsidRDefault="00AC441D" w:rsidP="00AC441D">
      <w:pPr>
        <w:autoSpaceDE w:val="0"/>
        <w:autoSpaceDN w:val="0"/>
        <w:adjustRightInd w:val="0"/>
        <w:ind w:left="567"/>
        <w:jc w:val="both"/>
        <w:rPr>
          <w:rFonts w:ascii="Abadi" w:hAnsi="Abadi" w:cs="*Verdana-Italic-13281-Identity-"/>
          <w:i/>
          <w:iCs/>
          <w:color w:val="161616"/>
          <w:sz w:val="21"/>
          <w:szCs w:val="21"/>
        </w:rPr>
      </w:pPr>
      <w:r w:rsidRPr="002822A1">
        <w:rPr>
          <w:rFonts w:ascii="Abadi" w:hAnsi="Abadi" w:cs="*Verdana-Italic-13281-Identity-"/>
          <w:i/>
          <w:iCs/>
          <w:color w:val="161616"/>
          <w:sz w:val="21"/>
          <w:szCs w:val="21"/>
        </w:rPr>
        <w:t>«En todas las operaciones se reducirá el valor del inmueble de la siguiente</w:t>
      </w:r>
      <w:r>
        <w:rPr>
          <w:rFonts w:ascii="Abadi" w:hAnsi="Abadi" w:cs="*Verdana-Italic-13281-Identity-"/>
          <w:i/>
          <w:iCs/>
          <w:color w:val="161616"/>
          <w:sz w:val="21"/>
          <w:szCs w:val="21"/>
        </w:rPr>
        <w:t xml:space="preserve"> </w:t>
      </w:r>
      <w:r w:rsidRPr="002822A1">
        <w:rPr>
          <w:rFonts w:ascii="Abadi" w:hAnsi="Abadi" w:cs="*Verdana-Italic-13281-Identity-"/>
          <w:i/>
          <w:iCs/>
          <w:color w:val="161616"/>
          <w:sz w:val="21"/>
          <w:szCs w:val="21"/>
        </w:rPr>
        <w:t>manera:</w:t>
      </w:r>
    </w:p>
    <w:p w14:paraId="027C4050" w14:textId="77777777" w:rsidR="00AC441D" w:rsidRDefault="00AC441D" w:rsidP="00AC441D">
      <w:pPr>
        <w:autoSpaceDE w:val="0"/>
        <w:autoSpaceDN w:val="0"/>
        <w:adjustRightInd w:val="0"/>
        <w:ind w:left="567"/>
        <w:jc w:val="both"/>
        <w:rPr>
          <w:rFonts w:ascii="Abadi" w:hAnsi="Abadi" w:cs="*Verdana-Italic-13281-Identity-"/>
          <w:i/>
          <w:iCs/>
          <w:color w:val="151515"/>
          <w:sz w:val="21"/>
          <w:szCs w:val="21"/>
        </w:rPr>
      </w:pPr>
    </w:p>
    <w:p w14:paraId="73BC000C" w14:textId="77777777" w:rsidR="00AC441D" w:rsidRPr="002822A1" w:rsidRDefault="00AC441D" w:rsidP="00AC441D">
      <w:pPr>
        <w:autoSpaceDE w:val="0"/>
        <w:autoSpaceDN w:val="0"/>
        <w:adjustRightInd w:val="0"/>
        <w:ind w:left="567"/>
        <w:jc w:val="both"/>
        <w:rPr>
          <w:rFonts w:ascii="Abadi" w:hAnsi="Abadi" w:cs="*Verdana-Italic-13281-Identity-"/>
          <w:i/>
          <w:iCs/>
          <w:color w:val="151515"/>
          <w:sz w:val="21"/>
          <w:szCs w:val="21"/>
        </w:rPr>
      </w:pPr>
      <w:r w:rsidRPr="002822A1">
        <w:rPr>
          <w:rFonts w:ascii="Abadi" w:hAnsi="Abadi" w:cs="*Verdana-Italic-13281-Identity-"/>
          <w:i/>
          <w:iCs/>
          <w:color w:val="151515"/>
          <w:sz w:val="21"/>
          <w:szCs w:val="21"/>
        </w:rPr>
        <w:t>I. - La cantidad que represente diez veces el valor anual en moneda nacional de</w:t>
      </w:r>
      <w:r>
        <w:rPr>
          <w:rFonts w:ascii="Abadi" w:hAnsi="Abadi" w:cs="*Verdana-Italic-13281-Identity-"/>
          <w:i/>
          <w:iCs/>
          <w:color w:val="151515"/>
          <w:sz w:val="21"/>
          <w:szCs w:val="21"/>
        </w:rPr>
        <w:t xml:space="preserve"> </w:t>
      </w:r>
      <w:r w:rsidRPr="002822A1">
        <w:rPr>
          <w:rFonts w:ascii="Abadi" w:hAnsi="Abadi" w:cs="*Verdana-Italic-13281-Identity-"/>
          <w:i/>
          <w:iCs/>
          <w:color w:val="151515"/>
          <w:sz w:val="21"/>
          <w:szCs w:val="21"/>
        </w:rPr>
        <w:t>la Unidad de Medida y Actualización;</w:t>
      </w:r>
    </w:p>
    <w:p w14:paraId="0E5AB50A" w14:textId="77777777" w:rsidR="00AC441D" w:rsidRDefault="00AC441D" w:rsidP="00AC441D">
      <w:pPr>
        <w:autoSpaceDE w:val="0"/>
        <w:autoSpaceDN w:val="0"/>
        <w:adjustRightInd w:val="0"/>
        <w:ind w:left="567"/>
        <w:jc w:val="both"/>
        <w:rPr>
          <w:rFonts w:ascii="Abadi" w:hAnsi="Abadi" w:cs="*Verdana-Italic-13281-Identity-"/>
          <w:i/>
          <w:iCs/>
          <w:color w:val="151515"/>
          <w:sz w:val="21"/>
          <w:szCs w:val="21"/>
        </w:rPr>
      </w:pPr>
    </w:p>
    <w:p w14:paraId="48E00198" w14:textId="77777777" w:rsidR="00AC441D" w:rsidRPr="002822A1" w:rsidRDefault="00AC441D" w:rsidP="00AC441D">
      <w:pPr>
        <w:autoSpaceDE w:val="0"/>
        <w:autoSpaceDN w:val="0"/>
        <w:adjustRightInd w:val="0"/>
        <w:ind w:left="567"/>
        <w:jc w:val="both"/>
        <w:rPr>
          <w:rFonts w:ascii="Abadi" w:hAnsi="Abadi" w:cs="*Verdana-Italic-13281-Identity-"/>
          <w:i/>
          <w:iCs/>
          <w:color w:val="151515"/>
          <w:sz w:val="21"/>
          <w:szCs w:val="21"/>
        </w:rPr>
      </w:pPr>
      <w:r w:rsidRPr="002822A1">
        <w:rPr>
          <w:rFonts w:ascii="Abadi" w:hAnsi="Abadi" w:cs="*Verdana-Italic-13281-Identity-"/>
          <w:i/>
          <w:iCs/>
          <w:color w:val="151515"/>
          <w:sz w:val="21"/>
          <w:szCs w:val="21"/>
        </w:rPr>
        <w:t>II. - La cantidad que represente quince veces el valor anual en moneda nacional</w:t>
      </w:r>
      <w:r>
        <w:rPr>
          <w:rFonts w:ascii="Abadi" w:hAnsi="Abadi" w:cs="*Verdana-Italic-13281-Identity-"/>
          <w:i/>
          <w:iCs/>
          <w:color w:val="151515"/>
          <w:sz w:val="21"/>
          <w:szCs w:val="21"/>
        </w:rPr>
        <w:t xml:space="preserve"> </w:t>
      </w:r>
      <w:r w:rsidRPr="002822A1">
        <w:rPr>
          <w:rFonts w:ascii="Abadi" w:hAnsi="Abadi" w:cs="*Verdana-Italic-13281-Identity-"/>
          <w:i/>
          <w:iCs/>
          <w:color w:val="151515"/>
          <w:sz w:val="21"/>
          <w:szCs w:val="21"/>
        </w:rPr>
        <w:t>de la Unidad de Medida y Actualización, cuando se trate de casas habitación de</w:t>
      </w:r>
      <w:r>
        <w:rPr>
          <w:rFonts w:ascii="Abadi" w:hAnsi="Abadi" w:cs="*Verdana-Italic-13281-Identity-"/>
          <w:i/>
          <w:iCs/>
          <w:color w:val="151515"/>
          <w:sz w:val="21"/>
          <w:szCs w:val="21"/>
        </w:rPr>
        <w:t xml:space="preserve"> </w:t>
      </w:r>
      <w:r w:rsidRPr="002822A1">
        <w:rPr>
          <w:rFonts w:ascii="Abadi" w:hAnsi="Abadi" w:cs="*Verdana-Italic-13281-Identity-"/>
          <w:i/>
          <w:iCs/>
          <w:color w:val="151515"/>
          <w:sz w:val="21"/>
          <w:szCs w:val="21"/>
        </w:rPr>
        <w:t>interés social, en los términos del artículo 462 del Código Territorial para el</w:t>
      </w:r>
      <w:r>
        <w:rPr>
          <w:rFonts w:ascii="Abadi" w:hAnsi="Abadi" w:cs="*Verdana-Italic-13281-Identity-"/>
          <w:i/>
          <w:iCs/>
          <w:color w:val="151515"/>
          <w:sz w:val="21"/>
          <w:szCs w:val="21"/>
        </w:rPr>
        <w:t xml:space="preserve"> </w:t>
      </w:r>
      <w:r w:rsidRPr="002822A1">
        <w:rPr>
          <w:rFonts w:ascii="Abadi" w:hAnsi="Abadi" w:cs="*Verdana-Italic-13281-Identity-"/>
          <w:i/>
          <w:iCs/>
          <w:color w:val="151515"/>
          <w:sz w:val="21"/>
          <w:szCs w:val="21"/>
        </w:rPr>
        <w:t>Estado y los Municipios de Guanajuato.</w:t>
      </w:r>
    </w:p>
    <w:p w14:paraId="54AA1090" w14:textId="77777777" w:rsidR="00AC441D" w:rsidRDefault="00AC441D" w:rsidP="00AC441D">
      <w:pPr>
        <w:autoSpaceDE w:val="0"/>
        <w:autoSpaceDN w:val="0"/>
        <w:adjustRightInd w:val="0"/>
        <w:ind w:left="567"/>
        <w:jc w:val="both"/>
        <w:rPr>
          <w:rFonts w:ascii="Abadi" w:hAnsi="Abadi" w:cs="*Verdana-Italic-13281-Identity-"/>
          <w:i/>
          <w:iCs/>
          <w:color w:val="171618"/>
          <w:sz w:val="21"/>
          <w:szCs w:val="21"/>
        </w:rPr>
      </w:pPr>
    </w:p>
    <w:p w14:paraId="1B4A572E" w14:textId="77777777" w:rsidR="00AC441D" w:rsidRPr="002822A1" w:rsidRDefault="00AC441D" w:rsidP="00AC441D">
      <w:pPr>
        <w:autoSpaceDE w:val="0"/>
        <w:autoSpaceDN w:val="0"/>
        <w:adjustRightInd w:val="0"/>
        <w:ind w:left="567"/>
        <w:jc w:val="both"/>
        <w:rPr>
          <w:rFonts w:ascii="Abadi" w:hAnsi="Abadi" w:cs="*Verdana-Italic-13281-Identity-"/>
          <w:i/>
          <w:iCs/>
          <w:color w:val="171618"/>
          <w:sz w:val="21"/>
          <w:szCs w:val="21"/>
        </w:rPr>
      </w:pPr>
      <w:r w:rsidRPr="002822A1">
        <w:rPr>
          <w:rFonts w:ascii="Abadi" w:hAnsi="Abadi" w:cs="*Verdana-Italic-13281-Identity-"/>
          <w:i/>
          <w:iCs/>
          <w:color w:val="171618"/>
          <w:sz w:val="21"/>
          <w:szCs w:val="21"/>
        </w:rPr>
        <w:t>El mismo monto se reducirá tratándose de casas habitación adquiridas mediante</w:t>
      </w:r>
      <w:r>
        <w:rPr>
          <w:rFonts w:ascii="Abadi" w:hAnsi="Abadi" w:cs="*Verdana-Italic-13281-Identity-"/>
          <w:i/>
          <w:iCs/>
          <w:color w:val="171618"/>
          <w:sz w:val="21"/>
          <w:szCs w:val="21"/>
        </w:rPr>
        <w:t xml:space="preserve"> </w:t>
      </w:r>
      <w:r w:rsidRPr="002822A1">
        <w:rPr>
          <w:rFonts w:ascii="Abadi" w:hAnsi="Abadi" w:cs="*Verdana-Italic-13281-Identity-"/>
          <w:i/>
          <w:iCs/>
          <w:color w:val="171618"/>
          <w:sz w:val="21"/>
          <w:szCs w:val="21"/>
        </w:rPr>
        <w:t>financiamiento otorgado por el Instituto de Seguridad Social del Estado de</w:t>
      </w:r>
      <w:r>
        <w:rPr>
          <w:rFonts w:ascii="Abadi" w:hAnsi="Abadi" w:cs="*Verdana-Italic-13281-Identity-"/>
          <w:i/>
          <w:iCs/>
          <w:color w:val="171618"/>
          <w:sz w:val="21"/>
          <w:szCs w:val="21"/>
        </w:rPr>
        <w:t xml:space="preserve"> </w:t>
      </w:r>
      <w:r w:rsidRPr="002822A1">
        <w:rPr>
          <w:rFonts w:ascii="Abadi" w:hAnsi="Abadi" w:cs="*Verdana-Italic-13281-Identity-"/>
          <w:i/>
          <w:iCs/>
          <w:color w:val="171618"/>
          <w:sz w:val="21"/>
          <w:szCs w:val="21"/>
        </w:rPr>
        <w:t>Guanajuato; Instituto del Fondo Nacional de la Vivienda para los Trabajadores;</w:t>
      </w:r>
      <w:r>
        <w:rPr>
          <w:rFonts w:ascii="Abadi" w:hAnsi="Abadi" w:cs="*Verdana-Italic-13281-Identity-"/>
          <w:i/>
          <w:iCs/>
          <w:color w:val="171618"/>
          <w:sz w:val="21"/>
          <w:szCs w:val="21"/>
        </w:rPr>
        <w:t xml:space="preserve"> </w:t>
      </w:r>
      <w:r w:rsidRPr="002822A1">
        <w:rPr>
          <w:rFonts w:ascii="Abadi" w:hAnsi="Abadi" w:cs="*Verdana-Italic-13281-Identity-"/>
          <w:i/>
          <w:iCs/>
          <w:color w:val="171618"/>
          <w:sz w:val="21"/>
          <w:szCs w:val="21"/>
        </w:rPr>
        <w:t>Fondo Nacional de Habitaciones Populares</w:t>
      </w:r>
      <w:r>
        <w:rPr>
          <w:rFonts w:ascii="Abadi" w:hAnsi="Abadi" w:cs="*Verdana-Italic-13281-Identity-"/>
          <w:i/>
          <w:iCs/>
          <w:color w:val="171618"/>
          <w:sz w:val="21"/>
          <w:szCs w:val="21"/>
        </w:rPr>
        <w:t>;</w:t>
      </w:r>
      <w:r w:rsidRPr="002822A1">
        <w:rPr>
          <w:rFonts w:ascii="Abadi" w:hAnsi="Abadi" w:cs="*Verdana-Italic-13281-Identity-"/>
          <w:i/>
          <w:iCs/>
          <w:color w:val="171618"/>
          <w:sz w:val="21"/>
          <w:szCs w:val="21"/>
        </w:rPr>
        <w:t xml:space="preserve"> Fondo de Vivienda del Instituto de</w:t>
      </w:r>
      <w:r>
        <w:rPr>
          <w:rFonts w:ascii="Abadi" w:hAnsi="Abadi" w:cs="*Verdana-Italic-13281-Identity-"/>
          <w:i/>
          <w:iCs/>
          <w:color w:val="171618"/>
          <w:sz w:val="21"/>
          <w:szCs w:val="21"/>
        </w:rPr>
        <w:t xml:space="preserve"> </w:t>
      </w:r>
      <w:r w:rsidRPr="002822A1">
        <w:rPr>
          <w:rFonts w:ascii="Abadi" w:hAnsi="Abadi" w:cs="*Verdana-Italic-13281-Identity-"/>
          <w:i/>
          <w:iCs/>
          <w:color w:val="171618"/>
          <w:sz w:val="21"/>
          <w:szCs w:val="21"/>
        </w:rPr>
        <w:t>Seguridad y Servicios Sociales de los Trabajadores del Estado o por el Fondo de</w:t>
      </w:r>
      <w:r>
        <w:rPr>
          <w:rFonts w:ascii="Abadi" w:hAnsi="Abadi" w:cs="*Verdana-Italic-13281-Identity-"/>
          <w:i/>
          <w:iCs/>
          <w:color w:val="171618"/>
          <w:sz w:val="21"/>
          <w:szCs w:val="21"/>
        </w:rPr>
        <w:t xml:space="preserve"> </w:t>
      </w:r>
      <w:r w:rsidRPr="002822A1">
        <w:rPr>
          <w:rFonts w:ascii="Abadi" w:hAnsi="Abadi" w:cs="*Verdana-Italic-13281-Identity-"/>
          <w:i/>
          <w:iCs/>
          <w:color w:val="171618"/>
          <w:sz w:val="21"/>
          <w:szCs w:val="21"/>
        </w:rPr>
        <w:t>la Vivienda para los Miembros del Ejército, Fuerza Aérea y Armada</w:t>
      </w:r>
      <w:r>
        <w:rPr>
          <w:rFonts w:ascii="Abadi" w:hAnsi="Abadi" w:cs="*Verdana-Italic-13281-Identity-"/>
          <w:i/>
          <w:iCs/>
          <w:color w:val="171618"/>
          <w:sz w:val="21"/>
          <w:szCs w:val="21"/>
        </w:rPr>
        <w:t xml:space="preserve">; </w:t>
      </w:r>
      <w:r w:rsidRPr="002822A1">
        <w:rPr>
          <w:rFonts w:ascii="Abadi" w:hAnsi="Abadi" w:cs="*Verdana-Italic-13281-Identity-"/>
          <w:i/>
          <w:iCs/>
          <w:color w:val="171618"/>
          <w:sz w:val="21"/>
          <w:szCs w:val="21"/>
        </w:rPr>
        <w:t>y</w:t>
      </w:r>
    </w:p>
    <w:p w14:paraId="0DFF44A6" w14:textId="77777777" w:rsidR="00AC441D" w:rsidRDefault="00AC441D" w:rsidP="00AC441D">
      <w:pPr>
        <w:autoSpaceDE w:val="0"/>
        <w:autoSpaceDN w:val="0"/>
        <w:adjustRightInd w:val="0"/>
        <w:ind w:left="567"/>
        <w:jc w:val="both"/>
        <w:rPr>
          <w:rFonts w:ascii="Abadi" w:hAnsi="Abadi" w:cs="*Verdana-Italic-13281-Identity-"/>
          <w:i/>
          <w:iCs/>
          <w:color w:val="141415"/>
          <w:sz w:val="21"/>
          <w:szCs w:val="21"/>
        </w:rPr>
      </w:pPr>
    </w:p>
    <w:p w14:paraId="14F94BFB" w14:textId="77777777" w:rsidR="00AC441D" w:rsidRPr="002822A1" w:rsidRDefault="00AC441D" w:rsidP="00AC441D">
      <w:pPr>
        <w:autoSpaceDE w:val="0"/>
        <w:autoSpaceDN w:val="0"/>
        <w:adjustRightInd w:val="0"/>
        <w:ind w:left="567"/>
        <w:jc w:val="both"/>
        <w:rPr>
          <w:rFonts w:ascii="Abadi" w:hAnsi="Abadi" w:cs="*Verdana-Italic-13281-Identity-"/>
          <w:i/>
          <w:iCs/>
          <w:color w:val="141415"/>
          <w:sz w:val="21"/>
          <w:szCs w:val="21"/>
        </w:rPr>
      </w:pPr>
      <w:r w:rsidRPr="002822A1">
        <w:rPr>
          <w:rFonts w:ascii="Abadi" w:hAnsi="Abadi" w:cs="*Verdana-Italic-13281-Identity-"/>
          <w:i/>
          <w:iCs/>
          <w:color w:val="141415"/>
          <w:sz w:val="21"/>
          <w:szCs w:val="21"/>
        </w:rPr>
        <w:t>III. - La cantidad que represente veinte veces el valor anual en moneda nacional</w:t>
      </w:r>
      <w:r>
        <w:rPr>
          <w:rFonts w:ascii="Abadi" w:hAnsi="Abadi" w:cs="*Verdana-Italic-13281-Identity-"/>
          <w:i/>
          <w:iCs/>
          <w:color w:val="141415"/>
          <w:sz w:val="21"/>
          <w:szCs w:val="21"/>
        </w:rPr>
        <w:t xml:space="preserve"> </w:t>
      </w:r>
      <w:r w:rsidRPr="002822A1">
        <w:rPr>
          <w:rFonts w:ascii="Abadi" w:hAnsi="Abadi" w:cs="*Verdana-Italic-13281-Identity-"/>
          <w:i/>
          <w:iCs/>
          <w:color w:val="141415"/>
          <w:sz w:val="21"/>
          <w:szCs w:val="21"/>
        </w:rPr>
        <w:t>de la Unidad de Medida y Actualización diaria elevada al año/ cuando se trate de</w:t>
      </w:r>
      <w:r>
        <w:rPr>
          <w:rFonts w:ascii="Abadi" w:hAnsi="Abadi" w:cs="*Verdana-Italic-13281-Identity-"/>
          <w:i/>
          <w:iCs/>
          <w:color w:val="141415"/>
          <w:sz w:val="21"/>
          <w:szCs w:val="21"/>
        </w:rPr>
        <w:t xml:space="preserve"> </w:t>
      </w:r>
      <w:r w:rsidRPr="002822A1">
        <w:rPr>
          <w:rFonts w:ascii="Abadi" w:hAnsi="Abadi" w:cs="*Verdana-Italic-13281-Identity-"/>
          <w:i/>
          <w:iCs/>
          <w:color w:val="141415"/>
          <w:sz w:val="21"/>
          <w:szCs w:val="21"/>
        </w:rPr>
        <w:t>vivienda popular, cuyo valor no exceda del monto previsto en el artículo 462 del</w:t>
      </w:r>
      <w:r>
        <w:rPr>
          <w:rFonts w:ascii="Abadi" w:hAnsi="Abadi" w:cs="*Verdana-Italic-13281-Identity-"/>
          <w:i/>
          <w:iCs/>
          <w:color w:val="141415"/>
          <w:sz w:val="21"/>
          <w:szCs w:val="21"/>
        </w:rPr>
        <w:t xml:space="preserve"> </w:t>
      </w:r>
      <w:r w:rsidRPr="002822A1">
        <w:rPr>
          <w:rFonts w:ascii="Abadi" w:hAnsi="Abadi" w:cs="*Verdana-Italic-13281-Identity-"/>
          <w:i/>
          <w:iCs/>
          <w:color w:val="141415"/>
          <w:sz w:val="21"/>
          <w:szCs w:val="21"/>
        </w:rPr>
        <w:t>Código Territorial para el Estado y los Municipios de Guanajuato.</w:t>
      </w:r>
    </w:p>
    <w:p w14:paraId="3AE48E16" w14:textId="77777777" w:rsidR="00AC441D" w:rsidRDefault="00AC441D" w:rsidP="00AC441D">
      <w:pPr>
        <w:autoSpaceDE w:val="0"/>
        <w:autoSpaceDN w:val="0"/>
        <w:adjustRightInd w:val="0"/>
        <w:ind w:left="567"/>
        <w:jc w:val="both"/>
        <w:rPr>
          <w:rFonts w:ascii="Abadi" w:hAnsi="Abadi" w:cs="*Verdana-Italic-13281-Identity-"/>
          <w:i/>
          <w:iCs/>
          <w:color w:val="161617"/>
          <w:sz w:val="21"/>
          <w:szCs w:val="21"/>
        </w:rPr>
      </w:pPr>
    </w:p>
    <w:p w14:paraId="6D2BBAC8" w14:textId="77777777" w:rsidR="00AC441D" w:rsidRPr="002822A1" w:rsidRDefault="00AC441D" w:rsidP="00AC441D">
      <w:pPr>
        <w:autoSpaceDE w:val="0"/>
        <w:autoSpaceDN w:val="0"/>
        <w:adjustRightInd w:val="0"/>
        <w:ind w:left="567"/>
        <w:jc w:val="both"/>
        <w:rPr>
          <w:rFonts w:ascii="Abadi" w:hAnsi="Abadi" w:cs="*Verdana-Italic-13282-Identity-"/>
          <w:i/>
          <w:iCs/>
          <w:color w:val="161617"/>
          <w:sz w:val="21"/>
          <w:szCs w:val="21"/>
        </w:rPr>
      </w:pPr>
      <w:r w:rsidRPr="002822A1">
        <w:rPr>
          <w:rFonts w:ascii="Abadi" w:hAnsi="Abadi" w:cs="*Verdana-Italic-13281-Identity-"/>
          <w:i/>
          <w:iCs/>
          <w:color w:val="161617"/>
          <w:sz w:val="21"/>
          <w:szCs w:val="21"/>
        </w:rPr>
        <w:t>La reducción a que se refieren las fracciones II y III se aplicará siempre y</w:t>
      </w:r>
      <w:r>
        <w:rPr>
          <w:rFonts w:ascii="Abadi" w:hAnsi="Abadi" w:cs="*Verdana-Italic-13281-Identity-"/>
          <w:i/>
          <w:iCs/>
          <w:color w:val="161617"/>
          <w:sz w:val="21"/>
          <w:szCs w:val="21"/>
        </w:rPr>
        <w:t xml:space="preserve"> </w:t>
      </w:r>
      <w:r w:rsidRPr="002822A1">
        <w:rPr>
          <w:rFonts w:ascii="Abadi" w:hAnsi="Abadi" w:cs="*Verdana-Italic-13281-Identity-"/>
          <w:i/>
          <w:iCs/>
          <w:color w:val="161617"/>
          <w:sz w:val="21"/>
          <w:szCs w:val="21"/>
        </w:rPr>
        <w:t>cuando sea la única propiedad o posesión del contribuyente, en caso contrario,</w:t>
      </w:r>
      <w:r>
        <w:rPr>
          <w:rFonts w:ascii="Abadi" w:hAnsi="Abadi" w:cs="*Verdana-Italic-13281-Identity-"/>
          <w:i/>
          <w:iCs/>
          <w:color w:val="161617"/>
          <w:sz w:val="21"/>
          <w:szCs w:val="21"/>
        </w:rPr>
        <w:t xml:space="preserve"> </w:t>
      </w:r>
      <w:r w:rsidRPr="002822A1">
        <w:rPr>
          <w:rFonts w:ascii="Abadi" w:hAnsi="Abadi" w:cs="*Verdana-Italic-13281-Identity-"/>
          <w:i/>
          <w:iCs/>
          <w:color w:val="161617"/>
          <w:sz w:val="21"/>
          <w:szCs w:val="21"/>
        </w:rPr>
        <w:t xml:space="preserve">se estará a lo dispuesto por la fracción I de este artículo. </w:t>
      </w:r>
      <w:r w:rsidRPr="002822A1">
        <w:rPr>
          <w:rFonts w:ascii="Abadi" w:hAnsi="Abadi" w:cs="*Verdana-Italic-13282-Identity-"/>
          <w:i/>
          <w:iCs/>
          <w:color w:val="161617"/>
          <w:sz w:val="21"/>
          <w:szCs w:val="21"/>
        </w:rPr>
        <w:t>»</w:t>
      </w:r>
    </w:p>
    <w:p w14:paraId="41A96DDD" w14:textId="77777777" w:rsidR="00AC441D" w:rsidRDefault="00AC441D" w:rsidP="00AC441D">
      <w:pPr>
        <w:autoSpaceDE w:val="0"/>
        <w:autoSpaceDN w:val="0"/>
        <w:adjustRightInd w:val="0"/>
        <w:jc w:val="both"/>
        <w:rPr>
          <w:rFonts w:ascii="Abadi" w:hAnsi="Abadi" w:cs="*Microsoft Sans Serif-Bold-1794"/>
          <w:b/>
          <w:bCs/>
          <w:color w:val="2B2B2D"/>
          <w:sz w:val="21"/>
          <w:szCs w:val="21"/>
        </w:rPr>
      </w:pPr>
    </w:p>
    <w:p w14:paraId="1BE87DA5" w14:textId="77777777" w:rsidR="00AC441D" w:rsidRPr="002822A1" w:rsidRDefault="00AC441D" w:rsidP="00AC441D">
      <w:pPr>
        <w:autoSpaceDE w:val="0"/>
        <w:autoSpaceDN w:val="0"/>
        <w:adjustRightInd w:val="0"/>
        <w:ind w:firstLine="708"/>
        <w:jc w:val="both"/>
        <w:rPr>
          <w:rFonts w:ascii="Abadi" w:hAnsi="Abadi" w:cs="*Verdana-Italic-17945-Identity-"/>
          <w:i/>
          <w:iCs/>
          <w:color w:val="131314"/>
          <w:sz w:val="21"/>
          <w:szCs w:val="21"/>
        </w:rPr>
      </w:pPr>
      <w:r w:rsidRPr="002822A1">
        <w:rPr>
          <w:rFonts w:ascii="Abadi" w:hAnsi="Abadi" w:cs="*Verdana-17946-Identity-H"/>
          <w:color w:val="131314"/>
          <w:sz w:val="21"/>
          <w:szCs w:val="21"/>
        </w:rPr>
        <w:t>Es preciso apuntar que la Ley de Hacienda para los Municipio del Estado de</w:t>
      </w:r>
      <w:r>
        <w:rPr>
          <w:rFonts w:ascii="Abadi" w:hAnsi="Abadi" w:cs="*Verdana-17946-Identity-H"/>
          <w:color w:val="131314"/>
          <w:sz w:val="21"/>
          <w:szCs w:val="21"/>
        </w:rPr>
        <w:t xml:space="preserve"> </w:t>
      </w:r>
      <w:r w:rsidRPr="002822A1">
        <w:rPr>
          <w:rFonts w:ascii="Abadi" w:hAnsi="Abadi" w:cs="*Verdana-17946-Identity-H"/>
          <w:color w:val="131314"/>
          <w:sz w:val="21"/>
          <w:szCs w:val="21"/>
        </w:rPr>
        <w:t>Guanajuato considera estas reducciones con el objeto de fomentar el desarrollo</w:t>
      </w:r>
      <w:r>
        <w:rPr>
          <w:rFonts w:ascii="Abadi" w:hAnsi="Abadi" w:cs="*Verdana-17946-Identity-H"/>
          <w:color w:val="131314"/>
          <w:sz w:val="21"/>
          <w:szCs w:val="21"/>
        </w:rPr>
        <w:t xml:space="preserve"> </w:t>
      </w:r>
      <w:r w:rsidRPr="002822A1">
        <w:rPr>
          <w:rFonts w:ascii="Abadi" w:hAnsi="Abadi" w:cs="*Verdana-17946-Identity-H"/>
          <w:color w:val="131314"/>
          <w:sz w:val="21"/>
          <w:szCs w:val="21"/>
        </w:rPr>
        <w:t>inmobiliario y a su vez, como un mecanismo que permite beneficiar a los sectores</w:t>
      </w:r>
      <w:r>
        <w:rPr>
          <w:rFonts w:ascii="Abadi" w:hAnsi="Abadi" w:cs="*Verdana-17946-Identity-H"/>
          <w:color w:val="131314"/>
          <w:sz w:val="21"/>
          <w:szCs w:val="21"/>
        </w:rPr>
        <w:t xml:space="preserve"> </w:t>
      </w:r>
      <w:r w:rsidRPr="002822A1">
        <w:rPr>
          <w:rFonts w:ascii="Abadi" w:hAnsi="Abadi" w:cs="*Verdana-17946-Identity-H"/>
          <w:color w:val="131314"/>
          <w:sz w:val="21"/>
          <w:szCs w:val="21"/>
        </w:rPr>
        <w:t>vulnerables para que estos logren el acceso a una vivienda digna como parte del</w:t>
      </w:r>
      <w:r>
        <w:rPr>
          <w:rFonts w:ascii="Abadi" w:hAnsi="Abadi" w:cs="*Verdana-17946-Identity-H"/>
          <w:color w:val="131314"/>
          <w:sz w:val="21"/>
          <w:szCs w:val="21"/>
        </w:rPr>
        <w:t xml:space="preserve"> </w:t>
      </w:r>
      <w:r w:rsidRPr="002822A1">
        <w:rPr>
          <w:rFonts w:ascii="Abadi" w:hAnsi="Abadi" w:cs="*Verdana-17946-Identity-H"/>
          <w:color w:val="131314"/>
          <w:sz w:val="21"/>
          <w:szCs w:val="21"/>
        </w:rPr>
        <w:t>derecho constitucional que prevé el artículo 4, párrafo sexto de la Constitución Política</w:t>
      </w:r>
      <w:r>
        <w:rPr>
          <w:rFonts w:ascii="Abadi" w:hAnsi="Abadi" w:cs="*Verdana-17946-Identity-H"/>
          <w:color w:val="131314"/>
          <w:sz w:val="21"/>
          <w:szCs w:val="21"/>
        </w:rPr>
        <w:t xml:space="preserve"> </w:t>
      </w:r>
      <w:r w:rsidRPr="002822A1">
        <w:rPr>
          <w:rFonts w:ascii="Abadi" w:hAnsi="Abadi" w:cs="*Verdana-17946-Identity-H"/>
          <w:color w:val="131314"/>
          <w:sz w:val="21"/>
          <w:szCs w:val="21"/>
        </w:rPr>
        <w:t xml:space="preserve">de los Estados Unidos Mexicanos que señala </w:t>
      </w:r>
      <w:r w:rsidRPr="002822A1">
        <w:rPr>
          <w:rFonts w:ascii="Abadi" w:hAnsi="Abadi" w:cs="*Verdana-Italic-17945-Identity-"/>
          <w:i/>
          <w:iCs/>
          <w:color w:val="131314"/>
          <w:sz w:val="21"/>
          <w:szCs w:val="21"/>
        </w:rPr>
        <w:t>«Toda familia tiene derecho a disfrutar de</w:t>
      </w:r>
      <w:r>
        <w:rPr>
          <w:rFonts w:ascii="Abadi" w:hAnsi="Abadi" w:cs="*Verdana-Italic-17945-Identity-"/>
          <w:i/>
          <w:iCs/>
          <w:color w:val="131314"/>
          <w:sz w:val="21"/>
          <w:szCs w:val="21"/>
        </w:rPr>
        <w:t xml:space="preserve"> </w:t>
      </w:r>
      <w:r w:rsidRPr="002822A1">
        <w:rPr>
          <w:rFonts w:ascii="Abadi" w:hAnsi="Abadi" w:cs="*Verdana-Italic-17945-Identity-"/>
          <w:i/>
          <w:iCs/>
          <w:color w:val="131314"/>
          <w:sz w:val="21"/>
          <w:szCs w:val="21"/>
        </w:rPr>
        <w:t>vivienda digna y decorosa. La Ley establecerá los instrumentos y apoyos necesarios a</w:t>
      </w:r>
    </w:p>
    <w:p w14:paraId="4128EBEC" w14:textId="77777777" w:rsidR="00AC441D" w:rsidRPr="002822A1" w:rsidRDefault="00AC441D" w:rsidP="00AC441D">
      <w:pPr>
        <w:autoSpaceDE w:val="0"/>
        <w:autoSpaceDN w:val="0"/>
        <w:adjustRightInd w:val="0"/>
        <w:jc w:val="both"/>
        <w:rPr>
          <w:rFonts w:ascii="Abadi" w:hAnsi="Abadi" w:cs="*Verdana-17946-Identity-H"/>
          <w:color w:val="131314"/>
          <w:sz w:val="21"/>
          <w:szCs w:val="21"/>
        </w:rPr>
      </w:pPr>
      <w:r w:rsidRPr="002822A1">
        <w:rPr>
          <w:rFonts w:ascii="Abadi" w:hAnsi="Abadi" w:cs="*Verdana-Italic-17945-Identity-"/>
          <w:i/>
          <w:iCs/>
          <w:color w:val="131314"/>
          <w:sz w:val="21"/>
          <w:szCs w:val="21"/>
        </w:rPr>
        <w:t xml:space="preserve">fin de alcanzar tal objetivo. </w:t>
      </w:r>
      <w:r w:rsidRPr="002822A1">
        <w:rPr>
          <w:rFonts w:ascii="Abadi" w:hAnsi="Abadi" w:cs="*Verdana-Italic-17947-Identity-"/>
          <w:i/>
          <w:iCs/>
          <w:color w:val="131314"/>
          <w:sz w:val="21"/>
          <w:szCs w:val="21"/>
        </w:rPr>
        <w:t>»</w:t>
      </w:r>
      <w:r w:rsidRPr="002822A1">
        <w:rPr>
          <w:rFonts w:ascii="Abadi" w:hAnsi="Abadi" w:cs="*Verdana-Italic-17945-Identity-"/>
          <w:i/>
          <w:iCs/>
          <w:color w:val="131314"/>
          <w:sz w:val="21"/>
          <w:szCs w:val="21"/>
        </w:rPr>
        <w:t xml:space="preserve">, </w:t>
      </w:r>
      <w:r w:rsidRPr="002822A1">
        <w:rPr>
          <w:rFonts w:ascii="Abadi" w:hAnsi="Abadi" w:cs="*Verdana-17946-Identity-H"/>
          <w:color w:val="131314"/>
          <w:sz w:val="21"/>
          <w:szCs w:val="21"/>
        </w:rPr>
        <w:t>razón por la cual, estos beneficios protegen aquellas</w:t>
      </w:r>
      <w:r>
        <w:rPr>
          <w:rFonts w:ascii="Abadi" w:hAnsi="Abadi" w:cs="*Verdana-17946-Identity-H"/>
          <w:color w:val="131314"/>
          <w:sz w:val="21"/>
          <w:szCs w:val="21"/>
        </w:rPr>
        <w:t xml:space="preserve"> </w:t>
      </w:r>
      <w:r w:rsidRPr="002822A1">
        <w:rPr>
          <w:rFonts w:ascii="Abadi" w:hAnsi="Abadi" w:cs="*Verdana-17946-Identity-H"/>
          <w:color w:val="131314"/>
          <w:sz w:val="21"/>
          <w:szCs w:val="21"/>
        </w:rPr>
        <w:t>operaciones que su importe no rebase dichas reducciones y sólo en aquellos casos que</w:t>
      </w:r>
      <w:r>
        <w:rPr>
          <w:rFonts w:ascii="Abadi" w:hAnsi="Abadi" w:cs="*Verdana-17946-Identity-H"/>
          <w:color w:val="131314"/>
          <w:sz w:val="21"/>
          <w:szCs w:val="21"/>
        </w:rPr>
        <w:t xml:space="preserve"> </w:t>
      </w:r>
      <w:r w:rsidRPr="002822A1">
        <w:rPr>
          <w:rFonts w:ascii="Abadi" w:hAnsi="Abadi" w:cs="*Verdana-17946-Identity-H"/>
          <w:color w:val="131314"/>
          <w:sz w:val="21"/>
          <w:szCs w:val="21"/>
        </w:rPr>
        <w:t>el valor es mayor a los mismos, sobre el importe excedente se determina el impuesto.</w:t>
      </w:r>
    </w:p>
    <w:p w14:paraId="59EF936D" w14:textId="77777777" w:rsidR="00AC441D" w:rsidRDefault="00AC441D" w:rsidP="00AC441D">
      <w:pPr>
        <w:autoSpaceDE w:val="0"/>
        <w:autoSpaceDN w:val="0"/>
        <w:adjustRightInd w:val="0"/>
        <w:jc w:val="both"/>
        <w:rPr>
          <w:rFonts w:ascii="Abadi" w:hAnsi="Abadi" w:cs="*Verdana-17946-Identity-H"/>
          <w:color w:val="121213"/>
          <w:sz w:val="21"/>
          <w:szCs w:val="21"/>
        </w:rPr>
      </w:pPr>
    </w:p>
    <w:p w14:paraId="56F79C81" w14:textId="77777777" w:rsidR="00AC441D" w:rsidRPr="002822A1" w:rsidRDefault="00AC441D" w:rsidP="00AC441D">
      <w:pPr>
        <w:autoSpaceDE w:val="0"/>
        <w:autoSpaceDN w:val="0"/>
        <w:adjustRightInd w:val="0"/>
        <w:jc w:val="both"/>
        <w:rPr>
          <w:rFonts w:ascii="Abadi" w:hAnsi="Abadi" w:cs="*Verdana-17946-Identity-H"/>
          <w:color w:val="121213"/>
          <w:sz w:val="21"/>
          <w:szCs w:val="21"/>
        </w:rPr>
      </w:pPr>
      <w:r w:rsidRPr="002822A1">
        <w:rPr>
          <w:rFonts w:ascii="Abadi" w:hAnsi="Abadi" w:cs="*Verdana-17946-Identity-H"/>
          <w:color w:val="121213"/>
          <w:sz w:val="21"/>
          <w:szCs w:val="21"/>
        </w:rPr>
        <w:t>Por otra parte, el Código Territorial para el Estado y los Municipios de</w:t>
      </w:r>
      <w:r>
        <w:rPr>
          <w:rFonts w:ascii="Abadi" w:hAnsi="Abadi" w:cs="*Verdana-17946-Identity-H"/>
          <w:color w:val="121213"/>
          <w:sz w:val="21"/>
          <w:szCs w:val="21"/>
        </w:rPr>
        <w:t xml:space="preserve"> </w:t>
      </w:r>
      <w:r w:rsidRPr="002822A1">
        <w:rPr>
          <w:rFonts w:ascii="Abadi" w:hAnsi="Abadi" w:cs="*Verdana-17946-Identity-H"/>
          <w:color w:val="121213"/>
          <w:sz w:val="21"/>
          <w:szCs w:val="21"/>
        </w:rPr>
        <w:t>Guanajuato</w:t>
      </w:r>
      <w:r>
        <w:rPr>
          <w:rStyle w:val="Refdenotaalpie"/>
          <w:rFonts w:ascii="Abadi" w:hAnsi="Abadi" w:cs="*Verdana-17946-Identity-H"/>
          <w:color w:val="121213"/>
          <w:sz w:val="21"/>
          <w:szCs w:val="21"/>
        </w:rPr>
        <w:footnoteReference w:id="79"/>
      </w:r>
      <w:r w:rsidRPr="002822A1">
        <w:rPr>
          <w:rFonts w:ascii="Abadi" w:hAnsi="Abadi" w:cs="*Calibri-17940-Identity-H"/>
          <w:color w:val="121213"/>
          <w:sz w:val="21"/>
          <w:szCs w:val="21"/>
        </w:rPr>
        <w:t xml:space="preserve"> </w:t>
      </w:r>
      <w:r w:rsidRPr="002822A1">
        <w:rPr>
          <w:rFonts w:ascii="Abadi" w:hAnsi="Abadi" w:cs="*Verdana-17946-Identity-H"/>
          <w:color w:val="121213"/>
          <w:sz w:val="21"/>
          <w:szCs w:val="21"/>
        </w:rPr>
        <w:t>en su artículo 402 establece la clasificación de los inmuebles y su valor de</w:t>
      </w:r>
      <w:r>
        <w:rPr>
          <w:rFonts w:ascii="Abadi" w:hAnsi="Abadi" w:cs="*Verdana-17946-Identity-H"/>
          <w:color w:val="121213"/>
          <w:sz w:val="21"/>
          <w:szCs w:val="21"/>
        </w:rPr>
        <w:t xml:space="preserve"> </w:t>
      </w:r>
      <w:r w:rsidRPr="002822A1">
        <w:rPr>
          <w:rFonts w:ascii="Abadi" w:hAnsi="Abadi" w:cs="*Verdana-17946-Identity-H"/>
          <w:color w:val="121213"/>
          <w:sz w:val="21"/>
          <w:szCs w:val="21"/>
        </w:rPr>
        <w:t>acuerdo a lo siguiente:</w:t>
      </w:r>
    </w:p>
    <w:p w14:paraId="743BEDE2" w14:textId="77777777" w:rsidR="00AC441D" w:rsidRDefault="00AC441D" w:rsidP="00AC441D">
      <w:pPr>
        <w:autoSpaceDE w:val="0"/>
        <w:autoSpaceDN w:val="0"/>
        <w:adjustRightInd w:val="0"/>
        <w:jc w:val="both"/>
        <w:rPr>
          <w:rFonts w:ascii="Abadi" w:hAnsi="Abadi" w:cs="*Verdana-Italic-17945-Identity-"/>
          <w:i/>
          <w:iCs/>
          <w:color w:val="151517"/>
          <w:sz w:val="21"/>
          <w:szCs w:val="21"/>
        </w:rPr>
      </w:pPr>
    </w:p>
    <w:p w14:paraId="3A21DBF5" w14:textId="77777777" w:rsidR="00AC441D" w:rsidRPr="002822A1" w:rsidRDefault="00AC441D" w:rsidP="00AC441D">
      <w:pPr>
        <w:autoSpaceDE w:val="0"/>
        <w:autoSpaceDN w:val="0"/>
        <w:adjustRightInd w:val="0"/>
        <w:ind w:left="567"/>
        <w:jc w:val="both"/>
        <w:rPr>
          <w:rFonts w:ascii="Abadi" w:hAnsi="Abadi" w:cs="*Verdana-Italic-17945-Identity-"/>
          <w:i/>
          <w:iCs/>
          <w:color w:val="161617"/>
          <w:sz w:val="21"/>
          <w:szCs w:val="21"/>
        </w:rPr>
      </w:pPr>
      <w:r w:rsidRPr="002822A1">
        <w:rPr>
          <w:rFonts w:ascii="Abadi" w:hAnsi="Abadi" w:cs="*Verdana-Italic-17945-Identity-"/>
          <w:i/>
          <w:iCs/>
          <w:color w:val="151517"/>
          <w:sz w:val="21"/>
          <w:szCs w:val="21"/>
        </w:rPr>
        <w:t>«l. Habitacio</w:t>
      </w:r>
      <w:r>
        <w:rPr>
          <w:rFonts w:ascii="Abadi" w:hAnsi="Abadi" w:cs="*Verdana-Italic-17945-Identity-"/>
          <w:i/>
          <w:iCs/>
          <w:color w:val="151517"/>
          <w:sz w:val="21"/>
          <w:szCs w:val="21"/>
        </w:rPr>
        <w:t>nales</w:t>
      </w:r>
      <w:r w:rsidRPr="002822A1">
        <w:rPr>
          <w:rFonts w:ascii="Abadi" w:hAnsi="Abadi" w:cs="*Verdana-Italic-17945-Identity-"/>
          <w:i/>
          <w:iCs/>
          <w:color w:val="151517"/>
          <w:sz w:val="21"/>
          <w:szCs w:val="21"/>
        </w:rPr>
        <w:t xml:space="preserve">: aquéllos conformados por viviendas </w:t>
      </w:r>
      <w:r w:rsidRPr="002822A1">
        <w:rPr>
          <w:rFonts w:ascii="Abadi" w:hAnsi="Abadi" w:cs="*Arial-17941-Identity-H"/>
          <w:color w:val="151517"/>
          <w:sz w:val="21"/>
          <w:szCs w:val="21"/>
        </w:rPr>
        <w:t xml:space="preserve">o </w:t>
      </w:r>
      <w:r w:rsidRPr="002822A1">
        <w:rPr>
          <w:rFonts w:ascii="Abadi" w:hAnsi="Abadi" w:cs="*Verdana-Italic-17945-Identity-"/>
          <w:i/>
          <w:iCs/>
          <w:color w:val="151517"/>
          <w:sz w:val="21"/>
          <w:szCs w:val="21"/>
        </w:rPr>
        <w:t>unidades para uso</w:t>
      </w:r>
      <w:r>
        <w:rPr>
          <w:rFonts w:ascii="Abadi" w:hAnsi="Abadi" w:cs="*Verdana-Italic-17945-Identity-"/>
          <w:i/>
          <w:iCs/>
          <w:color w:val="151517"/>
          <w:sz w:val="21"/>
          <w:szCs w:val="21"/>
        </w:rPr>
        <w:t xml:space="preserve"> </w:t>
      </w:r>
      <w:r w:rsidRPr="002822A1">
        <w:rPr>
          <w:rFonts w:ascii="Abadi" w:hAnsi="Abadi" w:cs="*Verdana-Italic-17945-Identity-"/>
          <w:i/>
          <w:iCs/>
          <w:color w:val="151517"/>
          <w:sz w:val="21"/>
          <w:szCs w:val="21"/>
        </w:rPr>
        <w:t>habitacional y que, a su vez, se clasifican en:</w:t>
      </w:r>
      <w:r>
        <w:rPr>
          <w:rFonts w:ascii="Abadi" w:hAnsi="Abadi" w:cs="*Verdana-Italic-17945-Identity-"/>
          <w:i/>
          <w:iCs/>
          <w:color w:val="151517"/>
          <w:sz w:val="21"/>
          <w:szCs w:val="21"/>
        </w:rPr>
        <w:t xml:space="preserve"> </w:t>
      </w:r>
      <w:r w:rsidRPr="002822A1">
        <w:rPr>
          <w:rFonts w:ascii="Abadi" w:hAnsi="Abadi" w:cs="*Verdana-Italic-17945-Identity-"/>
          <w:i/>
          <w:iCs/>
          <w:color w:val="161617"/>
          <w:sz w:val="21"/>
          <w:szCs w:val="21"/>
        </w:rPr>
        <w:t xml:space="preserve">a) Populares: aquéllos conformados por viviendas </w:t>
      </w:r>
      <w:r w:rsidRPr="002822A1">
        <w:rPr>
          <w:rFonts w:ascii="Abadi" w:hAnsi="Abadi" w:cs="*Comic Sans MS-17943-Identity-H"/>
          <w:color w:val="161617"/>
          <w:sz w:val="21"/>
          <w:szCs w:val="21"/>
        </w:rPr>
        <w:t xml:space="preserve">o </w:t>
      </w:r>
      <w:r w:rsidRPr="002822A1">
        <w:rPr>
          <w:rFonts w:ascii="Abadi" w:hAnsi="Abadi" w:cs="*Verdana-Italic-17945-Identity-"/>
          <w:i/>
          <w:iCs/>
          <w:color w:val="161617"/>
          <w:sz w:val="21"/>
          <w:szCs w:val="21"/>
        </w:rPr>
        <w:t>unidades cuyo monto, al</w:t>
      </w:r>
      <w:r>
        <w:rPr>
          <w:rFonts w:ascii="Abadi" w:hAnsi="Abadi" w:cs="*Verdana-Italic-17945-Identity-"/>
          <w:i/>
          <w:iCs/>
          <w:color w:val="161617"/>
          <w:sz w:val="21"/>
          <w:szCs w:val="21"/>
        </w:rPr>
        <w:t xml:space="preserve"> </w:t>
      </w:r>
      <w:r w:rsidRPr="002822A1">
        <w:rPr>
          <w:rFonts w:ascii="Abadi" w:hAnsi="Abadi" w:cs="*Verdana-Italic-17945-Identity-"/>
          <w:i/>
          <w:iCs/>
          <w:color w:val="161617"/>
          <w:sz w:val="21"/>
          <w:szCs w:val="21"/>
        </w:rPr>
        <w:t>término de su edificación, no exceda del valor que resulte de multiplicar por</w:t>
      </w:r>
      <w:r>
        <w:rPr>
          <w:rFonts w:ascii="Abadi" w:hAnsi="Abadi" w:cs="*Verdana-Italic-17945-Identity-"/>
          <w:i/>
          <w:iCs/>
          <w:color w:val="161617"/>
          <w:sz w:val="21"/>
          <w:szCs w:val="21"/>
        </w:rPr>
        <w:t xml:space="preserve"> </w:t>
      </w:r>
      <w:r w:rsidRPr="002822A1">
        <w:rPr>
          <w:rFonts w:ascii="Abadi" w:hAnsi="Abadi" w:cs="*Verdana-Italic-17945-Identity-"/>
          <w:i/>
          <w:iCs/>
          <w:color w:val="161617"/>
          <w:sz w:val="21"/>
          <w:szCs w:val="21"/>
        </w:rPr>
        <w:t>once la Unidad de Medida y Actualización diaria, elevada esa cantidad al año;</w:t>
      </w:r>
    </w:p>
    <w:p w14:paraId="40000C5D" w14:textId="77777777" w:rsidR="00AC441D" w:rsidRDefault="00AC441D" w:rsidP="00AC441D">
      <w:pPr>
        <w:autoSpaceDE w:val="0"/>
        <w:autoSpaceDN w:val="0"/>
        <w:adjustRightInd w:val="0"/>
        <w:ind w:left="567"/>
        <w:jc w:val="both"/>
        <w:rPr>
          <w:rFonts w:ascii="Abadi" w:hAnsi="Abadi" w:cs="*Verdana-Italic-17945-Identity-"/>
          <w:i/>
          <w:iCs/>
          <w:color w:val="161617"/>
          <w:sz w:val="21"/>
          <w:szCs w:val="21"/>
        </w:rPr>
      </w:pPr>
    </w:p>
    <w:p w14:paraId="5CE714C4" w14:textId="77777777" w:rsidR="00AC441D" w:rsidRPr="002822A1" w:rsidRDefault="00AC441D" w:rsidP="00AC441D">
      <w:pPr>
        <w:autoSpaceDE w:val="0"/>
        <w:autoSpaceDN w:val="0"/>
        <w:adjustRightInd w:val="0"/>
        <w:ind w:left="567"/>
        <w:jc w:val="both"/>
        <w:rPr>
          <w:rFonts w:ascii="Abadi" w:hAnsi="Abadi" w:cs="*Verdana-Italic-17945-Identity-"/>
          <w:i/>
          <w:iCs/>
          <w:color w:val="161617"/>
          <w:sz w:val="21"/>
          <w:szCs w:val="21"/>
        </w:rPr>
      </w:pPr>
      <w:r w:rsidRPr="002822A1">
        <w:rPr>
          <w:rFonts w:ascii="Abadi" w:hAnsi="Abadi" w:cs="*Verdana-Italic-17945-Identity-"/>
          <w:i/>
          <w:iCs/>
          <w:color w:val="161617"/>
          <w:sz w:val="21"/>
          <w:szCs w:val="21"/>
        </w:rPr>
        <w:t xml:space="preserve">b) De interés social: aquéllos conformados por viviendas </w:t>
      </w:r>
      <w:r w:rsidRPr="002822A1">
        <w:rPr>
          <w:rFonts w:ascii="Abadi" w:hAnsi="Abadi" w:cs="*Times New Roman-17938-Identity"/>
          <w:color w:val="161617"/>
          <w:sz w:val="21"/>
          <w:szCs w:val="21"/>
        </w:rPr>
        <w:t xml:space="preserve">o </w:t>
      </w:r>
      <w:r w:rsidRPr="002822A1">
        <w:rPr>
          <w:rFonts w:ascii="Abadi" w:hAnsi="Abadi" w:cs="*Verdana-Italic-17945-Identity-"/>
          <w:i/>
          <w:iCs/>
          <w:color w:val="161617"/>
          <w:sz w:val="21"/>
          <w:szCs w:val="21"/>
        </w:rPr>
        <w:t>unidades que sean</w:t>
      </w:r>
      <w:r>
        <w:rPr>
          <w:rFonts w:ascii="Abadi" w:hAnsi="Abadi" w:cs="*Verdana-Italic-17945-Identity-"/>
          <w:i/>
          <w:iCs/>
          <w:color w:val="161617"/>
          <w:sz w:val="21"/>
          <w:szCs w:val="21"/>
        </w:rPr>
        <w:t xml:space="preserve"> </w:t>
      </w:r>
      <w:r w:rsidRPr="002822A1">
        <w:rPr>
          <w:rFonts w:ascii="Abadi" w:hAnsi="Abadi" w:cs="*Verdana-Italic-17945-Identity-"/>
          <w:i/>
          <w:iCs/>
          <w:color w:val="161617"/>
          <w:sz w:val="21"/>
          <w:szCs w:val="21"/>
        </w:rPr>
        <w:t>susceptibles de ser adquiridas por trabajadores de bajos ingresos, sujetos a</w:t>
      </w:r>
      <w:r>
        <w:rPr>
          <w:rFonts w:ascii="Abadi" w:hAnsi="Abadi" w:cs="*Verdana-Italic-17945-Identity-"/>
          <w:i/>
          <w:iCs/>
          <w:color w:val="161617"/>
          <w:sz w:val="21"/>
          <w:szCs w:val="21"/>
        </w:rPr>
        <w:t xml:space="preserve"> </w:t>
      </w:r>
      <w:r w:rsidRPr="002822A1">
        <w:rPr>
          <w:rFonts w:ascii="Abadi" w:hAnsi="Abadi" w:cs="*Verdana-Italic-17945-Identity-"/>
          <w:i/>
          <w:iCs/>
          <w:color w:val="161617"/>
          <w:sz w:val="21"/>
          <w:szCs w:val="21"/>
        </w:rPr>
        <w:t xml:space="preserve">subsidio federal, estatal </w:t>
      </w:r>
      <w:r w:rsidRPr="002822A1">
        <w:rPr>
          <w:rFonts w:ascii="Abadi" w:hAnsi="Abadi" w:cs="*Arial-17941-Identity-H"/>
          <w:color w:val="161617"/>
          <w:sz w:val="21"/>
          <w:szCs w:val="21"/>
        </w:rPr>
        <w:t xml:space="preserve">o </w:t>
      </w:r>
      <w:r w:rsidRPr="002822A1">
        <w:rPr>
          <w:rFonts w:ascii="Abadi" w:hAnsi="Abadi" w:cs="*Verdana-Italic-17945-Identity-"/>
          <w:i/>
          <w:iCs/>
          <w:color w:val="161617"/>
          <w:sz w:val="21"/>
          <w:szCs w:val="21"/>
        </w:rPr>
        <w:t>municipal para adquisición de vivienda, o por</w:t>
      </w:r>
      <w:r>
        <w:rPr>
          <w:rFonts w:ascii="Abadi" w:hAnsi="Abadi" w:cs="*Verdana-Italic-17945-Identity-"/>
          <w:i/>
          <w:iCs/>
          <w:color w:val="161617"/>
          <w:sz w:val="21"/>
          <w:szCs w:val="21"/>
        </w:rPr>
        <w:t xml:space="preserve"> </w:t>
      </w:r>
      <w:r w:rsidRPr="002822A1">
        <w:rPr>
          <w:rFonts w:ascii="Abadi" w:hAnsi="Abadi" w:cs="*Verdana-Italic-17945-Identity-"/>
          <w:i/>
          <w:iCs/>
          <w:color w:val="161617"/>
          <w:sz w:val="21"/>
          <w:szCs w:val="21"/>
        </w:rPr>
        <w:t>viviendas o unidades cuyo monto, al término de su edificación, no exceda del</w:t>
      </w:r>
      <w:r>
        <w:rPr>
          <w:rFonts w:ascii="Abadi" w:hAnsi="Abadi" w:cs="*Verdana-Italic-17945-Identity-"/>
          <w:i/>
          <w:iCs/>
          <w:color w:val="161617"/>
          <w:sz w:val="21"/>
          <w:szCs w:val="21"/>
        </w:rPr>
        <w:t xml:space="preserve"> </w:t>
      </w:r>
      <w:r w:rsidRPr="002822A1">
        <w:rPr>
          <w:rFonts w:ascii="Abadi" w:hAnsi="Abadi" w:cs="*Verdana-Italic-17945-Identity-"/>
          <w:i/>
          <w:iCs/>
          <w:color w:val="161617"/>
          <w:sz w:val="21"/>
          <w:szCs w:val="21"/>
        </w:rPr>
        <w:t>valor que resulte de multiplicar por veinticinco la Unidad de Medida y</w:t>
      </w:r>
      <w:r>
        <w:rPr>
          <w:rFonts w:ascii="Abadi" w:hAnsi="Abadi" w:cs="*Verdana-Italic-17945-Identity-"/>
          <w:i/>
          <w:iCs/>
          <w:color w:val="161617"/>
          <w:sz w:val="21"/>
          <w:szCs w:val="21"/>
        </w:rPr>
        <w:t xml:space="preserve"> </w:t>
      </w:r>
      <w:r w:rsidRPr="002822A1">
        <w:rPr>
          <w:rFonts w:ascii="Abadi" w:hAnsi="Abadi" w:cs="*Verdana-Italic-17945-Identity-"/>
          <w:i/>
          <w:iCs/>
          <w:color w:val="161617"/>
          <w:sz w:val="21"/>
          <w:szCs w:val="21"/>
        </w:rPr>
        <w:t>Actualización diaria, elevada esta cantidad al año;</w:t>
      </w:r>
    </w:p>
    <w:p w14:paraId="281479E6" w14:textId="77777777" w:rsidR="00AC441D" w:rsidRDefault="00AC441D" w:rsidP="00AC441D">
      <w:pPr>
        <w:autoSpaceDE w:val="0"/>
        <w:autoSpaceDN w:val="0"/>
        <w:adjustRightInd w:val="0"/>
        <w:ind w:left="567"/>
        <w:jc w:val="both"/>
        <w:rPr>
          <w:rFonts w:ascii="Abadi" w:hAnsi="Abadi" w:cs="*Verdana-Italic-17945-Identity-"/>
          <w:i/>
          <w:iCs/>
          <w:color w:val="151516"/>
          <w:sz w:val="21"/>
          <w:szCs w:val="21"/>
        </w:rPr>
      </w:pPr>
    </w:p>
    <w:p w14:paraId="3495261A" w14:textId="77777777" w:rsidR="00AC441D" w:rsidRPr="002822A1" w:rsidRDefault="00AC441D" w:rsidP="00AC441D">
      <w:pPr>
        <w:autoSpaceDE w:val="0"/>
        <w:autoSpaceDN w:val="0"/>
        <w:adjustRightInd w:val="0"/>
        <w:ind w:left="567"/>
        <w:jc w:val="both"/>
        <w:rPr>
          <w:rFonts w:ascii="Abadi" w:hAnsi="Abadi" w:cs="*Verdana-Italic-17945-Identity-"/>
          <w:i/>
          <w:iCs/>
          <w:color w:val="151516"/>
          <w:sz w:val="21"/>
          <w:szCs w:val="21"/>
        </w:rPr>
      </w:pPr>
      <w:r w:rsidRPr="002822A1">
        <w:rPr>
          <w:rFonts w:ascii="Abadi" w:hAnsi="Abadi" w:cs="*Verdana-Italic-17945-Identity-"/>
          <w:i/>
          <w:iCs/>
          <w:color w:val="151516"/>
          <w:sz w:val="21"/>
          <w:szCs w:val="21"/>
        </w:rPr>
        <w:t>c) Residenciales: aquéllos que se ubiquen dentro de los centros de población</w:t>
      </w:r>
      <w:r>
        <w:rPr>
          <w:rFonts w:ascii="Abadi" w:hAnsi="Abadi" w:cs="*Verdana-Italic-17945-Identity-"/>
          <w:i/>
          <w:iCs/>
          <w:color w:val="151516"/>
          <w:sz w:val="21"/>
          <w:szCs w:val="21"/>
        </w:rPr>
        <w:t xml:space="preserve"> </w:t>
      </w:r>
      <w:r w:rsidRPr="002822A1">
        <w:rPr>
          <w:rFonts w:ascii="Abadi" w:hAnsi="Abadi" w:cs="*Verdana-Italic-17945-Identity-"/>
          <w:i/>
          <w:iCs/>
          <w:color w:val="151516"/>
          <w:sz w:val="21"/>
          <w:szCs w:val="21"/>
        </w:rPr>
        <w:t>delimitados en los programas municipales, cuyas viviendas o lotes se destinan a</w:t>
      </w:r>
      <w:r>
        <w:rPr>
          <w:rFonts w:ascii="Abadi" w:hAnsi="Abadi" w:cs="*Verdana-Italic-17945-Identity-"/>
          <w:i/>
          <w:iCs/>
          <w:color w:val="151516"/>
          <w:sz w:val="21"/>
          <w:szCs w:val="21"/>
        </w:rPr>
        <w:t xml:space="preserve"> </w:t>
      </w:r>
      <w:r w:rsidRPr="002822A1">
        <w:rPr>
          <w:rFonts w:ascii="Abadi" w:hAnsi="Abadi" w:cs="*Verdana-Italic-17945-Identity-"/>
          <w:i/>
          <w:iCs/>
          <w:color w:val="151516"/>
          <w:sz w:val="21"/>
          <w:szCs w:val="21"/>
        </w:rPr>
        <w:t>uso habitacional unifamiliar, cuyo monto, al término de su edificación, sea igual</w:t>
      </w:r>
      <w:r>
        <w:rPr>
          <w:rFonts w:ascii="Abadi" w:hAnsi="Abadi" w:cs="*Verdana-Italic-17945-Identity-"/>
          <w:i/>
          <w:iCs/>
          <w:color w:val="151516"/>
          <w:sz w:val="21"/>
          <w:szCs w:val="21"/>
        </w:rPr>
        <w:t xml:space="preserve"> </w:t>
      </w:r>
      <w:r w:rsidRPr="002822A1">
        <w:rPr>
          <w:rFonts w:ascii="Abadi" w:hAnsi="Abadi" w:cs="*Verdana-Italic-17945-Identity-"/>
          <w:i/>
          <w:iCs/>
          <w:color w:val="151516"/>
          <w:sz w:val="21"/>
          <w:szCs w:val="21"/>
        </w:rPr>
        <w:t>o mayor al valor que resulte de multiplicar por veinticinco la Unidad de Medida y</w:t>
      </w:r>
      <w:r>
        <w:rPr>
          <w:rFonts w:ascii="Abadi" w:hAnsi="Abadi" w:cs="*Verdana-Italic-17945-Identity-"/>
          <w:i/>
          <w:iCs/>
          <w:color w:val="151516"/>
          <w:sz w:val="21"/>
          <w:szCs w:val="21"/>
        </w:rPr>
        <w:t xml:space="preserve"> </w:t>
      </w:r>
      <w:r w:rsidRPr="002822A1">
        <w:rPr>
          <w:rFonts w:ascii="Abadi" w:hAnsi="Abadi" w:cs="*Verdana-Italic-17945-Identity-"/>
          <w:i/>
          <w:iCs/>
          <w:color w:val="151516"/>
          <w:sz w:val="21"/>
          <w:szCs w:val="21"/>
        </w:rPr>
        <w:t>Actualización diaria, elevada esta cantidad al año; y</w:t>
      </w:r>
    </w:p>
    <w:p w14:paraId="58E37A1A" w14:textId="77777777" w:rsidR="00AC441D" w:rsidRDefault="00AC441D" w:rsidP="00AC441D">
      <w:pPr>
        <w:autoSpaceDE w:val="0"/>
        <w:autoSpaceDN w:val="0"/>
        <w:adjustRightInd w:val="0"/>
        <w:ind w:left="567"/>
        <w:jc w:val="both"/>
        <w:rPr>
          <w:rFonts w:ascii="Abadi" w:hAnsi="Abadi" w:cs="*Verdana-Italic-17945-Identity-"/>
          <w:i/>
          <w:iCs/>
          <w:color w:val="161617"/>
          <w:sz w:val="21"/>
          <w:szCs w:val="21"/>
        </w:rPr>
      </w:pPr>
    </w:p>
    <w:p w14:paraId="29D01C4D" w14:textId="77777777" w:rsidR="00AC441D" w:rsidRPr="00F77C67" w:rsidRDefault="00AC441D" w:rsidP="00AC441D">
      <w:pPr>
        <w:autoSpaceDE w:val="0"/>
        <w:autoSpaceDN w:val="0"/>
        <w:adjustRightInd w:val="0"/>
        <w:ind w:left="567"/>
        <w:jc w:val="both"/>
        <w:rPr>
          <w:rFonts w:ascii="Abadi" w:hAnsi="Abadi" w:cs="*Verdana-Italic-17945-Identity-"/>
          <w:i/>
          <w:iCs/>
          <w:color w:val="161617"/>
          <w:sz w:val="21"/>
          <w:szCs w:val="21"/>
        </w:rPr>
      </w:pPr>
      <w:r w:rsidRPr="002822A1">
        <w:rPr>
          <w:rFonts w:ascii="Abadi" w:hAnsi="Abadi" w:cs="*Verdana-Italic-17945-Identity-"/>
          <w:i/>
          <w:iCs/>
          <w:color w:val="161617"/>
          <w:sz w:val="21"/>
          <w:szCs w:val="21"/>
        </w:rPr>
        <w:t>d) Campestres: aquéllos que se ubiquen fuera de los centros de población</w:t>
      </w:r>
      <w:r>
        <w:rPr>
          <w:rFonts w:ascii="Abadi" w:hAnsi="Abadi" w:cs="*Verdana-Italic-17945-Identity-"/>
          <w:i/>
          <w:iCs/>
          <w:color w:val="161617"/>
          <w:sz w:val="21"/>
          <w:szCs w:val="21"/>
        </w:rPr>
        <w:t xml:space="preserve"> </w:t>
      </w:r>
      <w:r w:rsidRPr="002822A1">
        <w:rPr>
          <w:rFonts w:ascii="Abadi" w:hAnsi="Abadi" w:cs="*Verdana-Italic-17945-Identity-"/>
          <w:i/>
          <w:iCs/>
          <w:color w:val="161617"/>
          <w:sz w:val="21"/>
          <w:szCs w:val="21"/>
        </w:rPr>
        <w:t>delimitados en los programas municipales, cuyos lotes se destinan a uso</w:t>
      </w:r>
      <w:r>
        <w:rPr>
          <w:rFonts w:ascii="Abadi" w:hAnsi="Abadi" w:cs="*Verdana-Italic-17945-Identity-"/>
          <w:i/>
          <w:iCs/>
          <w:color w:val="161617"/>
          <w:sz w:val="21"/>
          <w:szCs w:val="21"/>
        </w:rPr>
        <w:t xml:space="preserve"> </w:t>
      </w:r>
      <w:r w:rsidRPr="002822A1">
        <w:rPr>
          <w:rFonts w:ascii="Abadi" w:hAnsi="Abadi" w:cs="*Verdana-Italic-9293-Identity-H"/>
          <w:i/>
          <w:iCs/>
          <w:color w:val="151516"/>
          <w:sz w:val="21"/>
          <w:szCs w:val="21"/>
        </w:rPr>
        <w:t>habitacional unifamiliar, cuyo monto, al término de su edificación, sea igual o</w:t>
      </w:r>
      <w:r>
        <w:rPr>
          <w:rFonts w:ascii="Abadi" w:hAnsi="Abadi" w:cs="*Verdana-Italic-9293-Identity-H"/>
          <w:i/>
          <w:iCs/>
          <w:color w:val="151516"/>
          <w:sz w:val="21"/>
          <w:szCs w:val="21"/>
        </w:rPr>
        <w:t xml:space="preserve"> </w:t>
      </w:r>
      <w:r w:rsidRPr="002822A1">
        <w:rPr>
          <w:rFonts w:ascii="Abadi" w:hAnsi="Abadi" w:cs="*Verdana-Italic-9293-Identity-H"/>
          <w:i/>
          <w:iCs/>
          <w:color w:val="151516"/>
          <w:sz w:val="21"/>
          <w:szCs w:val="21"/>
        </w:rPr>
        <w:t>mayor al valor que resulte de multiplicar por veinticinco la Unidad de Medida y</w:t>
      </w:r>
      <w:r>
        <w:rPr>
          <w:rFonts w:ascii="Abadi" w:hAnsi="Abadi" w:cs="*Verdana-Italic-9293-Identity-H"/>
          <w:i/>
          <w:iCs/>
          <w:color w:val="151516"/>
          <w:sz w:val="21"/>
          <w:szCs w:val="21"/>
        </w:rPr>
        <w:t xml:space="preserve"> </w:t>
      </w:r>
      <w:r w:rsidRPr="002822A1">
        <w:rPr>
          <w:rFonts w:ascii="Abadi" w:hAnsi="Abadi" w:cs="*Verdana-Italic-9293-Identity-H"/>
          <w:i/>
          <w:iCs/>
          <w:color w:val="151516"/>
          <w:sz w:val="21"/>
          <w:szCs w:val="21"/>
        </w:rPr>
        <w:t>Actualización diaria, elevada esta cantidad al año;</w:t>
      </w:r>
    </w:p>
    <w:p w14:paraId="2FDA7C2F" w14:textId="77777777" w:rsidR="00AC441D" w:rsidRDefault="00AC441D" w:rsidP="00AC441D">
      <w:pPr>
        <w:autoSpaceDE w:val="0"/>
        <w:autoSpaceDN w:val="0"/>
        <w:adjustRightInd w:val="0"/>
        <w:ind w:left="567"/>
        <w:jc w:val="both"/>
        <w:rPr>
          <w:rFonts w:ascii="Abadi" w:hAnsi="Abadi" w:cs="*Verdana-Italic-9293-Identity-H"/>
          <w:i/>
          <w:iCs/>
          <w:color w:val="171718"/>
          <w:sz w:val="21"/>
          <w:szCs w:val="21"/>
        </w:rPr>
      </w:pPr>
    </w:p>
    <w:p w14:paraId="6BDAD21E" w14:textId="77777777" w:rsidR="00AC441D" w:rsidRPr="002822A1" w:rsidRDefault="00AC441D" w:rsidP="00AC441D">
      <w:pPr>
        <w:autoSpaceDE w:val="0"/>
        <w:autoSpaceDN w:val="0"/>
        <w:adjustRightInd w:val="0"/>
        <w:ind w:left="567"/>
        <w:jc w:val="both"/>
        <w:rPr>
          <w:rFonts w:ascii="Abadi" w:hAnsi="Abadi" w:cs="*Verdana-Italic-9293-Identity-H"/>
          <w:i/>
          <w:iCs/>
          <w:color w:val="171718"/>
          <w:sz w:val="21"/>
          <w:szCs w:val="21"/>
        </w:rPr>
      </w:pPr>
      <w:r w:rsidRPr="002822A1">
        <w:rPr>
          <w:rFonts w:ascii="Abadi" w:hAnsi="Abadi" w:cs="*Verdana-Italic-9293-Identity-H"/>
          <w:i/>
          <w:iCs/>
          <w:color w:val="171718"/>
          <w:sz w:val="21"/>
          <w:szCs w:val="21"/>
        </w:rPr>
        <w:t>II. Turísticos, recreativo-deportivos: aquéllos en los• que, además del uso</w:t>
      </w:r>
      <w:r>
        <w:rPr>
          <w:rFonts w:ascii="Abadi" w:hAnsi="Abadi" w:cs="*Verdana-Italic-9293-Identity-H"/>
          <w:i/>
          <w:iCs/>
          <w:color w:val="171718"/>
          <w:sz w:val="21"/>
          <w:szCs w:val="21"/>
        </w:rPr>
        <w:t xml:space="preserve"> </w:t>
      </w:r>
      <w:r w:rsidRPr="002822A1">
        <w:rPr>
          <w:rFonts w:ascii="Abadi" w:hAnsi="Abadi" w:cs="*Verdana-Italic-9293-Identity-H"/>
          <w:i/>
          <w:iCs/>
          <w:color w:val="171718"/>
          <w:sz w:val="21"/>
          <w:szCs w:val="21"/>
        </w:rPr>
        <w:t>habitacional, se realizan o fomentan actividades de esparcimiento, turísticas,</w:t>
      </w:r>
      <w:r>
        <w:rPr>
          <w:rFonts w:ascii="Abadi" w:hAnsi="Abadi" w:cs="*Verdana-Italic-9293-Identity-H"/>
          <w:i/>
          <w:iCs/>
          <w:color w:val="171718"/>
          <w:sz w:val="21"/>
          <w:szCs w:val="21"/>
        </w:rPr>
        <w:t xml:space="preserve"> </w:t>
      </w:r>
      <w:r w:rsidRPr="002822A1">
        <w:rPr>
          <w:rFonts w:ascii="Abadi" w:hAnsi="Abadi" w:cs="*Verdana-Italic-9293-Identity-H"/>
          <w:i/>
          <w:iCs/>
          <w:color w:val="171718"/>
          <w:sz w:val="21"/>
          <w:szCs w:val="21"/>
        </w:rPr>
        <w:t>deportivas o recreativas, que se ubican en las zonas determinadas para este</w:t>
      </w:r>
      <w:r>
        <w:rPr>
          <w:rFonts w:ascii="Abadi" w:hAnsi="Abadi" w:cs="*Verdana-Italic-9293-Identity-H"/>
          <w:i/>
          <w:iCs/>
          <w:color w:val="171718"/>
          <w:sz w:val="21"/>
          <w:szCs w:val="21"/>
        </w:rPr>
        <w:t xml:space="preserve"> </w:t>
      </w:r>
      <w:r w:rsidRPr="002822A1">
        <w:rPr>
          <w:rFonts w:ascii="Abadi" w:hAnsi="Abadi" w:cs="*Verdana-Italic-9293-Identity-H"/>
          <w:i/>
          <w:iCs/>
          <w:color w:val="171718"/>
          <w:sz w:val="21"/>
          <w:szCs w:val="21"/>
        </w:rPr>
        <w:t>uso en el programa municipal</w:t>
      </w:r>
      <w:r>
        <w:rPr>
          <w:rFonts w:ascii="Abadi" w:hAnsi="Abadi" w:cs="*Verdana-Italic-9293-Identity-H"/>
          <w:i/>
          <w:iCs/>
          <w:color w:val="171718"/>
          <w:sz w:val="21"/>
          <w:szCs w:val="21"/>
        </w:rPr>
        <w:t>;</w:t>
      </w:r>
    </w:p>
    <w:p w14:paraId="44BBA7D5" w14:textId="77777777" w:rsidR="00AC441D" w:rsidRDefault="00AC441D" w:rsidP="00AC441D">
      <w:pPr>
        <w:autoSpaceDE w:val="0"/>
        <w:autoSpaceDN w:val="0"/>
        <w:adjustRightInd w:val="0"/>
        <w:ind w:left="567"/>
        <w:jc w:val="both"/>
        <w:rPr>
          <w:rFonts w:ascii="Abadi" w:hAnsi="Abadi" w:cs="*Verdana-Italic-9293-Identity-H"/>
          <w:i/>
          <w:iCs/>
          <w:color w:val="161616"/>
          <w:sz w:val="21"/>
          <w:szCs w:val="21"/>
        </w:rPr>
      </w:pPr>
    </w:p>
    <w:p w14:paraId="6E22759C" w14:textId="77777777" w:rsidR="00AC441D" w:rsidRPr="002822A1" w:rsidRDefault="00AC441D" w:rsidP="00AC441D">
      <w:pPr>
        <w:autoSpaceDE w:val="0"/>
        <w:autoSpaceDN w:val="0"/>
        <w:adjustRightInd w:val="0"/>
        <w:ind w:left="567"/>
        <w:jc w:val="both"/>
        <w:rPr>
          <w:rFonts w:ascii="Abadi" w:hAnsi="Abadi" w:cs="*Verdana-Italic-9293-Identity-H"/>
          <w:i/>
          <w:iCs/>
          <w:color w:val="161616"/>
          <w:sz w:val="21"/>
          <w:szCs w:val="21"/>
        </w:rPr>
      </w:pPr>
      <w:r w:rsidRPr="002822A1">
        <w:rPr>
          <w:rFonts w:ascii="Abadi" w:hAnsi="Abadi" w:cs="*Verdana-Italic-9293-Identity-H"/>
          <w:i/>
          <w:iCs/>
          <w:color w:val="161616"/>
          <w:sz w:val="21"/>
          <w:szCs w:val="21"/>
        </w:rPr>
        <w:t>III. Agropecuarios: aquéllos en cuyos lotes se realizan actividades</w:t>
      </w:r>
      <w:r>
        <w:rPr>
          <w:rFonts w:ascii="Abadi" w:hAnsi="Abadi" w:cs="*Verdana-Italic-9293-Identity-H"/>
          <w:i/>
          <w:iCs/>
          <w:color w:val="161616"/>
          <w:sz w:val="21"/>
          <w:szCs w:val="21"/>
        </w:rPr>
        <w:t xml:space="preserve"> </w:t>
      </w:r>
      <w:r w:rsidRPr="002822A1">
        <w:rPr>
          <w:rFonts w:ascii="Abadi" w:hAnsi="Abadi" w:cs="*Verdana-Italic-9293-Identity-H"/>
          <w:i/>
          <w:iCs/>
          <w:color w:val="161616"/>
          <w:sz w:val="21"/>
          <w:szCs w:val="21"/>
        </w:rPr>
        <w:t>agropecuarias y que se ubican dentro de las zonas determinadas para este uso</w:t>
      </w:r>
      <w:r>
        <w:rPr>
          <w:rFonts w:ascii="Abadi" w:hAnsi="Abadi" w:cs="*Verdana-Italic-9293-Identity-H"/>
          <w:i/>
          <w:iCs/>
          <w:color w:val="161616"/>
          <w:sz w:val="21"/>
          <w:szCs w:val="21"/>
        </w:rPr>
        <w:t xml:space="preserve"> </w:t>
      </w:r>
      <w:r w:rsidRPr="002822A1">
        <w:rPr>
          <w:rFonts w:ascii="Abadi" w:hAnsi="Abadi" w:cs="*Verdana-Italic-9293-Identity-H"/>
          <w:i/>
          <w:iCs/>
          <w:color w:val="161616"/>
          <w:sz w:val="21"/>
          <w:szCs w:val="21"/>
        </w:rPr>
        <w:t>en el programa municipal;</w:t>
      </w:r>
    </w:p>
    <w:p w14:paraId="3B06DCB4" w14:textId="77777777" w:rsidR="00AC441D" w:rsidRDefault="00AC441D" w:rsidP="00AC441D">
      <w:pPr>
        <w:autoSpaceDE w:val="0"/>
        <w:autoSpaceDN w:val="0"/>
        <w:adjustRightInd w:val="0"/>
        <w:ind w:left="567"/>
        <w:jc w:val="both"/>
        <w:rPr>
          <w:rFonts w:ascii="Abadi" w:hAnsi="Abadi" w:cs="*Verdana-Italic-9293-Identity-H"/>
          <w:i/>
          <w:iCs/>
          <w:color w:val="161616"/>
          <w:sz w:val="21"/>
          <w:szCs w:val="21"/>
        </w:rPr>
      </w:pPr>
    </w:p>
    <w:p w14:paraId="114DC920" w14:textId="77777777" w:rsidR="00AC441D" w:rsidRPr="002822A1" w:rsidRDefault="00AC441D" w:rsidP="00AC441D">
      <w:pPr>
        <w:autoSpaceDE w:val="0"/>
        <w:autoSpaceDN w:val="0"/>
        <w:adjustRightInd w:val="0"/>
        <w:ind w:left="567"/>
        <w:jc w:val="both"/>
        <w:rPr>
          <w:rFonts w:ascii="Abadi" w:hAnsi="Abadi" w:cs="*Verdana-Italic-9293-Identity-H"/>
          <w:i/>
          <w:iCs/>
          <w:color w:val="161616"/>
          <w:sz w:val="21"/>
          <w:szCs w:val="21"/>
        </w:rPr>
      </w:pPr>
      <w:r w:rsidRPr="002822A1">
        <w:rPr>
          <w:rFonts w:ascii="Abadi" w:hAnsi="Abadi" w:cs="*Verdana-Italic-9293-Identity-H"/>
          <w:i/>
          <w:iCs/>
          <w:color w:val="161616"/>
          <w:sz w:val="21"/>
          <w:szCs w:val="21"/>
        </w:rPr>
        <w:t xml:space="preserve">IV. Comerciales o de servicios: aquéllos en cuyos lotes se establecen bodegas </w:t>
      </w:r>
      <w:r w:rsidRPr="002822A1">
        <w:rPr>
          <w:rFonts w:ascii="Abadi" w:hAnsi="Abadi" w:cs="*Arial-9292-Identity-H"/>
          <w:color w:val="161616"/>
          <w:sz w:val="21"/>
          <w:szCs w:val="21"/>
        </w:rPr>
        <w:t>o</w:t>
      </w:r>
      <w:r>
        <w:rPr>
          <w:rFonts w:ascii="Abadi" w:hAnsi="Abadi" w:cs="*Arial-9292-Identity-H"/>
          <w:color w:val="161616"/>
          <w:sz w:val="21"/>
          <w:szCs w:val="21"/>
        </w:rPr>
        <w:t xml:space="preserve"> </w:t>
      </w:r>
      <w:r w:rsidRPr="002822A1">
        <w:rPr>
          <w:rFonts w:ascii="Abadi" w:hAnsi="Abadi" w:cs="*Verdana-Italic-9293-Identity-H"/>
          <w:i/>
          <w:iCs/>
          <w:color w:val="161616"/>
          <w:sz w:val="21"/>
          <w:szCs w:val="21"/>
        </w:rPr>
        <w:t>locales para depósito y expendio de mercancías, que se ubican en las zonas</w:t>
      </w:r>
      <w:r>
        <w:rPr>
          <w:rFonts w:ascii="Abadi" w:hAnsi="Abadi" w:cs="*Verdana-Italic-9293-Identity-H"/>
          <w:i/>
          <w:iCs/>
          <w:color w:val="161616"/>
          <w:sz w:val="21"/>
          <w:szCs w:val="21"/>
        </w:rPr>
        <w:t xml:space="preserve"> </w:t>
      </w:r>
      <w:r w:rsidRPr="002822A1">
        <w:rPr>
          <w:rFonts w:ascii="Abadi" w:hAnsi="Abadi" w:cs="*Verdana-Italic-9293-Identity-H"/>
          <w:i/>
          <w:iCs/>
          <w:color w:val="161616"/>
          <w:sz w:val="21"/>
          <w:szCs w:val="21"/>
        </w:rPr>
        <w:t>determinadas para este uso en el programa municipal;</w:t>
      </w:r>
    </w:p>
    <w:p w14:paraId="70297B08" w14:textId="77777777" w:rsidR="00AC441D" w:rsidRDefault="00AC441D" w:rsidP="00AC441D">
      <w:pPr>
        <w:autoSpaceDE w:val="0"/>
        <w:autoSpaceDN w:val="0"/>
        <w:adjustRightInd w:val="0"/>
        <w:ind w:left="567"/>
        <w:jc w:val="both"/>
        <w:rPr>
          <w:rFonts w:ascii="Abadi" w:hAnsi="Abadi" w:cs="*Verdana-Italic-9293-Identity-H"/>
          <w:i/>
          <w:iCs/>
          <w:color w:val="151515"/>
          <w:sz w:val="21"/>
          <w:szCs w:val="21"/>
        </w:rPr>
      </w:pPr>
    </w:p>
    <w:p w14:paraId="0261DAC5" w14:textId="77777777" w:rsidR="00AC441D" w:rsidRPr="002822A1" w:rsidRDefault="00AC441D" w:rsidP="00AC441D">
      <w:pPr>
        <w:autoSpaceDE w:val="0"/>
        <w:autoSpaceDN w:val="0"/>
        <w:adjustRightInd w:val="0"/>
        <w:ind w:left="567"/>
        <w:jc w:val="both"/>
        <w:rPr>
          <w:rFonts w:ascii="Abadi" w:hAnsi="Abadi" w:cs="*Verdana-Italic-9293-Identity-H"/>
          <w:i/>
          <w:iCs/>
          <w:color w:val="151515"/>
          <w:sz w:val="21"/>
          <w:szCs w:val="21"/>
        </w:rPr>
      </w:pPr>
      <w:r w:rsidRPr="002822A1">
        <w:rPr>
          <w:rFonts w:ascii="Abadi" w:hAnsi="Abadi" w:cs="*Verdana-Italic-9293-Identity-H"/>
          <w:i/>
          <w:iCs/>
          <w:color w:val="151515"/>
          <w:sz w:val="21"/>
          <w:szCs w:val="21"/>
        </w:rPr>
        <w:t>V. Industria/es: aquéllos en cuyos lotes se establecen fábricas o plantas</w:t>
      </w:r>
      <w:r>
        <w:rPr>
          <w:rFonts w:ascii="Abadi" w:hAnsi="Abadi" w:cs="*Verdana-Italic-9293-Identity-H"/>
          <w:i/>
          <w:iCs/>
          <w:color w:val="151515"/>
          <w:sz w:val="21"/>
          <w:szCs w:val="21"/>
        </w:rPr>
        <w:t xml:space="preserve"> </w:t>
      </w:r>
      <w:r w:rsidRPr="002822A1">
        <w:rPr>
          <w:rFonts w:ascii="Abadi" w:hAnsi="Abadi" w:cs="*Verdana-Italic-9293-Identity-H"/>
          <w:i/>
          <w:iCs/>
          <w:color w:val="151515"/>
          <w:sz w:val="21"/>
          <w:szCs w:val="21"/>
        </w:rPr>
        <w:t>industriales, que se ubican en las zonas determinadas para este uso en el</w:t>
      </w:r>
      <w:r>
        <w:rPr>
          <w:rFonts w:ascii="Abadi" w:hAnsi="Abadi" w:cs="*Verdana-Italic-9293-Identity-H"/>
          <w:i/>
          <w:iCs/>
          <w:color w:val="151515"/>
          <w:sz w:val="21"/>
          <w:szCs w:val="21"/>
        </w:rPr>
        <w:t xml:space="preserve"> </w:t>
      </w:r>
      <w:r w:rsidRPr="002822A1">
        <w:rPr>
          <w:rFonts w:ascii="Abadi" w:hAnsi="Abadi" w:cs="*Verdana-Italic-9293-Identity-H"/>
          <w:i/>
          <w:iCs/>
          <w:color w:val="151515"/>
          <w:sz w:val="21"/>
          <w:szCs w:val="21"/>
        </w:rPr>
        <w:t>programa municipal; y</w:t>
      </w:r>
    </w:p>
    <w:p w14:paraId="7F126A97" w14:textId="77777777" w:rsidR="00AC441D" w:rsidRDefault="00AC441D" w:rsidP="00AC441D">
      <w:pPr>
        <w:autoSpaceDE w:val="0"/>
        <w:autoSpaceDN w:val="0"/>
        <w:adjustRightInd w:val="0"/>
        <w:ind w:left="567"/>
        <w:jc w:val="both"/>
        <w:rPr>
          <w:rFonts w:ascii="Abadi" w:hAnsi="Abadi" w:cs="*Verdana-Italic-9293-Identity-H"/>
          <w:i/>
          <w:iCs/>
          <w:color w:val="161616"/>
          <w:sz w:val="21"/>
          <w:szCs w:val="21"/>
        </w:rPr>
      </w:pPr>
    </w:p>
    <w:p w14:paraId="00901773" w14:textId="77777777" w:rsidR="00AC441D" w:rsidRPr="002822A1" w:rsidRDefault="00AC441D" w:rsidP="00AC441D">
      <w:pPr>
        <w:autoSpaceDE w:val="0"/>
        <w:autoSpaceDN w:val="0"/>
        <w:adjustRightInd w:val="0"/>
        <w:ind w:left="567"/>
        <w:jc w:val="both"/>
        <w:rPr>
          <w:rFonts w:ascii="Abadi" w:hAnsi="Abadi" w:cs="*Verdana-Italic-9294-Identity-H"/>
          <w:i/>
          <w:iCs/>
          <w:color w:val="161616"/>
          <w:sz w:val="21"/>
          <w:szCs w:val="21"/>
        </w:rPr>
      </w:pPr>
      <w:r w:rsidRPr="002822A1">
        <w:rPr>
          <w:rFonts w:ascii="Abadi" w:hAnsi="Abadi" w:cs="*Verdana-Italic-9293-Identity-H"/>
          <w:i/>
          <w:iCs/>
          <w:color w:val="161616"/>
          <w:sz w:val="21"/>
          <w:szCs w:val="21"/>
        </w:rPr>
        <w:t>VI. Mixtos de usos compatibles: aquéllos en los que se podrán determinar</w:t>
      </w:r>
      <w:r>
        <w:rPr>
          <w:rFonts w:ascii="Abadi" w:hAnsi="Abadi" w:cs="*Verdana-Italic-9293-Identity-H"/>
          <w:i/>
          <w:iCs/>
          <w:color w:val="161616"/>
          <w:sz w:val="21"/>
          <w:szCs w:val="21"/>
        </w:rPr>
        <w:t xml:space="preserve"> </w:t>
      </w:r>
      <w:r w:rsidRPr="002822A1">
        <w:rPr>
          <w:rFonts w:ascii="Abadi" w:hAnsi="Abadi" w:cs="*Verdana-Italic-9293-Identity-H"/>
          <w:i/>
          <w:iCs/>
          <w:color w:val="161616"/>
          <w:sz w:val="21"/>
          <w:szCs w:val="21"/>
        </w:rPr>
        <w:t>diferentes usos y destinos a los lotes que los conforman, siempre que sean</w:t>
      </w:r>
      <w:r>
        <w:rPr>
          <w:rFonts w:ascii="Abadi" w:hAnsi="Abadi" w:cs="*Verdana-Italic-9293-Identity-H"/>
          <w:i/>
          <w:iCs/>
          <w:color w:val="161616"/>
          <w:sz w:val="21"/>
          <w:szCs w:val="21"/>
        </w:rPr>
        <w:t xml:space="preserve"> </w:t>
      </w:r>
      <w:r w:rsidRPr="002822A1">
        <w:rPr>
          <w:rFonts w:ascii="Abadi" w:hAnsi="Abadi" w:cs="*Verdana-Italic-9293-Identity-H"/>
          <w:i/>
          <w:iCs/>
          <w:color w:val="161616"/>
          <w:sz w:val="21"/>
          <w:szCs w:val="21"/>
        </w:rPr>
        <w:t>compatibles de acuerdo con lo dispuesto en los programas y reglamentos</w:t>
      </w:r>
      <w:r>
        <w:rPr>
          <w:rFonts w:ascii="Abadi" w:hAnsi="Abadi" w:cs="*Verdana-Italic-9293-Identity-H"/>
          <w:i/>
          <w:iCs/>
          <w:color w:val="161616"/>
          <w:sz w:val="21"/>
          <w:szCs w:val="21"/>
        </w:rPr>
        <w:t xml:space="preserve"> </w:t>
      </w:r>
      <w:r w:rsidRPr="002822A1">
        <w:rPr>
          <w:rFonts w:ascii="Abadi" w:hAnsi="Abadi" w:cs="*Verdana-Italic-9293-Identity-H"/>
          <w:i/>
          <w:iCs/>
          <w:color w:val="161616"/>
          <w:sz w:val="21"/>
          <w:szCs w:val="21"/>
        </w:rPr>
        <w:t>municipales, y no pongan en riesgo a la población.</w:t>
      </w:r>
      <w:r w:rsidRPr="002822A1">
        <w:rPr>
          <w:rFonts w:ascii="Abadi" w:hAnsi="Abadi" w:cs="*Verdana-Italic-9294-Identity-H"/>
          <w:i/>
          <w:iCs/>
          <w:color w:val="161616"/>
          <w:sz w:val="21"/>
          <w:szCs w:val="21"/>
        </w:rPr>
        <w:t>»</w:t>
      </w:r>
    </w:p>
    <w:p w14:paraId="32E0533F" w14:textId="77777777" w:rsidR="00AC441D" w:rsidRDefault="00AC441D" w:rsidP="00AC441D">
      <w:pPr>
        <w:autoSpaceDE w:val="0"/>
        <w:autoSpaceDN w:val="0"/>
        <w:adjustRightInd w:val="0"/>
        <w:jc w:val="both"/>
        <w:rPr>
          <w:rFonts w:ascii="Abadi" w:hAnsi="Abadi" w:cs="*Calibri-Bold-15718-Identity-H"/>
          <w:b/>
          <w:bCs/>
          <w:color w:val="29292B"/>
          <w:sz w:val="21"/>
          <w:szCs w:val="21"/>
        </w:rPr>
      </w:pPr>
    </w:p>
    <w:p w14:paraId="62E661C4" w14:textId="77777777" w:rsidR="00AC441D" w:rsidRPr="002822A1" w:rsidRDefault="00AC441D" w:rsidP="00AC441D">
      <w:pPr>
        <w:autoSpaceDE w:val="0"/>
        <w:autoSpaceDN w:val="0"/>
        <w:adjustRightInd w:val="0"/>
        <w:ind w:firstLine="708"/>
        <w:jc w:val="both"/>
        <w:rPr>
          <w:rFonts w:ascii="Abadi" w:hAnsi="Abadi" w:cs="*Verdana-15720-Identity-H"/>
          <w:color w:val="131314"/>
          <w:sz w:val="21"/>
          <w:szCs w:val="21"/>
        </w:rPr>
      </w:pPr>
      <w:r w:rsidRPr="002822A1">
        <w:rPr>
          <w:rFonts w:ascii="Abadi" w:hAnsi="Abadi" w:cs="*Verdana-15720-Identity-H"/>
          <w:color w:val="131314"/>
          <w:sz w:val="21"/>
          <w:szCs w:val="21"/>
        </w:rPr>
        <w:t>En este sentido, por ejemplo en el caso de los inmuebles populares o</w:t>
      </w:r>
      <w:r>
        <w:rPr>
          <w:rFonts w:ascii="Abadi" w:hAnsi="Abadi" w:cs="*Verdana-15720-Identity-H"/>
          <w:color w:val="131314"/>
          <w:sz w:val="21"/>
          <w:szCs w:val="21"/>
        </w:rPr>
        <w:t xml:space="preserve"> </w:t>
      </w:r>
      <w:r w:rsidRPr="002822A1">
        <w:rPr>
          <w:rFonts w:ascii="Abadi" w:hAnsi="Abadi" w:cs="*Verdana-15720-Identity-H"/>
          <w:color w:val="131314"/>
          <w:sz w:val="21"/>
          <w:szCs w:val="21"/>
        </w:rPr>
        <w:t xml:space="preserve">económicos, su valor a considerar es el </w:t>
      </w:r>
      <w:r w:rsidRPr="002822A1">
        <w:rPr>
          <w:rFonts w:ascii="Abadi" w:hAnsi="Abadi" w:cs="*Verdana-Italic-15721-Identity-"/>
          <w:i/>
          <w:iCs/>
          <w:color w:val="131314"/>
          <w:sz w:val="21"/>
          <w:szCs w:val="21"/>
        </w:rPr>
        <w:t>«que resulte de multiplicar por once la Unidad</w:t>
      </w:r>
      <w:r>
        <w:rPr>
          <w:rFonts w:ascii="Abadi" w:hAnsi="Abadi" w:cs="*Verdana-Italic-15721-Identity-"/>
          <w:i/>
          <w:iCs/>
          <w:color w:val="131314"/>
          <w:sz w:val="21"/>
          <w:szCs w:val="21"/>
        </w:rPr>
        <w:t xml:space="preserve"> </w:t>
      </w:r>
      <w:r w:rsidRPr="002822A1">
        <w:rPr>
          <w:rFonts w:ascii="Abadi" w:hAnsi="Abadi" w:cs="*Verdana-Italic-15721-Identity-"/>
          <w:i/>
          <w:iCs/>
          <w:color w:val="131314"/>
          <w:sz w:val="21"/>
          <w:szCs w:val="21"/>
        </w:rPr>
        <w:t xml:space="preserve">de Medida y Actualización diaria, elevada esa cantidad al año» </w:t>
      </w:r>
      <w:r w:rsidRPr="002822A1">
        <w:rPr>
          <w:rFonts w:ascii="Abadi" w:hAnsi="Abadi" w:cs="*Verdana-15720-Identity-H"/>
          <w:color w:val="131314"/>
          <w:sz w:val="21"/>
          <w:szCs w:val="21"/>
        </w:rPr>
        <w:t>en este escenario, la</w:t>
      </w:r>
      <w:r>
        <w:rPr>
          <w:rFonts w:ascii="Abadi" w:hAnsi="Abadi" w:cs="*Verdana-15720-Identity-H"/>
          <w:color w:val="131314"/>
          <w:sz w:val="21"/>
          <w:szCs w:val="21"/>
        </w:rPr>
        <w:t xml:space="preserve"> </w:t>
      </w:r>
      <w:r w:rsidRPr="002822A1">
        <w:rPr>
          <w:rFonts w:ascii="Abadi" w:hAnsi="Abadi" w:cs="*Verdana-15720-Identity-H"/>
          <w:color w:val="131314"/>
          <w:sz w:val="21"/>
          <w:szCs w:val="21"/>
        </w:rPr>
        <w:t xml:space="preserve">Unidad de Medida y Actualización </w:t>
      </w:r>
      <w:r w:rsidRPr="002822A1">
        <w:rPr>
          <w:rFonts w:ascii="Abadi" w:hAnsi="Abadi" w:cs="*Verdana-Italic-15721-Identity-"/>
          <w:i/>
          <w:iCs/>
          <w:color w:val="131314"/>
          <w:sz w:val="21"/>
          <w:szCs w:val="21"/>
        </w:rPr>
        <w:t xml:space="preserve">«diaria» </w:t>
      </w:r>
      <w:r w:rsidRPr="002822A1">
        <w:rPr>
          <w:rFonts w:ascii="Abadi" w:hAnsi="Abadi" w:cs="*Verdana-15720-Identity-H"/>
          <w:color w:val="131314"/>
          <w:sz w:val="21"/>
          <w:szCs w:val="21"/>
        </w:rPr>
        <w:t>publicada por el Instituto Nacional de</w:t>
      </w:r>
      <w:r>
        <w:rPr>
          <w:rFonts w:ascii="Abadi" w:hAnsi="Abadi" w:cs="*Verdana-15720-Identity-H"/>
          <w:color w:val="131314"/>
          <w:sz w:val="21"/>
          <w:szCs w:val="21"/>
        </w:rPr>
        <w:t xml:space="preserve"> </w:t>
      </w:r>
      <w:r w:rsidRPr="002822A1">
        <w:rPr>
          <w:rFonts w:ascii="Abadi" w:hAnsi="Abadi" w:cs="*Verdana-15720-Identity-H"/>
          <w:color w:val="131314"/>
          <w:sz w:val="21"/>
          <w:szCs w:val="21"/>
        </w:rPr>
        <w:t>Estadística y Geografía (INEGI) para 2022</w:t>
      </w:r>
      <w:r>
        <w:rPr>
          <w:rStyle w:val="Refdenotaalpie"/>
          <w:rFonts w:ascii="Abadi" w:hAnsi="Abadi" w:cs="*Verdana-15720-Identity-H"/>
          <w:color w:val="131314"/>
          <w:sz w:val="21"/>
          <w:szCs w:val="21"/>
        </w:rPr>
        <w:footnoteReference w:id="80"/>
      </w:r>
      <w:r w:rsidRPr="002822A1">
        <w:rPr>
          <w:rFonts w:ascii="Abadi" w:hAnsi="Abadi" w:cs="*Verdana-15722-Identity-H"/>
          <w:color w:val="131314"/>
          <w:sz w:val="21"/>
          <w:szCs w:val="21"/>
        </w:rPr>
        <w:t xml:space="preserve"> </w:t>
      </w:r>
      <w:r w:rsidRPr="002822A1">
        <w:rPr>
          <w:rFonts w:ascii="Abadi" w:hAnsi="Abadi" w:cs="*Verdana-15720-Identity-H"/>
          <w:color w:val="131314"/>
          <w:sz w:val="21"/>
          <w:szCs w:val="21"/>
        </w:rPr>
        <w:t>es de 96.22 pesos, por lo que representa</w:t>
      </w:r>
      <w:r>
        <w:rPr>
          <w:rFonts w:ascii="Abadi" w:hAnsi="Abadi" w:cs="*Verdana-15720-Identity-H"/>
          <w:color w:val="131314"/>
          <w:sz w:val="21"/>
          <w:szCs w:val="21"/>
        </w:rPr>
        <w:t xml:space="preserve"> </w:t>
      </w:r>
      <w:r w:rsidRPr="002822A1">
        <w:rPr>
          <w:rFonts w:ascii="Abadi" w:hAnsi="Abadi" w:cs="*Verdana-15720-Identity-H"/>
          <w:color w:val="131314"/>
          <w:sz w:val="21"/>
          <w:szCs w:val="21"/>
        </w:rPr>
        <w:t>un valor por 11 veces de 1,058.52 pesos, que elevado al año representa un importe de</w:t>
      </w:r>
      <w:r>
        <w:rPr>
          <w:rFonts w:ascii="Abadi" w:hAnsi="Abadi" w:cs="*Verdana-15720-Identity-H"/>
          <w:color w:val="131314"/>
          <w:sz w:val="21"/>
          <w:szCs w:val="21"/>
        </w:rPr>
        <w:t xml:space="preserve"> </w:t>
      </w:r>
      <w:r w:rsidRPr="002822A1">
        <w:rPr>
          <w:rFonts w:ascii="Abadi" w:hAnsi="Abadi" w:cs="*Verdana-15720-Identity-H"/>
          <w:color w:val="131314"/>
          <w:sz w:val="21"/>
          <w:szCs w:val="21"/>
        </w:rPr>
        <w:t>386,323.30 pesos, lo que determina como valor total para los Inmuebles populares o</w:t>
      </w:r>
      <w:r>
        <w:rPr>
          <w:rFonts w:ascii="Abadi" w:hAnsi="Abadi" w:cs="*Verdana-15720-Identity-H"/>
          <w:color w:val="131314"/>
          <w:sz w:val="21"/>
          <w:szCs w:val="21"/>
        </w:rPr>
        <w:t xml:space="preserve"> </w:t>
      </w:r>
      <w:r w:rsidRPr="002822A1">
        <w:rPr>
          <w:rFonts w:ascii="Abadi" w:hAnsi="Abadi" w:cs="*Verdana-15720-Identity-H"/>
          <w:color w:val="131314"/>
          <w:sz w:val="21"/>
          <w:szCs w:val="21"/>
        </w:rPr>
        <w:t>económicos en el Estado. Por otra parte, si se considera la reducción prevista para</w:t>
      </w:r>
      <w:r>
        <w:rPr>
          <w:rFonts w:ascii="Abadi" w:hAnsi="Abadi" w:cs="*Verdana-15720-Identity-H"/>
          <w:color w:val="131314"/>
          <w:sz w:val="21"/>
          <w:szCs w:val="21"/>
        </w:rPr>
        <w:t xml:space="preserve"> </w:t>
      </w:r>
      <w:r w:rsidRPr="002822A1">
        <w:rPr>
          <w:rFonts w:ascii="Abadi" w:hAnsi="Abadi" w:cs="*Verdana-15720-Identity-H"/>
          <w:color w:val="131314"/>
          <w:sz w:val="21"/>
          <w:szCs w:val="21"/>
        </w:rPr>
        <w:t>estos en la Ley de Hacienda para los Municipios del Estado de Guanajuato en su</w:t>
      </w:r>
      <w:r>
        <w:rPr>
          <w:rFonts w:ascii="Abadi" w:hAnsi="Abadi" w:cs="*Verdana-15720-Identity-H"/>
          <w:color w:val="131314"/>
          <w:sz w:val="21"/>
          <w:szCs w:val="21"/>
        </w:rPr>
        <w:t xml:space="preserve"> </w:t>
      </w:r>
      <w:r w:rsidRPr="002822A1">
        <w:rPr>
          <w:rFonts w:ascii="Abadi" w:hAnsi="Abadi" w:cs="*Verdana-15720-Identity-H"/>
          <w:color w:val="131314"/>
          <w:sz w:val="21"/>
          <w:szCs w:val="21"/>
        </w:rPr>
        <w:t xml:space="preserve">artículo 181, se debe considerar la reducción que represente </w:t>
      </w:r>
      <w:r w:rsidRPr="002822A1">
        <w:rPr>
          <w:rFonts w:ascii="Abadi" w:hAnsi="Abadi" w:cs="*Verdana-Italic-15721-Identity-"/>
          <w:i/>
          <w:iCs/>
          <w:color w:val="131314"/>
          <w:sz w:val="21"/>
          <w:szCs w:val="21"/>
        </w:rPr>
        <w:t>«veinte veces el valor</w:t>
      </w:r>
      <w:r>
        <w:rPr>
          <w:rFonts w:ascii="Abadi" w:hAnsi="Abadi" w:cs="*Verdana-Italic-15721-Identity-"/>
          <w:i/>
          <w:iCs/>
          <w:color w:val="131314"/>
          <w:sz w:val="21"/>
          <w:szCs w:val="21"/>
        </w:rPr>
        <w:t xml:space="preserve"> </w:t>
      </w:r>
      <w:r w:rsidRPr="002822A1">
        <w:rPr>
          <w:rFonts w:ascii="Abadi" w:hAnsi="Abadi" w:cs="*Verdana-Italic-15721-Identity-"/>
          <w:i/>
          <w:iCs/>
          <w:color w:val="131314"/>
          <w:sz w:val="21"/>
          <w:szCs w:val="21"/>
        </w:rPr>
        <w:t>anual en moneda nacional de la Unidad de Medida y Actualización diaria elevada al</w:t>
      </w:r>
      <w:r>
        <w:rPr>
          <w:rFonts w:ascii="Abadi" w:hAnsi="Abadi" w:cs="*Verdana-Italic-15721-Identity-"/>
          <w:i/>
          <w:iCs/>
          <w:color w:val="131314"/>
          <w:sz w:val="21"/>
          <w:szCs w:val="21"/>
        </w:rPr>
        <w:t xml:space="preserve"> </w:t>
      </w:r>
      <w:r w:rsidRPr="002822A1">
        <w:rPr>
          <w:rFonts w:ascii="Abadi" w:hAnsi="Abadi" w:cs="*Verdana-Italic-15721-Identity-"/>
          <w:i/>
          <w:iCs/>
          <w:color w:val="131314"/>
          <w:sz w:val="21"/>
          <w:szCs w:val="21"/>
        </w:rPr>
        <w:t xml:space="preserve">año»¡ </w:t>
      </w:r>
      <w:r w:rsidRPr="002822A1">
        <w:rPr>
          <w:rFonts w:ascii="Abadi" w:hAnsi="Abadi" w:cs="*Verdana-15720-Identity-H"/>
          <w:color w:val="131314"/>
          <w:sz w:val="21"/>
          <w:szCs w:val="21"/>
        </w:rPr>
        <w:t>bajo el mismo ejercicio, la Unidad de Medida y Actualización «anual» publicada</w:t>
      </w:r>
      <w:r>
        <w:rPr>
          <w:rFonts w:ascii="Abadi" w:hAnsi="Abadi" w:cs="*Verdana-15720-Identity-H"/>
          <w:color w:val="131314"/>
          <w:sz w:val="21"/>
          <w:szCs w:val="21"/>
        </w:rPr>
        <w:t xml:space="preserve"> </w:t>
      </w:r>
      <w:r w:rsidRPr="002822A1">
        <w:rPr>
          <w:rFonts w:ascii="Abadi" w:hAnsi="Abadi" w:cs="*Verdana-15720-Identity-H"/>
          <w:color w:val="131314"/>
          <w:sz w:val="21"/>
          <w:szCs w:val="21"/>
        </w:rPr>
        <w:t>por el INEGI para 2022 es de 35,101.08 pesos, que representa un valor por 20 veces</w:t>
      </w:r>
      <w:r>
        <w:rPr>
          <w:rFonts w:ascii="Abadi" w:hAnsi="Abadi" w:cs="*Verdana-15720-Identity-H"/>
          <w:color w:val="131314"/>
          <w:sz w:val="21"/>
          <w:szCs w:val="21"/>
        </w:rPr>
        <w:t xml:space="preserve"> </w:t>
      </w:r>
      <w:r w:rsidRPr="002822A1">
        <w:rPr>
          <w:rFonts w:ascii="Abadi" w:hAnsi="Abadi" w:cs="*Verdana-15720-Identity-H"/>
          <w:color w:val="131314"/>
          <w:sz w:val="21"/>
          <w:szCs w:val="21"/>
        </w:rPr>
        <w:t>de 702,021.60 pesos, que en realidad busca dejar fuera a todo este segmento del</w:t>
      </w:r>
      <w:r>
        <w:rPr>
          <w:rFonts w:ascii="Abadi" w:hAnsi="Abadi" w:cs="*Verdana-15720-Identity-H"/>
          <w:color w:val="131314"/>
          <w:sz w:val="21"/>
          <w:szCs w:val="21"/>
        </w:rPr>
        <w:t xml:space="preserve"> </w:t>
      </w:r>
      <w:r w:rsidRPr="002822A1">
        <w:rPr>
          <w:rFonts w:ascii="Abadi" w:hAnsi="Abadi" w:cs="*Verdana-15720-Identity-H"/>
          <w:color w:val="131314"/>
          <w:sz w:val="21"/>
          <w:szCs w:val="21"/>
        </w:rPr>
        <w:t>pago de este impuesto.</w:t>
      </w:r>
    </w:p>
    <w:p w14:paraId="3B41854A" w14:textId="77777777" w:rsidR="00AC441D" w:rsidRDefault="00AC441D" w:rsidP="00AC441D">
      <w:pPr>
        <w:autoSpaceDE w:val="0"/>
        <w:autoSpaceDN w:val="0"/>
        <w:adjustRightInd w:val="0"/>
        <w:jc w:val="both"/>
        <w:rPr>
          <w:rFonts w:ascii="Abadi" w:hAnsi="Abadi" w:cs="*Verdana-15720-Identity-H"/>
          <w:color w:val="121214"/>
          <w:sz w:val="21"/>
          <w:szCs w:val="21"/>
        </w:rPr>
      </w:pPr>
    </w:p>
    <w:p w14:paraId="228FF733" w14:textId="1558A610" w:rsidR="00AC441D" w:rsidRPr="002822A1" w:rsidRDefault="00AC441D" w:rsidP="00E57750">
      <w:pPr>
        <w:autoSpaceDE w:val="0"/>
        <w:autoSpaceDN w:val="0"/>
        <w:adjustRightInd w:val="0"/>
        <w:ind w:firstLine="708"/>
        <w:jc w:val="both"/>
        <w:rPr>
          <w:rFonts w:ascii="Abadi" w:hAnsi="Abadi" w:cs="*Verdana-15720-Identity-H"/>
          <w:color w:val="121214"/>
          <w:sz w:val="21"/>
          <w:szCs w:val="21"/>
        </w:rPr>
      </w:pPr>
      <w:r w:rsidRPr="002822A1">
        <w:rPr>
          <w:rFonts w:ascii="Abadi" w:hAnsi="Abadi" w:cs="*Verdana-15720-Identity-H"/>
          <w:color w:val="121214"/>
          <w:sz w:val="21"/>
          <w:szCs w:val="21"/>
        </w:rPr>
        <w:t>Del análisis realizado a los elementos técnicos aportados, la estructura de</w:t>
      </w:r>
      <w:r>
        <w:rPr>
          <w:rFonts w:ascii="Abadi" w:hAnsi="Abadi" w:cs="*Verdana-15720-Identity-H"/>
          <w:color w:val="121214"/>
          <w:sz w:val="21"/>
          <w:szCs w:val="21"/>
        </w:rPr>
        <w:t xml:space="preserve"> </w:t>
      </w:r>
      <w:r w:rsidRPr="002822A1">
        <w:rPr>
          <w:rFonts w:ascii="Abadi" w:hAnsi="Abadi" w:cs="*Verdana-15720-Identity-H"/>
          <w:color w:val="121214"/>
          <w:sz w:val="21"/>
          <w:szCs w:val="21"/>
        </w:rPr>
        <w:t>cálculo que se plantea acredita como se modifican los efectos del cobro de este</w:t>
      </w:r>
      <w:r>
        <w:rPr>
          <w:rFonts w:ascii="Abadi" w:hAnsi="Abadi" w:cs="*Verdana-15720-Identity-H"/>
          <w:color w:val="121214"/>
          <w:sz w:val="21"/>
          <w:szCs w:val="21"/>
        </w:rPr>
        <w:t xml:space="preserve"> </w:t>
      </w:r>
      <w:r w:rsidRPr="002822A1">
        <w:rPr>
          <w:rFonts w:ascii="Abadi" w:hAnsi="Abadi" w:cs="*Verdana-15720-Identity-H"/>
          <w:color w:val="121214"/>
          <w:sz w:val="21"/>
          <w:szCs w:val="21"/>
        </w:rPr>
        <w:t>impuesto y hace evidente que su impacto provoca una mayor recaudación en los</w:t>
      </w:r>
      <w:r>
        <w:rPr>
          <w:rFonts w:ascii="Abadi" w:hAnsi="Abadi" w:cs="*Verdana-15720-Identity-H"/>
          <w:color w:val="121214"/>
          <w:sz w:val="21"/>
          <w:szCs w:val="21"/>
        </w:rPr>
        <w:t xml:space="preserve"> </w:t>
      </w:r>
      <w:r w:rsidRPr="002822A1">
        <w:rPr>
          <w:rFonts w:ascii="Abadi" w:hAnsi="Abadi" w:cs="*Verdana-15720-Identity-H"/>
          <w:color w:val="121214"/>
          <w:sz w:val="21"/>
          <w:szCs w:val="21"/>
        </w:rPr>
        <w:t>rangos que propone la tabla, por una parte, también se advierte, que el ayuntamiento</w:t>
      </w:r>
      <w:r>
        <w:rPr>
          <w:rFonts w:ascii="Abadi" w:hAnsi="Abadi" w:cs="*Verdana-15720-Identity-H"/>
          <w:color w:val="121214"/>
          <w:sz w:val="21"/>
          <w:szCs w:val="21"/>
        </w:rPr>
        <w:t xml:space="preserve"> </w:t>
      </w:r>
      <w:r w:rsidRPr="002822A1">
        <w:rPr>
          <w:rFonts w:ascii="Abadi" w:hAnsi="Abadi" w:cs="*Verdana-15720-Identity-H"/>
          <w:color w:val="121214"/>
          <w:sz w:val="21"/>
          <w:szCs w:val="21"/>
        </w:rPr>
        <w:t>de San José Iturbide, Gto., acota el ejercicio al considerar que la capacidad de pago del</w:t>
      </w:r>
      <w:r>
        <w:rPr>
          <w:rFonts w:ascii="Abadi" w:hAnsi="Abadi" w:cs="*Verdana-15720-Identity-H"/>
          <w:color w:val="121214"/>
          <w:sz w:val="21"/>
          <w:szCs w:val="21"/>
        </w:rPr>
        <w:t xml:space="preserve"> </w:t>
      </w:r>
      <w:r w:rsidRPr="002822A1">
        <w:rPr>
          <w:rFonts w:ascii="Abadi" w:hAnsi="Abadi" w:cs="*Verdana-15720-Identity-H"/>
          <w:color w:val="121214"/>
          <w:sz w:val="21"/>
          <w:szCs w:val="21"/>
        </w:rPr>
        <w:t>adquirente se comprueba fehacientemente en el precio que paga por un inmueble; no</w:t>
      </w:r>
      <w:r>
        <w:rPr>
          <w:rFonts w:ascii="Abadi" w:hAnsi="Abadi" w:cs="*Verdana-15720-Identity-H"/>
          <w:color w:val="121214"/>
          <w:sz w:val="21"/>
          <w:szCs w:val="21"/>
        </w:rPr>
        <w:t xml:space="preserve"> </w:t>
      </w:r>
      <w:r w:rsidRPr="002822A1">
        <w:rPr>
          <w:rFonts w:ascii="Abadi" w:hAnsi="Abadi" w:cs="*Verdana-15720-Identity-H"/>
          <w:color w:val="121214"/>
          <w:sz w:val="21"/>
          <w:szCs w:val="21"/>
        </w:rPr>
        <w:t>obstante, es de precisarse que quien adquiere puede hacerlo por la disponibilidad de</w:t>
      </w:r>
      <w:r w:rsidR="00E57750">
        <w:rPr>
          <w:rFonts w:ascii="Abadi" w:hAnsi="Abadi" w:cs="*Verdana-15720-Identity-H"/>
          <w:color w:val="121214"/>
          <w:sz w:val="21"/>
          <w:szCs w:val="21"/>
        </w:rPr>
        <w:t xml:space="preserve"> </w:t>
      </w:r>
      <w:r w:rsidRPr="002822A1">
        <w:rPr>
          <w:rFonts w:ascii="Abadi" w:hAnsi="Abadi" w:cs="*Verdana-15720-Identity-H"/>
          <w:color w:val="121214"/>
          <w:sz w:val="21"/>
          <w:szCs w:val="21"/>
        </w:rPr>
        <w:t>recursos que tiene a su alcance, siendo en este caso apegado a lo que presume el</w:t>
      </w:r>
      <w:r>
        <w:rPr>
          <w:rFonts w:ascii="Abadi" w:hAnsi="Abadi" w:cs="*Verdana-15720-Identity-H"/>
          <w:color w:val="121214"/>
          <w:sz w:val="21"/>
          <w:szCs w:val="21"/>
        </w:rPr>
        <w:t xml:space="preserve"> </w:t>
      </w:r>
      <w:r w:rsidRPr="002822A1">
        <w:rPr>
          <w:rFonts w:ascii="Abadi" w:hAnsi="Abadi" w:cs="*Verdana-15720-Identity-H"/>
          <w:color w:val="121214"/>
          <w:sz w:val="21"/>
          <w:szCs w:val="21"/>
        </w:rPr>
        <w:t>in</w:t>
      </w:r>
      <w:r>
        <w:rPr>
          <w:rFonts w:ascii="Abadi" w:hAnsi="Abadi" w:cs="*Verdana-15720-Identity-H"/>
          <w:color w:val="121214"/>
          <w:sz w:val="21"/>
          <w:szCs w:val="21"/>
        </w:rPr>
        <w:t>i</w:t>
      </w:r>
      <w:r w:rsidRPr="002822A1">
        <w:rPr>
          <w:rFonts w:ascii="Abadi" w:hAnsi="Abadi" w:cs="*Verdana-15720-Identity-H"/>
          <w:color w:val="121214"/>
          <w:sz w:val="21"/>
          <w:szCs w:val="21"/>
        </w:rPr>
        <w:t>ciante, o por la capacidad financiera cuando en realidad el Inmueble lo debe y que</w:t>
      </w:r>
      <w:r>
        <w:rPr>
          <w:rFonts w:ascii="Abadi" w:hAnsi="Abadi" w:cs="*Verdana-15720-Identity-H"/>
          <w:color w:val="121214"/>
          <w:sz w:val="21"/>
          <w:szCs w:val="21"/>
        </w:rPr>
        <w:t xml:space="preserve"> </w:t>
      </w:r>
      <w:r w:rsidRPr="002822A1">
        <w:rPr>
          <w:rFonts w:ascii="Abadi" w:hAnsi="Abadi" w:cs="*Verdana-15720-Identity-H"/>
          <w:color w:val="121214"/>
          <w:sz w:val="21"/>
          <w:szCs w:val="21"/>
        </w:rPr>
        <w:t>logra el contribuyente, al pagar mediante la obtención de un financiamiento a largo</w:t>
      </w:r>
      <w:r>
        <w:rPr>
          <w:rFonts w:ascii="Abadi" w:hAnsi="Abadi" w:cs="*Verdana-15720-Identity-H"/>
          <w:color w:val="121214"/>
          <w:sz w:val="21"/>
          <w:szCs w:val="21"/>
        </w:rPr>
        <w:t xml:space="preserve"> </w:t>
      </w:r>
      <w:r w:rsidRPr="002822A1">
        <w:rPr>
          <w:rFonts w:ascii="Abadi" w:hAnsi="Abadi" w:cs="*Verdana-15720-Identity-H"/>
          <w:color w:val="121214"/>
          <w:sz w:val="21"/>
          <w:szCs w:val="21"/>
        </w:rPr>
        <w:t>plazo a través de un crédito hipotecario, lo que cuestiona entonces, si es que este</w:t>
      </w:r>
      <w:r>
        <w:rPr>
          <w:rFonts w:ascii="Abadi" w:hAnsi="Abadi" w:cs="*Verdana-15720-Identity-H"/>
          <w:color w:val="121214"/>
          <w:sz w:val="21"/>
          <w:szCs w:val="21"/>
        </w:rPr>
        <w:t xml:space="preserve"> </w:t>
      </w:r>
      <w:r w:rsidRPr="002822A1">
        <w:rPr>
          <w:rFonts w:ascii="Abadi" w:hAnsi="Abadi" w:cs="*Verdana-15720-Identity-H"/>
          <w:color w:val="121214"/>
          <w:sz w:val="21"/>
          <w:szCs w:val="21"/>
        </w:rPr>
        <w:t>impuesto atiende en realidad la situación patrimonial del contribuyente, o si en</w:t>
      </w:r>
      <w:r>
        <w:rPr>
          <w:rFonts w:ascii="Abadi" w:hAnsi="Abadi" w:cs="*Verdana-15720-Identity-H"/>
          <w:color w:val="121214"/>
          <w:sz w:val="21"/>
          <w:szCs w:val="21"/>
        </w:rPr>
        <w:t xml:space="preserve"> </w:t>
      </w:r>
      <w:r w:rsidRPr="002822A1">
        <w:rPr>
          <w:rFonts w:ascii="Abadi" w:hAnsi="Abadi" w:cs="*Verdana-15720-Identity-H"/>
          <w:color w:val="121214"/>
          <w:sz w:val="21"/>
          <w:szCs w:val="21"/>
        </w:rPr>
        <w:t>realidad identifica sólo valores inmobiliarios.</w:t>
      </w:r>
    </w:p>
    <w:p w14:paraId="080B1807" w14:textId="77777777" w:rsidR="00AC441D" w:rsidRDefault="00AC441D" w:rsidP="00AC441D">
      <w:pPr>
        <w:autoSpaceDE w:val="0"/>
        <w:autoSpaceDN w:val="0"/>
        <w:adjustRightInd w:val="0"/>
        <w:jc w:val="both"/>
        <w:rPr>
          <w:rFonts w:ascii="Abadi" w:hAnsi="Abadi" w:cs="*Calibri-15716-Identity-H"/>
          <w:color w:val="232324"/>
          <w:sz w:val="21"/>
          <w:szCs w:val="21"/>
        </w:rPr>
      </w:pPr>
    </w:p>
    <w:p w14:paraId="2CA5765F" w14:textId="77777777" w:rsidR="00AC441D" w:rsidRPr="002822A1" w:rsidRDefault="00AC441D" w:rsidP="00AC441D">
      <w:pPr>
        <w:autoSpaceDE w:val="0"/>
        <w:autoSpaceDN w:val="0"/>
        <w:adjustRightInd w:val="0"/>
        <w:ind w:firstLine="708"/>
        <w:jc w:val="both"/>
        <w:rPr>
          <w:rFonts w:ascii="Abadi" w:hAnsi="Abadi" w:cs="*Verdana-13465-Identity-H"/>
          <w:color w:val="121213"/>
          <w:sz w:val="21"/>
          <w:szCs w:val="21"/>
        </w:rPr>
      </w:pPr>
      <w:r w:rsidRPr="002822A1">
        <w:rPr>
          <w:rFonts w:ascii="Abadi" w:hAnsi="Abadi" w:cs="*Verdana-13465-Identity-H"/>
          <w:color w:val="121213"/>
          <w:sz w:val="21"/>
          <w:szCs w:val="21"/>
        </w:rPr>
        <w:t>De ahí que sea recurrente encontrar este tipo de planteamiento, ya que, en</w:t>
      </w:r>
      <w:r>
        <w:rPr>
          <w:rFonts w:ascii="Abadi" w:hAnsi="Abadi" w:cs="*Verdana-13465-Identity-H"/>
          <w:color w:val="121213"/>
          <w:sz w:val="21"/>
          <w:szCs w:val="21"/>
        </w:rPr>
        <w:t xml:space="preserve"> </w:t>
      </w:r>
      <w:r w:rsidRPr="002822A1">
        <w:rPr>
          <w:rFonts w:ascii="Abadi" w:hAnsi="Abadi" w:cs="*Verdana-13465-Identity-H"/>
          <w:color w:val="121213"/>
          <w:sz w:val="21"/>
          <w:szCs w:val="21"/>
        </w:rPr>
        <w:t>materia de operaciones inmobiliarias, la carga tributaria que provoca está vinculada al</w:t>
      </w:r>
      <w:r>
        <w:rPr>
          <w:rFonts w:ascii="Abadi" w:hAnsi="Abadi" w:cs="*Verdana-13465-Identity-H"/>
          <w:color w:val="121213"/>
          <w:sz w:val="21"/>
          <w:szCs w:val="21"/>
        </w:rPr>
        <w:t xml:space="preserve"> </w:t>
      </w:r>
      <w:r w:rsidRPr="002822A1">
        <w:rPr>
          <w:rFonts w:ascii="Abadi" w:hAnsi="Abadi" w:cs="*Verdana-13465-Identity-H"/>
          <w:color w:val="121213"/>
          <w:sz w:val="21"/>
          <w:szCs w:val="21"/>
        </w:rPr>
        <w:t>valor de venta de dichos bienes, sin embargo, no necesariamente representa la</w:t>
      </w:r>
      <w:r>
        <w:rPr>
          <w:rFonts w:ascii="Abadi" w:hAnsi="Abadi" w:cs="*Verdana-13465-Identity-H"/>
          <w:color w:val="121213"/>
          <w:sz w:val="21"/>
          <w:szCs w:val="21"/>
        </w:rPr>
        <w:t xml:space="preserve"> </w:t>
      </w:r>
      <w:r w:rsidRPr="002822A1">
        <w:rPr>
          <w:rFonts w:ascii="Abadi" w:hAnsi="Abadi" w:cs="*Verdana-13465-Identity-H"/>
          <w:color w:val="121213"/>
          <w:sz w:val="21"/>
          <w:szCs w:val="21"/>
        </w:rPr>
        <w:t>capacidad contributiva del propietario; debido a que en muchas ocasiones el valor de</w:t>
      </w:r>
      <w:r>
        <w:rPr>
          <w:rFonts w:ascii="Abadi" w:hAnsi="Abadi" w:cs="*Verdana-13465-Identity-H"/>
          <w:color w:val="121213"/>
          <w:sz w:val="21"/>
          <w:szCs w:val="21"/>
        </w:rPr>
        <w:t xml:space="preserve"> </w:t>
      </w:r>
      <w:r w:rsidRPr="002822A1">
        <w:rPr>
          <w:rFonts w:ascii="Abadi" w:hAnsi="Abadi" w:cs="*Verdana-13465-Identity-H"/>
          <w:color w:val="121213"/>
          <w:sz w:val="21"/>
          <w:szCs w:val="21"/>
        </w:rPr>
        <w:t>adquisición de un inmueble no representa el Impacto sobre la inversión que el mismo</w:t>
      </w:r>
      <w:r>
        <w:rPr>
          <w:rFonts w:ascii="Abadi" w:hAnsi="Abadi" w:cs="*Verdana-13465-Identity-H"/>
          <w:color w:val="121213"/>
          <w:sz w:val="21"/>
          <w:szCs w:val="21"/>
        </w:rPr>
        <w:t xml:space="preserve"> </w:t>
      </w:r>
      <w:r w:rsidRPr="002822A1">
        <w:rPr>
          <w:rFonts w:ascii="Abadi" w:hAnsi="Abadi" w:cs="*Verdana-13465-Identity-H"/>
          <w:color w:val="121213"/>
          <w:sz w:val="21"/>
          <w:szCs w:val="21"/>
        </w:rPr>
        <w:t>puede provocar con el transcurso del tiempo. Sabido es, que muchos promotores</w:t>
      </w:r>
      <w:r>
        <w:rPr>
          <w:rFonts w:ascii="Abadi" w:hAnsi="Abadi" w:cs="*Verdana-13465-Identity-H"/>
          <w:color w:val="121213"/>
          <w:sz w:val="21"/>
          <w:szCs w:val="21"/>
        </w:rPr>
        <w:t xml:space="preserve"> </w:t>
      </w:r>
      <w:r w:rsidRPr="002822A1">
        <w:rPr>
          <w:rFonts w:ascii="Abadi" w:hAnsi="Abadi" w:cs="*Verdana-13465-Identity-H"/>
          <w:color w:val="121213"/>
          <w:sz w:val="21"/>
          <w:szCs w:val="21"/>
        </w:rPr>
        <w:t>inmobiliarios de fraccionamientos, refieren la preventa como una oportunidad para</w:t>
      </w:r>
      <w:r>
        <w:rPr>
          <w:rFonts w:ascii="Abadi" w:hAnsi="Abadi" w:cs="*Verdana-13465-Identity-H"/>
          <w:color w:val="121213"/>
          <w:sz w:val="21"/>
          <w:szCs w:val="21"/>
        </w:rPr>
        <w:t xml:space="preserve"> </w:t>
      </w:r>
      <w:r w:rsidRPr="002822A1">
        <w:rPr>
          <w:rFonts w:ascii="Abadi" w:hAnsi="Abadi" w:cs="*Verdana-13465-Identity-H"/>
          <w:color w:val="121213"/>
          <w:sz w:val="21"/>
          <w:szCs w:val="21"/>
        </w:rPr>
        <w:t>adquirir a bajo precio, por considerar que la consolidación urbana que tendrá el</w:t>
      </w:r>
      <w:r>
        <w:rPr>
          <w:rFonts w:ascii="Abadi" w:hAnsi="Abadi" w:cs="*Verdana-13465-Identity-H"/>
          <w:color w:val="121213"/>
          <w:sz w:val="21"/>
          <w:szCs w:val="21"/>
        </w:rPr>
        <w:t xml:space="preserve"> </w:t>
      </w:r>
      <w:r w:rsidRPr="002822A1">
        <w:rPr>
          <w:rFonts w:ascii="Abadi" w:hAnsi="Abadi" w:cs="*Verdana-13465-Identity-H"/>
          <w:color w:val="121213"/>
          <w:sz w:val="21"/>
          <w:szCs w:val="21"/>
        </w:rPr>
        <w:t>desarrollo inmobiliario, provocará un margen de ganancia a quien adquiera con</w:t>
      </w:r>
      <w:r>
        <w:rPr>
          <w:rFonts w:ascii="Abadi" w:hAnsi="Abadi" w:cs="*Verdana-13465-Identity-H"/>
          <w:color w:val="121213"/>
          <w:sz w:val="21"/>
          <w:szCs w:val="21"/>
        </w:rPr>
        <w:t xml:space="preserve"> </w:t>
      </w:r>
      <w:r w:rsidRPr="002822A1">
        <w:rPr>
          <w:rFonts w:ascii="Abadi" w:hAnsi="Abadi" w:cs="*Verdana-13465-Identity-H"/>
          <w:color w:val="121213"/>
          <w:sz w:val="21"/>
          <w:szCs w:val="21"/>
        </w:rPr>
        <w:t>anticipación; o en el caso de impuestos como el predial, es recurrente encontrar que</w:t>
      </w:r>
      <w:r>
        <w:rPr>
          <w:rFonts w:ascii="Abadi" w:hAnsi="Abadi" w:cs="*Verdana-13465-Identity-H"/>
          <w:color w:val="121213"/>
          <w:sz w:val="21"/>
          <w:szCs w:val="21"/>
        </w:rPr>
        <w:t xml:space="preserve"> </w:t>
      </w:r>
      <w:r w:rsidRPr="002822A1">
        <w:rPr>
          <w:rFonts w:ascii="Abadi" w:hAnsi="Abadi" w:cs="*Verdana-13465-Identity-H"/>
          <w:color w:val="121213"/>
          <w:sz w:val="21"/>
          <w:szCs w:val="21"/>
        </w:rPr>
        <w:t>las propiedades de pensionados y jubilados, no corresponden a la capacidad real del</w:t>
      </w:r>
      <w:r>
        <w:rPr>
          <w:rFonts w:ascii="Abadi" w:hAnsi="Abadi" w:cs="*Verdana-13465-Identity-H"/>
          <w:color w:val="121213"/>
          <w:sz w:val="21"/>
          <w:szCs w:val="21"/>
        </w:rPr>
        <w:t xml:space="preserve"> </w:t>
      </w:r>
      <w:r w:rsidRPr="002822A1">
        <w:rPr>
          <w:rFonts w:ascii="Abadi" w:hAnsi="Abadi" w:cs="*Verdana-13465-Identity-H"/>
          <w:color w:val="121213"/>
          <w:sz w:val="21"/>
          <w:szCs w:val="21"/>
        </w:rPr>
        <w:t>dueño, ya que si este quisiera adquirirla a valor presente, simplemente estaría fuera</w:t>
      </w:r>
      <w:r>
        <w:rPr>
          <w:rFonts w:ascii="Abadi" w:hAnsi="Abadi" w:cs="*Verdana-13465-Identity-H"/>
          <w:color w:val="121213"/>
          <w:sz w:val="21"/>
          <w:szCs w:val="21"/>
        </w:rPr>
        <w:t xml:space="preserve"> </w:t>
      </w:r>
      <w:r w:rsidRPr="002822A1">
        <w:rPr>
          <w:rFonts w:ascii="Abadi" w:hAnsi="Abadi" w:cs="*Verdana-13465-Identity-H"/>
          <w:color w:val="121213"/>
          <w:sz w:val="21"/>
          <w:szCs w:val="21"/>
        </w:rPr>
        <w:t>de su alcance por la plusvalía de valor que ha favorecido al inmueble por el transcurso</w:t>
      </w:r>
      <w:r>
        <w:rPr>
          <w:rFonts w:ascii="Abadi" w:hAnsi="Abadi" w:cs="*Verdana-13465-Identity-H"/>
          <w:color w:val="121213"/>
          <w:sz w:val="21"/>
          <w:szCs w:val="21"/>
        </w:rPr>
        <w:t xml:space="preserve"> </w:t>
      </w:r>
      <w:r w:rsidRPr="002822A1">
        <w:rPr>
          <w:rFonts w:ascii="Abadi" w:hAnsi="Abadi" w:cs="*Verdana-13465-Identity-H"/>
          <w:color w:val="121213"/>
          <w:sz w:val="21"/>
          <w:szCs w:val="21"/>
        </w:rPr>
        <w:t>del tiempo en relación a la fecha en que fue adquirido.</w:t>
      </w:r>
    </w:p>
    <w:p w14:paraId="62BAEC55" w14:textId="77777777" w:rsidR="00AC441D" w:rsidRDefault="00AC441D" w:rsidP="00AC441D">
      <w:pPr>
        <w:autoSpaceDE w:val="0"/>
        <w:autoSpaceDN w:val="0"/>
        <w:adjustRightInd w:val="0"/>
        <w:jc w:val="both"/>
        <w:rPr>
          <w:rFonts w:ascii="Abadi" w:hAnsi="Abadi" w:cs="*Verdana-13465-Identity-H"/>
          <w:color w:val="131214"/>
          <w:sz w:val="21"/>
          <w:szCs w:val="21"/>
        </w:rPr>
      </w:pPr>
    </w:p>
    <w:p w14:paraId="38096035" w14:textId="77777777" w:rsidR="00AC441D" w:rsidRPr="002822A1" w:rsidRDefault="00AC441D" w:rsidP="00AC441D">
      <w:pPr>
        <w:autoSpaceDE w:val="0"/>
        <w:autoSpaceDN w:val="0"/>
        <w:adjustRightInd w:val="0"/>
        <w:ind w:firstLine="708"/>
        <w:jc w:val="both"/>
        <w:rPr>
          <w:rFonts w:ascii="Abadi" w:hAnsi="Abadi" w:cs="*Verdana-13465-Identity-H"/>
          <w:color w:val="131214"/>
          <w:sz w:val="21"/>
          <w:szCs w:val="21"/>
        </w:rPr>
      </w:pPr>
      <w:r w:rsidRPr="002822A1">
        <w:rPr>
          <w:rFonts w:ascii="Abadi" w:hAnsi="Abadi" w:cs="*Verdana-13465-Identity-H"/>
          <w:color w:val="131214"/>
          <w:sz w:val="21"/>
          <w:szCs w:val="21"/>
        </w:rPr>
        <w:t>Lo anterior se precisa con el objeto de tener cuidado en la manera de visualizar</w:t>
      </w:r>
      <w:r>
        <w:rPr>
          <w:rFonts w:ascii="Abadi" w:hAnsi="Abadi" w:cs="*Verdana-13465-Identity-H"/>
          <w:color w:val="131214"/>
          <w:sz w:val="21"/>
          <w:szCs w:val="21"/>
        </w:rPr>
        <w:t xml:space="preserve"> </w:t>
      </w:r>
      <w:r w:rsidRPr="002822A1">
        <w:rPr>
          <w:rFonts w:ascii="Abadi" w:hAnsi="Abadi" w:cs="*Verdana-13465-Identity-H"/>
          <w:color w:val="131214"/>
          <w:sz w:val="21"/>
          <w:szCs w:val="21"/>
        </w:rPr>
        <w:t>el tratamiento diferenciado que anuncia este tipo de propuestas, es decir, el</w:t>
      </w:r>
      <w:r>
        <w:rPr>
          <w:rFonts w:ascii="Abadi" w:hAnsi="Abadi" w:cs="*Verdana-13465-Identity-H"/>
          <w:color w:val="131214"/>
          <w:sz w:val="21"/>
          <w:szCs w:val="21"/>
        </w:rPr>
        <w:t xml:space="preserve"> </w:t>
      </w:r>
      <w:r w:rsidRPr="002822A1">
        <w:rPr>
          <w:rFonts w:ascii="Abadi" w:hAnsi="Abadi" w:cs="*Verdana-13465-Identity-H"/>
          <w:color w:val="131214"/>
          <w:sz w:val="21"/>
          <w:szCs w:val="21"/>
        </w:rPr>
        <w:t>planteamiento de un esquema nuevo para calcular el impuesto sobre la adquisición de</w:t>
      </w:r>
      <w:r>
        <w:rPr>
          <w:rFonts w:ascii="Abadi" w:hAnsi="Abadi" w:cs="*Verdana-13465-Identity-H"/>
          <w:color w:val="131214"/>
          <w:sz w:val="21"/>
          <w:szCs w:val="21"/>
        </w:rPr>
        <w:t xml:space="preserve"> </w:t>
      </w:r>
      <w:r w:rsidRPr="002822A1">
        <w:rPr>
          <w:rFonts w:ascii="Abadi" w:hAnsi="Abadi" w:cs="*Verdana-13465-Identity-H"/>
          <w:color w:val="131214"/>
          <w:sz w:val="21"/>
          <w:szCs w:val="21"/>
        </w:rPr>
        <w:t>bienes inmuebles, aplicando como base el valor bajo las reglas que para el mismo</w:t>
      </w:r>
      <w:r>
        <w:rPr>
          <w:rFonts w:ascii="Abadi" w:hAnsi="Abadi" w:cs="*Verdana-13465-Identity-H"/>
          <w:color w:val="131214"/>
          <w:sz w:val="21"/>
          <w:szCs w:val="21"/>
        </w:rPr>
        <w:t xml:space="preserve"> </w:t>
      </w:r>
      <w:r w:rsidRPr="002822A1">
        <w:rPr>
          <w:rFonts w:ascii="Abadi" w:hAnsi="Abadi" w:cs="*Verdana-13465-Identity-H"/>
          <w:color w:val="131214"/>
          <w:sz w:val="21"/>
          <w:szCs w:val="21"/>
        </w:rPr>
        <w:t>establece la Ley de Hacienda para los Municipios del Estado de Guanajuato, pareciera</w:t>
      </w:r>
      <w:r>
        <w:rPr>
          <w:rFonts w:ascii="Abadi" w:hAnsi="Abadi" w:cs="*Verdana-13465-Identity-H"/>
          <w:color w:val="131214"/>
          <w:sz w:val="21"/>
          <w:szCs w:val="21"/>
        </w:rPr>
        <w:t xml:space="preserve"> </w:t>
      </w:r>
      <w:r w:rsidRPr="002822A1">
        <w:rPr>
          <w:rFonts w:ascii="Abadi" w:hAnsi="Abadi" w:cs="*Verdana-13465-Identity-H"/>
          <w:color w:val="131214"/>
          <w:sz w:val="21"/>
          <w:szCs w:val="21"/>
        </w:rPr>
        <w:t>ser el idóneo sin mayor requisito que proponerlo, modificando así, una tasa fija a una</w:t>
      </w:r>
      <w:r>
        <w:rPr>
          <w:rFonts w:ascii="Abadi" w:hAnsi="Abadi" w:cs="*Verdana-13465-Identity-H"/>
          <w:color w:val="131214"/>
          <w:sz w:val="21"/>
          <w:szCs w:val="21"/>
        </w:rPr>
        <w:t xml:space="preserve"> </w:t>
      </w:r>
      <w:r w:rsidRPr="002822A1">
        <w:rPr>
          <w:rFonts w:ascii="Abadi" w:hAnsi="Abadi" w:cs="*Verdana-13465-Identity-H"/>
          <w:color w:val="131214"/>
          <w:sz w:val="21"/>
          <w:szCs w:val="21"/>
        </w:rPr>
        <w:t>progresiva, sin embargo, es importante tener claro que una tabla progresiva por sí</w:t>
      </w:r>
      <w:r>
        <w:rPr>
          <w:rFonts w:ascii="Abadi" w:hAnsi="Abadi" w:cs="*Verdana-13465-Identity-H"/>
          <w:color w:val="131214"/>
          <w:sz w:val="21"/>
          <w:szCs w:val="21"/>
        </w:rPr>
        <w:t xml:space="preserve"> </w:t>
      </w:r>
      <w:r w:rsidRPr="002822A1">
        <w:rPr>
          <w:rFonts w:ascii="Abadi" w:hAnsi="Abadi" w:cs="*Verdana-13465-Identity-H"/>
          <w:color w:val="131214"/>
          <w:sz w:val="21"/>
          <w:szCs w:val="21"/>
        </w:rPr>
        <w:t>misma, no prueba la capacidad contributiva de los contribuyentes. Es decir, esto se</w:t>
      </w:r>
      <w:r>
        <w:rPr>
          <w:rFonts w:ascii="Abadi" w:hAnsi="Abadi" w:cs="*Verdana-13465-Identity-H"/>
          <w:color w:val="131214"/>
          <w:sz w:val="21"/>
          <w:szCs w:val="21"/>
        </w:rPr>
        <w:t xml:space="preserve"> </w:t>
      </w:r>
      <w:r w:rsidRPr="002822A1">
        <w:rPr>
          <w:rFonts w:ascii="Abadi" w:hAnsi="Abadi" w:cs="*Verdana-13465-Identity-H"/>
          <w:color w:val="131214"/>
          <w:sz w:val="21"/>
          <w:szCs w:val="21"/>
        </w:rPr>
        <w:t>logra mediante la estructuración adecuada que deben tener cada uno de los elementos</w:t>
      </w:r>
      <w:r>
        <w:rPr>
          <w:rFonts w:ascii="Abadi" w:hAnsi="Abadi" w:cs="*Verdana-13465-Identity-H"/>
          <w:color w:val="131214"/>
          <w:sz w:val="21"/>
          <w:szCs w:val="21"/>
        </w:rPr>
        <w:t xml:space="preserve"> </w:t>
      </w:r>
      <w:r w:rsidRPr="002822A1">
        <w:rPr>
          <w:rFonts w:ascii="Abadi" w:hAnsi="Abadi" w:cs="*Verdana-13465-Identity-H"/>
          <w:color w:val="131214"/>
          <w:sz w:val="21"/>
          <w:szCs w:val="21"/>
        </w:rPr>
        <w:t>que la conforman, y de su aplicación, permitir que se demuestre la proporcionalidad y</w:t>
      </w:r>
      <w:r>
        <w:rPr>
          <w:rFonts w:ascii="Abadi" w:hAnsi="Abadi" w:cs="*Verdana-13465-Identity-H"/>
          <w:color w:val="131214"/>
          <w:sz w:val="21"/>
          <w:szCs w:val="21"/>
        </w:rPr>
        <w:t xml:space="preserve"> </w:t>
      </w:r>
      <w:r w:rsidRPr="002822A1">
        <w:rPr>
          <w:rFonts w:ascii="Abadi" w:hAnsi="Abadi" w:cs="*Verdana-13465-Identity-H"/>
          <w:color w:val="131214"/>
          <w:sz w:val="21"/>
          <w:szCs w:val="21"/>
        </w:rPr>
        <w:t>la equidad en todos sus rangos, lo que se soporta con un estudio técnico como es el</w:t>
      </w:r>
      <w:r>
        <w:rPr>
          <w:rFonts w:ascii="Abadi" w:hAnsi="Abadi" w:cs="*Verdana-13465-Identity-H"/>
          <w:color w:val="131214"/>
          <w:sz w:val="21"/>
          <w:szCs w:val="21"/>
        </w:rPr>
        <w:t xml:space="preserve"> </w:t>
      </w:r>
      <w:r w:rsidRPr="002822A1">
        <w:rPr>
          <w:rFonts w:ascii="Abadi" w:hAnsi="Abadi" w:cs="*Verdana-13465-Identity-H"/>
          <w:color w:val="131214"/>
          <w:sz w:val="21"/>
          <w:szCs w:val="21"/>
        </w:rPr>
        <w:t>que se ha acompañado a la iniciativa, por lo que podemos afirmar, que el ejercicio</w:t>
      </w:r>
      <w:r>
        <w:rPr>
          <w:rFonts w:ascii="Abadi" w:hAnsi="Abadi" w:cs="*Verdana-13465-Identity-H"/>
          <w:color w:val="131214"/>
          <w:sz w:val="21"/>
          <w:szCs w:val="21"/>
        </w:rPr>
        <w:t xml:space="preserve"> </w:t>
      </w:r>
      <w:r w:rsidRPr="002822A1">
        <w:rPr>
          <w:rFonts w:ascii="Abadi" w:hAnsi="Abadi" w:cs="*Verdana-13465-Identity-H"/>
          <w:color w:val="131214"/>
          <w:sz w:val="21"/>
          <w:szCs w:val="21"/>
        </w:rPr>
        <w:t>realizado está basado en el poder adquisitivo de los contribuyentes, vinculado con los</w:t>
      </w:r>
      <w:r>
        <w:rPr>
          <w:rFonts w:ascii="Abadi" w:hAnsi="Abadi" w:cs="*Verdana-13465-Identity-H"/>
          <w:color w:val="131214"/>
          <w:sz w:val="21"/>
          <w:szCs w:val="21"/>
        </w:rPr>
        <w:t xml:space="preserve"> </w:t>
      </w:r>
      <w:r w:rsidRPr="002822A1">
        <w:rPr>
          <w:rFonts w:ascii="Abadi" w:hAnsi="Abadi" w:cs="*Verdana-13465-Identity-H"/>
          <w:color w:val="131214"/>
          <w:sz w:val="21"/>
          <w:szCs w:val="21"/>
        </w:rPr>
        <w:t>valores de los bienes que se adquieren, por lo que mientras mayor capacidad de pago</w:t>
      </w:r>
      <w:r>
        <w:rPr>
          <w:rFonts w:ascii="Abadi" w:hAnsi="Abadi" w:cs="*Verdana-13465-Identity-H"/>
          <w:color w:val="131214"/>
          <w:sz w:val="21"/>
          <w:szCs w:val="21"/>
        </w:rPr>
        <w:t xml:space="preserve">  </w:t>
      </w:r>
      <w:r w:rsidRPr="002822A1">
        <w:rPr>
          <w:rFonts w:ascii="Abadi" w:hAnsi="Abadi" w:cs="*Verdana-13465-Identity-H"/>
          <w:color w:val="131214"/>
          <w:sz w:val="21"/>
          <w:szCs w:val="21"/>
        </w:rPr>
        <w:t>tengan para la compra, tendrán una posibilidad de aportar más en el pago del</w:t>
      </w:r>
    </w:p>
    <w:p w14:paraId="5ABC973C" w14:textId="77777777" w:rsidR="00AC441D" w:rsidRPr="002822A1" w:rsidRDefault="00AC441D" w:rsidP="00AC441D">
      <w:pPr>
        <w:autoSpaceDE w:val="0"/>
        <w:autoSpaceDN w:val="0"/>
        <w:adjustRightInd w:val="0"/>
        <w:jc w:val="both"/>
        <w:rPr>
          <w:rFonts w:ascii="Abadi" w:hAnsi="Abadi" w:cs="*Verdana-13465-Identity-H"/>
          <w:color w:val="131214"/>
          <w:sz w:val="21"/>
          <w:szCs w:val="21"/>
        </w:rPr>
      </w:pPr>
      <w:r w:rsidRPr="002822A1">
        <w:rPr>
          <w:rFonts w:ascii="Abadi" w:hAnsi="Abadi" w:cs="*Verdana-13465-Identity-H"/>
          <w:color w:val="131214"/>
          <w:sz w:val="21"/>
          <w:szCs w:val="21"/>
        </w:rPr>
        <w:t>Impuesto, siendo este ejercicio proporcional al crecimiento de la base gravable y</w:t>
      </w:r>
      <w:r>
        <w:rPr>
          <w:rFonts w:ascii="Abadi" w:hAnsi="Abadi" w:cs="*Verdana-13465-Identity-H"/>
          <w:color w:val="131214"/>
          <w:sz w:val="21"/>
          <w:szCs w:val="21"/>
        </w:rPr>
        <w:t xml:space="preserve"> </w:t>
      </w:r>
      <w:r w:rsidRPr="002822A1">
        <w:rPr>
          <w:rFonts w:ascii="Abadi" w:hAnsi="Abadi" w:cs="*Verdana-13465-Identity-H"/>
          <w:color w:val="131214"/>
          <w:sz w:val="21"/>
          <w:szCs w:val="21"/>
        </w:rPr>
        <w:t>equitativo a la condición particular del adquirente.</w:t>
      </w:r>
    </w:p>
    <w:p w14:paraId="1002CBAA" w14:textId="77777777" w:rsidR="00AC441D" w:rsidRDefault="00AC441D" w:rsidP="00AC441D">
      <w:pPr>
        <w:autoSpaceDE w:val="0"/>
        <w:autoSpaceDN w:val="0"/>
        <w:adjustRightInd w:val="0"/>
        <w:jc w:val="both"/>
        <w:rPr>
          <w:rFonts w:ascii="Abadi" w:hAnsi="Abadi" w:cs="*Verdana-13465-Identity-H"/>
          <w:color w:val="131314"/>
          <w:sz w:val="21"/>
          <w:szCs w:val="21"/>
        </w:rPr>
      </w:pPr>
    </w:p>
    <w:p w14:paraId="564BFDB1" w14:textId="77777777" w:rsidR="00AC441D" w:rsidRPr="002822A1" w:rsidRDefault="00AC441D" w:rsidP="00AC441D">
      <w:pPr>
        <w:autoSpaceDE w:val="0"/>
        <w:autoSpaceDN w:val="0"/>
        <w:adjustRightInd w:val="0"/>
        <w:ind w:firstLine="708"/>
        <w:jc w:val="both"/>
        <w:rPr>
          <w:rFonts w:ascii="Abadi" w:hAnsi="Abadi" w:cs="*Verdana-13453-Identity-H"/>
          <w:color w:val="121213"/>
          <w:sz w:val="21"/>
          <w:szCs w:val="21"/>
        </w:rPr>
      </w:pPr>
      <w:r w:rsidRPr="002822A1">
        <w:rPr>
          <w:rFonts w:ascii="Abadi" w:hAnsi="Abadi" w:cs="*Verdana-13465-Identity-H"/>
          <w:color w:val="131314"/>
          <w:sz w:val="21"/>
          <w:szCs w:val="21"/>
        </w:rPr>
        <w:t>Por otra parte, la estructura Integral de los 8 niveles de la tabla progresiva,</w:t>
      </w:r>
      <w:r>
        <w:rPr>
          <w:rFonts w:ascii="Abadi" w:hAnsi="Abadi" w:cs="*Verdana-13465-Identity-H"/>
          <w:color w:val="131314"/>
          <w:sz w:val="21"/>
          <w:szCs w:val="21"/>
        </w:rPr>
        <w:t xml:space="preserve"> </w:t>
      </w:r>
      <w:r w:rsidRPr="002822A1">
        <w:rPr>
          <w:rFonts w:ascii="Abadi" w:hAnsi="Abadi" w:cs="*Verdana-13465-Identity-H"/>
          <w:color w:val="131314"/>
          <w:sz w:val="21"/>
          <w:szCs w:val="21"/>
        </w:rPr>
        <w:t>prueba los principios de proporcionalidad y equidad que consigna el artículo 31,</w:t>
      </w:r>
      <w:r>
        <w:rPr>
          <w:rFonts w:ascii="Abadi" w:hAnsi="Abadi" w:cs="*Verdana-13465-Identity-H"/>
          <w:color w:val="131314"/>
          <w:sz w:val="21"/>
          <w:szCs w:val="21"/>
        </w:rPr>
        <w:t xml:space="preserve"> </w:t>
      </w:r>
      <w:r w:rsidRPr="002822A1">
        <w:rPr>
          <w:rFonts w:ascii="Abadi" w:hAnsi="Abadi" w:cs="*Verdana-13465-Identity-H"/>
          <w:color w:val="131314"/>
          <w:sz w:val="21"/>
          <w:szCs w:val="21"/>
        </w:rPr>
        <w:t>fracción IV de la Constitución Política de los Estados Unidos Mexicanos, por lo que la</w:t>
      </w:r>
      <w:r>
        <w:rPr>
          <w:rFonts w:ascii="Abadi" w:hAnsi="Abadi" w:cs="*Verdana-13465-Identity-H"/>
          <w:color w:val="131314"/>
          <w:sz w:val="21"/>
          <w:szCs w:val="21"/>
        </w:rPr>
        <w:t xml:space="preserve"> </w:t>
      </w:r>
      <w:r w:rsidRPr="002822A1">
        <w:rPr>
          <w:rFonts w:ascii="Abadi" w:hAnsi="Abadi" w:cs="*Verdana-13465-Identity-H"/>
          <w:color w:val="131314"/>
          <w:sz w:val="21"/>
          <w:szCs w:val="21"/>
        </w:rPr>
        <w:t>construcción de los rangos, no solo considera aspectos deseables de tratamiento sobre</w:t>
      </w:r>
      <w:r>
        <w:rPr>
          <w:rFonts w:ascii="Abadi" w:hAnsi="Abadi" w:cs="*Verdana-13465-Identity-H"/>
          <w:color w:val="131314"/>
          <w:sz w:val="21"/>
          <w:szCs w:val="21"/>
        </w:rPr>
        <w:t xml:space="preserve"> </w:t>
      </w:r>
      <w:r w:rsidRPr="002822A1">
        <w:rPr>
          <w:rFonts w:ascii="Abadi" w:hAnsi="Abadi" w:cs="*Verdana-13465-Identity-H"/>
          <w:color w:val="131314"/>
          <w:sz w:val="21"/>
          <w:szCs w:val="21"/>
        </w:rPr>
        <w:t>ciertos montos, sino que considera, cómo es que estos se vinculan con los siguientes</w:t>
      </w:r>
      <w:r>
        <w:rPr>
          <w:rFonts w:ascii="Abadi" w:hAnsi="Abadi" w:cs="*Verdana-13465-Identity-H"/>
          <w:color w:val="131314"/>
          <w:sz w:val="21"/>
          <w:szCs w:val="21"/>
        </w:rPr>
        <w:t xml:space="preserve"> </w:t>
      </w:r>
      <w:r w:rsidRPr="002822A1">
        <w:rPr>
          <w:rFonts w:ascii="Abadi" w:hAnsi="Abadi" w:cs="*Verdana-13465-Identity-H"/>
          <w:color w:val="131314"/>
          <w:sz w:val="21"/>
          <w:szCs w:val="21"/>
        </w:rPr>
        <w:t>niveles; asimismo, si bien se señala por el iniciante que se modifica el primer rango, es</w:t>
      </w:r>
      <w:r>
        <w:rPr>
          <w:rFonts w:ascii="Abadi" w:hAnsi="Abadi" w:cs="*Verdana-13465-Identity-H"/>
          <w:color w:val="131314"/>
          <w:sz w:val="21"/>
          <w:szCs w:val="21"/>
        </w:rPr>
        <w:t xml:space="preserve"> </w:t>
      </w:r>
      <w:r w:rsidRPr="002822A1">
        <w:rPr>
          <w:rFonts w:ascii="Abadi" w:hAnsi="Abadi" w:cs="*Verdana-13465-Identity-H"/>
          <w:color w:val="131314"/>
          <w:sz w:val="21"/>
          <w:szCs w:val="21"/>
        </w:rPr>
        <w:t>conveniente señalar que no afecta a los contribuyentes con mayor vulnerabilidad, ya</w:t>
      </w:r>
      <w:r>
        <w:rPr>
          <w:rFonts w:ascii="Abadi" w:hAnsi="Abadi" w:cs="*Verdana-13465-Identity-H"/>
          <w:color w:val="131314"/>
          <w:sz w:val="21"/>
          <w:szCs w:val="21"/>
        </w:rPr>
        <w:t xml:space="preserve"> </w:t>
      </w:r>
      <w:r w:rsidRPr="002822A1">
        <w:rPr>
          <w:rFonts w:ascii="Abadi" w:hAnsi="Abadi" w:cs="*Verdana-13453-Identity-H"/>
          <w:color w:val="121213"/>
          <w:sz w:val="21"/>
          <w:szCs w:val="21"/>
        </w:rPr>
        <w:t>que para tener ese monto gravado, a la base del impuesto le fue disminuido con el</w:t>
      </w:r>
      <w:r>
        <w:rPr>
          <w:rFonts w:ascii="Abadi" w:hAnsi="Abadi" w:cs="*Verdana-13453-Identity-H"/>
          <w:color w:val="121213"/>
          <w:sz w:val="21"/>
          <w:szCs w:val="21"/>
        </w:rPr>
        <w:t xml:space="preserve"> </w:t>
      </w:r>
      <w:r w:rsidRPr="002822A1">
        <w:rPr>
          <w:rFonts w:ascii="Abadi" w:hAnsi="Abadi" w:cs="*Verdana-13453-Identity-H"/>
          <w:color w:val="121213"/>
          <w:sz w:val="21"/>
          <w:szCs w:val="21"/>
        </w:rPr>
        <w:t>beneficio establecido en el artículo 181 de la Ley de Hacienda para los Municipios del</w:t>
      </w:r>
      <w:r>
        <w:rPr>
          <w:rFonts w:ascii="Abadi" w:hAnsi="Abadi" w:cs="*Verdana-13453-Identity-H"/>
          <w:color w:val="121213"/>
          <w:sz w:val="21"/>
          <w:szCs w:val="21"/>
        </w:rPr>
        <w:t xml:space="preserve"> </w:t>
      </w:r>
      <w:r w:rsidRPr="002822A1">
        <w:rPr>
          <w:rFonts w:ascii="Abadi" w:hAnsi="Abadi" w:cs="*Verdana-13453-Identity-H"/>
          <w:color w:val="121213"/>
          <w:sz w:val="21"/>
          <w:szCs w:val="21"/>
        </w:rPr>
        <w:t>Estado de Guanajuato, por lo que trata de definir la capacidad contributiva acorde al</w:t>
      </w:r>
      <w:r>
        <w:rPr>
          <w:rFonts w:ascii="Abadi" w:hAnsi="Abadi" w:cs="*Verdana-13453-Identity-H"/>
          <w:color w:val="121213"/>
          <w:sz w:val="21"/>
          <w:szCs w:val="21"/>
        </w:rPr>
        <w:t xml:space="preserve"> </w:t>
      </w:r>
      <w:r w:rsidRPr="002822A1">
        <w:rPr>
          <w:rFonts w:ascii="Abadi" w:hAnsi="Abadi" w:cs="*Verdana-13453-Identity-H"/>
          <w:color w:val="121213"/>
          <w:sz w:val="21"/>
          <w:szCs w:val="21"/>
        </w:rPr>
        <w:t>valor de adquisición de los inmuebles, lo que es complejo y no necesariamente atiende</w:t>
      </w:r>
      <w:r>
        <w:rPr>
          <w:rFonts w:ascii="Abadi" w:hAnsi="Abadi" w:cs="*Verdana-13453-Identity-H"/>
          <w:color w:val="121213"/>
          <w:sz w:val="21"/>
          <w:szCs w:val="21"/>
        </w:rPr>
        <w:t xml:space="preserve"> </w:t>
      </w:r>
      <w:r w:rsidRPr="002822A1">
        <w:rPr>
          <w:rFonts w:ascii="Abadi" w:hAnsi="Abadi" w:cs="*Verdana-13453-Identity-H"/>
          <w:color w:val="121213"/>
          <w:sz w:val="21"/>
          <w:szCs w:val="21"/>
        </w:rPr>
        <w:t>con certeza la condición patrimonial de quien lo adquiere. Sin embargo, tiene sentido</w:t>
      </w:r>
      <w:r>
        <w:rPr>
          <w:rFonts w:ascii="Abadi" w:hAnsi="Abadi" w:cs="*Verdana-13453-Identity-H"/>
          <w:color w:val="121213"/>
          <w:sz w:val="21"/>
          <w:szCs w:val="21"/>
        </w:rPr>
        <w:t xml:space="preserve"> </w:t>
      </w:r>
      <w:r w:rsidRPr="002822A1">
        <w:rPr>
          <w:rFonts w:ascii="Abadi" w:hAnsi="Abadi" w:cs="*Verdana-13453-Identity-H"/>
          <w:color w:val="121213"/>
          <w:sz w:val="21"/>
          <w:szCs w:val="21"/>
        </w:rPr>
        <w:t>el considerar que mientras mayor capacidad económica de compra se muestre, el</w:t>
      </w:r>
      <w:r>
        <w:rPr>
          <w:rFonts w:ascii="Abadi" w:hAnsi="Abadi" w:cs="*Verdana-13453-Identity-H"/>
          <w:color w:val="121213"/>
          <w:sz w:val="21"/>
          <w:szCs w:val="21"/>
        </w:rPr>
        <w:t xml:space="preserve"> </w:t>
      </w:r>
      <w:r w:rsidRPr="002822A1">
        <w:rPr>
          <w:rFonts w:ascii="Abadi" w:hAnsi="Abadi" w:cs="*Verdana-13453-Identity-H"/>
          <w:color w:val="121213"/>
          <w:sz w:val="21"/>
          <w:szCs w:val="21"/>
        </w:rPr>
        <w:t>acceso a inmuebles de mayor precio será factible, al igual que correspondería el pago</w:t>
      </w:r>
      <w:r>
        <w:rPr>
          <w:rFonts w:ascii="Abadi" w:hAnsi="Abadi" w:cs="*Verdana-13453-Identity-H"/>
          <w:color w:val="121213"/>
          <w:sz w:val="21"/>
          <w:szCs w:val="21"/>
        </w:rPr>
        <w:t xml:space="preserve"> </w:t>
      </w:r>
      <w:r w:rsidRPr="002822A1">
        <w:rPr>
          <w:rFonts w:ascii="Abadi" w:hAnsi="Abadi" w:cs="*Verdana-13453-Identity-H"/>
          <w:color w:val="121213"/>
          <w:sz w:val="21"/>
          <w:szCs w:val="21"/>
        </w:rPr>
        <w:t>de una mayor tasa, independientemente del tipo de inmueble, es decir, sea</w:t>
      </w:r>
      <w:r>
        <w:rPr>
          <w:rFonts w:ascii="Abadi" w:hAnsi="Abadi" w:cs="*Verdana-13453-Identity-H"/>
          <w:color w:val="121213"/>
          <w:sz w:val="21"/>
          <w:szCs w:val="21"/>
        </w:rPr>
        <w:t xml:space="preserve"> </w:t>
      </w:r>
      <w:r w:rsidRPr="002822A1">
        <w:rPr>
          <w:rFonts w:ascii="Abadi" w:hAnsi="Abadi" w:cs="*Verdana-13453-Identity-H"/>
          <w:color w:val="121213"/>
          <w:sz w:val="21"/>
          <w:szCs w:val="21"/>
        </w:rPr>
        <w:t>habitacional, comercial o industrial, por lo que bajo este planteamiento, al ser la</w:t>
      </w:r>
      <w:r>
        <w:rPr>
          <w:rFonts w:ascii="Abadi" w:hAnsi="Abadi" w:cs="*Verdana-13453-Identity-H"/>
          <w:color w:val="121213"/>
          <w:sz w:val="21"/>
          <w:szCs w:val="21"/>
        </w:rPr>
        <w:t xml:space="preserve"> </w:t>
      </w:r>
      <w:r w:rsidRPr="002822A1">
        <w:rPr>
          <w:rFonts w:ascii="Abadi" w:hAnsi="Abadi" w:cs="*Verdana-13453-Identity-H"/>
          <w:color w:val="121213"/>
          <w:sz w:val="21"/>
          <w:szCs w:val="21"/>
        </w:rPr>
        <w:t>progresividad un medio para el ajuste que se realiza con los elementos conformados</w:t>
      </w:r>
      <w:r>
        <w:rPr>
          <w:rFonts w:ascii="Abadi" w:hAnsi="Abadi" w:cs="*Verdana-13453-Identity-H"/>
          <w:color w:val="121213"/>
          <w:sz w:val="21"/>
          <w:szCs w:val="21"/>
        </w:rPr>
        <w:t xml:space="preserve"> </w:t>
      </w:r>
      <w:r w:rsidRPr="002822A1">
        <w:rPr>
          <w:rFonts w:ascii="Abadi" w:hAnsi="Abadi" w:cs="*Verdana-13453-Identity-H"/>
          <w:color w:val="121213"/>
          <w:sz w:val="21"/>
          <w:szCs w:val="21"/>
        </w:rPr>
        <w:t>en una tabla de rangos, se debe cuidar por el Poder Legislativo la legalidad, revisando</w:t>
      </w:r>
      <w:r>
        <w:rPr>
          <w:rFonts w:ascii="Abadi" w:hAnsi="Abadi" w:cs="*Verdana-13453-Identity-H"/>
          <w:color w:val="121213"/>
          <w:sz w:val="21"/>
          <w:szCs w:val="21"/>
        </w:rPr>
        <w:t xml:space="preserve"> </w:t>
      </w:r>
      <w:r w:rsidRPr="002822A1">
        <w:rPr>
          <w:rFonts w:ascii="Abadi" w:hAnsi="Abadi" w:cs="*Verdana-13453-Identity-H"/>
          <w:color w:val="121213"/>
          <w:sz w:val="21"/>
          <w:szCs w:val="21"/>
        </w:rPr>
        <w:t>que su estructura sea aritméticamente correcta, tenga un crecimiento coherente y que</w:t>
      </w:r>
      <w:r>
        <w:rPr>
          <w:rFonts w:ascii="Abadi" w:hAnsi="Abadi" w:cs="*Verdana-13453-Identity-H"/>
          <w:color w:val="121213"/>
          <w:sz w:val="21"/>
          <w:szCs w:val="21"/>
        </w:rPr>
        <w:t xml:space="preserve"> </w:t>
      </w:r>
      <w:r w:rsidRPr="002822A1">
        <w:rPr>
          <w:rFonts w:ascii="Abadi" w:hAnsi="Abadi" w:cs="*Verdana-13453-Identity-H"/>
          <w:color w:val="121213"/>
          <w:sz w:val="21"/>
          <w:szCs w:val="21"/>
        </w:rPr>
        <w:t>el efecto de su aplicación sí provoque un impuesto mayor en relación a los principios</w:t>
      </w:r>
      <w:r>
        <w:rPr>
          <w:rFonts w:ascii="Abadi" w:hAnsi="Abadi" w:cs="*Verdana-13453-Identity-H"/>
          <w:color w:val="121213"/>
          <w:sz w:val="21"/>
          <w:szCs w:val="21"/>
        </w:rPr>
        <w:t xml:space="preserve"> </w:t>
      </w:r>
      <w:r w:rsidRPr="002822A1">
        <w:rPr>
          <w:rFonts w:ascii="Abadi" w:hAnsi="Abadi" w:cs="*Verdana-13453-Identity-H"/>
          <w:color w:val="121213"/>
          <w:sz w:val="21"/>
          <w:szCs w:val="21"/>
        </w:rPr>
        <w:t>de equidad y progresividad para el contribuyente; asimismo, debe quedar planteado</w:t>
      </w:r>
      <w:r>
        <w:rPr>
          <w:rFonts w:ascii="Abadi" w:hAnsi="Abadi" w:cs="*Verdana-13453-Identity-H"/>
          <w:color w:val="121213"/>
          <w:sz w:val="21"/>
          <w:szCs w:val="21"/>
        </w:rPr>
        <w:t xml:space="preserve"> </w:t>
      </w:r>
      <w:r w:rsidRPr="002822A1">
        <w:rPr>
          <w:rFonts w:ascii="Abadi" w:hAnsi="Abadi" w:cs="*Verdana-13453-Identity-H"/>
          <w:color w:val="121213"/>
          <w:sz w:val="21"/>
          <w:szCs w:val="21"/>
        </w:rPr>
        <w:t>que la tabla progresiva demuestre un trato igual a los Iguales y desigual a los</w:t>
      </w:r>
      <w:r>
        <w:rPr>
          <w:rFonts w:ascii="Abadi" w:hAnsi="Abadi" w:cs="*Verdana-13453-Identity-H"/>
          <w:color w:val="121213"/>
          <w:sz w:val="21"/>
          <w:szCs w:val="21"/>
        </w:rPr>
        <w:t xml:space="preserve"> </w:t>
      </w:r>
      <w:r w:rsidRPr="002822A1">
        <w:rPr>
          <w:rFonts w:ascii="Abadi" w:hAnsi="Abadi" w:cs="*Verdana-13453-Identity-H"/>
          <w:color w:val="121213"/>
          <w:sz w:val="21"/>
          <w:szCs w:val="21"/>
        </w:rPr>
        <w:t>desiguales, estableciendo una misma mecánica en su cálculo para todos los sujetos</w:t>
      </w:r>
      <w:r>
        <w:rPr>
          <w:rFonts w:ascii="Abadi" w:hAnsi="Abadi" w:cs="*Verdana-13453-Identity-H"/>
          <w:color w:val="121213"/>
          <w:sz w:val="21"/>
          <w:szCs w:val="21"/>
        </w:rPr>
        <w:t xml:space="preserve"> </w:t>
      </w:r>
      <w:r w:rsidRPr="002822A1">
        <w:rPr>
          <w:rFonts w:ascii="Abadi" w:hAnsi="Abadi" w:cs="*Verdana-13453-Identity-H"/>
          <w:color w:val="121213"/>
          <w:sz w:val="21"/>
          <w:szCs w:val="21"/>
        </w:rPr>
        <w:t>obligados, otorgando legalidad con ello a este cobro.</w:t>
      </w:r>
    </w:p>
    <w:p w14:paraId="3C504D56" w14:textId="77777777" w:rsidR="00AC441D" w:rsidRDefault="00AC441D" w:rsidP="00AC441D">
      <w:pPr>
        <w:autoSpaceDE w:val="0"/>
        <w:autoSpaceDN w:val="0"/>
        <w:adjustRightInd w:val="0"/>
        <w:jc w:val="both"/>
        <w:rPr>
          <w:rFonts w:ascii="Abadi" w:hAnsi="Abadi" w:cs="*Verdana-13453-Identity-H"/>
          <w:color w:val="131314"/>
          <w:sz w:val="21"/>
          <w:szCs w:val="21"/>
        </w:rPr>
      </w:pPr>
    </w:p>
    <w:p w14:paraId="6FB3B481" w14:textId="77777777" w:rsidR="00AC441D" w:rsidRPr="002822A1" w:rsidRDefault="00AC441D" w:rsidP="00AC441D">
      <w:pPr>
        <w:autoSpaceDE w:val="0"/>
        <w:autoSpaceDN w:val="0"/>
        <w:adjustRightInd w:val="0"/>
        <w:ind w:firstLine="708"/>
        <w:jc w:val="both"/>
        <w:rPr>
          <w:rFonts w:ascii="Abadi" w:hAnsi="Abadi" w:cs="*Verdana-13453-Identity-H"/>
          <w:color w:val="131314"/>
          <w:sz w:val="21"/>
          <w:szCs w:val="21"/>
        </w:rPr>
      </w:pPr>
      <w:r w:rsidRPr="002822A1">
        <w:rPr>
          <w:rFonts w:ascii="Abadi" w:hAnsi="Abadi" w:cs="*Verdana-13453-Identity-H"/>
          <w:color w:val="131314"/>
          <w:sz w:val="21"/>
          <w:szCs w:val="21"/>
        </w:rPr>
        <w:t>Considerando lo anterior, al someter la propuesta a estas premisas, la tabla</w:t>
      </w:r>
      <w:r>
        <w:rPr>
          <w:rFonts w:ascii="Abadi" w:hAnsi="Abadi" w:cs="*Verdana-13453-Identity-H"/>
          <w:color w:val="131314"/>
          <w:sz w:val="21"/>
          <w:szCs w:val="21"/>
        </w:rPr>
        <w:t xml:space="preserve"> </w:t>
      </w:r>
      <w:r w:rsidRPr="002822A1">
        <w:rPr>
          <w:rFonts w:ascii="Abadi" w:hAnsi="Abadi" w:cs="*Verdana-13453-Identity-H"/>
          <w:color w:val="131314"/>
          <w:sz w:val="21"/>
          <w:szCs w:val="21"/>
        </w:rPr>
        <w:t>progresiva mantiene un crecimiento proporcional en el cobro para cada uno de los 8</w:t>
      </w:r>
      <w:r>
        <w:rPr>
          <w:rFonts w:ascii="Abadi" w:hAnsi="Abadi" w:cs="*Verdana-13453-Identity-H"/>
          <w:color w:val="131314"/>
          <w:sz w:val="21"/>
          <w:szCs w:val="21"/>
        </w:rPr>
        <w:t xml:space="preserve"> </w:t>
      </w:r>
      <w:r w:rsidRPr="002822A1">
        <w:rPr>
          <w:rFonts w:ascii="Abadi" w:hAnsi="Abadi" w:cs="*Verdana-13453-Identity-H"/>
          <w:color w:val="131314"/>
          <w:sz w:val="21"/>
          <w:szCs w:val="21"/>
        </w:rPr>
        <w:t>deciles, pues efectivamente al plantear su cálculo sobre una base mayor, el resultado</w:t>
      </w:r>
      <w:r>
        <w:rPr>
          <w:rFonts w:ascii="Abadi" w:hAnsi="Abadi" w:cs="*Verdana-13453-Identity-H"/>
          <w:color w:val="131314"/>
          <w:sz w:val="21"/>
          <w:szCs w:val="21"/>
        </w:rPr>
        <w:t xml:space="preserve"> </w:t>
      </w:r>
      <w:r w:rsidRPr="002822A1">
        <w:rPr>
          <w:rFonts w:ascii="Abadi" w:hAnsi="Abadi" w:cs="*Verdana-13453-Identity-H"/>
          <w:color w:val="131314"/>
          <w:sz w:val="21"/>
          <w:szCs w:val="21"/>
        </w:rPr>
        <w:t>arroja el pago de una cantidad en esas mismas condiciones de comportamiento, por lo</w:t>
      </w:r>
      <w:r>
        <w:rPr>
          <w:rFonts w:ascii="Abadi" w:hAnsi="Abadi" w:cs="*Verdana-13453-Identity-H"/>
          <w:color w:val="131314"/>
          <w:sz w:val="21"/>
          <w:szCs w:val="21"/>
        </w:rPr>
        <w:t xml:space="preserve"> </w:t>
      </w:r>
      <w:r w:rsidRPr="002822A1">
        <w:rPr>
          <w:rFonts w:ascii="Abadi" w:hAnsi="Abadi" w:cs="*Verdana-13453-Identity-H"/>
          <w:color w:val="131314"/>
          <w:sz w:val="21"/>
          <w:szCs w:val="21"/>
        </w:rPr>
        <w:t>que se aprecia considera que las operaciones más onerosas provocan un mayor</w:t>
      </w:r>
      <w:r>
        <w:rPr>
          <w:rFonts w:ascii="Abadi" w:hAnsi="Abadi" w:cs="*Verdana-13453-Identity-H"/>
          <w:color w:val="131314"/>
          <w:sz w:val="21"/>
          <w:szCs w:val="21"/>
        </w:rPr>
        <w:t xml:space="preserve"> </w:t>
      </w:r>
      <w:r w:rsidRPr="002822A1">
        <w:rPr>
          <w:rFonts w:ascii="Abadi" w:hAnsi="Abadi" w:cs="*Verdana-13453-Identity-H"/>
          <w:color w:val="131314"/>
          <w:sz w:val="21"/>
          <w:szCs w:val="21"/>
        </w:rPr>
        <w:t>impuesto; de igual forma, el comportamiento de los rangos de la tabla, demuestran</w:t>
      </w:r>
      <w:r>
        <w:rPr>
          <w:rFonts w:ascii="Abadi" w:hAnsi="Abadi" w:cs="*Verdana-13453-Identity-H"/>
          <w:color w:val="131314"/>
          <w:sz w:val="21"/>
          <w:szCs w:val="21"/>
        </w:rPr>
        <w:t xml:space="preserve"> </w:t>
      </w:r>
      <w:r w:rsidRPr="002822A1">
        <w:rPr>
          <w:rFonts w:ascii="Abadi" w:hAnsi="Abadi" w:cs="*Verdana-13453-Identity-H"/>
          <w:color w:val="131314"/>
          <w:sz w:val="21"/>
          <w:szCs w:val="21"/>
        </w:rPr>
        <w:t>equidad, ya que se aplica para los iguales en el mismo decil el mismo cálculo y se</w:t>
      </w:r>
      <w:r>
        <w:rPr>
          <w:rFonts w:ascii="Abadi" w:hAnsi="Abadi" w:cs="*Verdana-13453-Identity-H"/>
          <w:color w:val="131314"/>
          <w:sz w:val="21"/>
          <w:szCs w:val="21"/>
        </w:rPr>
        <w:t xml:space="preserve"> </w:t>
      </w:r>
      <w:r w:rsidRPr="002822A1">
        <w:rPr>
          <w:rFonts w:ascii="Abadi" w:hAnsi="Abadi" w:cs="*Verdana-13453-Identity-H"/>
          <w:color w:val="131314"/>
          <w:sz w:val="21"/>
          <w:szCs w:val="21"/>
        </w:rPr>
        <w:t>diferencia con aquellos que se encuentran en otro diferente, guardando una situación</w:t>
      </w:r>
      <w:r>
        <w:rPr>
          <w:rFonts w:ascii="Abadi" w:hAnsi="Abadi" w:cs="*Verdana-13453-Identity-H"/>
          <w:color w:val="131314"/>
          <w:sz w:val="21"/>
          <w:szCs w:val="21"/>
        </w:rPr>
        <w:t xml:space="preserve"> </w:t>
      </w:r>
      <w:r w:rsidRPr="002822A1">
        <w:rPr>
          <w:rFonts w:ascii="Abadi" w:hAnsi="Abadi" w:cs="*Verdana-13453-Identity-H"/>
          <w:color w:val="131314"/>
          <w:sz w:val="21"/>
          <w:szCs w:val="21"/>
        </w:rPr>
        <w:t>de igualdad respecto a la norma que regula este impuesto, considerando una</w:t>
      </w:r>
      <w:r>
        <w:rPr>
          <w:rFonts w:ascii="Abadi" w:hAnsi="Abadi" w:cs="*Verdana-13453-Identity-H"/>
          <w:color w:val="131314"/>
          <w:sz w:val="21"/>
          <w:szCs w:val="21"/>
        </w:rPr>
        <w:t xml:space="preserve"> </w:t>
      </w:r>
      <w:r w:rsidRPr="002822A1">
        <w:rPr>
          <w:rFonts w:ascii="Abadi" w:hAnsi="Abadi" w:cs="*Verdana-13453-Identity-H"/>
          <w:color w:val="131314"/>
          <w:sz w:val="21"/>
          <w:szCs w:val="21"/>
        </w:rPr>
        <w:t>concordancia y congruencia estructural.</w:t>
      </w:r>
    </w:p>
    <w:p w14:paraId="5C20B804" w14:textId="77777777" w:rsidR="00AC441D" w:rsidRDefault="00AC441D" w:rsidP="00AC441D">
      <w:pPr>
        <w:autoSpaceDE w:val="0"/>
        <w:autoSpaceDN w:val="0"/>
        <w:adjustRightInd w:val="0"/>
        <w:jc w:val="both"/>
        <w:rPr>
          <w:rFonts w:ascii="Abadi" w:hAnsi="Abadi" w:cs="*Verdana-13453-Identity-H"/>
          <w:color w:val="131314"/>
          <w:sz w:val="21"/>
          <w:szCs w:val="21"/>
        </w:rPr>
      </w:pPr>
    </w:p>
    <w:p w14:paraId="6E4054BB" w14:textId="0B1618BC" w:rsidR="00AC441D" w:rsidRPr="002822A1" w:rsidRDefault="00AC441D" w:rsidP="00AC441D">
      <w:pPr>
        <w:autoSpaceDE w:val="0"/>
        <w:autoSpaceDN w:val="0"/>
        <w:adjustRightInd w:val="0"/>
        <w:ind w:firstLine="708"/>
        <w:jc w:val="both"/>
        <w:rPr>
          <w:rFonts w:ascii="Abadi" w:hAnsi="Abadi" w:cs="*Verdana-13453-Identity-H"/>
          <w:color w:val="131314"/>
          <w:sz w:val="21"/>
          <w:szCs w:val="21"/>
        </w:rPr>
      </w:pPr>
      <w:r w:rsidRPr="002822A1">
        <w:rPr>
          <w:rFonts w:ascii="Abadi" w:hAnsi="Abadi" w:cs="*Verdana-13453-Identity-H"/>
          <w:color w:val="131314"/>
          <w:sz w:val="21"/>
          <w:szCs w:val="21"/>
        </w:rPr>
        <w:t>Si bien es cierto, que la tasa fija del 0.5% para este impuesto, prevista en la</w:t>
      </w:r>
      <w:r>
        <w:rPr>
          <w:rFonts w:ascii="Abadi" w:hAnsi="Abadi" w:cs="*Verdana-13453-Identity-H"/>
          <w:color w:val="131314"/>
          <w:sz w:val="21"/>
          <w:szCs w:val="21"/>
        </w:rPr>
        <w:t xml:space="preserve"> </w:t>
      </w:r>
      <w:r w:rsidRPr="002822A1">
        <w:rPr>
          <w:rFonts w:ascii="Abadi" w:hAnsi="Abadi" w:cs="*Verdana-13453-Identity-H"/>
          <w:color w:val="131314"/>
          <w:sz w:val="21"/>
          <w:szCs w:val="21"/>
        </w:rPr>
        <w:t>Ley vigente provoca un cobro proporcional y equitativo, lo cierto es que este esquema</w:t>
      </w:r>
      <w:r>
        <w:rPr>
          <w:rFonts w:ascii="Abadi" w:hAnsi="Abadi" w:cs="*Verdana-13453-Identity-H"/>
          <w:color w:val="131314"/>
          <w:sz w:val="21"/>
          <w:szCs w:val="21"/>
        </w:rPr>
        <w:t xml:space="preserve"> </w:t>
      </w:r>
      <w:r w:rsidRPr="002822A1">
        <w:rPr>
          <w:rFonts w:ascii="Abadi" w:hAnsi="Abadi" w:cs="*Verdana-13453-Identity-H"/>
          <w:color w:val="131314"/>
          <w:sz w:val="21"/>
          <w:szCs w:val="21"/>
        </w:rPr>
        <w:t>no permite aprovechar de forma precisa la capacidad de pago de los contribuyentes,</w:t>
      </w:r>
      <w:r>
        <w:rPr>
          <w:rFonts w:ascii="Abadi" w:hAnsi="Abadi" w:cs="*Verdana-13453-Identity-H"/>
          <w:color w:val="131314"/>
          <w:sz w:val="21"/>
          <w:szCs w:val="21"/>
        </w:rPr>
        <w:t xml:space="preserve"> </w:t>
      </w:r>
      <w:r w:rsidRPr="002822A1">
        <w:rPr>
          <w:rFonts w:ascii="Abadi" w:hAnsi="Abadi" w:cs="*Verdana-13453-Identity-H"/>
          <w:color w:val="131314"/>
          <w:sz w:val="21"/>
          <w:szCs w:val="21"/>
        </w:rPr>
        <w:t>esto es, solo atiende a la proporción del crecimiento de la base y subestima la</w:t>
      </w:r>
      <w:r>
        <w:rPr>
          <w:rFonts w:ascii="Abadi" w:hAnsi="Abadi" w:cs="*Verdana-13453-Identity-H"/>
          <w:color w:val="131314"/>
          <w:sz w:val="21"/>
          <w:szCs w:val="21"/>
        </w:rPr>
        <w:t xml:space="preserve"> </w:t>
      </w:r>
      <w:r w:rsidRPr="002822A1">
        <w:rPr>
          <w:rFonts w:ascii="Abadi" w:hAnsi="Abadi" w:cs="*Verdana-13453-Identity-H"/>
          <w:color w:val="131314"/>
          <w:sz w:val="21"/>
          <w:szCs w:val="21"/>
        </w:rPr>
        <w:t>posibilidad de una tasa mayor aplicable para aquellos que ostenten mayor riqueza; por</w:t>
      </w:r>
      <w:r>
        <w:rPr>
          <w:rFonts w:ascii="Abadi" w:hAnsi="Abadi" w:cs="*Verdana-13453-Identity-H"/>
          <w:color w:val="131314"/>
          <w:sz w:val="21"/>
          <w:szCs w:val="21"/>
        </w:rPr>
        <w:t xml:space="preserve"> </w:t>
      </w:r>
      <w:r w:rsidRPr="002822A1">
        <w:rPr>
          <w:rFonts w:ascii="Abadi" w:hAnsi="Abadi" w:cs="*Verdana-13453-Identity-H"/>
          <w:color w:val="131314"/>
          <w:sz w:val="21"/>
          <w:szCs w:val="21"/>
        </w:rPr>
        <w:t>otra parte, al proponerse una estructura de tabla, que se compone de rangos en los</w:t>
      </w:r>
      <w:r>
        <w:rPr>
          <w:rFonts w:ascii="Abadi" w:hAnsi="Abadi" w:cs="*Verdana-13453-Identity-H"/>
          <w:color w:val="131314"/>
          <w:sz w:val="21"/>
          <w:szCs w:val="21"/>
        </w:rPr>
        <w:t xml:space="preserve"> </w:t>
      </w:r>
      <w:r w:rsidRPr="002822A1">
        <w:rPr>
          <w:rFonts w:ascii="Abadi" w:hAnsi="Abadi" w:cs="*Verdana-13453-Identity-H"/>
          <w:color w:val="131314"/>
          <w:sz w:val="21"/>
          <w:szCs w:val="21"/>
        </w:rPr>
        <w:t>que se advierten en cada uno de ellos, un parámetro de valores diferenciados del</w:t>
      </w:r>
    </w:p>
    <w:p w14:paraId="34FF7DA0" w14:textId="4780928F" w:rsidR="00AC441D" w:rsidRPr="002822A1" w:rsidRDefault="00AC441D" w:rsidP="00AC441D">
      <w:pPr>
        <w:autoSpaceDE w:val="0"/>
        <w:autoSpaceDN w:val="0"/>
        <w:adjustRightInd w:val="0"/>
        <w:jc w:val="both"/>
        <w:rPr>
          <w:rFonts w:ascii="Abadi" w:hAnsi="Abadi" w:cs="*Verdana-11348-Identity-H"/>
          <w:color w:val="131314"/>
          <w:sz w:val="21"/>
          <w:szCs w:val="21"/>
        </w:rPr>
      </w:pPr>
      <w:r w:rsidRPr="002822A1">
        <w:rPr>
          <w:rFonts w:ascii="Abadi" w:hAnsi="Abadi" w:cs="*Verdana-13453-Identity-H"/>
          <w:color w:val="131314"/>
          <w:sz w:val="21"/>
          <w:szCs w:val="21"/>
        </w:rPr>
        <w:t>siguiente rango, estos, dentro de un límite inferior y uno superior, a su vez, estos</w:t>
      </w:r>
      <w:r>
        <w:rPr>
          <w:rFonts w:ascii="Abadi" w:hAnsi="Abadi" w:cs="*Verdana-13453-Identity-H"/>
          <w:color w:val="131314"/>
          <w:sz w:val="21"/>
          <w:szCs w:val="21"/>
        </w:rPr>
        <w:t xml:space="preserve"> </w:t>
      </w:r>
      <w:r w:rsidRPr="002822A1">
        <w:rPr>
          <w:rFonts w:ascii="Abadi" w:hAnsi="Abadi" w:cs="*Verdana-13453-Identity-H"/>
          <w:color w:val="131314"/>
          <w:sz w:val="21"/>
          <w:szCs w:val="21"/>
        </w:rPr>
        <w:t>vinculados a una tasa sobre el excedente que resulte de aplicar el límite inferior al</w:t>
      </w:r>
      <w:r>
        <w:rPr>
          <w:rFonts w:ascii="Abadi" w:hAnsi="Abadi" w:cs="*Verdana-13453-Identity-H"/>
          <w:color w:val="131314"/>
          <w:sz w:val="21"/>
          <w:szCs w:val="21"/>
        </w:rPr>
        <w:t xml:space="preserve"> </w:t>
      </w:r>
      <w:r w:rsidRPr="002822A1">
        <w:rPr>
          <w:rFonts w:ascii="Abadi" w:hAnsi="Abadi" w:cs="*Verdana-13453-Identity-H"/>
          <w:color w:val="131314"/>
          <w:sz w:val="21"/>
          <w:szCs w:val="21"/>
        </w:rPr>
        <w:t>valor de referencia previsto por la norma, lo que se logra, es establecer perfectamente</w:t>
      </w:r>
      <w:r>
        <w:rPr>
          <w:rFonts w:ascii="Abadi" w:hAnsi="Abadi" w:cs="*Verdana-13453-Identity-H"/>
          <w:color w:val="131314"/>
          <w:sz w:val="21"/>
          <w:szCs w:val="21"/>
        </w:rPr>
        <w:t xml:space="preserve"> </w:t>
      </w:r>
      <w:r w:rsidRPr="002822A1">
        <w:rPr>
          <w:rFonts w:ascii="Abadi" w:hAnsi="Abadi" w:cs="*Verdana-13453-Identity-H"/>
          <w:color w:val="131314"/>
          <w:sz w:val="21"/>
          <w:szCs w:val="21"/>
        </w:rPr>
        <w:t>la proporcionalidad, y finalmente, una cuota fija que vincula la equidad a efecto de dar</w:t>
      </w:r>
      <w:r>
        <w:rPr>
          <w:rFonts w:ascii="Abadi" w:hAnsi="Abadi" w:cs="*Verdana-13453-Identity-H"/>
          <w:color w:val="131314"/>
          <w:sz w:val="21"/>
          <w:szCs w:val="21"/>
        </w:rPr>
        <w:t xml:space="preserve"> </w:t>
      </w:r>
      <w:r w:rsidRPr="002822A1">
        <w:rPr>
          <w:rFonts w:ascii="Abadi" w:hAnsi="Abadi" w:cs="*Verdana-11348-Identity-H"/>
          <w:color w:val="131314"/>
          <w:sz w:val="21"/>
          <w:szCs w:val="21"/>
        </w:rPr>
        <w:t>el mismo tratamiento a todos los niveles, aprovechando en esta hipótesis la capacidad</w:t>
      </w:r>
      <w:r>
        <w:rPr>
          <w:rFonts w:ascii="Abadi" w:hAnsi="Abadi" w:cs="*Verdana-11348-Identity-H"/>
          <w:color w:val="131314"/>
          <w:sz w:val="21"/>
          <w:szCs w:val="21"/>
        </w:rPr>
        <w:t xml:space="preserve"> </w:t>
      </w:r>
      <w:r w:rsidRPr="002822A1">
        <w:rPr>
          <w:rFonts w:ascii="Abadi" w:hAnsi="Abadi" w:cs="*Verdana-11348-Identity-H"/>
          <w:color w:val="131314"/>
          <w:sz w:val="21"/>
          <w:szCs w:val="21"/>
        </w:rPr>
        <w:t>contributiva demostrada por los contribuyentes.</w:t>
      </w:r>
    </w:p>
    <w:p w14:paraId="488327FC" w14:textId="231E78CE" w:rsidR="00AC441D" w:rsidRDefault="00AC441D" w:rsidP="00AC441D">
      <w:pPr>
        <w:autoSpaceDE w:val="0"/>
        <w:autoSpaceDN w:val="0"/>
        <w:adjustRightInd w:val="0"/>
        <w:jc w:val="both"/>
        <w:rPr>
          <w:rFonts w:ascii="Abadi" w:hAnsi="Abadi" w:cs="*Verdana-11348-Identity-H"/>
          <w:color w:val="121112"/>
          <w:sz w:val="21"/>
          <w:szCs w:val="21"/>
        </w:rPr>
      </w:pPr>
    </w:p>
    <w:p w14:paraId="6AA1C59C" w14:textId="4E9EFDEA" w:rsidR="00AC441D" w:rsidRPr="002822A1" w:rsidRDefault="00E57750" w:rsidP="00AC441D">
      <w:pPr>
        <w:autoSpaceDE w:val="0"/>
        <w:autoSpaceDN w:val="0"/>
        <w:adjustRightInd w:val="0"/>
        <w:ind w:firstLine="708"/>
        <w:jc w:val="both"/>
        <w:rPr>
          <w:rFonts w:ascii="Abadi" w:hAnsi="Abadi" w:cs="*Verdana-11348-Identity-H"/>
          <w:color w:val="121112"/>
          <w:sz w:val="21"/>
          <w:szCs w:val="21"/>
        </w:rPr>
      </w:pPr>
      <w:r>
        <w:rPr>
          <w:noProof/>
        </w:rPr>
        <w:drawing>
          <wp:anchor distT="0" distB="0" distL="114300" distR="114300" simplePos="0" relativeHeight="251704320" behindDoc="0" locked="0" layoutInCell="1" allowOverlap="1" wp14:anchorId="0FA93A5E" wp14:editId="518CCB36">
            <wp:simplePos x="0" y="0"/>
            <wp:positionH relativeFrom="margin">
              <wp:posOffset>3186962</wp:posOffset>
            </wp:positionH>
            <wp:positionV relativeFrom="paragraph">
              <wp:posOffset>571431</wp:posOffset>
            </wp:positionV>
            <wp:extent cx="2207260" cy="1366520"/>
            <wp:effectExtent l="0" t="0" r="2540" b="5080"/>
            <wp:wrapSquare wrapText="bothSides"/>
            <wp:docPr id="46" name="Imagen 46"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Texto, Aplicación, Word&#10;&#10;Descripción generada automáticamente"/>
                    <pic:cNvPicPr/>
                  </pic:nvPicPr>
                  <pic:blipFill rotWithShape="1">
                    <a:blip r:embed="rId63">
                      <a:extLst>
                        <a:ext uri="{28A0092B-C50C-407E-A947-70E740481C1C}">
                          <a14:useLocalDpi xmlns:a14="http://schemas.microsoft.com/office/drawing/2010/main" val="0"/>
                        </a:ext>
                      </a:extLst>
                    </a:blip>
                    <a:srcRect l="55329" t="20526" r="10048" b="13062"/>
                    <a:stretch/>
                  </pic:blipFill>
                  <pic:spPr bwMode="auto">
                    <a:xfrm>
                      <a:off x="0" y="0"/>
                      <a:ext cx="2207260" cy="1366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41D" w:rsidRPr="002822A1">
        <w:rPr>
          <w:rFonts w:ascii="Abadi" w:hAnsi="Abadi" w:cs="*Verdana-11348-Identity-H"/>
          <w:color w:val="121112"/>
          <w:sz w:val="21"/>
          <w:szCs w:val="21"/>
        </w:rPr>
        <w:t>En este orden de ideas en el esquema de tasa progresiva propuesta debemos</w:t>
      </w:r>
      <w:r w:rsidR="00AC441D">
        <w:rPr>
          <w:rFonts w:ascii="Abadi" w:hAnsi="Abadi" w:cs="*Verdana-11348-Identity-H"/>
          <w:color w:val="121112"/>
          <w:sz w:val="21"/>
          <w:szCs w:val="21"/>
        </w:rPr>
        <w:t xml:space="preserve"> </w:t>
      </w:r>
      <w:r w:rsidR="00AC441D" w:rsidRPr="002822A1">
        <w:rPr>
          <w:rFonts w:ascii="Abadi" w:hAnsi="Abadi" w:cs="*Verdana-11348-Identity-H"/>
          <w:color w:val="121112"/>
          <w:sz w:val="21"/>
          <w:szCs w:val="21"/>
        </w:rPr>
        <w:t>atender a los principios de proporcionalidad y equidad, pues si los valores que la</w:t>
      </w:r>
      <w:r w:rsidR="00AC441D">
        <w:rPr>
          <w:rFonts w:ascii="Abadi" w:hAnsi="Abadi" w:cs="*Verdana-11348-Identity-H"/>
          <w:color w:val="121112"/>
          <w:sz w:val="21"/>
          <w:szCs w:val="21"/>
        </w:rPr>
        <w:t xml:space="preserve"> </w:t>
      </w:r>
      <w:r w:rsidR="00AC441D" w:rsidRPr="002822A1">
        <w:rPr>
          <w:rFonts w:ascii="Abadi" w:hAnsi="Abadi" w:cs="*Verdana-11348-Identity-H"/>
          <w:color w:val="121112"/>
          <w:sz w:val="21"/>
          <w:szCs w:val="21"/>
        </w:rPr>
        <w:t>componen no tienen el efecto de salvaguardar dichos principios, provocará que la</w:t>
      </w:r>
      <w:r w:rsidR="00AC441D">
        <w:rPr>
          <w:rFonts w:ascii="Abadi" w:hAnsi="Abadi" w:cs="*Verdana-11348-Identity-H"/>
          <w:color w:val="121112"/>
          <w:sz w:val="21"/>
          <w:szCs w:val="21"/>
        </w:rPr>
        <w:t xml:space="preserve"> </w:t>
      </w:r>
      <w:r w:rsidR="00AC441D" w:rsidRPr="002822A1">
        <w:rPr>
          <w:rFonts w:ascii="Abadi" w:hAnsi="Abadi" w:cs="*Verdana-11348-Identity-H"/>
          <w:color w:val="121112"/>
          <w:sz w:val="21"/>
          <w:szCs w:val="21"/>
        </w:rPr>
        <w:t>aplicación final sesgará el resultado, siendo incongruente que no exista una relación</w:t>
      </w:r>
      <w:r w:rsidR="00AC441D">
        <w:rPr>
          <w:rFonts w:ascii="Abadi" w:hAnsi="Abadi" w:cs="*Verdana-11348-Identity-H"/>
          <w:color w:val="121112"/>
          <w:sz w:val="21"/>
          <w:szCs w:val="21"/>
        </w:rPr>
        <w:t xml:space="preserve"> </w:t>
      </w:r>
      <w:r w:rsidR="00AC441D" w:rsidRPr="002822A1">
        <w:rPr>
          <w:rFonts w:ascii="Abadi" w:hAnsi="Abadi" w:cs="*Verdana-11348-Identity-H"/>
          <w:color w:val="121112"/>
          <w:sz w:val="21"/>
          <w:szCs w:val="21"/>
        </w:rPr>
        <w:t>real entre el cobro contributivo y el hecho generador. A efecto de verificar el</w:t>
      </w:r>
      <w:r w:rsidR="00AC441D">
        <w:rPr>
          <w:rFonts w:ascii="Abadi" w:hAnsi="Abadi" w:cs="*Verdana-11348-Identity-H"/>
          <w:color w:val="121112"/>
          <w:sz w:val="21"/>
          <w:szCs w:val="21"/>
        </w:rPr>
        <w:t xml:space="preserve"> </w:t>
      </w:r>
      <w:r w:rsidR="00AC441D" w:rsidRPr="002822A1">
        <w:rPr>
          <w:rFonts w:ascii="Abadi" w:hAnsi="Abadi" w:cs="*Verdana-11348-Identity-H"/>
          <w:color w:val="121112"/>
          <w:sz w:val="21"/>
          <w:szCs w:val="21"/>
        </w:rPr>
        <w:t>comportamiento de la propuesta, la Unidad de Estudios de las Finanzas Públicas de</w:t>
      </w:r>
      <w:r w:rsidR="00AC441D">
        <w:rPr>
          <w:rFonts w:ascii="Abadi" w:hAnsi="Abadi" w:cs="*Verdana-11348-Identity-H"/>
          <w:color w:val="121112"/>
          <w:sz w:val="21"/>
          <w:szCs w:val="21"/>
        </w:rPr>
        <w:t xml:space="preserve"> </w:t>
      </w:r>
      <w:r w:rsidR="00AC441D" w:rsidRPr="002822A1">
        <w:rPr>
          <w:rFonts w:ascii="Abadi" w:hAnsi="Abadi" w:cs="*Verdana-11348-Identity-H"/>
          <w:color w:val="121112"/>
          <w:sz w:val="21"/>
          <w:szCs w:val="21"/>
        </w:rPr>
        <w:t>este Congreso del Estado realizó un análisis cuantitativo aplicando los dos escenarios,</w:t>
      </w:r>
    </w:p>
    <w:p w14:paraId="5B26F46C" w14:textId="77777777" w:rsidR="00AC441D" w:rsidRPr="002822A1" w:rsidRDefault="00AC441D" w:rsidP="00AC441D">
      <w:pPr>
        <w:autoSpaceDE w:val="0"/>
        <w:autoSpaceDN w:val="0"/>
        <w:adjustRightInd w:val="0"/>
        <w:jc w:val="both"/>
        <w:rPr>
          <w:rFonts w:ascii="Abadi" w:hAnsi="Abadi" w:cs="*Verdana-11348-Identity-H"/>
          <w:color w:val="121112"/>
          <w:sz w:val="21"/>
          <w:szCs w:val="21"/>
        </w:rPr>
      </w:pPr>
      <w:r w:rsidRPr="002822A1">
        <w:rPr>
          <w:rFonts w:ascii="Abadi" w:hAnsi="Abadi" w:cs="*Verdana-11348-Identity-H"/>
          <w:color w:val="121112"/>
          <w:sz w:val="21"/>
          <w:szCs w:val="21"/>
        </w:rPr>
        <w:t>de acuerdo a lo siguiente:</w:t>
      </w:r>
    </w:p>
    <w:p w14:paraId="007BABA7" w14:textId="77777777" w:rsidR="00AC441D" w:rsidRDefault="00AC441D" w:rsidP="00AC441D">
      <w:pPr>
        <w:autoSpaceDE w:val="0"/>
        <w:autoSpaceDN w:val="0"/>
        <w:adjustRightInd w:val="0"/>
        <w:jc w:val="both"/>
        <w:rPr>
          <w:rFonts w:ascii="Abadi" w:hAnsi="Abadi" w:cs="*Verdana-Bold-11349-Identity-H"/>
          <w:b/>
          <w:bCs/>
          <w:color w:val="131314"/>
          <w:sz w:val="21"/>
          <w:szCs w:val="21"/>
        </w:rPr>
      </w:pPr>
    </w:p>
    <w:p w14:paraId="2374E609" w14:textId="3EA5B111" w:rsidR="00AC441D" w:rsidRPr="00261D2D" w:rsidRDefault="00AC441D" w:rsidP="00AC441D">
      <w:pPr>
        <w:pStyle w:val="Prrafodelista"/>
        <w:numPr>
          <w:ilvl w:val="0"/>
          <w:numId w:val="28"/>
        </w:numPr>
        <w:autoSpaceDE w:val="0"/>
        <w:autoSpaceDN w:val="0"/>
        <w:adjustRightInd w:val="0"/>
        <w:contextualSpacing/>
        <w:jc w:val="both"/>
        <w:rPr>
          <w:rFonts w:ascii="Abadi" w:hAnsi="Abadi" w:cs="*Verdana-11348-Identity-H"/>
          <w:color w:val="131314"/>
          <w:sz w:val="21"/>
          <w:szCs w:val="21"/>
        </w:rPr>
      </w:pPr>
      <w:r w:rsidRPr="00261D2D">
        <w:rPr>
          <w:rFonts w:ascii="Abadi" w:hAnsi="Abadi" w:cs="*Verdana-11348-Identity-H"/>
          <w:color w:val="131314"/>
          <w:sz w:val="21"/>
          <w:szCs w:val="21"/>
        </w:rPr>
        <w:t>Tomando en cuenta los datos aportados por el iniciante, se consideraron los valores de operación a los que se disminuye el beneficio del artículo 181 de la Ley de Hacienda para los Municipios del Estado de Guanajuato, y sobre el resultado, se aplicaron los dos supuestos: tasa fija y tasa progresiva.</w:t>
      </w:r>
    </w:p>
    <w:p w14:paraId="56A99BDF" w14:textId="77777777" w:rsidR="00AC441D" w:rsidRDefault="00AC441D" w:rsidP="00AC441D">
      <w:pPr>
        <w:autoSpaceDE w:val="0"/>
        <w:autoSpaceDN w:val="0"/>
        <w:adjustRightInd w:val="0"/>
        <w:jc w:val="both"/>
        <w:rPr>
          <w:rFonts w:ascii="Abadi" w:hAnsi="Abadi" w:cs="*Verdana-Bold-11349-Identity-H"/>
          <w:b/>
          <w:bCs/>
          <w:color w:val="141314"/>
          <w:sz w:val="21"/>
          <w:szCs w:val="21"/>
        </w:rPr>
      </w:pPr>
    </w:p>
    <w:p w14:paraId="43CD8C9F" w14:textId="77777777" w:rsidR="00AC441D" w:rsidRDefault="00AC441D" w:rsidP="00AC441D">
      <w:pPr>
        <w:pStyle w:val="Prrafodelista"/>
        <w:numPr>
          <w:ilvl w:val="0"/>
          <w:numId w:val="28"/>
        </w:numPr>
        <w:autoSpaceDE w:val="0"/>
        <w:autoSpaceDN w:val="0"/>
        <w:adjustRightInd w:val="0"/>
        <w:contextualSpacing/>
        <w:jc w:val="both"/>
        <w:rPr>
          <w:rFonts w:ascii="Abadi" w:hAnsi="Abadi" w:cs="*Verdana-11348-Identity-H"/>
          <w:color w:val="141314"/>
          <w:sz w:val="21"/>
          <w:szCs w:val="21"/>
        </w:rPr>
      </w:pPr>
      <w:r w:rsidRPr="00261D2D">
        <w:rPr>
          <w:rFonts w:ascii="Abadi" w:hAnsi="Abadi" w:cs="*Verdana-11348-Identity-H"/>
          <w:color w:val="141314"/>
          <w:sz w:val="21"/>
          <w:szCs w:val="21"/>
        </w:rPr>
        <w:t>Del resultado de dichos supuestos, se hizo un comparativo a efecto de identificar el crecimiento por cada rango.</w:t>
      </w:r>
    </w:p>
    <w:p w14:paraId="3F988063" w14:textId="77777777" w:rsidR="00AC441D" w:rsidRPr="00261D2D" w:rsidRDefault="00AC441D" w:rsidP="00AC441D">
      <w:pPr>
        <w:pStyle w:val="Prrafodelista"/>
        <w:rPr>
          <w:rFonts w:ascii="Abadi" w:hAnsi="Abadi" w:cs="*Verdana-11348-Identity-H"/>
          <w:color w:val="151516"/>
          <w:sz w:val="21"/>
          <w:szCs w:val="21"/>
        </w:rPr>
      </w:pPr>
    </w:p>
    <w:p w14:paraId="58821A86" w14:textId="608F3704" w:rsidR="00AC441D" w:rsidRPr="00261D2D" w:rsidRDefault="00AC441D" w:rsidP="00AC441D">
      <w:pPr>
        <w:pStyle w:val="Prrafodelista"/>
        <w:numPr>
          <w:ilvl w:val="0"/>
          <w:numId w:val="28"/>
        </w:numPr>
        <w:autoSpaceDE w:val="0"/>
        <w:autoSpaceDN w:val="0"/>
        <w:adjustRightInd w:val="0"/>
        <w:contextualSpacing/>
        <w:jc w:val="both"/>
        <w:rPr>
          <w:rFonts w:ascii="Abadi" w:hAnsi="Abadi" w:cs="*Verdana-11348-Identity-H"/>
          <w:color w:val="141314"/>
          <w:sz w:val="21"/>
          <w:szCs w:val="21"/>
        </w:rPr>
      </w:pPr>
      <w:r w:rsidRPr="00261D2D">
        <w:rPr>
          <w:rFonts w:ascii="Abadi" w:hAnsi="Abadi" w:cs="*Verdana-11348-Identity-H"/>
          <w:color w:val="151516"/>
          <w:sz w:val="21"/>
          <w:szCs w:val="21"/>
        </w:rPr>
        <w:t>Finalmente se revisó si la estructura de la tabla mantiene consistencia en su crecimiento proporcional, advirtiéndose pequeñas diferencias en la cuota fija, por lo que la comprobación se hace sin aplicar el redondeo de la siguiente manera:</w:t>
      </w:r>
    </w:p>
    <w:p w14:paraId="1240683D" w14:textId="713E7B2D" w:rsidR="00AC441D" w:rsidRDefault="00E57750" w:rsidP="00AC441D">
      <w:pPr>
        <w:autoSpaceDE w:val="0"/>
        <w:autoSpaceDN w:val="0"/>
        <w:adjustRightInd w:val="0"/>
        <w:jc w:val="both"/>
        <w:rPr>
          <w:rFonts w:ascii="Abadi" w:hAnsi="Abadi" w:cs="*Times New Roman-11344-Identity"/>
          <w:color w:val="F5F1F5"/>
          <w:sz w:val="21"/>
          <w:szCs w:val="21"/>
        </w:rPr>
      </w:pPr>
      <w:r>
        <w:rPr>
          <w:noProof/>
        </w:rPr>
        <w:drawing>
          <wp:anchor distT="0" distB="0" distL="114300" distR="114300" simplePos="0" relativeHeight="251703296" behindDoc="0" locked="0" layoutInCell="1" allowOverlap="1" wp14:anchorId="427C2D0C" wp14:editId="7BB93F53">
            <wp:simplePos x="0" y="0"/>
            <wp:positionH relativeFrom="column">
              <wp:posOffset>374890</wp:posOffset>
            </wp:positionH>
            <wp:positionV relativeFrom="paragraph">
              <wp:posOffset>169545</wp:posOffset>
            </wp:positionV>
            <wp:extent cx="2207260" cy="1538605"/>
            <wp:effectExtent l="0" t="0" r="2540" b="444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57876" t="47998" r="13781" b="28154"/>
                    <a:stretch/>
                  </pic:blipFill>
                  <pic:spPr bwMode="auto">
                    <a:xfrm>
                      <a:off x="0" y="0"/>
                      <a:ext cx="2207260" cy="1538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2C9DE6" w14:textId="0F71A55A" w:rsidR="00AC441D" w:rsidRDefault="00AC441D" w:rsidP="00AC441D">
      <w:pPr>
        <w:autoSpaceDE w:val="0"/>
        <w:autoSpaceDN w:val="0"/>
        <w:adjustRightInd w:val="0"/>
        <w:ind w:firstLine="708"/>
        <w:jc w:val="both"/>
        <w:rPr>
          <w:rFonts w:ascii="Abadi" w:hAnsi="Abadi" w:cs="*Verdana-16032-Identity-H"/>
          <w:color w:val="121213"/>
          <w:sz w:val="21"/>
          <w:szCs w:val="21"/>
        </w:rPr>
      </w:pPr>
    </w:p>
    <w:p w14:paraId="09FCFB6E" w14:textId="4C008F53" w:rsidR="00AC441D" w:rsidRDefault="00AC441D" w:rsidP="00AC441D">
      <w:pPr>
        <w:autoSpaceDE w:val="0"/>
        <w:autoSpaceDN w:val="0"/>
        <w:adjustRightInd w:val="0"/>
        <w:ind w:firstLine="708"/>
        <w:jc w:val="both"/>
        <w:rPr>
          <w:rFonts w:ascii="Abadi" w:hAnsi="Abadi" w:cs="*Verdana-16032-Identity-H"/>
          <w:color w:val="121213"/>
          <w:sz w:val="21"/>
          <w:szCs w:val="21"/>
        </w:rPr>
      </w:pPr>
    </w:p>
    <w:p w14:paraId="49466AE0" w14:textId="43DE7E81" w:rsidR="00AC441D" w:rsidRDefault="00AC441D" w:rsidP="00AC441D">
      <w:pPr>
        <w:autoSpaceDE w:val="0"/>
        <w:autoSpaceDN w:val="0"/>
        <w:adjustRightInd w:val="0"/>
        <w:ind w:firstLine="708"/>
        <w:jc w:val="both"/>
        <w:rPr>
          <w:rFonts w:ascii="Abadi" w:hAnsi="Abadi" w:cs="*Verdana-16032-Identity-H"/>
          <w:color w:val="121213"/>
          <w:sz w:val="21"/>
          <w:szCs w:val="21"/>
        </w:rPr>
      </w:pPr>
      <w:r w:rsidRPr="002822A1">
        <w:rPr>
          <w:rFonts w:ascii="Abadi" w:hAnsi="Abadi" w:cs="*Verdana-16032-Identity-H"/>
          <w:color w:val="121213"/>
          <w:sz w:val="21"/>
          <w:szCs w:val="21"/>
        </w:rPr>
        <w:t>Incorporando estos valores al Sistema para la Integración y Análisis de las</w:t>
      </w:r>
      <w:r>
        <w:rPr>
          <w:rFonts w:ascii="Abadi" w:hAnsi="Abadi" w:cs="*Verdana-16032-Identity-H"/>
          <w:color w:val="121213"/>
          <w:sz w:val="21"/>
          <w:szCs w:val="21"/>
        </w:rPr>
        <w:t xml:space="preserve"> </w:t>
      </w:r>
      <w:r w:rsidRPr="002822A1">
        <w:rPr>
          <w:rFonts w:ascii="Abadi" w:hAnsi="Abadi" w:cs="*Verdana-16032-Identity-H"/>
          <w:color w:val="121213"/>
          <w:sz w:val="21"/>
          <w:szCs w:val="21"/>
        </w:rPr>
        <w:t>Iniciativas de Leyes de Ingresos Municipales, se realizó un ejercicio utilizando distintos</w:t>
      </w:r>
      <w:r>
        <w:rPr>
          <w:rFonts w:ascii="Abadi" w:hAnsi="Abadi" w:cs="*Verdana-16032-Identity-H"/>
          <w:color w:val="121213"/>
          <w:sz w:val="21"/>
          <w:szCs w:val="21"/>
        </w:rPr>
        <w:t xml:space="preserve"> </w:t>
      </w:r>
      <w:r w:rsidRPr="002822A1">
        <w:rPr>
          <w:rFonts w:ascii="Abadi" w:hAnsi="Abadi" w:cs="*Verdana-16032-Identity-H"/>
          <w:color w:val="121213"/>
          <w:sz w:val="21"/>
          <w:szCs w:val="21"/>
        </w:rPr>
        <w:t>ejemplos en el que hipotéticamente se aplique el cobro del impuesto, lográndose con</w:t>
      </w:r>
      <w:r>
        <w:rPr>
          <w:rFonts w:ascii="Abadi" w:hAnsi="Abadi" w:cs="*Verdana-16032-Identity-H"/>
          <w:color w:val="121213"/>
          <w:sz w:val="21"/>
          <w:szCs w:val="21"/>
        </w:rPr>
        <w:t xml:space="preserve"> </w:t>
      </w:r>
      <w:r w:rsidRPr="002822A1">
        <w:rPr>
          <w:rFonts w:ascii="Abadi" w:hAnsi="Abadi" w:cs="*Verdana-16032-Identity-H"/>
          <w:color w:val="121213"/>
          <w:sz w:val="21"/>
          <w:szCs w:val="21"/>
        </w:rPr>
        <w:t>ello la validación del ejercicio, el cual se muestra de la siguiente manera:</w:t>
      </w:r>
      <w:r>
        <w:rPr>
          <w:rFonts w:ascii="Abadi" w:hAnsi="Abadi" w:cs="*Verdana-16032-Identity-H"/>
          <w:color w:val="121213"/>
          <w:sz w:val="21"/>
          <w:szCs w:val="21"/>
        </w:rPr>
        <w:t xml:space="preserve"> </w:t>
      </w:r>
    </w:p>
    <w:p w14:paraId="7F23455F" w14:textId="4424B0CA" w:rsidR="00AC441D" w:rsidRDefault="00AC441D" w:rsidP="00AC441D">
      <w:pPr>
        <w:autoSpaceDE w:val="0"/>
        <w:autoSpaceDN w:val="0"/>
        <w:adjustRightInd w:val="0"/>
        <w:ind w:firstLine="708"/>
        <w:jc w:val="both"/>
        <w:rPr>
          <w:rFonts w:ascii="Abadi" w:hAnsi="Abadi" w:cs="*Verdana-12991-Identity-H"/>
          <w:color w:val="121213"/>
          <w:sz w:val="21"/>
          <w:szCs w:val="21"/>
        </w:rPr>
      </w:pPr>
    </w:p>
    <w:p w14:paraId="07295702" w14:textId="6800ACEF" w:rsidR="00AC441D" w:rsidRPr="002822A1" w:rsidRDefault="00AC441D" w:rsidP="00AC441D">
      <w:pPr>
        <w:autoSpaceDE w:val="0"/>
        <w:autoSpaceDN w:val="0"/>
        <w:adjustRightInd w:val="0"/>
        <w:ind w:firstLine="708"/>
        <w:jc w:val="both"/>
        <w:rPr>
          <w:rFonts w:ascii="Abadi" w:hAnsi="Abadi" w:cs="*Verdana-12991-Identity-H"/>
          <w:color w:val="121213"/>
          <w:sz w:val="21"/>
          <w:szCs w:val="21"/>
        </w:rPr>
      </w:pPr>
      <w:r w:rsidRPr="002822A1">
        <w:rPr>
          <w:rFonts w:ascii="Abadi" w:hAnsi="Abadi" w:cs="*Verdana-12991-Identity-H"/>
          <w:color w:val="121213"/>
          <w:sz w:val="21"/>
          <w:szCs w:val="21"/>
        </w:rPr>
        <w:t>Como se puede advertir, partiendo de un ejercicio en donde el cálculo del</w:t>
      </w:r>
      <w:r>
        <w:rPr>
          <w:rFonts w:ascii="Abadi" w:hAnsi="Abadi" w:cs="*Verdana-12991-Identity-H"/>
          <w:color w:val="121213"/>
          <w:sz w:val="21"/>
          <w:szCs w:val="21"/>
        </w:rPr>
        <w:t xml:space="preserve"> </w:t>
      </w:r>
      <w:r w:rsidRPr="002822A1">
        <w:rPr>
          <w:rFonts w:ascii="Abadi" w:hAnsi="Abadi" w:cs="*Verdana-12991-Identity-H"/>
          <w:color w:val="121213"/>
          <w:sz w:val="21"/>
          <w:szCs w:val="21"/>
        </w:rPr>
        <w:t>impuesto se da sobre un valor de base de 351,000 mil pesos, con rangos de 150,000</w:t>
      </w:r>
      <w:r>
        <w:rPr>
          <w:rFonts w:ascii="Abadi" w:hAnsi="Abadi" w:cs="*Verdana-12991-Identity-H"/>
          <w:color w:val="121213"/>
          <w:sz w:val="21"/>
          <w:szCs w:val="21"/>
        </w:rPr>
        <w:t xml:space="preserve"> </w:t>
      </w:r>
      <w:r w:rsidRPr="002822A1">
        <w:rPr>
          <w:rFonts w:ascii="Abadi" w:hAnsi="Abadi" w:cs="*Verdana-12991-Identity-H"/>
          <w:color w:val="121213"/>
          <w:sz w:val="21"/>
          <w:szCs w:val="21"/>
        </w:rPr>
        <w:t>mil pesos hasta llegar a un valor de 5 millones de pesos, tomando en cuenta que se da</w:t>
      </w:r>
      <w:r>
        <w:rPr>
          <w:rFonts w:ascii="Abadi" w:hAnsi="Abadi" w:cs="*Verdana-12991-Identity-H"/>
          <w:color w:val="121213"/>
          <w:sz w:val="21"/>
          <w:szCs w:val="21"/>
        </w:rPr>
        <w:t xml:space="preserve"> </w:t>
      </w:r>
      <w:r w:rsidRPr="002822A1">
        <w:rPr>
          <w:rFonts w:ascii="Abadi" w:hAnsi="Abadi" w:cs="*Verdana-12991-Identity-H"/>
          <w:color w:val="121213"/>
          <w:sz w:val="21"/>
          <w:szCs w:val="21"/>
        </w:rPr>
        <w:t>para este ejemplo, una disminución de forma general la reducción prevista en la Ley</w:t>
      </w:r>
      <w:r>
        <w:rPr>
          <w:rFonts w:ascii="Abadi" w:hAnsi="Abadi" w:cs="*Verdana-12991-Identity-H"/>
          <w:color w:val="121213"/>
          <w:sz w:val="21"/>
          <w:szCs w:val="21"/>
        </w:rPr>
        <w:t xml:space="preserve"> </w:t>
      </w:r>
      <w:r w:rsidRPr="002822A1">
        <w:rPr>
          <w:rFonts w:ascii="Abadi" w:hAnsi="Abadi" w:cs="*Verdana-12991-Identity-H"/>
          <w:color w:val="121213"/>
          <w:sz w:val="21"/>
          <w:szCs w:val="21"/>
        </w:rPr>
        <w:t>de Hacienda para los Municipios del Estado de Guanajuato, el crecimiento es</w:t>
      </w:r>
      <w:r>
        <w:rPr>
          <w:rFonts w:ascii="Abadi" w:hAnsi="Abadi" w:cs="*Verdana-12991-Identity-H"/>
          <w:color w:val="121213"/>
          <w:sz w:val="21"/>
          <w:szCs w:val="21"/>
        </w:rPr>
        <w:t xml:space="preserve"> </w:t>
      </w:r>
      <w:r w:rsidRPr="002822A1">
        <w:rPr>
          <w:rFonts w:ascii="Abadi" w:hAnsi="Abadi" w:cs="*Verdana-12991-Identity-H"/>
          <w:color w:val="121213"/>
          <w:sz w:val="21"/>
          <w:szCs w:val="21"/>
        </w:rPr>
        <w:t>progresivo y equitativo sobre cada nivel de la tabla, acreditando un comportamiento</w:t>
      </w:r>
      <w:r>
        <w:rPr>
          <w:rFonts w:ascii="Abadi" w:hAnsi="Abadi" w:cs="*Verdana-12991-Identity-H"/>
          <w:color w:val="121213"/>
          <w:sz w:val="21"/>
          <w:szCs w:val="21"/>
        </w:rPr>
        <w:t xml:space="preserve"> </w:t>
      </w:r>
      <w:r w:rsidRPr="002822A1">
        <w:rPr>
          <w:rFonts w:ascii="Abadi" w:hAnsi="Abadi" w:cs="*Verdana-12991-Identity-H"/>
          <w:color w:val="121213"/>
          <w:sz w:val="21"/>
          <w:szCs w:val="21"/>
        </w:rPr>
        <w:t>coherente en cada uno de los niveles.</w:t>
      </w:r>
    </w:p>
    <w:p w14:paraId="57FBA731" w14:textId="3C7B648B" w:rsidR="00AC441D" w:rsidRDefault="00AC441D" w:rsidP="00AC441D">
      <w:pPr>
        <w:autoSpaceDE w:val="0"/>
        <w:autoSpaceDN w:val="0"/>
        <w:adjustRightInd w:val="0"/>
        <w:jc w:val="both"/>
        <w:rPr>
          <w:rFonts w:ascii="Abadi" w:hAnsi="Abadi" w:cs="*Verdana-12991-Identity-H"/>
          <w:color w:val="121213"/>
          <w:sz w:val="21"/>
          <w:szCs w:val="21"/>
        </w:rPr>
      </w:pPr>
    </w:p>
    <w:p w14:paraId="6C49D6DE" w14:textId="5A57E903" w:rsidR="00AC441D" w:rsidRPr="002822A1" w:rsidRDefault="00AC441D" w:rsidP="00AC441D">
      <w:pPr>
        <w:autoSpaceDE w:val="0"/>
        <w:autoSpaceDN w:val="0"/>
        <w:adjustRightInd w:val="0"/>
        <w:ind w:firstLine="708"/>
        <w:jc w:val="both"/>
        <w:rPr>
          <w:rFonts w:ascii="Abadi" w:hAnsi="Abadi" w:cs="*Verdana-12991-Identity-H"/>
          <w:color w:val="121213"/>
          <w:sz w:val="21"/>
          <w:szCs w:val="21"/>
        </w:rPr>
      </w:pPr>
      <w:r w:rsidRPr="002822A1">
        <w:rPr>
          <w:rFonts w:ascii="Abadi" w:hAnsi="Abadi" w:cs="*Verdana-12991-Identity-H"/>
          <w:color w:val="121213"/>
          <w:sz w:val="21"/>
          <w:szCs w:val="21"/>
        </w:rPr>
        <w:t>Como ya se ha apuntado anteriormente, este ejercicio considera diversos</w:t>
      </w:r>
      <w:r>
        <w:rPr>
          <w:rFonts w:ascii="Abadi" w:hAnsi="Abadi" w:cs="*Verdana-12991-Identity-H"/>
          <w:color w:val="121213"/>
          <w:sz w:val="21"/>
          <w:szCs w:val="21"/>
        </w:rPr>
        <w:t xml:space="preserve"> </w:t>
      </w:r>
      <w:r w:rsidRPr="002822A1">
        <w:rPr>
          <w:rFonts w:ascii="Abadi" w:hAnsi="Abadi" w:cs="*Verdana-12991-Identity-H"/>
          <w:color w:val="121213"/>
          <w:sz w:val="21"/>
          <w:szCs w:val="21"/>
        </w:rPr>
        <w:t>criterios que ha emitido la Suprema Corte de Justicia de la Nación en donde se ha</w:t>
      </w:r>
      <w:r>
        <w:rPr>
          <w:rFonts w:ascii="Abadi" w:hAnsi="Abadi" w:cs="*Verdana-12991-Identity-H"/>
          <w:color w:val="121213"/>
          <w:sz w:val="21"/>
          <w:szCs w:val="21"/>
        </w:rPr>
        <w:t xml:space="preserve"> </w:t>
      </w:r>
      <w:r w:rsidRPr="002822A1">
        <w:rPr>
          <w:rFonts w:ascii="Abadi" w:hAnsi="Abadi" w:cs="*Verdana-12991-Identity-H"/>
          <w:color w:val="121213"/>
          <w:sz w:val="21"/>
          <w:szCs w:val="21"/>
        </w:rPr>
        <w:t>pronunciado respecto a los alcances del establecimiento de tasas progresivas, las que</w:t>
      </w:r>
      <w:r>
        <w:rPr>
          <w:rFonts w:ascii="Abadi" w:hAnsi="Abadi" w:cs="*Verdana-12991-Identity-H"/>
          <w:color w:val="121213"/>
          <w:sz w:val="21"/>
          <w:szCs w:val="21"/>
        </w:rPr>
        <w:t xml:space="preserve"> </w:t>
      </w:r>
      <w:r w:rsidRPr="002822A1">
        <w:rPr>
          <w:rFonts w:ascii="Abadi" w:hAnsi="Abadi" w:cs="*Verdana-12991-Identity-H"/>
          <w:color w:val="121213"/>
          <w:sz w:val="21"/>
          <w:szCs w:val="21"/>
        </w:rPr>
        <w:t>deben atender los principios de equidad y proporcionalidad que prevé el artículo 31,</w:t>
      </w:r>
      <w:r>
        <w:rPr>
          <w:rFonts w:ascii="Abadi" w:hAnsi="Abadi" w:cs="*Verdana-12991-Identity-H"/>
          <w:color w:val="121213"/>
          <w:sz w:val="21"/>
          <w:szCs w:val="21"/>
        </w:rPr>
        <w:t xml:space="preserve"> </w:t>
      </w:r>
      <w:r w:rsidRPr="002822A1">
        <w:rPr>
          <w:rFonts w:ascii="Abadi" w:hAnsi="Abadi" w:cs="*Verdana-12991-Identity-H"/>
          <w:color w:val="121213"/>
          <w:sz w:val="21"/>
          <w:szCs w:val="21"/>
        </w:rPr>
        <w:t>fracción IV de la Constitución Política de los Estados Unidos Mexicanos, lo cual cumple</w:t>
      </w:r>
      <w:r>
        <w:rPr>
          <w:rFonts w:ascii="Abadi" w:hAnsi="Abadi" w:cs="*Verdana-12991-Identity-H"/>
          <w:color w:val="121213"/>
          <w:sz w:val="21"/>
          <w:szCs w:val="21"/>
        </w:rPr>
        <w:t xml:space="preserve"> </w:t>
      </w:r>
      <w:r w:rsidRPr="002822A1">
        <w:rPr>
          <w:rFonts w:ascii="Abadi" w:hAnsi="Abadi" w:cs="*Verdana-12991-Identity-H"/>
          <w:color w:val="121213"/>
          <w:sz w:val="21"/>
          <w:szCs w:val="21"/>
        </w:rPr>
        <w:t>la iniciativa cuyo análisis nos ocupa.</w:t>
      </w:r>
    </w:p>
    <w:p w14:paraId="67C4FB35" w14:textId="1EB03ECC" w:rsidR="00AC441D" w:rsidRDefault="00AC441D" w:rsidP="00AC441D">
      <w:pPr>
        <w:autoSpaceDE w:val="0"/>
        <w:autoSpaceDN w:val="0"/>
        <w:adjustRightInd w:val="0"/>
        <w:jc w:val="both"/>
        <w:rPr>
          <w:rFonts w:ascii="Abadi" w:hAnsi="Abadi" w:cs="*Verdana-12991-Identity-H"/>
          <w:color w:val="131314"/>
          <w:sz w:val="21"/>
          <w:szCs w:val="21"/>
        </w:rPr>
      </w:pPr>
    </w:p>
    <w:p w14:paraId="4DE20C62" w14:textId="1A1550AE" w:rsidR="00AC441D" w:rsidRPr="00776F8A" w:rsidRDefault="00E57750" w:rsidP="00AC441D">
      <w:pPr>
        <w:autoSpaceDE w:val="0"/>
        <w:autoSpaceDN w:val="0"/>
        <w:adjustRightInd w:val="0"/>
        <w:ind w:firstLine="708"/>
        <w:jc w:val="both"/>
        <w:rPr>
          <w:rFonts w:ascii="Abadi" w:hAnsi="Abadi" w:cs="*Verdana-12991-Identity-H"/>
          <w:color w:val="131314"/>
          <w:sz w:val="21"/>
          <w:szCs w:val="21"/>
        </w:rPr>
      </w:pPr>
      <w:r>
        <w:rPr>
          <w:noProof/>
        </w:rPr>
        <w:drawing>
          <wp:anchor distT="0" distB="0" distL="114300" distR="114300" simplePos="0" relativeHeight="251705344" behindDoc="0" locked="0" layoutInCell="1" allowOverlap="1" wp14:anchorId="6F243DC5" wp14:editId="3EC4E5F9">
            <wp:simplePos x="0" y="0"/>
            <wp:positionH relativeFrom="column">
              <wp:align>right</wp:align>
            </wp:positionH>
            <wp:positionV relativeFrom="paragraph">
              <wp:posOffset>2528484</wp:posOffset>
            </wp:positionV>
            <wp:extent cx="2405380" cy="1527175"/>
            <wp:effectExtent l="0" t="0" r="0" b="0"/>
            <wp:wrapSquare wrapText="bothSides"/>
            <wp:docPr id="47" name="Imagen 4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Texto, Aplicación&#10;&#10;Descripción generada automáticamente"/>
                    <pic:cNvPicPr/>
                  </pic:nvPicPr>
                  <pic:blipFill rotWithShape="1">
                    <a:blip r:embed="rId65">
                      <a:extLst>
                        <a:ext uri="{28A0092B-C50C-407E-A947-70E740481C1C}">
                          <a14:useLocalDpi xmlns:a14="http://schemas.microsoft.com/office/drawing/2010/main" val="0"/>
                        </a:ext>
                      </a:extLst>
                    </a:blip>
                    <a:srcRect l="60081" t="41357" r="15818" b="36908"/>
                    <a:stretch/>
                  </pic:blipFill>
                  <pic:spPr bwMode="auto">
                    <a:xfrm>
                      <a:off x="0" y="0"/>
                      <a:ext cx="2405380" cy="1527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441D" w:rsidRPr="002822A1">
        <w:rPr>
          <w:rFonts w:ascii="Abadi" w:hAnsi="Abadi" w:cs="*Verdana-12991-Identity-H"/>
          <w:color w:val="131314"/>
          <w:sz w:val="21"/>
          <w:szCs w:val="21"/>
        </w:rPr>
        <w:t>Por otra parte, a fin de soportar su propuesta, el iniciante adjuntó a la iniciativa</w:t>
      </w:r>
      <w:r w:rsidR="00AC441D">
        <w:rPr>
          <w:rFonts w:ascii="Abadi" w:hAnsi="Abadi" w:cs="*Verdana-12991-Identity-H"/>
          <w:color w:val="131314"/>
          <w:sz w:val="21"/>
          <w:szCs w:val="21"/>
        </w:rPr>
        <w:t xml:space="preserve"> </w:t>
      </w:r>
      <w:r w:rsidR="00AC441D" w:rsidRPr="002822A1">
        <w:rPr>
          <w:rFonts w:ascii="Abadi" w:hAnsi="Abadi" w:cs="*Verdana-12991-Identity-H"/>
          <w:color w:val="131314"/>
          <w:sz w:val="21"/>
          <w:szCs w:val="21"/>
        </w:rPr>
        <w:t>un ejercicio respecto a los ejercicios fiscales 2017, 2018, 2019, 2020, 2021 y 2022</w:t>
      </w:r>
      <w:r w:rsidR="00AC441D">
        <w:rPr>
          <w:rFonts w:ascii="Abadi" w:hAnsi="Abadi" w:cs="*Verdana-12991-Identity-H"/>
          <w:color w:val="131314"/>
          <w:sz w:val="21"/>
          <w:szCs w:val="21"/>
        </w:rPr>
        <w:t xml:space="preserve"> </w:t>
      </w:r>
      <w:r w:rsidR="00AC441D" w:rsidRPr="002822A1">
        <w:rPr>
          <w:rFonts w:ascii="Abadi" w:hAnsi="Abadi" w:cs="*Verdana-12991-Identity-H"/>
          <w:color w:val="131314"/>
          <w:sz w:val="21"/>
          <w:szCs w:val="21"/>
        </w:rPr>
        <w:t>sobre un total de 2,996 operaciones celebradas para este impuesto, explica el iniciativa</w:t>
      </w:r>
      <w:r w:rsidR="00AC441D">
        <w:rPr>
          <w:rFonts w:ascii="Abadi" w:hAnsi="Abadi" w:cs="*Verdana-12991-Identity-H"/>
          <w:color w:val="131314"/>
          <w:sz w:val="21"/>
          <w:szCs w:val="21"/>
        </w:rPr>
        <w:t xml:space="preserve"> </w:t>
      </w:r>
      <w:r w:rsidR="00AC441D" w:rsidRPr="002822A1">
        <w:rPr>
          <w:rFonts w:ascii="Abadi" w:hAnsi="Abadi" w:cs="*Verdana-12991-Identity-H"/>
          <w:color w:val="131314"/>
          <w:sz w:val="21"/>
          <w:szCs w:val="21"/>
        </w:rPr>
        <w:t>que, de este universo de operaciones, se identifican distintos grupos de incidencia, por</w:t>
      </w:r>
      <w:r w:rsidR="00AC441D">
        <w:rPr>
          <w:rFonts w:ascii="Abadi" w:hAnsi="Abadi" w:cs="*Verdana-12991-Identity-H"/>
          <w:color w:val="131314"/>
          <w:sz w:val="21"/>
          <w:szCs w:val="21"/>
        </w:rPr>
        <w:t xml:space="preserve"> </w:t>
      </w:r>
      <w:r w:rsidR="00AC441D" w:rsidRPr="002822A1">
        <w:rPr>
          <w:rFonts w:ascii="Abadi" w:hAnsi="Abadi" w:cs="*Verdana-12991-Identity-H"/>
          <w:color w:val="131314"/>
          <w:sz w:val="21"/>
          <w:szCs w:val="21"/>
        </w:rPr>
        <w:t>lo que construye los 8 rangos que conforman la tabla progresiva, considerando en ello</w:t>
      </w:r>
      <w:r w:rsidR="00AC441D">
        <w:rPr>
          <w:rFonts w:ascii="Abadi" w:hAnsi="Abadi" w:cs="*Verdana-12991-Identity-H"/>
          <w:color w:val="131314"/>
          <w:sz w:val="21"/>
          <w:szCs w:val="21"/>
        </w:rPr>
        <w:t xml:space="preserve"> </w:t>
      </w:r>
      <w:r w:rsidR="00AC441D" w:rsidRPr="002822A1">
        <w:rPr>
          <w:rFonts w:ascii="Abadi" w:hAnsi="Abadi" w:cs="*Verdana-12991-Identity-H"/>
          <w:color w:val="131314"/>
          <w:sz w:val="21"/>
          <w:szCs w:val="21"/>
        </w:rPr>
        <w:t>su crecimiento proporcional y equitativo, por lo que no vulnera los derechos de los</w:t>
      </w:r>
      <w:r w:rsidR="00AC441D">
        <w:rPr>
          <w:rFonts w:ascii="Abadi" w:hAnsi="Abadi" w:cs="*Verdana-12991-Identity-H"/>
          <w:color w:val="131314"/>
          <w:sz w:val="21"/>
          <w:szCs w:val="21"/>
        </w:rPr>
        <w:t xml:space="preserve"> </w:t>
      </w:r>
      <w:r w:rsidR="00AC441D" w:rsidRPr="002822A1">
        <w:rPr>
          <w:rFonts w:ascii="Abadi" w:hAnsi="Abadi" w:cs="*Verdana-12991-Identity-H"/>
          <w:color w:val="131314"/>
          <w:sz w:val="21"/>
          <w:szCs w:val="21"/>
        </w:rPr>
        <w:t>contribuyentes, estimado el iniciante los siguientes ingresos considerando el</w:t>
      </w:r>
      <w:r w:rsidR="00AC441D">
        <w:rPr>
          <w:rFonts w:ascii="Abadi" w:hAnsi="Abadi" w:cs="*Verdana-12991-Identity-H"/>
          <w:color w:val="131314"/>
          <w:sz w:val="21"/>
          <w:szCs w:val="21"/>
        </w:rPr>
        <w:t xml:space="preserve"> </w:t>
      </w:r>
      <w:r w:rsidR="00AC441D" w:rsidRPr="002822A1">
        <w:rPr>
          <w:rFonts w:ascii="Abadi" w:hAnsi="Abadi" w:cs="*Verdana-12991-Identity-H"/>
          <w:color w:val="131314"/>
          <w:sz w:val="21"/>
          <w:szCs w:val="21"/>
        </w:rPr>
        <w:t>comparativo contra la tasa vigente:</w:t>
      </w:r>
    </w:p>
    <w:p w14:paraId="7401EB6F" w14:textId="340E0CFF" w:rsidR="00AC441D" w:rsidRDefault="00AC441D" w:rsidP="00AC441D">
      <w:pPr>
        <w:autoSpaceDE w:val="0"/>
        <w:autoSpaceDN w:val="0"/>
        <w:adjustRightInd w:val="0"/>
        <w:ind w:firstLine="708"/>
        <w:jc w:val="both"/>
        <w:rPr>
          <w:rFonts w:ascii="Abadi" w:hAnsi="Abadi" w:cs="*Verdana-13790-Identity-H"/>
          <w:color w:val="121213"/>
          <w:sz w:val="21"/>
          <w:szCs w:val="21"/>
        </w:rPr>
      </w:pPr>
    </w:p>
    <w:p w14:paraId="08B1E761" w14:textId="605160D6" w:rsidR="00AC441D" w:rsidRPr="002822A1" w:rsidRDefault="00AC441D" w:rsidP="00AC441D">
      <w:pPr>
        <w:autoSpaceDE w:val="0"/>
        <w:autoSpaceDN w:val="0"/>
        <w:adjustRightInd w:val="0"/>
        <w:ind w:firstLine="708"/>
        <w:jc w:val="both"/>
        <w:rPr>
          <w:rFonts w:ascii="Abadi" w:hAnsi="Abadi" w:cs="*Verdana-13790-Identity-H"/>
          <w:color w:val="121213"/>
          <w:sz w:val="21"/>
          <w:szCs w:val="21"/>
        </w:rPr>
      </w:pPr>
      <w:r w:rsidRPr="002822A1">
        <w:rPr>
          <w:rFonts w:ascii="Abadi" w:hAnsi="Abadi" w:cs="*Verdana-13790-Identity-H"/>
          <w:color w:val="121213"/>
          <w:sz w:val="21"/>
          <w:szCs w:val="21"/>
        </w:rPr>
        <w:t>Coincidimos en que la propuesta modifica la tasa fija de 0.5% a una tasa</w:t>
      </w:r>
      <w:r>
        <w:rPr>
          <w:rFonts w:ascii="Abadi" w:hAnsi="Abadi" w:cs="*Verdana-13790-Identity-H"/>
          <w:color w:val="121213"/>
          <w:sz w:val="21"/>
          <w:szCs w:val="21"/>
        </w:rPr>
        <w:t xml:space="preserve"> </w:t>
      </w:r>
      <w:r w:rsidRPr="002822A1">
        <w:rPr>
          <w:rFonts w:ascii="Abadi" w:hAnsi="Abadi" w:cs="*Verdana-13790-Identity-H"/>
          <w:color w:val="121213"/>
          <w:sz w:val="21"/>
          <w:szCs w:val="21"/>
        </w:rPr>
        <w:t>progresiva que se encuentra planteada mediante una tabla con 8 rangos, que utiliza</w:t>
      </w:r>
      <w:r>
        <w:rPr>
          <w:rFonts w:ascii="Abadi" w:hAnsi="Abadi" w:cs="*Verdana-13790-Identity-H"/>
          <w:color w:val="121213"/>
          <w:sz w:val="21"/>
          <w:szCs w:val="21"/>
        </w:rPr>
        <w:t xml:space="preserve"> </w:t>
      </w:r>
      <w:r w:rsidRPr="002822A1">
        <w:rPr>
          <w:rFonts w:ascii="Abadi" w:hAnsi="Abadi" w:cs="*Verdana-13790-Identity-H"/>
          <w:color w:val="121213"/>
          <w:sz w:val="21"/>
          <w:szCs w:val="21"/>
        </w:rPr>
        <w:t>cuatro elementos: Límite Inferior, Límite Superior, Cuota Fija y Tasa. La Suprema</w:t>
      </w:r>
      <w:r>
        <w:rPr>
          <w:rFonts w:ascii="Abadi" w:hAnsi="Abadi" w:cs="*Verdana-13790-Identity-H"/>
          <w:color w:val="121213"/>
          <w:sz w:val="21"/>
          <w:szCs w:val="21"/>
        </w:rPr>
        <w:t xml:space="preserve"> </w:t>
      </w:r>
      <w:r w:rsidRPr="002822A1">
        <w:rPr>
          <w:rFonts w:ascii="Abadi" w:hAnsi="Abadi" w:cs="*Verdana-13790-Identity-H"/>
          <w:color w:val="121213"/>
          <w:sz w:val="21"/>
          <w:szCs w:val="21"/>
        </w:rPr>
        <w:t>Corte de Justicia de la Nación, se ha pronunciado respecto a los alcances del</w:t>
      </w:r>
      <w:r>
        <w:rPr>
          <w:rFonts w:ascii="Abadi" w:hAnsi="Abadi" w:cs="*Verdana-13790-Identity-H"/>
          <w:color w:val="121213"/>
          <w:sz w:val="21"/>
          <w:szCs w:val="21"/>
        </w:rPr>
        <w:t xml:space="preserve"> </w:t>
      </w:r>
      <w:r w:rsidRPr="002822A1">
        <w:rPr>
          <w:rFonts w:ascii="Abadi" w:hAnsi="Abadi" w:cs="*Verdana-13790-Identity-H"/>
          <w:color w:val="121213"/>
          <w:sz w:val="21"/>
          <w:szCs w:val="21"/>
        </w:rPr>
        <w:t>establecimiento de tasas progresivas, como es, que deben atender los principios de</w:t>
      </w:r>
      <w:r>
        <w:rPr>
          <w:rFonts w:ascii="Abadi" w:hAnsi="Abadi" w:cs="*Verdana-13790-Identity-H"/>
          <w:color w:val="121213"/>
          <w:sz w:val="21"/>
          <w:szCs w:val="21"/>
        </w:rPr>
        <w:t xml:space="preserve"> </w:t>
      </w:r>
      <w:r w:rsidRPr="002822A1">
        <w:rPr>
          <w:rFonts w:ascii="Abadi" w:hAnsi="Abadi" w:cs="*Verdana-13790-Identity-H"/>
          <w:color w:val="121213"/>
          <w:sz w:val="21"/>
          <w:szCs w:val="21"/>
        </w:rPr>
        <w:t>equidad y proporcionalidad que prevé el artículo 31, fracción IV de la Constitución</w:t>
      </w:r>
      <w:r>
        <w:rPr>
          <w:rFonts w:ascii="Abadi" w:hAnsi="Abadi" w:cs="*Verdana-13790-Identity-H"/>
          <w:color w:val="121213"/>
          <w:sz w:val="21"/>
          <w:szCs w:val="21"/>
        </w:rPr>
        <w:t xml:space="preserve"> </w:t>
      </w:r>
      <w:r w:rsidRPr="002822A1">
        <w:rPr>
          <w:rFonts w:ascii="Abadi" w:hAnsi="Abadi" w:cs="*Verdana-13790-Identity-H"/>
          <w:color w:val="121213"/>
          <w:sz w:val="21"/>
          <w:szCs w:val="21"/>
        </w:rPr>
        <w:t>Política de los Estados Unidos Mexicanos; bajo estos criterios, ha sido revisada la</w:t>
      </w:r>
      <w:r>
        <w:rPr>
          <w:rFonts w:ascii="Abadi" w:hAnsi="Abadi" w:cs="*Verdana-13790-Identity-H"/>
          <w:color w:val="121213"/>
          <w:sz w:val="21"/>
          <w:szCs w:val="21"/>
        </w:rPr>
        <w:t xml:space="preserve"> </w:t>
      </w:r>
      <w:r w:rsidRPr="002822A1">
        <w:rPr>
          <w:rFonts w:ascii="Abadi" w:hAnsi="Abadi" w:cs="*Verdana-13790-Identity-H"/>
          <w:color w:val="121213"/>
          <w:sz w:val="21"/>
          <w:szCs w:val="21"/>
        </w:rPr>
        <w:t>presente iniciativa, advirtiendo de los soportes aportados, que cumple con estas</w:t>
      </w:r>
      <w:r>
        <w:rPr>
          <w:rFonts w:ascii="Abadi" w:hAnsi="Abadi" w:cs="*Verdana-13790-Identity-H"/>
          <w:color w:val="121213"/>
          <w:sz w:val="21"/>
          <w:szCs w:val="21"/>
        </w:rPr>
        <w:t xml:space="preserve"> </w:t>
      </w:r>
      <w:r w:rsidRPr="002822A1">
        <w:rPr>
          <w:rFonts w:ascii="Abadi" w:hAnsi="Abadi" w:cs="*Verdana-13790-Identity-H"/>
          <w:color w:val="121213"/>
          <w:sz w:val="21"/>
          <w:szCs w:val="21"/>
        </w:rPr>
        <w:t>premisas, ya que justifica la Integración de una tabla progresiva considerando la</w:t>
      </w:r>
      <w:r>
        <w:rPr>
          <w:rFonts w:ascii="Abadi" w:hAnsi="Abadi" w:cs="*Verdana-13790-Identity-H"/>
          <w:color w:val="121213"/>
          <w:sz w:val="21"/>
          <w:szCs w:val="21"/>
        </w:rPr>
        <w:t xml:space="preserve"> </w:t>
      </w:r>
      <w:r w:rsidRPr="002822A1">
        <w:rPr>
          <w:rFonts w:ascii="Abadi" w:hAnsi="Abadi" w:cs="*Verdana-13790-Identity-H"/>
          <w:color w:val="121213"/>
          <w:sz w:val="21"/>
          <w:szCs w:val="21"/>
        </w:rPr>
        <w:t>capacidad de pago en todos los rangos y considerando además que la Ley de Hacienda</w:t>
      </w:r>
      <w:r>
        <w:rPr>
          <w:rFonts w:ascii="Abadi" w:hAnsi="Abadi" w:cs="*Verdana-13790-Identity-H"/>
          <w:color w:val="121213"/>
          <w:sz w:val="21"/>
          <w:szCs w:val="21"/>
        </w:rPr>
        <w:t xml:space="preserve"> </w:t>
      </w:r>
      <w:r w:rsidRPr="002822A1">
        <w:rPr>
          <w:rFonts w:ascii="Abadi" w:hAnsi="Abadi" w:cs="*Verdana-13790-Identity-H"/>
          <w:color w:val="121213"/>
          <w:sz w:val="21"/>
          <w:szCs w:val="21"/>
        </w:rPr>
        <w:t>para los Municipios del Estado de Guanajuato, ya determina para la base de este</w:t>
      </w:r>
      <w:r>
        <w:rPr>
          <w:rFonts w:ascii="Abadi" w:hAnsi="Abadi" w:cs="*Verdana-13790-Identity-H"/>
          <w:color w:val="121213"/>
          <w:sz w:val="21"/>
          <w:szCs w:val="21"/>
        </w:rPr>
        <w:t xml:space="preserve"> </w:t>
      </w:r>
      <w:r w:rsidRPr="002822A1">
        <w:rPr>
          <w:rFonts w:ascii="Abadi" w:hAnsi="Abadi" w:cs="*Verdana-13790-Identity-H"/>
          <w:color w:val="121213"/>
          <w:sz w:val="21"/>
          <w:szCs w:val="21"/>
        </w:rPr>
        <w:t>impuesto, la aplicación obligatoria de una reducción acorde al tipo de inmueble</w:t>
      </w:r>
      <w:r>
        <w:rPr>
          <w:rFonts w:ascii="Abadi" w:hAnsi="Abadi" w:cs="*Verdana-13790-Identity-H"/>
          <w:color w:val="121213"/>
          <w:sz w:val="21"/>
          <w:szCs w:val="21"/>
        </w:rPr>
        <w:t xml:space="preserve"> </w:t>
      </w:r>
      <w:r w:rsidRPr="002822A1">
        <w:rPr>
          <w:rFonts w:ascii="Abadi" w:hAnsi="Abadi" w:cs="*Verdana-13790-Identity-H"/>
          <w:color w:val="121213"/>
          <w:sz w:val="21"/>
          <w:szCs w:val="21"/>
        </w:rPr>
        <w:t>vinculando en esta clasificación el nivel de vulnerabilidad económica del adquirente,</w:t>
      </w:r>
      <w:r>
        <w:rPr>
          <w:rFonts w:ascii="Abadi" w:hAnsi="Abadi" w:cs="*Verdana-13790-Identity-H"/>
          <w:color w:val="121213"/>
          <w:sz w:val="21"/>
          <w:szCs w:val="21"/>
        </w:rPr>
        <w:t xml:space="preserve"> </w:t>
      </w:r>
      <w:r w:rsidRPr="002822A1">
        <w:rPr>
          <w:rFonts w:ascii="Abadi" w:hAnsi="Abadi" w:cs="*Verdana-13790-Identity-H"/>
          <w:color w:val="121213"/>
          <w:sz w:val="21"/>
          <w:szCs w:val="21"/>
        </w:rPr>
        <w:t>por lo que solo aquel importe, que se tenga como excedente sobre dicha reducción,</w:t>
      </w:r>
      <w:r>
        <w:rPr>
          <w:rFonts w:ascii="Abadi" w:hAnsi="Abadi" w:cs="*Verdana-13790-Identity-H"/>
          <w:color w:val="121213"/>
          <w:sz w:val="21"/>
          <w:szCs w:val="21"/>
        </w:rPr>
        <w:t xml:space="preserve"> </w:t>
      </w:r>
      <w:r w:rsidRPr="002822A1">
        <w:rPr>
          <w:rFonts w:ascii="Abadi" w:hAnsi="Abadi" w:cs="*Verdana-13790-Identity-H"/>
          <w:color w:val="121213"/>
          <w:sz w:val="21"/>
          <w:szCs w:val="21"/>
        </w:rPr>
        <w:t>estará sujeto al procedimiento de determinación del impuesto, por lo que el</w:t>
      </w:r>
      <w:r>
        <w:rPr>
          <w:rFonts w:ascii="Abadi" w:hAnsi="Abadi" w:cs="*Verdana-13790-Identity-H"/>
          <w:color w:val="121213"/>
          <w:sz w:val="21"/>
          <w:szCs w:val="21"/>
        </w:rPr>
        <w:t xml:space="preserve"> </w:t>
      </w:r>
      <w:r w:rsidRPr="002822A1">
        <w:rPr>
          <w:rFonts w:ascii="Abadi" w:hAnsi="Abadi" w:cs="*Verdana-13790-Identity-H"/>
          <w:color w:val="121213"/>
          <w:sz w:val="21"/>
          <w:szCs w:val="21"/>
        </w:rPr>
        <w:t>mecanismo de la propuesta refleja un crecimiento proporcional y equitativo en toda su</w:t>
      </w:r>
      <w:r>
        <w:rPr>
          <w:rFonts w:ascii="Abadi" w:hAnsi="Abadi" w:cs="*Verdana-13790-Identity-H"/>
          <w:color w:val="121213"/>
          <w:sz w:val="21"/>
          <w:szCs w:val="21"/>
        </w:rPr>
        <w:t xml:space="preserve"> </w:t>
      </w:r>
      <w:r w:rsidRPr="002822A1">
        <w:rPr>
          <w:rFonts w:ascii="Abadi" w:hAnsi="Abadi" w:cs="*Verdana-13790-Identity-H"/>
          <w:color w:val="121213"/>
          <w:sz w:val="21"/>
          <w:szCs w:val="21"/>
        </w:rPr>
        <w:t>estructura y no vulnera los derechos de los contribuyentes.</w:t>
      </w:r>
    </w:p>
    <w:p w14:paraId="2C063700" w14:textId="77777777" w:rsidR="00AC441D" w:rsidRDefault="00AC441D" w:rsidP="00AC441D">
      <w:pPr>
        <w:autoSpaceDE w:val="0"/>
        <w:autoSpaceDN w:val="0"/>
        <w:adjustRightInd w:val="0"/>
        <w:jc w:val="both"/>
        <w:rPr>
          <w:rFonts w:ascii="Abadi" w:hAnsi="Abadi" w:cs="*Verdana-13790-Identity-H"/>
          <w:color w:val="151516"/>
          <w:sz w:val="21"/>
          <w:szCs w:val="21"/>
        </w:rPr>
      </w:pPr>
    </w:p>
    <w:p w14:paraId="0578CEC6" w14:textId="77777777" w:rsidR="00AC441D" w:rsidRPr="002822A1" w:rsidRDefault="00AC441D" w:rsidP="00AC441D">
      <w:pPr>
        <w:autoSpaceDE w:val="0"/>
        <w:autoSpaceDN w:val="0"/>
        <w:adjustRightInd w:val="0"/>
        <w:ind w:firstLine="708"/>
        <w:jc w:val="both"/>
        <w:rPr>
          <w:rFonts w:ascii="Abadi" w:hAnsi="Abadi" w:cs="*Verdana-13790-Identity-H"/>
          <w:color w:val="151516"/>
          <w:sz w:val="21"/>
          <w:szCs w:val="21"/>
        </w:rPr>
      </w:pPr>
      <w:r w:rsidRPr="002822A1">
        <w:rPr>
          <w:rFonts w:ascii="Abadi" w:hAnsi="Abadi" w:cs="*Verdana-13790-Identity-H"/>
          <w:color w:val="151516"/>
          <w:sz w:val="21"/>
          <w:szCs w:val="21"/>
        </w:rPr>
        <w:t>A fin de ajustar al efecto progresivo comprobado en el análisis efectuado,</w:t>
      </w:r>
      <w:r>
        <w:rPr>
          <w:rFonts w:ascii="Abadi" w:hAnsi="Abadi" w:cs="*Verdana-13790-Identity-H"/>
          <w:color w:val="151516"/>
          <w:sz w:val="21"/>
          <w:szCs w:val="21"/>
        </w:rPr>
        <w:t xml:space="preserve"> </w:t>
      </w:r>
      <w:r w:rsidRPr="002822A1">
        <w:rPr>
          <w:rFonts w:ascii="Abadi" w:hAnsi="Abadi" w:cs="*Verdana-13790-Identity-H"/>
          <w:color w:val="151516"/>
          <w:sz w:val="21"/>
          <w:szCs w:val="21"/>
        </w:rPr>
        <w:t>determinamos ajustar en el decreto la tabla progresiva sin considerar el redondeo de</w:t>
      </w:r>
      <w:r>
        <w:rPr>
          <w:rFonts w:ascii="Abadi" w:hAnsi="Abadi" w:cs="*Verdana-13790-Identity-H"/>
          <w:color w:val="151516"/>
          <w:sz w:val="21"/>
          <w:szCs w:val="21"/>
        </w:rPr>
        <w:t xml:space="preserve"> </w:t>
      </w:r>
      <w:r w:rsidRPr="002822A1">
        <w:rPr>
          <w:rFonts w:ascii="Abadi" w:hAnsi="Abadi" w:cs="*Verdana-13790-Identity-H"/>
          <w:color w:val="151516"/>
          <w:sz w:val="21"/>
          <w:szCs w:val="21"/>
        </w:rPr>
        <w:t>centavos en lo correspondiente a la cuota fija; atendiendo, además, a que la Ley de</w:t>
      </w:r>
      <w:r>
        <w:rPr>
          <w:rFonts w:ascii="Abadi" w:hAnsi="Abadi" w:cs="*Verdana-13790-Identity-H"/>
          <w:color w:val="151516"/>
          <w:sz w:val="21"/>
          <w:szCs w:val="21"/>
        </w:rPr>
        <w:t xml:space="preserve"> </w:t>
      </w:r>
      <w:r w:rsidRPr="002822A1">
        <w:rPr>
          <w:rFonts w:ascii="Abadi" w:hAnsi="Abadi" w:cs="*Verdana-13790-Identity-H"/>
          <w:color w:val="151516"/>
          <w:sz w:val="21"/>
          <w:szCs w:val="21"/>
        </w:rPr>
        <w:t>Ingresos para el Municipio de San José Iturbide, Guanajuato, para el Ejercicio Fiscal del</w:t>
      </w:r>
      <w:r>
        <w:rPr>
          <w:rFonts w:ascii="Abadi" w:hAnsi="Abadi" w:cs="*Verdana-13790-Identity-H"/>
          <w:color w:val="151516"/>
          <w:sz w:val="21"/>
          <w:szCs w:val="21"/>
        </w:rPr>
        <w:t xml:space="preserve"> </w:t>
      </w:r>
      <w:r w:rsidRPr="002822A1">
        <w:rPr>
          <w:rFonts w:ascii="Abadi" w:hAnsi="Abadi" w:cs="*Verdana-13790-Identity-H"/>
          <w:color w:val="151516"/>
          <w:sz w:val="21"/>
          <w:szCs w:val="21"/>
        </w:rPr>
        <w:t>año 2022, prevé la aplicación de reglas para realizar los redondeos.</w:t>
      </w:r>
    </w:p>
    <w:p w14:paraId="06A13842" w14:textId="77777777" w:rsidR="00AC441D" w:rsidRDefault="00AC441D" w:rsidP="00AC441D">
      <w:pPr>
        <w:autoSpaceDE w:val="0"/>
        <w:autoSpaceDN w:val="0"/>
        <w:adjustRightInd w:val="0"/>
        <w:jc w:val="both"/>
        <w:rPr>
          <w:rFonts w:ascii="Abadi" w:hAnsi="Abadi" w:cs="*Verdana-13790-Identity-H"/>
          <w:color w:val="141415"/>
          <w:sz w:val="21"/>
          <w:szCs w:val="21"/>
        </w:rPr>
      </w:pPr>
    </w:p>
    <w:p w14:paraId="71F7E389" w14:textId="77777777" w:rsidR="00AC441D" w:rsidRPr="002822A1" w:rsidRDefault="00AC441D" w:rsidP="00AC441D">
      <w:pPr>
        <w:autoSpaceDE w:val="0"/>
        <w:autoSpaceDN w:val="0"/>
        <w:adjustRightInd w:val="0"/>
        <w:ind w:firstLine="708"/>
        <w:jc w:val="both"/>
        <w:rPr>
          <w:rFonts w:ascii="Abadi" w:hAnsi="Abadi" w:cs="*Verdana-13790-Identity-H"/>
          <w:color w:val="141415"/>
          <w:sz w:val="21"/>
          <w:szCs w:val="21"/>
        </w:rPr>
      </w:pPr>
      <w:r w:rsidRPr="002822A1">
        <w:rPr>
          <w:rFonts w:ascii="Abadi" w:hAnsi="Abadi" w:cs="*Verdana-13790-Identity-H"/>
          <w:color w:val="141415"/>
          <w:sz w:val="21"/>
          <w:szCs w:val="21"/>
        </w:rPr>
        <w:t>Por otra parte, como complemento a la modificación propuesta, se pretende</w:t>
      </w:r>
      <w:r>
        <w:rPr>
          <w:rFonts w:ascii="Abadi" w:hAnsi="Abadi" w:cs="*Verdana-13790-Identity-H"/>
          <w:color w:val="141415"/>
          <w:sz w:val="21"/>
          <w:szCs w:val="21"/>
        </w:rPr>
        <w:t xml:space="preserve"> </w:t>
      </w:r>
      <w:r w:rsidRPr="002822A1">
        <w:rPr>
          <w:rFonts w:ascii="Abadi" w:hAnsi="Abadi" w:cs="*Verdana-13790-Identity-H"/>
          <w:color w:val="141415"/>
          <w:sz w:val="21"/>
          <w:szCs w:val="21"/>
        </w:rPr>
        <w:t>incorporar una Sección Primera Bis al Capítulo Décimo correspondiente a facilidades</w:t>
      </w:r>
      <w:r>
        <w:rPr>
          <w:rFonts w:ascii="Abadi" w:hAnsi="Abadi" w:cs="*Verdana-13790-Identity-H"/>
          <w:color w:val="141415"/>
          <w:sz w:val="21"/>
          <w:szCs w:val="21"/>
        </w:rPr>
        <w:t xml:space="preserve"> </w:t>
      </w:r>
      <w:r w:rsidRPr="002822A1">
        <w:rPr>
          <w:rFonts w:ascii="Abadi" w:hAnsi="Abadi" w:cs="*Verdana-13790-Identity-H"/>
          <w:color w:val="141415"/>
          <w:sz w:val="21"/>
          <w:szCs w:val="21"/>
        </w:rPr>
        <w:t>administrativas y estímulos fiscales, con un artículo 44 Bis, para establecer respecto al</w:t>
      </w:r>
      <w:r>
        <w:rPr>
          <w:rFonts w:ascii="Abadi" w:hAnsi="Abadi" w:cs="*Verdana-13790-Identity-H"/>
          <w:color w:val="141415"/>
          <w:sz w:val="21"/>
          <w:szCs w:val="21"/>
        </w:rPr>
        <w:t xml:space="preserve"> </w:t>
      </w:r>
      <w:r w:rsidRPr="002822A1">
        <w:rPr>
          <w:rFonts w:ascii="Abadi" w:hAnsi="Abadi" w:cs="*Verdana-13790-Identity-H"/>
          <w:color w:val="141415"/>
          <w:sz w:val="21"/>
          <w:szCs w:val="21"/>
        </w:rPr>
        <w:t>impuesto sobre adquisición de bienes inmuebles una tasa fija del 0.4% en los casos de</w:t>
      </w:r>
      <w:r>
        <w:rPr>
          <w:rFonts w:ascii="Abadi" w:hAnsi="Abadi" w:cs="*Verdana-13790-Identity-H"/>
          <w:color w:val="141415"/>
          <w:sz w:val="21"/>
          <w:szCs w:val="21"/>
        </w:rPr>
        <w:t xml:space="preserve"> </w:t>
      </w:r>
      <w:r w:rsidRPr="002822A1">
        <w:rPr>
          <w:rFonts w:ascii="Abadi" w:hAnsi="Abadi" w:cs="*Verdana-13790-Identity-H"/>
          <w:color w:val="141415"/>
          <w:sz w:val="21"/>
          <w:szCs w:val="21"/>
        </w:rPr>
        <w:t>adquisición por donación o sucesión entre cónyuges o parientes en línea directa</w:t>
      </w:r>
      <w:r>
        <w:rPr>
          <w:rFonts w:ascii="Abadi" w:hAnsi="Abadi" w:cs="*Verdana-13790-Identity-H"/>
          <w:color w:val="141415"/>
          <w:sz w:val="21"/>
          <w:szCs w:val="21"/>
        </w:rPr>
        <w:t xml:space="preserve"> </w:t>
      </w:r>
      <w:r w:rsidRPr="002822A1">
        <w:rPr>
          <w:rFonts w:ascii="Abadi" w:hAnsi="Abadi" w:cs="*Verdana-13790-Identity-H"/>
          <w:color w:val="141415"/>
          <w:sz w:val="21"/>
          <w:szCs w:val="21"/>
        </w:rPr>
        <w:t>descendente o ascendente.</w:t>
      </w:r>
    </w:p>
    <w:p w14:paraId="4DE0FB60" w14:textId="77777777" w:rsidR="00AC441D" w:rsidRDefault="00AC441D" w:rsidP="00AC441D">
      <w:pPr>
        <w:autoSpaceDE w:val="0"/>
        <w:autoSpaceDN w:val="0"/>
        <w:adjustRightInd w:val="0"/>
        <w:jc w:val="both"/>
        <w:rPr>
          <w:rFonts w:ascii="Abadi" w:hAnsi="Abadi" w:cs="*Verdana-13790-Identity-H"/>
          <w:color w:val="131314"/>
          <w:sz w:val="21"/>
          <w:szCs w:val="21"/>
        </w:rPr>
      </w:pPr>
    </w:p>
    <w:p w14:paraId="4B186E69" w14:textId="77777777" w:rsidR="00AC441D" w:rsidRPr="002822A1" w:rsidRDefault="00AC441D" w:rsidP="00AC441D">
      <w:pPr>
        <w:autoSpaceDE w:val="0"/>
        <w:autoSpaceDN w:val="0"/>
        <w:adjustRightInd w:val="0"/>
        <w:ind w:firstLine="708"/>
        <w:jc w:val="both"/>
        <w:rPr>
          <w:rFonts w:ascii="Abadi" w:hAnsi="Abadi" w:cs="*Verdana-13344-Identity-H"/>
          <w:color w:val="111112"/>
          <w:sz w:val="21"/>
          <w:szCs w:val="21"/>
        </w:rPr>
      </w:pPr>
      <w:r w:rsidRPr="002822A1">
        <w:rPr>
          <w:rFonts w:ascii="Abadi" w:hAnsi="Abadi" w:cs="*Verdana-13790-Identity-H"/>
          <w:color w:val="131314"/>
          <w:sz w:val="21"/>
          <w:szCs w:val="21"/>
        </w:rPr>
        <w:t>Al respecto, cabe señalar que los ayuntamientos están facultados para</w:t>
      </w:r>
      <w:r>
        <w:rPr>
          <w:rFonts w:ascii="Abadi" w:hAnsi="Abadi" w:cs="*Verdana-13790-Identity-H"/>
          <w:color w:val="131314"/>
          <w:sz w:val="21"/>
          <w:szCs w:val="21"/>
        </w:rPr>
        <w:t xml:space="preserve"> </w:t>
      </w:r>
      <w:r w:rsidRPr="002822A1">
        <w:rPr>
          <w:rFonts w:ascii="Abadi" w:hAnsi="Abadi" w:cs="*Verdana-13790-Identity-H"/>
          <w:color w:val="131314"/>
          <w:sz w:val="21"/>
          <w:szCs w:val="21"/>
        </w:rPr>
        <w:t>establecer políticas que otorguen facilidades o beneficios en afán de dar atención a la</w:t>
      </w:r>
      <w:r>
        <w:rPr>
          <w:rFonts w:ascii="Abadi" w:hAnsi="Abadi" w:cs="*Verdana-13790-Identity-H"/>
          <w:color w:val="131314"/>
          <w:sz w:val="21"/>
          <w:szCs w:val="21"/>
        </w:rPr>
        <w:t xml:space="preserve"> </w:t>
      </w:r>
      <w:r w:rsidRPr="002822A1">
        <w:rPr>
          <w:rFonts w:ascii="Abadi" w:hAnsi="Abadi" w:cs="*Verdana-13790-Identity-H"/>
          <w:color w:val="131314"/>
          <w:sz w:val="21"/>
          <w:szCs w:val="21"/>
        </w:rPr>
        <w:t>demanda de la ciudadanía, bajo este planteamiento y por encontrarse la propuesta</w:t>
      </w:r>
      <w:r>
        <w:rPr>
          <w:rFonts w:ascii="Abadi" w:hAnsi="Abadi" w:cs="*Verdana-13790-Identity-H"/>
          <w:color w:val="131314"/>
          <w:sz w:val="21"/>
          <w:szCs w:val="21"/>
        </w:rPr>
        <w:t xml:space="preserve"> </w:t>
      </w:r>
      <w:r w:rsidRPr="002822A1">
        <w:rPr>
          <w:rFonts w:ascii="Abadi" w:hAnsi="Abadi" w:cs="*Verdana-13790-Identity-H"/>
          <w:color w:val="131314"/>
          <w:sz w:val="21"/>
          <w:szCs w:val="21"/>
        </w:rPr>
        <w:t>dentro de las facilidades administrativas que expresamente son consideradas dentro de</w:t>
      </w:r>
      <w:r>
        <w:rPr>
          <w:rFonts w:ascii="Abadi" w:hAnsi="Abadi" w:cs="*Verdana-13790-Identity-H"/>
          <w:color w:val="131314"/>
          <w:sz w:val="21"/>
          <w:szCs w:val="21"/>
        </w:rPr>
        <w:t xml:space="preserve"> </w:t>
      </w:r>
      <w:r w:rsidRPr="002822A1">
        <w:rPr>
          <w:rFonts w:ascii="Abadi" w:hAnsi="Abadi" w:cs="*Verdana-13790-Identity-H"/>
          <w:color w:val="131314"/>
          <w:sz w:val="21"/>
          <w:szCs w:val="21"/>
        </w:rPr>
        <w:t>un Capítulo en la Ley de Ingresos para el Municipio de San José Iturbide, Gto., para el</w:t>
      </w:r>
      <w:r>
        <w:rPr>
          <w:rFonts w:ascii="Abadi" w:hAnsi="Abadi" w:cs="*Verdana-13790-Identity-H"/>
          <w:color w:val="131314"/>
          <w:sz w:val="21"/>
          <w:szCs w:val="21"/>
        </w:rPr>
        <w:t xml:space="preserve"> </w:t>
      </w:r>
      <w:r w:rsidRPr="002822A1">
        <w:rPr>
          <w:rFonts w:ascii="Abadi" w:hAnsi="Abadi" w:cs="*Verdana-13790-Identity-H"/>
          <w:color w:val="131314"/>
          <w:sz w:val="21"/>
          <w:szCs w:val="21"/>
        </w:rPr>
        <w:t>Ejercicio Fiscal del año 2022, por ello, resulta evidente que no se trata de una práctica</w:t>
      </w:r>
      <w:r>
        <w:rPr>
          <w:rFonts w:ascii="Abadi" w:hAnsi="Abadi" w:cs="*Verdana-13790-Identity-H"/>
          <w:color w:val="131314"/>
          <w:sz w:val="21"/>
          <w:szCs w:val="21"/>
        </w:rPr>
        <w:t xml:space="preserve"> </w:t>
      </w:r>
      <w:r w:rsidRPr="002822A1">
        <w:rPr>
          <w:rFonts w:ascii="Abadi" w:hAnsi="Abadi" w:cs="*Verdana-13790-Identity-H"/>
          <w:color w:val="131314"/>
          <w:sz w:val="21"/>
          <w:szCs w:val="21"/>
        </w:rPr>
        <w:t>«ruinosa» para la hacienda pública municipal, al no generarse un impacto presupuesta!</w:t>
      </w:r>
      <w:r>
        <w:rPr>
          <w:rFonts w:ascii="Abadi" w:hAnsi="Abadi" w:cs="*Verdana-13790-Identity-H"/>
          <w:color w:val="131314"/>
          <w:sz w:val="21"/>
          <w:szCs w:val="21"/>
        </w:rPr>
        <w:t xml:space="preserve"> </w:t>
      </w:r>
      <w:r w:rsidRPr="002822A1">
        <w:rPr>
          <w:rFonts w:ascii="Abadi" w:hAnsi="Abadi" w:cs="*Verdana-13790-Identity-H"/>
          <w:color w:val="131314"/>
          <w:sz w:val="21"/>
          <w:szCs w:val="21"/>
        </w:rPr>
        <w:t>relevante para las finanzas municipales y si representa un beneficio a los</w:t>
      </w:r>
      <w:r>
        <w:rPr>
          <w:rFonts w:ascii="Abadi" w:hAnsi="Abadi" w:cs="*Verdana-13790-Identity-H"/>
          <w:color w:val="131314"/>
          <w:sz w:val="21"/>
          <w:szCs w:val="21"/>
        </w:rPr>
        <w:t xml:space="preserve"> </w:t>
      </w:r>
      <w:r w:rsidRPr="002822A1">
        <w:rPr>
          <w:rFonts w:ascii="Abadi" w:hAnsi="Abadi" w:cs="*Verdana-13344-Identity-H"/>
          <w:color w:val="111112"/>
          <w:sz w:val="21"/>
          <w:szCs w:val="21"/>
        </w:rPr>
        <w:t>contribuyentes al otorgar una cuota preferencial, con lo que también se espera una</w:t>
      </w:r>
      <w:r>
        <w:rPr>
          <w:rFonts w:ascii="Abadi" w:hAnsi="Abadi" w:cs="*Verdana-13344-Identity-H"/>
          <w:color w:val="111112"/>
          <w:sz w:val="21"/>
          <w:szCs w:val="21"/>
        </w:rPr>
        <w:t xml:space="preserve"> </w:t>
      </w:r>
      <w:r w:rsidRPr="002822A1">
        <w:rPr>
          <w:rFonts w:ascii="Abadi" w:hAnsi="Abadi" w:cs="*Verdana-13344-Identity-H"/>
          <w:color w:val="111112"/>
          <w:sz w:val="21"/>
          <w:szCs w:val="21"/>
        </w:rPr>
        <w:t>mayor captación de recursos, fortaleciendo la hacienda municipal.</w:t>
      </w:r>
    </w:p>
    <w:p w14:paraId="03509880" w14:textId="77777777" w:rsidR="00AC441D" w:rsidRDefault="00AC441D" w:rsidP="00AC441D">
      <w:pPr>
        <w:autoSpaceDE w:val="0"/>
        <w:autoSpaceDN w:val="0"/>
        <w:adjustRightInd w:val="0"/>
        <w:jc w:val="both"/>
        <w:rPr>
          <w:rFonts w:ascii="Abadi" w:hAnsi="Abadi" w:cs="*Verdana-13344-Identity-H"/>
          <w:color w:val="131214"/>
          <w:sz w:val="21"/>
          <w:szCs w:val="21"/>
        </w:rPr>
      </w:pPr>
    </w:p>
    <w:p w14:paraId="45F71E9F" w14:textId="77777777" w:rsidR="00AC441D" w:rsidRPr="002822A1" w:rsidRDefault="00AC441D" w:rsidP="00AC441D">
      <w:pPr>
        <w:autoSpaceDE w:val="0"/>
        <w:autoSpaceDN w:val="0"/>
        <w:adjustRightInd w:val="0"/>
        <w:ind w:firstLine="708"/>
        <w:jc w:val="both"/>
        <w:rPr>
          <w:rFonts w:ascii="Abadi" w:hAnsi="Abadi" w:cs="*Verdana-13344-Identity-H"/>
          <w:color w:val="131214"/>
          <w:sz w:val="21"/>
          <w:szCs w:val="21"/>
        </w:rPr>
      </w:pPr>
      <w:r w:rsidRPr="002822A1">
        <w:rPr>
          <w:rFonts w:ascii="Abadi" w:hAnsi="Abadi" w:cs="*Verdana-13344-Identity-H"/>
          <w:color w:val="131214"/>
          <w:sz w:val="21"/>
          <w:szCs w:val="21"/>
        </w:rPr>
        <w:t>Bajo dicho planteamiento, la autoridad municipal tiene plena facultad para</w:t>
      </w:r>
      <w:r>
        <w:rPr>
          <w:rFonts w:ascii="Abadi" w:hAnsi="Abadi" w:cs="*Verdana-13344-Identity-H"/>
          <w:color w:val="131214"/>
          <w:sz w:val="21"/>
          <w:szCs w:val="21"/>
        </w:rPr>
        <w:t xml:space="preserve"> </w:t>
      </w:r>
      <w:r w:rsidRPr="002822A1">
        <w:rPr>
          <w:rFonts w:ascii="Abadi" w:hAnsi="Abadi" w:cs="*Verdana-13344-Identity-H"/>
          <w:color w:val="131214"/>
          <w:sz w:val="21"/>
          <w:szCs w:val="21"/>
        </w:rPr>
        <w:t>establecer este tipo de beneficios y no representan un menoscabo a las finanzas</w:t>
      </w:r>
      <w:r>
        <w:rPr>
          <w:rFonts w:ascii="Abadi" w:hAnsi="Abadi" w:cs="*Verdana-13344-Identity-H"/>
          <w:color w:val="131214"/>
          <w:sz w:val="21"/>
          <w:szCs w:val="21"/>
        </w:rPr>
        <w:t xml:space="preserve"> </w:t>
      </w:r>
      <w:r w:rsidRPr="002822A1">
        <w:rPr>
          <w:rFonts w:ascii="Abadi" w:hAnsi="Abadi" w:cs="*Verdana-13344-Identity-H"/>
          <w:color w:val="131214"/>
          <w:sz w:val="21"/>
          <w:szCs w:val="21"/>
        </w:rPr>
        <w:t>municipales.</w:t>
      </w:r>
    </w:p>
    <w:p w14:paraId="345E957A" w14:textId="77777777" w:rsidR="00AC441D" w:rsidRDefault="00AC441D" w:rsidP="00AC441D">
      <w:pPr>
        <w:autoSpaceDE w:val="0"/>
        <w:autoSpaceDN w:val="0"/>
        <w:adjustRightInd w:val="0"/>
        <w:jc w:val="both"/>
        <w:rPr>
          <w:rFonts w:ascii="Abadi" w:hAnsi="Abadi" w:cs="*Verdana-13344-Identity-H"/>
          <w:color w:val="121213"/>
          <w:sz w:val="21"/>
          <w:szCs w:val="21"/>
        </w:rPr>
      </w:pPr>
    </w:p>
    <w:p w14:paraId="2B994063" w14:textId="77777777" w:rsidR="00AC441D" w:rsidRPr="002822A1" w:rsidRDefault="00AC441D" w:rsidP="00AC441D">
      <w:pPr>
        <w:autoSpaceDE w:val="0"/>
        <w:autoSpaceDN w:val="0"/>
        <w:adjustRightInd w:val="0"/>
        <w:ind w:firstLine="708"/>
        <w:jc w:val="both"/>
        <w:rPr>
          <w:rFonts w:ascii="Abadi" w:hAnsi="Abadi" w:cs="*Verdana-13344-Identity-H"/>
          <w:color w:val="121213"/>
          <w:sz w:val="21"/>
          <w:szCs w:val="21"/>
        </w:rPr>
      </w:pPr>
      <w:r w:rsidRPr="002822A1">
        <w:rPr>
          <w:rFonts w:ascii="Abadi" w:hAnsi="Abadi" w:cs="*Verdana-13344-Identity-H"/>
          <w:color w:val="121213"/>
          <w:sz w:val="21"/>
          <w:szCs w:val="21"/>
        </w:rPr>
        <w:t>En atención a la justificación hecha valer por el iniciante y al tratarse de</w:t>
      </w:r>
      <w:r>
        <w:rPr>
          <w:rFonts w:ascii="Abadi" w:hAnsi="Abadi" w:cs="*Verdana-13344-Identity-H"/>
          <w:color w:val="121213"/>
          <w:sz w:val="21"/>
          <w:szCs w:val="21"/>
        </w:rPr>
        <w:t xml:space="preserve"> </w:t>
      </w:r>
      <w:r w:rsidRPr="002822A1">
        <w:rPr>
          <w:rFonts w:ascii="Abadi" w:hAnsi="Abadi" w:cs="*Verdana-13344-Identity-H"/>
          <w:color w:val="121213"/>
          <w:sz w:val="21"/>
          <w:szCs w:val="21"/>
        </w:rPr>
        <w:t>facilidades administrativas que permitirán además a la administración municipal de</w:t>
      </w:r>
      <w:r>
        <w:rPr>
          <w:rFonts w:ascii="Abadi" w:hAnsi="Abadi" w:cs="*Verdana-13344-Identity-H"/>
          <w:color w:val="121213"/>
          <w:sz w:val="21"/>
          <w:szCs w:val="21"/>
        </w:rPr>
        <w:t xml:space="preserve"> </w:t>
      </w:r>
      <w:r w:rsidRPr="002822A1">
        <w:rPr>
          <w:rFonts w:ascii="Abadi" w:hAnsi="Abadi" w:cs="*Verdana-13344-Identity-H"/>
          <w:color w:val="121213"/>
          <w:sz w:val="21"/>
          <w:szCs w:val="21"/>
        </w:rPr>
        <w:t>San José Iturbide, Gto., incentivar la recaudación del impuesto sobre adquisición de</w:t>
      </w:r>
      <w:r>
        <w:rPr>
          <w:rFonts w:ascii="Abadi" w:hAnsi="Abadi" w:cs="*Verdana-13344-Identity-H"/>
          <w:color w:val="121213"/>
          <w:sz w:val="21"/>
          <w:szCs w:val="21"/>
        </w:rPr>
        <w:t xml:space="preserve"> </w:t>
      </w:r>
      <w:r w:rsidRPr="002822A1">
        <w:rPr>
          <w:rFonts w:ascii="Abadi" w:hAnsi="Abadi" w:cs="*Verdana-13344-Identity-H"/>
          <w:color w:val="121213"/>
          <w:sz w:val="21"/>
          <w:szCs w:val="21"/>
        </w:rPr>
        <w:t>bienes inmuebles, aunado a que se contará con mayores recursos financieros para el</w:t>
      </w:r>
      <w:r>
        <w:rPr>
          <w:rFonts w:ascii="Abadi" w:hAnsi="Abadi" w:cs="*Verdana-13344-Identity-H"/>
          <w:color w:val="121213"/>
          <w:sz w:val="21"/>
          <w:szCs w:val="21"/>
        </w:rPr>
        <w:t xml:space="preserve"> </w:t>
      </w:r>
      <w:r w:rsidRPr="002822A1">
        <w:rPr>
          <w:rFonts w:ascii="Abadi" w:hAnsi="Abadi" w:cs="*Verdana-13344-Identity-H"/>
          <w:color w:val="121213"/>
          <w:sz w:val="21"/>
          <w:szCs w:val="21"/>
        </w:rPr>
        <w:t>cumplimiento de sus funciones en beneficio de los habitantes de dicho Municipio, se</w:t>
      </w:r>
      <w:r>
        <w:rPr>
          <w:rFonts w:ascii="Abadi" w:hAnsi="Abadi" w:cs="*Verdana-13344-Identity-H"/>
          <w:color w:val="121213"/>
          <w:sz w:val="21"/>
          <w:szCs w:val="21"/>
        </w:rPr>
        <w:t xml:space="preserve"> </w:t>
      </w:r>
      <w:r w:rsidRPr="002822A1">
        <w:rPr>
          <w:rFonts w:ascii="Abadi" w:hAnsi="Abadi" w:cs="*Verdana-13344-Identity-H"/>
          <w:color w:val="121213"/>
          <w:sz w:val="21"/>
          <w:szCs w:val="21"/>
        </w:rPr>
        <w:t>determinó procedente la adición propuesta.</w:t>
      </w:r>
    </w:p>
    <w:p w14:paraId="3147F25A" w14:textId="77777777" w:rsidR="00AC441D" w:rsidRDefault="00AC441D" w:rsidP="00AC441D">
      <w:pPr>
        <w:autoSpaceDE w:val="0"/>
        <w:autoSpaceDN w:val="0"/>
        <w:adjustRightInd w:val="0"/>
        <w:ind w:firstLine="708"/>
        <w:jc w:val="both"/>
        <w:rPr>
          <w:rFonts w:ascii="Abadi" w:hAnsi="Abadi" w:cs="*Verdana-13344-Identity-H"/>
          <w:color w:val="131314"/>
          <w:sz w:val="21"/>
          <w:szCs w:val="21"/>
        </w:rPr>
      </w:pPr>
    </w:p>
    <w:p w14:paraId="30293F1D" w14:textId="77777777" w:rsidR="00AC441D" w:rsidRPr="002822A1" w:rsidRDefault="00AC441D" w:rsidP="00AC441D">
      <w:pPr>
        <w:autoSpaceDE w:val="0"/>
        <w:autoSpaceDN w:val="0"/>
        <w:adjustRightInd w:val="0"/>
        <w:ind w:firstLine="708"/>
        <w:jc w:val="both"/>
        <w:rPr>
          <w:rFonts w:ascii="Abadi" w:hAnsi="Abadi" w:cs="*Verdana-13344-Identity-H"/>
          <w:color w:val="131314"/>
          <w:sz w:val="21"/>
          <w:szCs w:val="21"/>
        </w:rPr>
      </w:pPr>
      <w:r w:rsidRPr="002822A1">
        <w:rPr>
          <w:rFonts w:ascii="Abadi" w:hAnsi="Abadi" w:cs="*Verdana-13344-Identity-H"/>
          <w:color w:val="131314"/>
          <w:sz w:val="21"/>
          <w:szCs w:val="21"/>
        </w:rPr>
        <w:t>En atención a lo ya señalado y hecho el análisis de los alcances de la propuesta,</w:t>
      </w:r>
      <w:r>
        <w:rPr>
          <w:rFonts w:ascii="Abadi" w:hAnsi="Abadi" w:cs="*Verdana-13344-Identity-H"/>
          <w:color w:val="131314"/>
          <w:sz w:val="21"/>
          <w:szCs w:val="21"/>
        </w:rPr>
        <w:t xml:space="preserve"> </w:t>
      </w:r>
      <w:r w:rsidRPr="002822A1">
        <w:rPr>
          <w:rFonts w:ascii="Abadi" w:hAnsi="Abadi" w:cs="*Verdana-13344-Identity-H"/>
          <w:color w:val="131314"/>
          <w:sz w:val="21"/>
          <w:szCs w:val="21"/>
        </w:rPr>
        <w:t>para el establecimiento de una tasa progresiva para el cobro del impuesto sobre</w:t>
      </w:r>
      <w:r>
        <w:rPr>
          <w:rFonts w:ascii="Abadi" w:hAnsi="Abadi" w:cs="*Verdana-13344-Identity-H"/>
          <w:color w:val="131314"/>
          <w:sz w:val="21"/>
          <w:szCs w:val="21"/>
        </w:rPr>
        <w:t xml:space="preserve"> </w:t>
      </w:r>
      <w:r w:rsidRPr="002822A1">
        <w:rPr>
          <w:rFonts w:ascii="Abadi" w:hAnsi="Abadi" w:cs="*Verdana-13344-Identity-H"/>
          <w:color w:val="131314"/>
          <w:sz w:val="21"/>
          <w:szCs w:val="21"/>
        </w:rPr>
        <w:t>adquisición de bienes inmuebles, la cual se encuentra planteada mediante una tabla</w:t>
      </w:r>
      <w:r>
        <w:rPr>
          <w:rFonts w:ascii="Abadi" w:hAnsi="Abadi" w:cs="*Verdana-13344-Identity-H"/>
          <w:color w:val="131314"/>
          <w:sz w:val="21"/>
          <w:szCs w:val="21"/>
        </w:rPr>
        <w:t xml:space="preserve"> </w:t>
      </w:r>
      <w:r w:rsidRPr="002822A1">
        <w:rPr>
          <w:rFonts w:ascii="Abadi" w:hAnsi="Abadi" w:cs="*Verdana-13344-Identity-H"/>
          <w:color w:val="131314"/>
          <w:sz w:val="21"/>
          <w:szCs w:val="21"/>
        </w:rPr>
        <w:t>con 8 rangos, utilizando cuatro elementos: Límite Inferior, Límite Superior, Cuota Fija</w:t>
      </w:r>
      <w:r>
        <w:rPr>
          <w:rFonts w:ascii="Abadi" w:hAnsi="Abadi" w:cs="*Verdana-13344-Identity-H"/>
          <w:color w:val="131314"/>
          <w:sz w:val="21"/>
          <w:szCs w:val="21"/>
        </w:rPr>
        <w:t xml:space="preserve"> </w:t>
      </w:r>
      <w:r w:rsidRPr="002822A1">
        <w:rPr>
          <w:rFonts w:ascii="Abadi" w:hAnsi="Abadi" w:cs="*Verdana-13344-Identity-H"/>
          <w:color w:val="131314"/>
          <w:sz w:val="21"/>
          <w:szCs w:val="21"/>
        </w:rPr>
        <w:t>y Tasa; y a que la Suprema Corte de Justicia de la Nación, ya se ha pronunciado</w:t>
      </w:r>
      <w:r>
        <w:rPr>
          <w:rFonts w:ascii="Abadi" w:hAnsi="Abadi" w:cs="*Verdana-13344-Identity-H"/>
          <w:color w:val="131314"/>
          <w:sz w:val="21"/>
          <w:szCs w:val="21"/>
        </w:rPr>
        <w:t xml:space="preserve"> </w:t>
      </w:r>
      <w:r w:rsidRPr="002822A1">
        <w:rPr>
          <w:rFonts w:ascii="Abadi" w:hAnsi="Abadi" w:cs="*Verdana-13344-Identity-H"/>
          <w:color w:val="131314"/>
          <w:sz w:val="21"/>
          <w:szCs w:val="21"/>
        </w:rPr>
        <w:t>respecto a los alcances del establecimiento de tasas progresivas, las cuales deberán</w:t>
      </w:r>
      <w:r>
        <w:rPr>
          <w:rFonts w:ascii="Abadi" w:hAnsi="Abadi" w:cs="*Verdana-13344-Identity-H"/>
          <w:color w:val="131314"/>
          <w:sz w:val="21"/>
          <w:szCs w:val="21"/>
        </w:rPr>
        <w:t xml:space="preserve"> </w:t>
      </w:r>
      <w:r w:rsidRPr="002822A1">
        <w:rPr>
          <w:rFonts w:ascii="Abadi" w:hAnsi="Abadi" w:cs="*Verdana-13344-Identity-H"/>
          <w:color w:val="131314"/>
          <w:sz w:val="21"/>
          <w:szCs w:val="21"/>
        </w:rPr>
        <w:t>atender los principios de equidad y proporcionalidad que prevé el artículo 31, fracción</w:t>
      </w:r>
      <w:r>
        <w:rPr>
          <w:rFonts w:ascii="Abadi" w:hAnsi="Abadi" w:cs="*Verdana-13344-Identity-H"/>
          <w:color w:val="131314"/>
          <w:sz w:val="21"/>
          <w:szCs w:val="21"/>
        </w:rPr>
        <w:t xml:space="preserve"> </w:t>
      </w:r>
      <w:r w:rsidRPr="002822A1">
        <w:rPr>
          <w:rFonts w:ascii="Abadi" w:hAnsi="Abadi" w:cs="*Verdana-13344-Identity-H"/>
          <w:color w:val="131314"/>
          <w:sz w:val="21"/>
          <w:szCs w:val="21"/>
        </w:rPr>
        <w:t>IV de la Constitución Política de los Estados Unidos Mexicanos; determinamos que</w:t>
      </w:r>
      <w:r>
        <w:rPr>
          <w:rFonts w:ascii="Abadi" w:hAnsi="Abadi" w:cs="*Verdana-13344-Identity-H"/>
          <w:color w:val="131314"/>
          <w:sz w:val="21"/>
          <w:szCs w:val="21"/>
        </w:rPr>
        <w:t xml:space="preserve"> </w:t>
      </w:r>
      <w:r w:rsidRPr="002822A1">
        <w:rPr>
          <w:rFonts w:ascii="Abadi" w:hAnsi="Abadi" w:cs="*Verdana-13344-Identity-H"/>
          <w:color w:val="131314"/>
          <w:sz w:val="21"/>
          <w:szCs w:val="21"/>
        </w:rPr>
        <w:t>cumple con dichas premisas, al justificar la integración de la tabla progresiva</w:t>
      </w:r>
      <w:r>
        <w:rPr>
          <w:rFonts w:ascii="Abadi" w:hAnsi="Abadi" w:cs="*Verdana-13344-Identity-H"/>
          <w:color w:val="131314"/>
          <w:sz w:val="21"/>
          <w:szCs w:val="21"/>
        </w:rPr>
        <w:t xml:space="preserve"> </w:t>
      </w:r>
      <w:r w:rsidRPr="002822A1">
        <w:rPr>
          <w:rFonts w:ascii="Abadi" w:hAnsi="Abadi" w:cs="*Verdana-13344-Identity-H"/>
          <w:color w:val="131314"/>
          <w:sz w:val="21"/>
          <w:szCs w:val="21"/>
        </w:rPr>
        <w:t>considerando la capacidad de pago en todos los rangos y considerando además que la</w:t>
      </w:r>
      <w:r>
        <w:rPr>
          <w:rFonts w:ascii="Abadi" w:hAnsi="Abadi" w:cs="*Verdana-13344-Identity-H"/>
          <w:color w:val="131314"/>
          <w:sz w:val="21"/>
          <w:szCs w:val="21"/>
        </w:rPr>
        <w:t xml:space="preserve"> </w:t>
      </w:r>
      <w:r w:rsidRPr="002822A1">
        <w:rPr>
          <w:rFonts w:ascii="Abadi" w:hAnsi="Abadi" w:cs="*Verdana-13344-Identity-H"/>
          <w:color w:val="131314"/>
          <w:sz w:val="21"/>
          <w:szCs w:val="21"/>
        </w:rPr>
        <w:t>Ley de Hacienda para los Municipios del Estado de Guanajuato, ya determina para la</w:t>
      </w:r>
      <w:r>
        <w:rPr>
          <w:rFonts w:ascii="Abadi" w:hAnsi="Abadi" w:cs="*Verdana-13344-Identity-H"/>
          <w:color w:val="131314"/>
          <w:sz w:val="21"/>
          <w:szCs w:val="21"/>
        </w:rPr>
        <w:t xml:space="preserve"> </w:t>
      </w:r>
      <w:r w:rsidRPr="002822A1">
        <w:rPr>
          <w:rFonts w:ascii="Abadi" w:hAnsi="Abadi" w:cs="*Verdana-13344-Identity-H"/>
          <w:color w:val="131314"/>
          <w:sz w:val="21"/>
          <w:szCs w:val="21"/>
        </w:rPr>
        <w:t>base de este impuesto, la aplicación obligatoria de una reducción acorde al tipo de</w:t>
      </w:r>
      <w:r>
        <w:rPr>
          <w:rFonts w:ascii="Abadi" w:hAnsi="Abadi" w:cs="*Verdana-13344-Identity-H"/>
          <w:color w:val="131314"/>
          <w:sz w:val="21"/>
          <w:szCs w:val="21"/>
        </w:rPr>
        <w:t xml:space="preserve"> </w:t>
      </w:r>
      <w:r w:rsidRPr="002822A1">
        <w:rPr>
          <w:rFonts w:ascii="Abadi" w:hAnsi="Abadi" w:cs="*Verdana-13344-Identity-H"/>
          <w:color w:val="131314"/>
          <w:sz w:val="21"/>
          <w:szCs w:val="21"/>
        </w:rPr>
        <w:t>inmueble vinculando en esta clasificación el nivel de vulnerabilidad económica del</w:t>
      </w:r>
      <w:r>
        <w:rPr>
          <w:rFonts w:ascii="Abadi" w:hAnsi="Abadi" w:cs="*Verdana-13344-Identity-H"/>
          <w:color w:val="131314"/>
          <w:sz w:val="21"/>
          <w:szCs w:val="21"/>
        </w:rPr>
        <w:t xml:space="preserve"> </w:t>
      </w:r>
      <w:r w:rsidRPr="002822A1">
        <w:rPr>
          <w:rFonts w:ascii="Abadi" w:hAnsi="Abadi" w:cs="*Verdana-13344-Identity-H"/>
          <w:color w:val="131314"/>
          <w:sz w:val="21"/>
          <w:szCs w:val="21"/>
        </w:rPr>
        <w:t>adquirente, por lo que solo aquel Importe, que se tenga como excedente sobre dicha</w:t>
      </w:r>
    </w:p>
    <w:p w14:paraId="3966FBE6" w14:textId="77777777" w:rsidR="00AC441D" w:rsidRPr="002822A1" w:rsidRDefault="00AC441D" w:rsidP="00AC441D">
      <w:pPr>
        <w:autoSpaceDE w:val="0"/>
        <w:autoSpaceDN w:val="0"/>
        <w:adjustRightInd w:val="0"/>
        <w:jc w:val="both"/>
        <w:rPr>
          <w:rFonts w:ascii="Abadi" w:hAnsi="Abadi" w:cs="*Verdana-13344-Identity-H"/>
          <w:color w:val="131314"/>
          <w:sz w:val="21"/>
          <w:szCs w:val="21"/>
        </w:rPr>
      </w:pPr>
      <w:r w:rsidRPr="002822A1">
        <w:rPr>
          <w:rFonts w:ascii="Abadi" w:hAnsi="Abadi" w:cs="*Verdana-13344-Identity-H"/>
          <w:color w:val="131314"/>
          <w:sz w:val="21"/>
          <w:szCs w:val="21"/>
        </w:rPr>
        <w:t>reducción, estará sujeto al procedimiento de determinación del impuesto. Por lo</w:t>
      </w:r>
      <w:r>
        <w:rPr>
          <w:rFonts w:ascii="Abadi" w:hAnsi="Abadi" w:cs="*Verdana-13344-Identity-H"/>
          <w:color w:val="131314"/>
          <w:sz w:val="21"/>
          <w:szCs w:val="21"/>
        </w:rPr>
        <w:t xml:space="preserve"> </w:t>
      </w:r>
      <w:r w:rsidRPr="002822A1">
        <w:rPr>
          <w:rFonts w:ascii="Abadi" w:hAnsi="Abadi" w:cs="*Verdana-13344-Identity-H"/>
          <w:color w:val="131314"/>
          <w:sz w:val="21"/>
          <w:szCs w:val="21"/>
        </w:rPr>
        <w:t>anterior, consideramos viable técnica y jurídica el mecanismo de la tabla propuesta</w:t>
      </w:r>
      <w:r>
        <w:rPr>
          <w:rFonts w:ascii="Abadi" w:hAnsi="Abadi" w:cs="*Verdana-13344-Identity-H"/>
          <w:color w:val="131314"/>
          <w:sz w:val="21"/>
          <w:szCs w:val="21"/>
        </w:rPr>
        <w:t xml:space="preserve"> </w:t>
      </w:r>
      <w:r w:rsidRPr="002822A1">
        <w:rPr>
          <w:rFonts w:ascii="Abadi" w:hAnsi="Abadi" w:cs="*Verdana-13344-Identity-H"/>
          <w:color w:val="131314"/>
          <w:sz w:val="21"/>
          <w:szCs w:val="21"/>
        </w:rPr>
        <w:t>refleja un crecimiento proporcional y equitativo en toda su estructura y no vulnera los</w:t>
      </w:r>
      <w:r>
        <w:rPr>
          <w:rFonts w:ascii="Abadi" w:hAnsi="Abadi" w:cs="*Verdana-13344-Identity-H"/>
          <w:color w:val="131314"/>
          <w:sz w:val="21"/>
          <w:szCs w:val="21"/>
        </w:rPr>
        <w:t xml:space="preserve"> </w:t>
      </w:r>
      <w:r w:rsidRPr="002822A1">
        <w:rPr>
          <w:rFonts w:ascii="Abadi" w:hAnsi="Abadi" w:cs="*Verdana-13344-Identity-H"/>
          <w:color w:val="131314"/>
          <w:sz w:val="21"/>
          <w:szCs w:val="21"/>
        </w:rPr>
        <w:t>derechos de los contribuyentes.</w:t>
      </w:r>
    </w:p>
    <w:p w14:paraId="3EDA8185" w14:textId="77777777" w:rsidR="00AC441D" w:rsidRDefault="00AC441D" w:rsidP="00AC441D">
      <w:pPr>
        <w:autoSpaceDE w:val="0"/>
        <w:autoSpaceDN w:val="0"/>
        <w:adjustRightInd w:val="0"/>
        <w:jc w:val="both"/>
        <w:rPr>
          <w:rFonts w:ascii="Abadi" w:hAnsi="Abadi" w:cs="*Verdana-13344-Identity-H"/>
          <w:color w:val="131314"/>
          <w:sz w:val="21"/>
          <w:szCs w:val="21"/>
        </w:rPr>
      </w:pPr>
    </w:p>
    <w:p w14:paraId="5FA7926C" w14:textId="77777777" w:rsidR="00AC441D" w:rsidRPr="002822A1" w:rsidRDefault="00AC441D" w:rsidP="00AC441D">
      <w:pPr>
        <w:autoSpaceDE w:val="0"/>
        <w:autoSpaceDN w:val="0"/>
        <w:adjustRightInd w:val="0"/>
        <w:ind w:firstLine="708"/>
        <w:jc w:val="both"/>
        <w:rPr>
          <w:rFonts w:ascii="Abadi" w:hAnsi="Abadi" w:cs="*Verdana-10315-Identity-H"/>
          <w:color w:val="111112"/>
          <w:sz w:val="21"/>
          <w:szCs w:val="21"/>
        </w:rPr>
      </w:pPr>
      <w:r w:rsidRPr="002822A1">
        <w:rPr>
          <w:rFonts w:ascii="Abadi" w:hAnsi="Abadi" w:cs="*Verdana-13344-Identity-H"/>
          <w:color w:val="131314"/>
          <w:sz w:val="21"/>
          <w:szCs w:val="21"/>
        </w:rPr>
        <w:t>Finalmente, es de destacar que la visión de la Agenda 2030 fue considerada en</w:t>
      </w:r>
      <w:r>
        <w:rPr>
          <w:rFonts w:ascii="Abadi" w:hAnsi="Abadi" w:cs="*Verdana-13344-Identity-H"/>
          <w:color w:val="131314"/>
          <w:sz w:val="21"/>
          <w:szCs w:val="21"/>
        </w:rPr>
        <w:t xml:space="preserve"> </w:t>
      </w:r>
      <w:r w:rsidRPr="002822A1">
        <w:rPr>
          <w:rFonts w:ascii="Abadi" w:hAnsi="Abadi" w:cs="*Verdana-13344-Identity-H"/>
          <w:color w:val="131314"/>
          <w:sz w:val="21"/>
          <w:szCs w:val="21"/>
        </w:rPr>
        <w:t>el presente dictamen, pues incide directa o indirectamente en los 17 Objetivos de</w:t>
      </w:r>
      <w:r>
        <w:rPr>
          <w:rFonts w:ascii="Abadi" w:hAnsi="Abadi" w:cs="*Verdana-13344-Identity-H"/>
          <w:color w:val="131314"/>
          <w:sz w:val="21"/>
          <w:szCs w:val="21"/>
        </w:rPr>
        <w:t xml:space="preserve"> </w:t>
      </w:r>
      <w:r w:rsidRPr="002822A1">
        <w:rPr>
          <w:rFonts w:ascii="Abadi" w:hAnsi="Abadi" w:cs="*Verdana-13344-Identity-H"/>
          <w:color w:val="131314"/>
          <w:sz w:val="21"/>
          <w:szCs w:val="21"/>
        </w:rPr>
        <w:t>Desarrollo Sostenible que la integran, al ser el mecanismo por el cual la administración</w:t>
      </w:r>
      <w:r>
        <w:rPr>
          <w:rFonts w:ascii="Abadi" w:hAnsi="Abadi" w:cs="*Verdana-13344-Identity-H"/>
          <w:color w:val="131314"/>
          <w:sz w:val="21"/>
          <w:szCs w:val="21"/>
        </w:rPr>
        <w:t xml:space="preserve"> </w:t>
      </w:r>
      <w:r w:rsidRPr="002822A1">
        <w:rPr>
          <w:rFonts w:ascii="Abadi" w:hAnsi="Abadi" w:cs="*Verdana-13344-Identity-H"/>
          <w:color w:val="131314"/>
          <w:sz w:val="21"/>
          <w:szCs w:val="21"/>
        </w:rPr>
        <w:t>municipal de San José Iturbide, Gto., contará con mayores ingresos para el</w:t>
      </w:r>
      <w:r>
        <w:rPr>
          <w:rFonts w:ascii="Abadi" w:hAnsi="Abadi" w:cs="*Verdana-13344-Identity-H"/>
          <w:color w:val="131314"/>
          <w:sz w:val="21"/>
          <w:szCs w:val="21"/>
        </w:rPr>
        <w:t xml:space="preserve"> </w:t>
      </w:r>
      <w:r w:rsidRPr="002822A1">
        <w:rPr>
          <w:rFonts w:ascii="Abadi" w:hAnsi="Abadi" w:cs="*Verdana-13344-Identity-H"/>
          <w:color w:val="131314"/>
          <w:sz w:val="21"/>
          <w:szCs w:val="21"/>
        </w:rPr>
        <w:t>cumplimiento de sus planes y programas, que son los instrumentos de planeación en</w:t>
      </w:r>
      <w:r>
        <w:rPr>
          <w:rFonts w:ascii="Abadi" w:hAnsi="Abadi" w:cs="*Verdana-13344-Identity-H"/>
          <w:color w:val="131314"/>
          <w:sz w:val="21"/>
          <w:szCs w:val="21"/>
        </w:rPr>
        <w:t xml:space="preserve"> </w:t>
      </w:r>
      <w:r w:rsidRPr="002822A1">
        <w:rPr>
          <w:rFonts w:ascii="Abadi" w:hAnsi="Abadi" w:cs="*Verdana-13344-Identity-H"/>
          <w:color w:val="131314"/>
          <w:sz w:val="21"/>
          <w:szCs w:val="21"/>
        </w:rPr>
        <w:t>los que se coordinan las acciones del gobierno municipal y que contribuyen al</w:t>
      </w:r>
      <w:r>
        <w:rPr>
          <w:rFonts w:ascii="Abadi" w:hAnsi="Abadi" w:cs="*Verdana-13344-Identity-H"/>
          <w:color w:val="131314"/>
          <w:sz w:val="21"/>
          <w:szCs w:val="21"/>
        </w:rPr>
        <w:t xml:space="preserve"> </w:t>
      </w:r>
      <w:r w:rsidRPr="002822A1">
        <w:rPr>
          <w:rFonts w:ascii="Abadi" w:hAnsi="Abadi" w:cs="*Verdana-10315-Identity-H"/>
          <w:color w:val="111112"/>
          <w:sz w:val="21"/>
          <w:szCs w:val="21"/>
        </w:rPr>
        <w:t>desarrollo sostenible e incluyente en beneficio de la población, con un enfoque</w:t>
      </w:r>
    </w:p>
    <w:p w14:paraId="3AA92189" w14:textId="77777777" w:rsidR="00AC441D" w:rsidRPr="002822A1" w:rsidRDefault="00AC441D" w:rsidP="00AC441D">
      <w:pPr>
        <w:autoSpaceDE w:val="0"/>
        <w:autoSpaceDN w:val="0"/>
        <w:adjustRightInd w:val="0"/>
        <w:jc w:val="both"/>
        <w:rPr>
          <w:rFonts w:ascii="Abadi" w:hAnsi="Abadi" w:cs="*Verdana-10315-Identity-H"/>
          <w:color w:val="111112"/>
          <w:sz w:val="21"/>
          <w:szCs w:val="21"/>
        </w:rPr>
      </w:pPr>
      <w:r w:rsidRPr="002822A1">
        <w:rPr>
          <w:rFonts w:ascii="Abadi" w:hAnsi="Abadi" w:cs="*Verdana-10315-Identity-H"/>
          <w:color w:val="111112"/>
          <w:sz w:val="21"/>
          <w:szCs w:val="21"/>
        </w:rPr>
        <w:t>económico, social, medioambiental y de sustentabilidad.</w:t>
      </w:r>
    </w:p>
    <w:p w14:paraId="0578589E" w14:textId="77777777" w:rsidR="00AC441D" w:rsidRDefault="00AC441D" w:rsidP="00AC441D">
      <w:pPr>
        <w:autoSpaceDE w:val="0"/>
        <w:autoSpaceDN w:val="0"/>
        <w:adjustRightInd w:val="0"/>
        <w:jc w:val="both"/>
        <w:rPr>
          <w:rFonts w:ascii="Abadi" w:hAnsi="Abadi" w:cs="*Verdana-10315-Identity-H"/>
          <w:color w:val="121212"/>
          <w:sz w:val="21"/>
          <w:szCs w:val="21"/>
        </w:rPr>
      </w:pPr>
    </w:p>
    <w:p w14:paraId="74EC62B0" w14:textId="77777777" w:rsidR="00AC441D" w:rsidRPr="002822A1" w:rsidRDefault="00AC441D" w:rsidP="00AC441D">
      <w:pPr>
        <w:autoSpaceDE w:val="0"/>
        <w:autoSpaceDN w:val="0"/>
        <w:adjustRightInd w:val="0"/>
        <w:ind w:firstLine="708"/>
        <w:jc w:val="both"/>
        <w:rPr>
          <w:rFonts w:ascii="Abadi" w:hAnsi="Abadi" w:cs="*Verdana-10315-Identity-H"/>
          <w:color w:val="121212"/>
          <w:sz w:val="21"/>
          <w:szCs w:val="21"/>
        </w:rPr>
      </w:pPr>
      <w:r w:rsidRPr="002822A1">
        <w:rPr>
          <w:rFonts w:ascii="Abadi" w:hAnsi="Abadi" w:cs="*Verdana-10315-Identity-H"/>
          <w:color w:val="121212"/>
          <w:sz w:val="21"/>
          <w:szCs w:val="21"/>
        </w:rPr>
        <w:t>Por lo anteriormente expuesto, y con fundamento en lo dispuesto por los</w:t>
      </w:r>
      <w:r>
        <w:rPr>
          <w:rFonts w:ascii="Abadi" w:hAnsi="Abadi" w:cs="*Verdana-10315-Identity-H"/>
          <w:color w:val="121212"/>
          <w:sz w:val="21"/>
          <w:szCs w:val="21"/>
        </w:rPr>
        <w:t xml:space="preserve"> </w:t>
      </w:r>
      <w:r w:rsidRPr="002822A1">
        <w:rPr>
          <w:rFonts w:ascii="Abadi" w:hAnsi="Abadi" w:cs="*Verdana-10315-Identity-H"/>
          <w:color w:val="121212"/>
          <w:sz w:val="21"/>
          <w:szCs w:val="21"/>
        </w:rPr>
        <w:t>artículos 171 y 204 de la Ley Orgánica del Poder Legislativo del Estado, quienes</w:t>
      </w:r>
      <w:r>
        <w:rPr>
          <w:rFonts w:ascii="Abadi" w:hAnsi="Abadi" w:cs="*Verdana-10315-Identity-H"/>
          <w:color w:val="121212"/>
          <w:sz w:val="21"/>
          <w:szCs w:val="21"/>
        </w:rPr>
        <w:t xml:space="preserve"> </w:t>
      </w:r>
      <w:r w:rsidRPr="002822A1">
        <w:rPr>
          <w:rFonts w:ascii="Abadi" w:hAnsi="Abadi" w:cs="*Verdana-10315-Identity-H"/>
          <w:color w:val="121212"/>
          <w:sz w:val="21"/>
          <w:szCs w:val="21"/>
        </w:rPr>
        <w:t>integramos las Comisiones Unidas de Hacienda y Fiscalización y de Gobernación y</w:t>
      </w:r>
      <w:r>
        <w:rPr>
          <w:rFonts w:ascii="Abadi" w:hAnsi="Abadi" w:cs="*Verdana-10315-Identity-H"/>
          <w:color w:val="121212"/>
          <w:sz w:val="21"/>
          <w:szCs w:val="21"/>
        </w:rPr>
        <w:t xml:space="preserve"> </w:t>
      </w:r>
      <w:r w:rsidRPr="002822A1">
        <w:rPr>
          <w:rFonts w:ascii="Abadi" w:hAnsi="Abadi" w:cs="*Verdana-10315-Identity-H"/>
          <w:color w:val="121212"/>
          <w:sz w:val="21"/>
          <w:szCs w:val="21"/>
        </w:rPr>
        <w:t>Puntos Constitucionales, sometemos a la consideración de la Asamblea, la aprobación</w:t>
      </w:r>
      <w:r>
        <w:rPr>
          <w:rFonts w:ascii="Abadi" w:hAnsi="Abadi" w:cs="*Verdana-10315-Identity-H"/>
          <w:color w:val="121212"/>
          <w:sz w:val="21"/>
          <w:szCs w:val="21"/>
        </w:rPr>
        <w:t xml:space="preserve"> </w:t>
      </w:r>
      <w:r w:rsidRPr="002822A1">
        <w:rPr>
          <w:rFonts w:ascii="Abadi" w:hAnsi="Abadi" w:cs="*Verdana-10315-Identity-H"/>
          <w:color w:val="121212"/>
          <w:sz w:val="21"/>
          <w:szCs w:val="21"/>
        </w:rPr>
        <w:t>del siguiente:</w:t>
      </w:r>
    </w:p>
    <w:p w14:paraId="2B92EA1B" w14:textId="77777777" w:rsidR="00AC441D" w:rsidRDefault="00AC441D" w:rsidP="00AC441D">
      <w:pPr>
        <w:autoSpaceDE w:val="0"/>
        <w:autoSpaceDN w:val="0"/>
        <w:adjustRightInd w:val="0"/>
        <w:jc w:val="both"/>
        <w:rPr>
          <w:rFonts w:ascii="Abadi" w:hAnsi="Abadi" w:cs="*Verdana-Bold-10316-Identity-H"/>
          <w:b/>
          <w:bCs/>
          <w:color w:val="121212"/>
          <w:sz w:val="21"/>
          <w:szCs w:val="21"/>
        </w:rPr>
      </w:pPr>
    </w:p>
    <w:p w14:paraId="3E2BE480" w14:textId="77777777" w:rsidR="00AC441D" w:rsidRPr="002822A1" w:rsidRDefault="00AC441D" w:rsidP="00AC441D">
      <w:pPr>
        <w:autoSpaceDE w:val="0"/>
        <w:autoSpaceDN w:val="0"/>
        <w:adjustRightInd w:val="0"/>
        <w:jc w:val="center"/>
        <w:rPr>
          <w:rFonts w:ascii="Abadi" w:hAnsi="Abadi" w:cs="*Verdana-Bold-10316-Identity-H"/>
          <w:b/>
          <w:bCs/>
          <w:color w:val="121212"/>
          <w:sz w:val="21"/>
          <w:szCs w:val="21"/>
        </w:rPr>
      </w:pPr>
      <w:r w:rsidRPr="002822A1">
        <w:rPr>
          <w:rFonts w:ascii="Abadi" w:hAnsi="Abadi" w:cs="*Verdana-Bold-10316-Identity-H"/>
          <w:b/>
          <w:bCs/>
          <w:color w:val="121212"/>
          <w:sz w:val="21"/>
          <w:szCs w:val="21"/>
        </w:rPr>
        <w:t>D</w:t>
      </w:r>
      <w:r>
        <w:rPr>
          <w:rFonts w:ascii="Abadi" w:hAnsi="Abadi" w:cs="*Verdana-Bold-10316-Identity-H"/>
          <w:b/>
          <w:bCs/>
          <w:color w:val="121212"/>
          <w:sz w:val="21"/>
          <w:szCs w:val="21"/>
        </w:rPr>
        <w:t xml:space="preserve"> </w:t>
      </w:r>
      <w:r w:rsidRPr="002822A1">
        <w:rPr>
          <w:rFonts w:ascii="Abadi" w:hAnsi="Abadi" w:cs="*Verdana-Bold-10316-Identity-H"/>
          <w:b/>
          <w:bCs/>
          <w:color w:val="121212"/>
          <w:sz w:val="21"/>
          <w:szCs w:val="21"/>
        </w:rPr>
        <w:t>e</w:t>
      </w:r>
      <w:r>
        <w:rPr>
          <w:rFonts w:ascii="Abadi" w:hAnsi="Abadi" w:cs="*Verdana-Bold-10316-Identity-H"/>
          <w:b/>
          <w:bCs/>
          <w:color w:val="121212"/>
          <w:sz w:val="21"/>
          <w:szCs w:val="21"/>
        </w:rPr>
        <w:t xml:space="preserve"> </w:t>
      </w:r>
      <w:r w:rsidRPr="002822A1">
        <w:rPr>
          <w:rFonts w:ascii="Abadi" w:hAnsi="Abadi" w:cs="*Verdana-Bold-10316-Identity-H"/>
          <w:b/>
          <w:bCs/>
          <w:color w:val="121212"/>
          <w:sz w:val="21"/>
          <w:szCs w:val="21"/>
        </w:rPr>
        <w:t>c r e</w:t>
      </w:r>
      <w:r>
        <w:rPr>
          <w:rFonts w:ascii="Abadi" w:hAnsi="Abadi" w:cs="*Verdana-Bold-10316-Identity-H"/>
          <w:b/>
          <w:bCs/>
          <w:color w:val="121212"/>
          <w:sz w:val="21"/>
          <w:szCs w:val="21"/>
        </w:rPr>
        <w:t xml:space="preserve"> </w:t>
      </w:r>
      <w:r w:rsidRPr="002822A1">
        <w:rPr>
          <w:rFonts w:ascii="Abadi" w:hAnsi="Abadi" w:cs="*Verdana-Bold-10316-Identity-H"/>
          <w:b/>
          <w:bCs/>
          <w:color w:val="121212"/>
          <w:sz w:val="21"/>
          <w:szCs w:val="21"/>
        </w:rPr>
        <w:t>t o</w:t>
      </w:r>
    </w:p>
    <w:p w14:paraId="34E9E269" w14:textId="77777777" w:rsidR="00AC441D" w:rsidRDefault="00AC441D" w:rsidP="00AC441D">
      <w:pPr>
        <w:autoSpaceDE w:val="0"/>
        <w:autoSpaceDN w:val="0"/>
        <w:adjustRightInd w:val="0"/>
        <w:jc w:val="both"/>
        <w:rPr>
          <w:rFonts w:ascii="Abadi" w:hAnsi="Abadi" w:cs="*Verdana-Bold-10316-Identity-H"/>
          <w:b/>
          <w:bCs/>
          <w:color w:val="131314"/>
          <w:sz w:val="21"/>
          <w:szCs w:val="21"/>
        </w:rPr>
      </w:pPr>
    </w:p>
    <w:p w14:paraId="0B9F9CCE" w14:textId="77777777" w:rsidR="00AC441D" w:rsidRPr="002822A1" w:rsidRDefault="00AC441D" w:rsidP="00AC441D">
      <w:pPr>
        <w:autoSpaceDE w:val="0"/>
        <w:autoSpaceDN w:val="0"/>
        <w:adjustRightInd w:val="0"/>
        <w:ind w:firstLine="708"/>
        <w:jc w:val="both"/>
        <w:rPr>
          <w:rFonts w:ascii="Abadi" w:hAnsi="Abadi" w:cs="*Verdana-10315-Identity-H"/>
          <w:color w:val="131314"/>
          <w:sz w:val="21"/>
          <w:szCs w:val="21"/>
        </w:rPr>
      </w:pPr>
      <w:r w:rsidRPr="002822A1">
        <w:rPr>
          <w:rFonts w:ascii="Abadi" w:hAnsi="Abadi" w:cs="*Verdana-Bold-10316-Identity-H"/>
          <w:b/>
          <w:bCs/>
          <w:color w:val="131314"/>
          <w:sz w:val="21"/>
          <w:szCs w:val="21"/>
        </w:rPr>
        <w:t xml:space="preserve">Artículo Único. Se reforma </w:t>
      </w:r>
      <w:r w:rsidRPr="002822A1">
        <w:rPr>
          <w:rFonts w:ascii="Abadi" w:hAnsi="Abadi" w:cs="*Verdana-10315-Identity-H"/>
          <w:color w:val="131314"/>
          <w:sz w:val="21"/>
          <w:szCs w:val="21"/>
        </w:rPr>
        <w:t xml:space="preserve">el artículo </w:t>
      </w:r>
      <w:r w:rsidRPr="002822A1">
        <w:rPr>
          <w:rFonts w:ascii="Abadi" w:hAnsi="Abadi" w:cs="*Times New Roman-Italic-10311-I"/>
          <w:i/>
          <w:iCs/>
          <w:color w:val="131314"/>
          <w:sz w:val="21"/>
          <w:szCs w:val="21"/>
        </w:rPr>
        <w:t xml:space="preserve">7; </w:t>
      </w:r>
      <w:r w:rsidRPr="002822A1">
        <w:rPr>
          <w:rFonts w:ascii="Abadi" w:hAnsi="Abadi" w:cs="*Verdana-10315-Identity-H"/>
          <w:color w:val="131314"/>
          <w:sz w:val="21"/>
          <w:szCs w:val="21"/>
        </w:rPr>
        <w:t xml:space="preserve">y se </w:t>
      </w:r>
      <w:r w:rsidRPr="002822A1">
        <w:rPr>
          <w:rFonts w:ascii="Abadi" w:hAnsi="Abadi" w:cs="*Verdana-Bold-10316-Identity-H"/>
          <w:b/>
          <w:bCs/>
          <w:color w:val="131314"/>
          <w:sz w:val="21"/>
          <w:szCs w:val="21"/>
        </w:rPr>
        <w:t xml:space="preserve">adiciona </w:t>
      </w:r>
      <w:r w:rsidRPr="002822A1">
        <w:rPr>
          <w:rFonts w:ascii="Abadi" w:hAnsi="Abadi" w:cs="*Verdana-10315-Identity-H"/>
          <w:color w:val="131314"/>
          <w:sz w:val="21"/>
          <w:szCs w:val="21"/>
        </w:rPr>
        <w:t>al Capítulo Décimo una</w:t>
      </w:r>
      <w:r>
        <w:rPr>
          <w:rFonts w:ascii="Abadi" w:hAnsi="Abadi" w:cs="*Verdana-10315-Identity-H"/>
          <w:color w:val="131314"/>
          <w:sz w:val="21"/>
          <w:szCs w:val="21"/>
        </w:rPr>
        <w:t xml:space="preserve"> </w:t>
      </w:r>
      <w:r w:rsidRPr="002822A1">
        <w:rPr>
          <w:rFonts w:ascii="Abadi" w:hAnsi="Abadi" w:cs="*Verdana-10315-Identity-H"/>
          <w:color w:val="131314"/>
          <w:sz w:val="21"/>
          <w:szCs w:val="21"/>
        </w:rPr>
        <w:t>Sección Primera Bis, con un artículo 44 Bis a la Ley de Ingresos para el Municipio de</w:t>
      </w:r>
      <w:r>
        <w:rPr>
          <w:rFonts w:ascii="Abadi" w:hAnsi="Abadi" w:cs="*Verdana-10315-Identity-H"/>
          <w:color w:val="131314"/>
          <w:sz w:val="21"/>
          <w:szCs w:val="21"/>
        </w:rPr>
        <w:t xml:space="preserve"> </w:t>
      </w:r>
      <w:r w:rsidRPr="002822A1">
        <w:rPr>
          <w:rFonts w:ascii="Abadi" w:hAnsi="Abadi" w:cs="*Verdana-10315-Identity-H"/>
          <w:color w:val="131314"/>
          <w:sz w:val="21"/>
          <w:szCs w:val="21"/>
        </w:rPr>
        <w:t>San José Iturbide, Guanajuato, para el Ejercicio Fiscal del año 2022, para quedar en</w:t>
      </w:r>
      <w:r>
        <w:rPr>
          <w:rFonts w:ascii="Abadi" w:hAnsi="Abadi" w:cs="*Verdana-10315-Identity-H"/>
          <w:color w:val="131314"/>
          <w:sz w:val="21"/>
          <w:szCs w:val="21"/>
        </w:rPr>
        <w:t xml:space="preserve"> </w:t>
      </w:r>
      <w:r w:rsidRPr="002822A1">
        <w:rPr>
          <w:rFonts w:ascii="Abadi" w:hAnsi="Abadi" w:cs="*Verdana-10315-Identity-H"/>
          <w:color w:val="131314"/>
          <w:sz w:val="21"/>
          <w:szCs w:val="21"/>
        </w:rPr>
        <w:t>los siguientes términos:</w:t>
      </w:r>
    </w:p>
    <w:p w14:paraId="054F4954" w14:textId="77777777" w:rsidR="00AC441D" w:rsidRDefault="00AC441D" w:rsidP="00AC441D">
      <w:pPr>
        <w:autoSpaceDE w:val="0"/>
        <w:autoSpaceDN w:val="0"/>
        <w:adjustRightInd w:val="0"/>
        <w:jc w:val="both"/>
        <w:rPr>
          <w:rFonts w:ascii="Abadi" w:hAnsi="Abadi" w:cs="*Verdana-Bold-10316-Identity-H"/>
          <w:b/>
          <w:bCs/>
          <w:color w:val="141415"/>
          <w:sz w:val="21"/>
          <w:szCs w:val="21"/>
        </w:rPr>
      </w:pPr>
    </w:p>
    <w:p w14:paraId="4DBCE1B9" w14:textId="77777777" w:rsidR="00AC441D" w:rsidRPr="002822A1" w:rsidRDefault="00AC441D" w:rsidP="00AC441D">
      <w:pPr>
        <w:autoSpaceDE w:val="0"/>
        <w:autoSpaceDN w:val="0"/>
        <w:adjustRightInd w:val="0"/>
        <w:ind w:firstLine="708"/>
        <w:jc w:val="both"/>
        <w:rPr>
          <w:rFonts w:ascii="Abadi" w:hAnsi="Abadi" w:cs="*Verdana-10315-Identity-H"/>
          <w:color w:val="141415"/>
          <w:sz w:val="21"/>
          <w:szCs w:val="21"/>
        </w:rPr>
      </w:pPr>
      <w:r w:rsidRPr="002822A1">
        <w:rPr>
          <w:rFonts w:ascii="Abadi" w:hAnsi="Abadi" w:cs="*Verdana-Bold-10316-Identity-H"/>
          <w:b/>
          <w:bCs/>
          <w:color w:val="141415"/>
          <w:sz w:val="21"/>
          <w:szCs w:val="21"/>
        </w:rPr>
        <w:t xml:space="preserve">«Artículo 7. </w:t>
      </w:r>
      <w:r w:rsidRPr="002822A1">
        <w:rPr>
          <w:rFonts w:ascii="Abadi" w:hAnsi="Abadi" w:cs="*Verdana-10315-Identity-H"/>
          <w:color w:val="141415"/>
          <w:sz w:val="21"/>
          <w:szCs w:val="21"/>
        </w:rPr>
        <w:t>El impuesto sobre adquisición de bienes inmuebles se causará y</w:t>
      </w:r>
    </w:p>
    <w:p w14:paraId="622C579D" w14:textId="77777777" w:rsidR="00AC441D" w:rsidRPr="002822A1" w:rsidRDefault="00AC441D" w:rsidP="00AC441D">
      <w:pPr>
        <w:autoSpaceDE w:val="0"/>
        <w:autoSpaceDN w:val="0"/>
        <w:adjustRightInd w:val="0"/>
        <w:jc w:val="both"/>
        <w:rPr>
          <w:rFonts w:ascii="Abadi" w:hAnsi="Abadi" w:cs="*Verdana-10315-Identity-H"/>
          <w:color w:val="141415"/>
          <w:sz w:val="21"/>
          <w:szCs w:val="21"/>
        </w:rPr>
      </w:pPr>
      <w:r w:rsidRPr="002822A1">
        <w:rPr>
          <w:rFonts w:ascii="Abadi" w:hAnsi="Abadi" w:cs="*Verdana-10315-Identity-H"/>
          <w:color w:val="141415"/>
          <w:sz w:val="21"/>
          <w:szCs w:val="21"/>
        </w:rPr>
        <w:t>liquidará conforme a las siguientes:</w:t>
      </w:r>
    </w:p>
    <w:p w14:paraId="5A2A00F8" w14:textId="77777777" w:rsidR="00AC441D" w:rsidRDefault="00AC441D" w:rsidP="00AC441D">
      <w:pPr>
        <w:autoSpaceDE w:val="0"/>
        <w:autoSpaceDN w:val="0"/>
        <w:adjustRightInd w:val="0"/>
        <w:jc w:val="both"/>
        <w:rPr>
          <w:rFonts w:ascii="Abadi" w:hAnsi="Abadi" w:cs="*Verdana-Bold-10316-Identity-H"/>
          <w:b/>
          <w:bCs/>
          <w:color w:val="111112"/>
          <w:sz w:val="21"/>
          <w:szCs w:val="21"/>
        </w:rPr>
      </w:pPr>
    </w:p>
    <w:p w14:paraId="18740941" w14:textId="22FCEA2F" w:rsidR="00AC441D" w:rsidRDefault="00AC441D" w:rsidP="00AC441D">
      <w:pPr>
        <w:autoSpaceDE w:val="0"/>
        <w:autoSpaceDN w:val="0"/>
        <w:adjustRightInd w:val="0"/>
        <w:jc w:val="center"/>
        <w:rPr>
          <w:rFonts w:ascii="Abadi" w:hAnsi="Abadi" w:cs="*Verdana-Bold-10316-Identity-H"/>
          <w:b/>
          <w:bCs/>
          <w:color w:val="111112"/>
          <w:sz w:val="21"/>
          <w:szCs w:val="21"/>
        </w:rPr>
      </w:pPr>
      <w:r w:rsidRPr="002822A1">
        <w:rPr>
          <w:rFonts w:ascii="Abadi" w:hAnsi="Abadi" w:cs="*Verdana-Bold-10316-Identity-H"/>
          <w:b/>
          <w:bCs/>
          <w:color w:val="111112"/>
          <w:sz w:val="21"/>
          <w:szCs w:val="21"/>
        </w:rPr>
        <w:t>TASAS</w:t>
      </w:r>
    </w:p>
    <w:p w14:paraId="3693D051" w14:textId="63BC53BA" w:rsidR="00AC441D" w:rsidRDefault="00AC441D" w:rsidP="00AC441D">
      <w:pPr>
        <w:autoSpaceDE w:val="0"/>
        <w:autoSpaceDN w:val="0"/>
        <w:adjustRightInd w:val="0"/>
        <w:rPr>
          <w:rFonts w:ascii="Abadi" w:hAnsi="Abadi" w:cs="*Verdana-Bold-10316-Identity-H"/>
          <w:b/>
          <w:bCs/>
          <w:color w:val="111112"/>
          <w:sz w:val="21"/>
          <w:szCs w:val="21"/>
        </w:rPr>
      </w:pPr>
    </w:p>
    <w:p w14:paraId="5FAB74C3" w14:textId="59E11189" w:rsidR="00AC441D" w:rsidRPr="002822A1" w:rsidRDefault="00E57750" w:rsidP="00AC441D">
      <w:pPr>
        <w:autoSpaceDE w:val="0"/>
        <w:autoSpaceDN w:val="0"/>
        <w:adjustRightInd w:val="0"/>
        <w:rPr>
          <w:rFonts w:ascii="Abadi" w:hAnsi="Abadi" w:cs="*Verdana-Bold-10316-Identity-H"/>
          <w:b/>
          <w:bCs/>
          <w:color w:val="111112"/>
          <w:sz w:val="21"/>
          <w:szCs w:val="21"/>
        </w:rPr>
      </w:pPr>
      <w:r>
        <w:rPr>
          <w:noProof/>
        </w:rPr>
        <w:drawing>
          <wp:anchor distT="0" distB="0" distL="114300" distR="114300" simplePos="0" relativeHeight="251707392" behindDoc="0" locked="0" layoutInCell="1" allowOverlap="1" wp14:anchorId="4FFD9910" wp14:editId="56E826E8">
            <wp:simplePos x="0" y="0"/>
            <wp:positionH relativeFrom="margin">
              <wp:posOffset>130175</wp:posOffset>
            </wp:positionH>
            <wp:positionV relativeFrom="paragraph">
              <wp:posOffset>1709420</wp:posOffset>
            </wp:positionV>
            <wp:extent cx="2133600" cy="682625"/>
            <wp:effectExtent l="0" t="0" r="0" b="3175"/>
            <wp:wrapSquare wrapText="bothSides"/>
            <wp:docPr id="49" name="Imagen 49" descr="Interfaz de usuario gráfica, Texto,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Texto, Correo electrónico&#10;&#10;Descripción generada automáticamente"/>
                    <pic:cNvPicPr/>
                  </pic:nvPicPr>
                  <pic:blipFill rotWithShape="1">
                    <a:blip r:embed="rId66" cstate="print">
                      <a:extLst>
                        <a:ext uri="{28A0092B-C50C-407E-A947-70E740481C1C}">
                          <a14:useLocalDpi xmlns:a14="http://schemas.microsoft.com/office/drawing/2010/main" val="0"/>
                        </a:ext>
                      </a:extLst>
                    </a:blip>
                    <a:srcRect l="25628" t="42262" r="30754" b="34192"/>
                    <a:stretch/>
                  </pic:blipFill>
                  <pic:spPr bwMode="auto">
                    <a:xfrm>
                      <a:off x="0" y="0"/>
                      <a:ext cx="2133600" cy="682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6368" behindDoc="0" locked="0" layoutInCell="1" allowOverlap="1" wp14:anchorId="4DBB5136" wp14:editId="5D525257">
            <wp:simplePos x="0" y="0"/>
            <wp:positionH relativeFrom="column">
              <wp:posOffset>130175</wp:posOffset>
            </wp:positionH>
            <wp:positionV relativeFrom="paragraph">
              <wp:posOffset>119380</wp:posOffset>
            </wp:positionV>
            <wp:extent cx="2108835" cy="1439545"/>
            <wp:effectExtent l="0" t="0" r="5715" b="8255"/>
            <wp:wrapSquare wrapText="bothSides"/>
            <wp:docPr id="48" name="Imagen 4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Aplicación&#10;&#10;Descripción generada automáticamente"/>
                    <pic:cNvPicPr/>
                  </pic:nvPicPr>
                  <pic:blipFill rotWithShape="1">
                    <a:blip r:embed="rId67" cstate="print">
                      <a:extLst>
                        <a:ext uri="{28A0092B-C50C-407E-A947-70E740481C1C}">
                          <a14:useLocalDpi xmlns:a14="http://schemas.microsoft.com/office/drawing/2010/main" val="0"/>
                        </a:ext>
                      </a:extLst>
                    </a:blip>
                    <a:srcRect l="25459" t="19320" r="31093" b="29362"/>
                    <a:stretch/>
                  </pic:blipFill>
                  <pic:spPr bwMode="auto">
                    <a:xfrm>
                      <a:off x="0" y="0"/>
                      <a:ext cx="2108835" cy="1439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E59C6E" w14:textId="76FFF79D" w:rsidR="00AC441D" w:rsidRDefault="00AC441D" w:rsidP="00AC441D">
      <w:pPr>
        <w:autoSpaceDE w:val="0"/>
        <w:autoSpaceDN w:val="0"/>
        <w:adjustRightInd w:val="0"/>
        <w:ind w:firstLine="708"/>
        <w:jc w:val="both"/>
        <w:rPr>
          <w:rFonts w:ascii="Abadi" w:hAnsi="Abadi" w:cs="*Verdana-9264-Identity-H"/>
          <w:color w:val="131313"/>
          <w:sz w:val="21"/>
          <w:szCs w:val="21"/>
        </w:rPr>
      </w:pPr>
    </w:p>
    <w:p w14:paraId="42AF144F" w14:textId="24227B4D" w:rsidR="00AC441D" w:rsidRPr="002822A1" w:rsidRDefault="00AC441D" w:rsidP="00AC441D">
      <w:pPr>
        <w:autoSpaceDE w:val="0"/>
        <w:autoSpaceDN w:val="0"/>
        <w:adjustRightInd w:val="0"/>
        <w:ind w:firstLine="708"/>
        <w:jc w:val="both"/>
        <w:rPr>
          <w:rFonts w:ascii="Abadi" w:hAnsi="Abadi" w:cs="*Verdana-9264-Identity-H"/>
          <w:color w:val="131313"/>
          <w:sz w:val="21"/>
          <w:szCs w:val="21"/>
        </w:rPr>
      </w:pPr>
      <w:r w:rsidRPr="002822A1">
        <w:rPr>
          <w:rFonts w:ascii="Abadi" w:hAnsi="Abadi" w:cs="*Verdana-9264-Identity-H"/>
          <w:color w:val="131313"/>
          <w:sz w:val="21"/>
          <w:szCs w:val="21"/>
        </w:rPr>
        <w:t>El porcentaje establecido en la tasa se aplicará sobre el excedente del límite</w:t>
      </w:r>
      <w:r>
        <w:rPr>
          <w:rFonts w:ascii="Abadi" w:hAnsi="Abadi" w:cs="*Verdana-9264-Identity-H"/>
          <w:color w:val="131313"/>
          <w:sz w:val="21"/>
          <w:szCs w:val="21"/>
        </w:rPr>
        <w:t xml:space="preserve"> </w:t>
      </w:r>
      <w:r w:rsidRPr="002822A1">
        <w:rPr>
          <w:rFonts w:ascii="Abadi" w:hAnsi="Abadi" w:cs="*Verdana-9264-Identity-H"/>
          <w:color w:val="131313"/>
          <w:sz w:val="21"/>
          <w:szCs w:val="21"/>
        </w:rPr>
        <w:t>inferior y la cantidad resultante se sumará a la cuota fija correspondiente para</w:t>
      </w:r>
      <w:r>
        <w:rPr>
          <w:rFonts w:ascii="Abadi" w:hAnsi="Abadi" w:cs="*Verdana-9264-Identity-H"/>
          <w:color w:val="131313"/>
          <w:sz w:val="21"/>
          <w:szCs w:val="21"/>
        </w:rPr>
        <w:t xml:space="preserve"> </w:t>
      </w:r>
      <w:r w:rsidRPr="002822A1">
        <w:rPr>
          <w:rFonts w:ascii="Abadi" w:hAnsi="Abadi" w:cs="*Verdana-9264-Identity-H"/>
          <w:color w:val="131313"/>
          <w:sz w:val="21"/>
          <w:szCs w:val="21"/>
        </w:rPr>
        <w:t>determinar el importe total del impuesto a cubrir.</w:t>
      </w:r>
    </w:p>
    <w:p w14:paraId="51AAE733" w14:textId="77777777" w:rsidR="00AC441D" w:rsidRDefault="00AC441D" w:rsidP="00AC441D">
      <w:pPr>
        <w:autoSpaceDE w:val="0"/>
        <w:autoSpaceDN w:val="0"/>
        <w:adjustRightInd w:val="0"/>
        <w:jc w:val="both"/>
        <w:rPr>
          <w:rFonts w:ascii="Abadi" w:hAnsi="Abadi" w:cs="*Verdana-Bold-9263-Identity-H"/>
          <w:b/>
          <w:bCs/>
          <w:color w:val="0F0F12"/>
          <w:sz w:val="21"/>
          <w:szCs w:val="21"/>
        </w:rPr>
      </w:pPr>
    </w:p>
    <w:p w14:paraId="24747AD4" w14:textId="77777777" w:rsidR="00AC441D" w:rsidRPr="002822A1" w:rsidRDefault="00AC441D" w:rsidP="00AC441D">
      <w:pPr>
        <w:autoSpaceDE w:val="0"/>
        <w:autoSpaceDN w:val="0"/>
        <w:adjustRightInd w:val="0"/>
        <w:jc w:val="center"/>
        <w:rPr>
          <w:rFonts w:ascii="Abadi" w:hAnsi="Abadi" w:cs="*Verdana-Bold-9263-Identity-H"/>
          <w:b/>
          <w:bCs/>
          <w:color w:val="0F0F12"/>
          <w:sz w:val="21"/>
          <w:szCs w:val="21"/>
        </w:rPr>
      </w:pPr>
      <w:r w:rsidRPr="002822A1">
        <w:rPr>
          <w:rFonts w:ascii="Abadi" w:hAnsi="Abadi" w:cs="*Verdana-Bold-9263-Identity-H"/>
          <w:b/>
          <w:bCs/>
          <w:color w:val="0F0F12"/>
          <w:sz w:val="21"/>
          <w:szCs w:val="21"/>
        </w:rPr>
        <w:t>CAPÍTULO DÉCIMO</w:t>
      </w:r>
    </w:p>
    <w:p w14:paraId="2398CEB0" w14:textId="77777777" w:rsidR="00AC441D" w:rsidRPr="002822A1" w:rsidRDefault="00AC441D" w:rsidP="00AC441D">
      <w:pPr>
        <w:autoSpaceDE w:val="0"/>
        <w:autoSpaceDN w:val="0"/>
        <w:adjustRightInd w:val="0"/>
        <w:jc w:val="center"/>
        <w:rPr>
          <w:rFonts w:ascii="Abadi" w:hAnsi="Abadi" w:cs="*Verdana-Bold-9263-Identity-H"/>
          <w:b/>
          <w:bCs/>
          <w:color w:val="0F0F12"/>
          <w:sz w:val="21"/>
          <w:szCs w:val="21"/>
        </w:rPr>
      </w:pPr>
      <w:r w:rsidRPr="002822A1">
        <w:rPr>
          <w:rFonts w:ascii="Abadi" w:hAnsi="Abadi" w:cs="*Verdana-Bold-9263-Identity-H"/>
          <w:b/>
          <w:bCs/>
          <w:color w:val="0F0F12"/>
          <w:sz w:val="21"/>
          <w:szCs w:val="21"/>
        </w:rPr>
        <w:t>FACILIDADES ADMINISTRATIVAS Y ...</w:t>
      </w:r>
    </w:p>
    <w:p w14:paraId="383E0E34" w14:textId="77777777" w:rsidR="00AC441D" w:rsidRDefault="00AC441D" w:rsidP="00AC441D">
      <w:pPr>
        <w:autoSpaceDE w:val="0"/>
        <w:autoSpaceDN w:val="0"/>
        <w:adjustRightInd w:val="0"/>
        <w:jc w:val="both"/>
        <w:rPr>
          <w:rFonts w:ascii="Abadi" w:hAnsi="Abadi" w:cs="*Verdana-Bold-9263-Identity-H"/>
          <w:b/>
          <w:bCs/>
          <w:color w:val="121115"/>
          <w:sz w:val="21"/>
          <w:szCs w:val="21"/>
        </w:rPr>
      </w:pPr>
    </w:p>
    <w:p w14:paraId="3FB3B9AE" w14:textId="77777777" w:rsidR="00AC441D" w:rsidRPr="002822A1" w:rsidRDefault="00AC441D" w:rsidP="00AC441D">
      <w:pPr>
        <w:autoSpaceDE w:val="0"/>
        <w:autoSpaceDN w:val="0"/>
        <w:adjustRightInd w:val="0"/>
        <w:jc w:val="center"/>
        <w:rPr>
          <w:rFonts w:ascii="Abadi" w:hAnsi="Abadi" w:cs="*Verdana-Bold-9263-Identity-H"/>
          <w:b/>
          <w:bCs/>
          <w:color w:val="121115"/>
          <w:sz w:val="21"/>
          <w:szCs w:val="21"/>
        </w:rPr>
      </w:pPr>
      <w:r w:rsidRPr="002822A1">
        <w:rPr>
          <w:rFonts w:ascii="Abadi" w:hAnsi="Abadi" w:cs="*Verdana-Bold-9263-Identity-H"/>
          <w:b/>
          <w:bCs/>
          <w:color w:val="121115"/>
          <w:sz w:val="21"/>
          <w:szCs w:val="21"/>
        </w:rPr>
        <w:t>SECCIÓN PRIMERA BIS</w:t>
      </w:r>
    </w:p>
    <w:p w14:paraId="6CE72B6A" w14:textId="77777777" w:rsidR="00AC441D" w:rsidRPr="002822A1" w:rsidRDefault="00AC441D" w:rsidP="00AC441D">
      <w:pPr>
        <w:autoSpaceDE w:val="0"/>
        <w:autoSpaceDN w:val="0"/>
        <w:adjustRightInd w:val="0"/>
        <w:jc w:val="center"/>
        <w:rPr>
          <w:rFonts w:ascii="Abadi" w:hAnsi="Abadi" w:cs="*Verdana-Bold-9263-Identity-H"/>
          <w:b/>
          <w:bCs/>
          <w:color w:val="111012"/>
          <w:sz w:val="21"/>
          <w:szCs w:val="21"/>
        </w:rPr>
      </w:pPr>
      <w:r w:rsidRPr="002822A1">
        <w:rPr>
          <w:rFonts w:ascii="Abadi" w:hAnsi="Abadi" w:cs="*Verdana-Bold-9263-Identity-H"/>
          <w:b/>
          <w:bCs/>
          <w:color w:val="111012"/>
          <w:sz w:val="21"/>
          <w:szCs w:val="21"/>
        </w:rPr>
        <w:t>IMPUESTO SOBRE ADQUISICIÓN DE BIENES INMUEBLES</w:t>
      </w:r>
    </w:p>
    <w:p w14:paraId="7B796E3A" w14:textId="77777777" w:rsidR="00AC441D" w:rsidRDefault="00AC441D" w:rsidP="00AC441D">
      <w:pPr>
        <w:autoSpaceDE w:val="0"/>
        <w:autoSpaceDN w:val="0"/>
        <w:adjustRightInd w:val="0"/>
        <w:jc w:val="both"/>
        <w:rPr>
          <w:rFonts w:ascii="Abadi" w:hAnsi="Abadi" w:cs="*Verdana-Bold-9263-Identity-H"/>
          <w:b/>
          <w:bCs/>
          <w:color w:val="141416"/>
          <w:sz w:val="21"/>
          <w:szCs w:val="21"/>
        </w:rPr>
      </w:pPr>
    </w:p>
    <w:p w14:paraId="7C86967C" w14:textId="77777777" w:rsidR="00AC441D" w:rsidRPr="002822A1" w:rsidRDefault="00AC441D" w:rsidP="00AC441D">
      <w:pPr>
        <w:autoSpaceDE w:val="0"/>
        <w:autoSpaceDN w:val="0"/>
        <w:adjustRightInd w:val="0"/>
        <w:ind w:firstLine="708"/>
        <w:jc w:val="both"/>
        <w:rPr>
          <w:rFonts w:ascii="Abadi" w:hAnsi="Abadi" w:cs="*Verdana-9265-Identity-H"/>
          <w:color w:val="141416"/>
          <w:sz w:val="21"/>
          <w:szCs w:val="21"/>
        </w:rPr>
      </w:pPr>
      <w:r w:rsidRPr="002822A1">
        <w:rPr>
          <w:rFonts w:ascii="Abadi" w:hAnsi="Abadi" w:cs="*Verdana-Bold-9263-Identity-H"/>
          <w:b/>
          <w:bCs/>
          <w:color w:val="141416"/>
          <w:sz w:val="21"/>
          <w:szCs w:val="21"/>
        </w:rPr>
        <w:t xml:space="preserve">Artículo 41 Bis. </w:t>
      </w:r>
      <w:r w:rsidRPr="002822A1">
        <w:rPr>
          <w:rFonts w:ascii="Abadi" w:hAnsi="Abadi" w:cs="*Verdana-9264-Identity-H"/>
          <w:color w:val="141416"/>
          <w:sz w:val="21"/>
          <w:szCs w:val="21"/>
        </w:rPr>
        <w:t>El impuesto sobre adquisición de bienes inmuebles se causará y</w:t>
      </w:r>
      <w:r>
        <w:rPr>
          <w:rFonts w:ascii="Abadi" w:hAnsi="Abadi" w:cs="*Verdana-9264-Identity-H"/>
          <w:color w:val="141416"/>
          <w:sz w:val="21"/>
          <w:szCs w:val="21"/>
        </w:rPr>
        <w:t xml:space="preserve"> </w:t>
      </w:r>
      <w:r w:rsidRPr="002822A1">
        <w:rPr>
          <w:rFonts w:ascii="Abadi" w:hAnsi="Abadi" w:cs="*Verdana-9264-Identity-H"/>
          <w:color w:val="141416"/>
          <w:sz w:val="21"/>
          <w:szCs w:val="21"/>
        </w:rPr>
        <w:t>liquidará a la tasa del 0.5% en los casos de adquisición por donación o sucesión entre</w:t>
      </w:r>
      <w:r>
        <w:rPr>
          <w:rFonts w:ascii="Abadi" w:hAnsi="Abadi" w:cs="*Verdana-9264-Identity-H"/>
          <w:color w:val="141416"/>
          <w:sz w:val="21"/>
          <w:szCs w:val="21"/>
        </w:rPr>
        <w:t xml:space="preserve"> </w:t>
      </w:r>
      <w:r w:rsidRPr="002822A1">
        <w:rPr>
          <w:rFonts w:ascii="Abadi" w:hAnsi="Abadi" w:cs="*Verdana-9264-Identity-H"/>
          <w:color w:val="141416"/>
          <w:sz w:val="21"/>
          <w:szCs w:val="21"/>
        </w:rPr>
        <w:t>cónyuges o parientes en línea dir</w:t>
      </w:r>
      <w:r>
        <w:rPr>
          <w:rFonts w:ascii="Abadi" w:hAnsi="Abadi" w:cs="*Verdana-9264-Identity-H"/>
          <w:color w:val="141416"/>
          <w:sz w:val="21"/>
          <w:szCs w:val="21"/>
        </w:rPr>
        <w:t>ec</w:t>
      </w:r>
      <w:r w:rsidRPr="002822A1">
        <w:rPr>
          <w:rFonts w:ascii="Abadi" w:hAnsi="Abadi" w:cs="*Verdana-9264-Identity-H"/>
          <w:color w:val="141416"/>
          <w:sz w:val="21"/>
          <w:szCs w:val="21"/>
        </w:rPr>
        <w:t>ta descendente o ascendente.</w:t>
      </w:r>
      <w:r w:rsidRPr="002822A1">
        <w:rPr>
          <w:rFonts w:ascii="Abadi" w:hAnsi="Abadi" w:cs="*Verdana-9265-Identity-H"/>
          <w:color w:val="141416"/>
          <w:sz w:val="21"/>
          <w:szCs w:val="21"/>
        </w:rPr>
        <w:t>&gt;&gt;</w:t>
      </w:r>
    </w:p>
    <w:p w14:paraId="52481725" w14:textId="77777777" w:rsidR="00AC441D" w:rsidRDefault="00AC441D" w:rsidP="00AC441D">
      <w:pPr>
        <w:autoSpaceDE w:val="0"/>
        <w:autoSpaceDN w:val="0"/>
        <w:adjustRightInd w:val="0"/>
        <w:jc w:val="both"/>
        <w:rPr>
          <w:rFonts w:ascii="Abadi" w:hAnsi="Abadi" w:cs="*Verdana-Bold-9263-Identity-H"/>
          <w:b/>
          <w:bCs/>
          <w:color w:val="101012"/>
          <w:sz w:val="21"/>
          <w:szCs w:val="21"/>
        </w:rPr>
      </w:pPr>
    </w:p>
    <w:p w14:paraId="32ACC946" w14:textId="77777777" w:rsidR="00AC441D" w:rsidRPr="007A0854" w:rsidRDefault="00AC441D" w:rsidP="00AC441D">
      <w:pPr>
        <w:autoSpaceDE w:val="0"/>
        <w:autoSpaceDN w:val="0"/>
        <w:adjustRightInd w:val="0"/>
        <w:jc w:val="center"/>
        <w:rPr>
          <w:rFonts w:ascii="Abadi" w:hAnsi="Abadi" w:cs="*Verdana-Bold-9263-Identity-H"/>
          <w:b/>
          <w:bCs/>
          <w:color w:val="101012"/>
          <w:sz w:val="21"/>
          <w:szCs w:val="21"/>
          <w:lang w:val="en-US"/>
        </w:rPr>
      </w:pPr>
      <w:r w:rsidRPr="007A0854">
        <w:rPr>
          <w:rFonts w:ascii="Abadi" w:hAnsi="Abadi" w:cs="*Verdana-Bold-9263-Identity-H"/>
          <w:b/>
          <w:bCs/>
          <w:color w:val="101012"/>
          <w:sz w:val="21"/>
          <w:szCs w:val="21"/>
          <w:lang w:val="en-US"/>
        </w:rPr>
        <w:t>T r a n s i t o r i o</w:t>
      </w:r>
    </w:p>
    <w:p w14:paraId="29B24C50" w14:textId="77777777" w:rsidR="00AC441D" w:rsidRPr="007A0854" w:rsidRDefault="00AC441D" w:rsidP="00AC441D">
      <w:pPr>
        <w:autoSpaceDE w:val="0"/>
        <w:autoSpaceDN w:val="0"/>
        <w:adjustRightInd w:val="0"/>
        <w:jc w:val="center"/>
        <w:rPr>
          <w:rFonts w:ascii="Abadi" w:hAnsi="Abadi" w:cs="*Verdana-Bold-9263-Identity-H"/>
          <w:b/>
          <w:bCs/>
          <w:color w:val="101012"/>
          <w:sz w:val="21"/>
          <w:szCs w:val="21"/>
          <w:lang w:val="en-US"/>
        </w:rPr>
      </w:pPr>
    </w:p>
    <w:p w14:paraId="38265049" w14:textId="77777777" w:rsidR="00AC441D" w:rsidRDefault="00AC441D" w:rsidP="00AC441D">
      <w:pPr>
        <w:autoSpaceDE w:val="0"/>
        <w:autoSpaceDN w:val="0"/>
        <w:adjustRightInd w:val="0"/>
        <w:ind w:firstLine="708"/>
        <w:jc w:val="both"/>
        <w:rPr>
          <w:rFonts w:ascii="Abadi" w:hAnsi="Abadi" w:cs="*Verdana-9264-Identity-H"/>
          <w:color w:val="101012"/>
          <w:sz w:val="21"/>
          <w:szCs w:val="21"/>
        </w:rPr>
      </w:pPr>
      <w:r w:rsidRPr="002822A1">
        <w:rPr>
          <w:rFonts w:ascii="Abadi" w:hAnsi="Abadi" w:cs="*Verdana-Bold-9263-Identity-H"/>
          <w:b/>
          <w:bCs/>
          <w:color w:val="101012"/>
          <w:sz w:val="21"/>
          <w:szCs w:val="21"/>
        </w:rPr>
        <w:t xml:space="preserve">Artículo Único. </w:t>
      </w:r>
      <w:r w:rsidRPr="002822A1">
        <w:rPr>
          <w:rFonts w:ascii="Abadi" w:hAnsi="Abadi" w:cs="*Verdana-9264-Identity-H"/>
          <w:color w:val="101012"/>
          <w:sz w:val="21"/>
          <w:szCs w:val="21"/>
        </w:rPr>
        <w:t>El</w:t>
      </w:r>
      <w:r>
        <w:rPr>
          <w:rFonts w:ascii="Abadi" w:hAnsi="Abadi" w:cs="*Verdana-9264-Identity-H"/>
          <w:color w:val="101012"/>
          <w:sz w:val="21"/>
          <w:szCs w:val="21"/>
        </w:rPr>
        <w:t xml:space="preserve"> presente decreto entrara en vigor el día siguiente al de su publicación en el periódico oficial de Gobierno del Estado de Guanajuato </w:t>
      </w:r>
    </w:p>
    <w:p w14:paraId="30E2D557" w14:textId="77777777" w:rsidR="00AC441D" w:rsidRPr="002822A1" w:rsidRDefault="00AC441D" w:rsidP="00AC441D">
      <w:pPr>
        <w:autoSpaceDE w:val="0"/>
        <w:autoSpaceDN w:val="0"/>
        <w:adjustRightInd w:val="0"/>
        <w:jc w:val="both"/>
        <w:rPr>
          <w:rFonts w:ascii="Abadi" w:hAnsi="Abadi" w:cs="*Verdana-9264-Identity-H"/>
          <w:color w:val="101012"/>
          <w:sz w:val="21"/>
          <w:szCs w:val="21"/>
        </w:rPr>
      </w:pPr>
    </w:p>
    <w:p w14:paraId="091F35C3" w14:textId="77777777" w:rsidR="00AC441D" w:rsidRDefault="00AC441D" w:rsidP="00AC441D">
      <w:pPr>
        <w:autoSpaceDE w:val="0"/>
        <w:autoSpaceDN w:val="0"/>
        <w:adjustRightInd w:val="0"/>
        <w:jc w:val="center"/>
        <w:rPr>
          <w:rFonts w:ascii="Abadi" w:hAnsi="Abadi" w:cs="*Verdana-Bold-9263-Identity-H"/>
          <w:b/>
          <w:bCs/>
          <w:color w:val="0D0D0D"/>
          <w:sz w:val="21"/>
          <w:szCs w:val="21"/>
        </w:rPr>
      </w:pPr>
      <w:r>
        <w:rPr>
          <w:rFonts w:ascii="Abadi" w:hAnsi="Abadi" w:cs="*Verdana-Bold-9263-Identity-H"/>
          <w:b/>
          <w:bCs/>
          <w:color w:val="0D0D0D"/>
          <w:sz w:val="21"/>
          <w:szCs w:val="21"/>
        </w:rPr>
        <w:t>Guanajuato, Gto , 18 de Octubre de 2022</w:t>
      </w:r>
    </w:p>
    <w:p w14:paraId="0D5E3470" w14:textId="77777777" w:rsidR="00AC441D" w:rsidRDefault="00AC441D" w:rsidP="00AC441D">
      <w:pPr>
        <w:autoSpaceDE w:val="0"/>
        <w:autoSpaceDN w:val="0"/>
        <w:adjustRightInd w:val="0"/>
        <w:jc w:val="center"/>
        <w:rPr>
          <w:rFonts w:ascii="Abadi" w:hAnsi="Abadi" w:cs="*Verdana-Bold-9263-Identity-H"/>
          <w:b/>
          <w:bCs/>
          <w:color w:val="0D0D0D"/>
          <w:sz w:val="21"/>
          <w:szCs w:val="21"/>
        </w:rPr>
      </w:pPr>
      <w:r>
        <w:rPr>
          <w:rFonts w:ascii="Abadi" w:hAnsi="Abadi" w:cs="*Verdana-Bold-9263-Identity-H"/>
          <w:b/>
          <w:bCs/>
          <w:color w:val="0D0D0D"/>
          <w:sz w:val="21"/>
          <w:szCs w:val="21"/>
        </w:rPr>
        <w:t>Las Comisiones Unidas de Hacienda y Fiscalización y de</w:t>
      </w:r>
    </w:p>
    <w:p w14:paraId="720E61CF" w14:textId="77777777" w:rsidR="00AC441D" w:rsidRDefault="00AC441D" w:rsidP="00AC441D">
      <w:pPr>
        <w:autoSpaceDE w:val="0"/>
        <w:autoSpaceDN w:val="0"/>
        <w:adjustRightInd w:val="0"/>
        <w:jc w:val="center"/>
        <w:rPr>
          <w:rFonts w:ascii="Abadi" w:hAnsi="Abadi" w:cs="*Verdana-Bold-9263-Identity-H"/>
          <w:b/>
          <w:bCs/>
          <w:color w:val="0D0D0D"/>
          <w:sz w:val="21"/>
          <w:szCs w:val="21"/>
        </w:rPr>
      </w:pPr>
      <w:r>
        <w:rPr>
          <w:rFonts w:ascii="Abadi" w:hAnsi="Abadi" w:cs="*Verdana-Bold-9263-Identity-H"/>
          <w:b/>
          <w:bCs/>
          <w:color w:val="0D0D0D"/>
          <w:sz w:val="21"/>
          <w:szCs w:val="21"/>
        </w:rPr>
        <w:t>Gobernación y puntos Constitucionales</w:t>
      </w:r>
    </w:p>
    <w:p w14:paraId="2CCB3A16" w14:textId="77777777" w:rsidR="00AC441D" w:rsidRDefault="00AC441D" w:rsidP="00AC441D">
      <w:pPr>
        <w:autoSpaceDE w:val="0"/>
        <w:autoSpaceDN w:val="0"/>
        <w:adjustRightInd w:val="0"/>
        <w:jc w:val="center"/>
        <w:rPr>
          <w:rFonts w:ascii="Abadi" w:hAnsi="Abadi" w:cs="*Verdana-Bold-9263-Identity-H"/>
          <w:b/>
          <w:bCs/>
          <w:color w:val="0D0D0D"/>
          <w:sz w:val="21"/>
          <w:szCs w:val="21"/>
        </w:rPr>
      </w:pPr>
    </w:p>
    <w:p w14:paraId="0B802973" w14:textId="77777777" w:rsidR="00AC441D" w:rsidRDefault="00AC441D" w:rsidP="00AC441D">
      <w:pPr>
        <w:autoSpaceDE w:val="0"/>
        <w:autoSpaceDN w:val="0"/>
        <w:adjustRightInd w:val="0"/>
        <w:jc w:val="both"/>
        <w:rPr>
          <w:rFonts w:ascii="Abadi" w:hAnsi="Abadi" w:cs="*Verdana-Bold-9263-Identity-H"/>
          <w:b/>
          <w:bCs/>
          <w:color w:val="0D0D0D"/>
          <w:sz w:val="21"/>
          <w:szCs w:val="21"/>
        </w:rPr>
      </w:pPr>
      <w:r>
        <w:rPr>
          <w:rFonts w:ascii="Abadi" w:hAnsi="Abadi" w:cs="*Verdana-Bold-9263-Identity-H"/>
          <w:b/>
          <w:bCs/>
          <w:color w:val="0D0D0D"/>
          <w:sz w:val="21"/>
          <w:szCs w:val="21"/>
        </w:rPr>
        <w:t xml:space="preserve">Diputado Victor Manuel Zanella Huerta </w:t>
      </w:r>
    </w:p>
    <w:p w14:paraId="4EC2D0E1" w14:textId="77777777" w:rsidR="00AC441D" w:rsidRDefault="00AC441D" w:rsidP="00AC441D">
      <w:pPr>
        <w:autoSpaceDE w:val="0"/>
        <w:autoSpaceDN w:val="0"/>
        <w:adjustRightInd w:val="0"/>
        <w:jc w:val="both"/>
        <w:rPr>
          <w:rFonts w:ascii="Abadi" w:hAnsi="Abadi" w:cs="*Verdana-Bold-9263-Identity-H"/>
          <w:b/>
          <w:bCs/>
          <w:color w:val="0D0D0D"/>
          <w:sz w:val="21"/>
          <w:szCs w:val="21"/>
        </w:rPr>
      </w:pPr>
      <w:r>
        <w:rPr>
          <w:rFonts w:ascii="Abadi" w:hAnsi="Abadi" w:cs="*Verdana-Bold-9263-Identity-H"/>
          <w:b/>
          <w:bCs/>
          <w:color w:val="0D0D0D"/>
          <w:sz w:val="21"/>
          <w:szCs w:val="21"/>
        </w:rPr>
        <w:t xml:space="preserve">Diputada Susana Bermúdez Cano </w:t>
      </w:r>
    </w:p>
    <w:p w14:paraId="22D4391B" w14:textId="77777777" w:rsidR="00AC441D" w:rsidRDefault="00AC441D" w:rsidP="00AC441D">
      <w:pPr>
        <w:autoSpaceDE w:val="0"/>
        <w:autoSpaceDN w:val="0"/>
        <w:adjustRightInd w:val="0"/>
        <w:jc w:val="both"/>
        <w:rPr>
          <w:rFonts w:ascii="Abadi" w:hAnsi="Abadi" w:cs="*Verdana-Bold-9263-Identity-H"/>
          <w:b/>
          <w:bCs/>
          <w:color w:val="0D0D0D"/>
          <w:sz w:val="21"/>
          <w:szCs w:val="21"/>
        </w:rPr>
      </w:pPr>
      <w:r>
        <w:rPr>
          <w:rFonts w:ascii="Abadi" w:hAnsi="Abadi" w:cs="*Verdana-Bold-9263-Identity-H"/>
          <w:b/>
          <w:bCs/>
          <w:color w:val="0D0D0D"/>
          <w:sz w:val="21"/>
          <w:szCs w:val="21"/>
        </w:rPr>
        <w:t>Diputada Alma Edwviges Alcaraz Hernández</w:t>
      </w:r>
    </w:p>
    <w:p w14:paraId="429F93D4" w14:textId="0A499337" w:rsidR="00AC441D" w:rsidRDefault="00AC441D" w:rsidP="00AC441D">
      <w:pPr>
        <w:autoSpaceDE w:val="0"/>
        <w:autoSpaceDN w:val="0"/>
        <w:adjustRightInd w:val="0"/>
        <w:jc w:val="both"/>
        <w:rPr>
          <w:rFonts w:ascii="Abadi" w:hAnsi="Abadi" w:cs="*Verdana-Bold-9263-Identity-H"/>
          <w:b/>
          <w:bCs/>
          <w:color w:val="0D0D0D"/>
          <w:sz w:val="21"/>
          <w:szCs w:val="21"/>
        </w:rPr>
      </w:pPr>
      <w:r>
        <w:rPr>
          <w:rFonts w:ascii="Abadi" w:hAnsi="Abadi" w:cs="*Verdana-Bold-9263-Identity-H"/>
          <w:b/>
          <w:bCs/>
          <w:color w:val="0D0D0D"/>
          <w:sz w:val="21"/>
          <w:szCs w:val="21"/>
        </w:rPr>
        <w:t>Diputada Briseida Anabel Magdaleno González</w:t>
      </w:r>
    </w:p>
    <w:p w14:paraId="7EF70FBE" w14:textId="77777777" w:rsidR="00AC441D" w:rsidRDefault="00AC441D" w:rsidP="00AC441D">
      <w:pPr>
        <w:autoSpaceDE w:val="0"/>
        <w:autoSpaceDN w:val="0"/>
        <w:adjustRightInd w:val="0"/>
        <w:jc w:val="both"/>
        <w:rPr>
          <w:rFonts w:ascii="Abadi" w:hAnsi="Abadi" w:cs="*Verdana-Bold-9263-Identity-H"/>
          <w:b/>
          <w:bCs/>
          <w:color w:val="0D0D0D"/>
          <w:sz w:val="21"/>
          <w:szCs w:val="21"/>
        </w:rPr>
      </w:pPr>
      <w:r>
        <w:rPr>
          <w:rFonts w:ascii="Abadi" w:hAnsi="Abadi" w:cs="*Verdana-Bold-9263-Identity-H"/>
          <w:b/>
          <w:bCs/>
          <w:color w:val="0D0D0D"/>
          <w:sz w:val="21"/>
          <w:szCs w:val="21"/>
        </w:rPr>
        <w:t xml:space="preserve">Diputado Miguel Ángel Salim Alle </w:t>
      </w:r>
    </w:p>
    <w:p w14:paraId="6723E328" w14:textId="77777777" w:rsidR="00AC441D" w:rsidRDefault="00AC441D" w:rsidP="00AC441D">
      <w:pPr>
        <w:autoSpaceDE w:val="0"/>
        <w:autoSpaceDN w:val="0"/>
        <w:adjustRightInd w:val="0"/>
        <w:jc w:val="both"/>
        <w:rPr>
          <w:rFonts w:ascii="Abadi" w:hAnsi="Abadi" w:cs="*Verdana-Bold-9263-Identity-H"/>
          <w:b/>
          <w:bCs/>
          <w:color w:val="0D0D0D"/>
          <w:sz w:val="21"/>
          <w:szCs w:val="21"/>
        </w:rPr>
      </w:pPr>
      <w:r>
        <w:rPr>
          <w:rFonts w:ascii="Abadi" w:hAnsi="Abadi" w:cs="*Verdana-Bold-9263-Identity-H"/>
          <w:b/>
          <w:bCs/>
          <w:color w:val="0D0D0D"/>
          <w:sz w:val="21"/>
          <w:szCs w:val="21"/>
        </w:rPr>
        <w:t xml:space="preserve">Diputada Laura Cristina Márquez Alcalá </w:t>
      </w:r>
    </w:p>
    <w:p w14:paraId="66CE6E8A" w14:textId="77777777" w:rsidR="00AC441D" w:rsidRDefault="00AC441D" w:rsidP="00AC441D">
      <w:pPr>
        <w:autoSpaceDE w:val="0"/>
        <w:autoSpaceDN w:val="0"/>
        <w:adjustRightInd w:val="0"/>
        <w:jc w:val="both"/>
        <w:rPr>
          <w:rFonts w:ascii="Abadi" w:hAnsi="Abadi" w:cs="*Verdana-Bold-9263-Identity-H"/>
          <w:b/>
          <w:bCs/>
          <w:color w:val="0D0D0D"/>
          <w:sz w:val="21"/>
          <w:szCs w:val="21"/>
        </w:rPr>
      </w:pPr>
      <w:r>
        <w:rPr>
          <w:rFonts w:ascii="Abadi" w:hAnsi="Abadi" w:cs="*Verdana-Bold-9263-Identity-H"/>
          <w:b/>
          <w:bCs/>
          <w:color w:val="0D0D0D"/>
          <w:sz w:val="21"/>
          <w:szCs w:val="21"/>
        </w:rPr>
        <w:t xml:space="preserve">Diputada Ruth Noemi Tiscareño Agoitia </w:t>
      </w:r>
    </w:p>
    <w:p w14:paraId="18738B63" w14:textId="77777777" w:rsidR="00AC441D" w:rsidRDefault="00AC441D" w:rsidP="00AC441D">
      <w:pPr>
        <w:autoSpaceDE w:val="0"/>
        <w:autoSpaceDN w:val="0"/>
        <w:adjustRightInd w:val="0"/>
        <w:jc w:val="both"/>
        <w:rPr>
          <w:rFonts w:ascii="Abadi" w:hAnsi="Abadi" w:cs="*Verdana-Bold-9263-Identity-H"/>
          <w:b/>
          <w:bCs/>
          <w:color w:val="0D0D0D"/>
          <w:sz w:val="21"/>
          <w:szCs w:val="21"/>
        </w:rPr>
      </w:pPr>
      <w:r>
        <w:rPr>
          <w:rFonts w:ascii="Abadi" w:hAnsi="Abadi" w:cs="*Verdana-Bold-9263-Identity-H"/>
          <w:b/>
          <w:bCs/>
          <w:color w:val="0D0D0D"/>
          <w:sz w:val="21"/>
          <w:szCs w:val="21"/>
        </w:rPr>
        <w:t xml:space="preserve">Diputada Yulma Rocha Aguilar </w:t>
      </w:r>
    </w:p>
    <w:p w14:paraId="23B713FB" w14:textId="77777777" w:rsidR="00AC441D" w:rsidRDefault="00AC441D" w:rsidP="00AC441D">
      <w:pPr>
        <w:autoSpaceDE w:val="0"/>
        <w:autoSpaceDN w:val="0"/>
        <w:adjustRightInd w:val="0"/>
        <w:jc w:val="both"/>
        <w:rPr>
          <w:rFonts w:ascii="Abadi" w:hAnsi="Abadi" w:cs="*Verdana-Bold-9263-Identity-H"/>
          <w:b/>
          <w:bCs/>
          <w:color w:val="0D0D0D"/>
          <w:sz w:val="21"/>
          <w:szCs w:val="21"/>
        </w:rPr>
      </w:pPr>
      <w:r>
        <w:rPr>
          <w:rFonts w:ascii="Abadi" w:hAnsi="Abadi" w:cs="*Verdana-Bold-9263-Identity-H"/>
          <w:b/>
          <w:bCs/>
          <w:color w:val="0D0D0D"/>
          <w:sz w:val="21"/>
          <w:szCs w:val="21"/>
        </w:rPr>
        <w:t xml:space="preserve">Diputado José Alfonso Borja Pimentel </w:t>
      </w:r>
    </w:p>
    <w:p w14:paraId="418654CF" w14:textId="77777777" w:rsidR="00AC441D" w:rsidRDefault="00AC441D" w:rsidP="00E57750">
      <w:pPr>
        <w:autoSpaceDE w:val="0"/>
        <w:autoSpaceDN w:val="0"/>
        <w:adjustRightInd w:val="0"/>
        <w:rPr>
          <w:rFonts w:ascii="Abadi" w:hAnsi="Abadi" w:cs="*Verdana-Bold-9263-Identity-H"/>
          <w:b/>
          <w:bCs/>
          <w:color w:val="0D0D0D"/>
          <w:sz w:val="21"/>
          <w:szCs w:val="21"/>
        </w:rPr>
      </w:pPr>
      <w:r>
        <w:rPr>
          <w:rFonts w:ascii="Abadi" w:hAnsi="Abadi" w:cs="*Verdana-Bold-9263-Identity-H"/>
          <w:b/>
          <w:bCs/>
          <w:color w:val="0D0D0D"/>
          <w:sz w:val="21"/>
          <w:szCs w:val="21"/>
        </w:rPr>
        <w:t>Diputado Gerardo Fernández González</w:t>
      </w:r>
    </w:p>
    <w:p w14:paraId="59704DC2" w14:textId="77777777" w:rsidR="00AC441D" w:rsidRDefault="00AC441D" w:rsidP="00E57750">
      <w:pPr>
        <w:autoSpaceDE w:val="0"/>
        <w:autoSpaceDN w:val="0"/>
        <w:adjustRightInd w:val="0"/>
        <w:rPr>
          <w:rFonts w:ascii="Abadi" w:hAnsi="Abadi" w:cs="*Verdana-Bold-9263-Identity-H"/>
          <w:b/>
          <w:bCs/>
          <w:color w:val="0D0D0D"/>
          <w:sz w:val="21"/>
          <w:szCs w:val="21"/>
        </w:rPr>
      </w:pPr>
      <w:r>
        <w:rPr>
          <w:rFonts w:ascii="Abadi" w:hAnsi="Abadi" w:cs="*Verdana-Bold-9263-Identity-H"/>
          <w:b/>
          <w:bCs/>
          <w:color w:val="0D0D0D"/>
          <w:sz w:val="21"/>
          <w:szCs w:val="21"/>
        </w:rPr>
        <w:t xml:space="preserve">Diputado Ronaldo Fortino Alcantar Rojas </w:t>
      </w:r>
    </w:p>
    <w:p w14:paraId="4463ED09" w14:textId="77777777" w:rsidR="00AC441D" w:rsidRDefault="00AC441D" w:rsidP="00AC441D">
      <w:pPr>
        <w:autoSpaceDE w:val="0"/>
        <w:autoSpaceDN w:val="0"/>
        <w:adjustRightInd w:val="0"/>
        <w:jc w:val="center"/>
        <w:rPr>
          <w:rFonts w:ascii="Abadi" w:hAnsi="Abadi" w:cs="*Verdana-Bold-9263-Identity-H"/>
          <w:b/>
          <w:bCs/>
          <w:color w:val="0D0D0D"/>
          <w:sz w:val="21"/>
          <w:szCs w:val="21"/>
        </w:rPr>
      </w:pPr>
      <w:r>
        <w:rPr>
          <w:rFonts w:ascii="Abadi" w:hAnsi="Abadi" w:cs="*Verdana-Bold-9263-Identity-H"/>
          <w:b/>
          <w:bCs/>
          <w:color w:val="0D0D0D"/>
          <w:sz w:val="21"/>
          <w:szCs w:val="21"/>
        </w:rPr>
        <w:t xml:space="preserve"> </w:t>
      </w:r>
    </w:p>
    <w:p w14:paraId="3D5C43FC" w14:textId="459D9F76" w:rsidR="00592DAC" w:rsidRDefault="00592DAC" w:rsidP="00592DAC">
      <w:pPr>
        <w:ind w:firstLine="426"/>
        <w:jc w:val="both"/>
        <w:rPr>
          <w:rFonts w:ascii="Abadi" w:hAnsi="Abadi"/>
          <w:sz w:val="21"/>
          <w:szCs w:val="21"/>
        </w:rPr>
      </w:pPr>
      <w:r w:rsidRPr="00EF472F">
        <w:rPr>
          <w:rFonts w:ascii="Abadi" w:hAnsi="Abadi"/>
          <w:b/>
          <w:bCs/>
          <w:sz w:val="21"/>
          <w:szCs w:val="21"/>
        </w:rPr>
        <w:t>- El Presidente.-</w:t>
      </w:r>
      <w:r>
        <w:rPr>
          <w:rFonts w:ascii="Abadi" w:hAnsi="Abadi"/>
          <w:sz w:val="21"/>
          <w:szCs w:val="21"/>
        </w:rPr>
        <w:t xml:space="preserve"> S</w:t>
      </w:r>
      <w:r w:rsidRPr="00170F83">
        <w:rPr>
          <w:rFonts w:ascii="Abadi" w:hAnsi="Abadi"/>
          <w:sz w:val="21"/>
          <w:szCs w:val="21"/>
        </w:rPr>
        <w:t xml:space="preserve">ometemos a discusión en lo general el dictamen signado por las </w:t>
      </w:r>
      <w:r>
        <w:rPr>
          <w:rFonts w:ascii="Abadi" w:hAnsi="Abadi"/>
          <w:sz w:val="21"/>
          <w:szCs w:val="21"/>
        </w:rPr>
        <w:t>C</w:t>
      </w:r>
      <w:r w:rsidRPr="00170F83">
        <w:rPr>
          <w:rFonts w:ascii="Abadi" w:hAnsi="Abadi"/>
          <w:sz w:val="21"/>
          <w:szCs w:val="21"/>
        </w:rPr>
        <w:t xml:space="preserve">omisiones </w:t>
      </w:r>
      <w:r>
        <w:rPr>
          <w:rFonts w:ascii="Abadi" w:hAnsi="Abadi"/>
          <w:sz w:val="21"/>
          <w:szCs w:val="21"/>
        </w:rPr>
        <w:t>U</w:t>
      </w:r>
      <w:r w:rsidRPr="00170F83">
        <w:rPr>
          <w:rFonts w:ascii="Abadi" w:hAnsi="Abadi"/>
          <w:sz w:val="21"/>
          <w:szCs w:val="21"/>
        </w:rPr>
        <w:t xml:space="preserve">nidas de </w:t>
      </w:r>
      <w:r>
        <w:rPr>
          <w:rFonts w:ascii="Abadi" w:hAnsi="Abadi"/>
          <w:sz w:val="21"/>
          <w:szCs w:val="21"/>
        </w:rPr>
        <w:t>H</w:t>
      </w:r>
      <w:r w:rsidRPr="00170F83">
        <w:rPr>
          <w:rFonts w:ascii="Abadi" w:hAnsi="Abadi"/>
          <w:sz w:val="21"/>
          <w:szCs w:val="21"/>
        </w:rPr>
        <w:t xml:space="preserve">acienda y </w:t>
      </w:r>
      <w:r>
        <w:rPr>
          <w:rFonts w:ascii="Abadi" w:hAnsi="Abadi"/>
          <w:sz w:val="21"/>
          <w:szCs w:val="21"/>
        </w:rPr>
        <w:t>F</w:t>
      </w:r>
      <w:r w:rsidRPr="00170F83">
        <w:rPr>
          <w:rFonts w:ascii="Abadi" w:hAnsi="Abadi"/>
          <w:sz w:val="21"/>
          <w:szCs w:val="21"/>
        </w:rPr>
        <w:t xml:space="preserve">iscalización y de </w:t>
      </w:r>
      <w:r>
        <w:rPr>
          <w:rFonts w:ascii="Abadi" w:hAnsi="Abadi"/>
          <w:sz w:val="21"/>
          <w:szCs w:val="21"/>
        </w:rPr>
        <w:t>G</w:t>
      </w:r>
      <w:r w:rsidRPr="00170F83">
        <w:rPr>
          <w:rFonts w:ascii="Abadi" w:hAnsi="Abadi"/>
          <w:sz w:val="21"/>
          <w:szCs w:val="21"/>
        </w:rPr>
        <w:t xml:space="preserve">obernación y </w:t>
      </w:r>
      <w:r>
        <w:rPr>
          <w:rFonts w:ascii="Abadi" w:hAnsi="Abadi"/>
          <w:sz w:val="21"/>
          <w:szCs w:val="21"/>
        </w:rPr>
        <w:t>P</w:t>
      </w:r>
      <w:r w:rsidRPr="00170F83">
        <w:rPr>
          <w:rFonts w:ascii="Abadi" w:hAnsi="Abadi"/>
          <w:sz w:val="21"/>
          <w:szCs w:val="21"/>
        </w:rPr>
        <w:t xml:space="preserve">untos </w:t>
      </w:r>
      <w:r>
        <w:rPr>
          <w:rFonts w:ascii="Abadi" w:hAnsi="Abadi"/>
          <w:sz w:val="21"/>
          <w:szCs w:val="21"/>
        </w:rPr>
        <w:t>C</w:t>
      </w:r>
      <w:r w:rsidRPr="00170F83">
        <w:rPr>
          <w:rFonts w:ascii="Abadi" w:hAnsi="Abadi"/>
          <w:sz w:val="21"/>
          <w:szCs w:val="21"/>
        </w:rPr>
        <w:t>onstitucionales referido en el punto 18 de nuestro orden del día</w:t>
      </w:r>
      <w:r>
        <w:rPr>
          <w:rFonts w:ascii="Abadi" w:hAnsi="Abadi"/>
          <w:sz w:val="21"/>
          <w:szCs w:val="21"/>
        </w:rPr>
        <w:t>.</w:t>
      </w:r>
    </w:p>
    <w:p w14:paraId="4AFB3E38" w14:textId="77777777" w:rsidR="00592DAC" w:rsidRDefault="00592DAC" w:rsidP="00592DAC">
      <w:pPr>
        <w:ind w:firstLine="426"/>
        <w:jc w:val="both"/>
        <w:rPr>
          <w:rFonts w:ascii="Abadi" w:hAnsi="Abadi"/>
          <w:sz w:val="21"/>
          <w:szCs w:val="21"/>
        </w:rPr>
      </w:pPr>
    </w:p>
    <w:p w14:paraId="17A8F357" w14:textId="238EC7B5" w:rsidR="00592DAC" w:rsidRDefault="00592DAC" w:rsidP="00592DAC">
      <w:pPr>
        <w:ind w:firstLine="426"/>
        <w:jc w:val="both"/>
        <w:rPr>
          <w:rFonts w:ascii="Abadi" w:hAnsi="Abadi"/>
          <w:sz w:val="21"/>
          <w:szCs w:val="21"/>
        </w:rPr>
      </w:pPr>
      <w:r>
        <w:rPr>
          <w:rFonts w:ascii="Abadi" w:hAnsi="Abadi"/>
          <w:sz w:val="21"/>
          <w:szCs w:val="21"/>
        </w:rPr>
        <w:t>- S</w:t>
      </w:r>
      <w:r w:rsidRPr="00170F83">
        <w:rPr>
          <w:rFonts w:ascii="Abadi" w:hAnsi="Abadi"/>
          <w:sz w:val="21"/>
          <w:szCs w:val="21"/>
        </w:rPr>
        <w:t>i alguna diputada o algún diputado de</w:t>
      </w:r>
      <w:r>
        <w:rPr>
          <w:rFonts w:ascii="Abadi" w:hAnsi="Abadi"/>
          <w:sz w:val="21"/>
          <w:szCs w:val="21"/>
        </w:rPr>
        <w:t>sea hacer u</w:t>
      </w:r>
      <w:r w:rsidRPr="00170F83">
        <w:rPr>
          <w:rFonts w:ascii="Abadi" w:hAnsi="Abadi"/>
          <w:sz w:val="21"/>
          <w:szCs w:val="21"/>
        </w:rPr>
        <w:t xml:space="preserve">so de la palabra pro </w:t>
      </w:r>
      <w:r>
        <w:rPr>
          <w:rFonts w:ascii="Abadi" w:hAnsi="Abadi"/>
          <w:sz w:val="21"/>
          <w:szCs w:val="21"/>
        </w:rPr>
        <w:t xml:space="preserve">o en contra </w:t>
      </w:r>
      <w:r w:rsidRPr="00170F83">
        <w:rPr>
          <w:rFonts w:ascii="Abadi" w:hAnsi="Abadi"/>
          <w:sz w:val="21"/>
          <w:szCs w:val="21"/>
        </w:rPr>
        <w:t>manifiéstenlo indicando el sentido de su participación</w:t>
      </w:r>
      <w:r>
        <w:rPr>
          <w:rFonts w:ascii="Abadi" w:hAnsi="Abadi"/>
          <w:sz w:val="21"/>
          <w:szCs w:val="21"/>
        </w:rPr>
        <w:t>.</w:t>
      </w:r>
    </w:p>
    <w:p w14:paraId="37902AAB" w14:textId="77777777" w:rsidR="00592DAC" w:rsidRPr="00170F83" w:rsidRDefault="00592DAC" w:rsidP="00592DAC">
      <w:pPr>
        <w:ind w:firstLine="426"/>
        <w:jc w:val="both"/>
        <w:rPr>
          <w:rFonts w:ascii="Abadi" w:hAnsi="Abadi"/>
          <w:sz w:val="21"/>
          <w:szCs w:val="21"/>
        </w:rPr>
      </w:pPr>
    </w:p>
    <w:p w14:paraId="478C0D72" w14:textId="30C1B9A3" w:rsidR="00592DAC" w:rsidRDefault="00592DAC" w:rsidP="00592DAC">
      <w:pPr>
        <w:ind w:firstLine="426"/>
        <w:jc w:val="both"/>
        <w:rPr>
          <w:rFonts w:ascii="Abadi" w:hAnsi="Abadi"/>
          <w:sz w:val="21"/>
          <w:szCs w:val="21"/>
        </w:rPr>
      </w:pPr>
      <w:r>
        <w:rPr>
          <w:rFonts w:ascii="Abadi" w:hAnsi="Abadi"/>
          <w:sz w:val="21"/>
          <w:szCs w:val="21"/>
        </w:rPr>
        <w:t>- N</w:t>
      </w:r>
      <w:r w:rsidRPr="00170F83">
        <w:rPr>
          <w:rFonts w:ascii="Abadi" w:hAnsi="Abadi"/>
          <w:sz w:val="21"/>
          <w:szCs w:val="21"/>
        </w:rPr>
        <w:t xml:space="preserve">o habiendo participaciones y pierda la secretaría que pudiera recabar la votación nominal de la </w:t>
      </w:r>
      <w:r>
        <w:rPr>
          <w:rFonts w:ascii="Abadi" w:hAnsi="Abadi"/>
          <w:sz w:val="21"/>
          <w:szCs w:val="21"/>
        </w:rPr>
        <w:t>Asamblea</w:t>
      </w:r>
      <w:r w:rsidRPr="00170F83">
        <w:rPr>
          <w:rFonts w:ascii="Abadi" w:hAnsi="Abadi"/>
          <w:sz w:val="21"/>
          <w:szCs w:val="21"/>
        </w:rPr>
        <w:t xml:space="preserve"> a través de nuestro sistema electrónico y quienes se encuentren a la distancia en modalidad convencional a efecto de aprobaron </w:t>
      </w:r>
      <w:r>
        <w:rPr>
          <w:rFonts w:ascii="Abadi" w:hAnsi="Abadi"/>
          <w:sz w:val="21"/>
          <w:szCs w:val="21"/>
        </w:rPr>
        <w:t xml:space="preserve">o no </w:t>
      </w:r>
      <w:r w:rsidRPr="00170F83">
        <w:rPr>
          <w:rFonts w:ascii="Abadi" w:hAnsi="Abadi"/>
          <w:sz w:val="21"/>
          <w:szCs w:val="21"/>
        </w:rPr>
        <w:t>el dictamen en lo general puesto a su consideración</w:t>
      </w:r>
      <w:r>
        <w:rPr>
          <w:rFonts w:ascii="Abadi" w:hAnsi="Abadi"/>
          <w:sz w:val="21"/>
          <w:szCs w:val="21"/>
        </w:rPr>
        <w:t>.</w:t>
      </w:r>
    </w:p>
    <w:p w14:paraId="12FB820D" w14:textId="77777777" w:rsidR="00592DAC" w:rsidRDefault="00592DAC" w:rsidP="00592DAC">
      <w:pPr>
        <w:ind w:firstLine="426"/>
        <w:jc w:val="both"/>
        <w:rPr>
          <w:rFonts w:ascii="Abadi" w:hAnsi="Abadi"/>
          <w:sz w:val="21"/>
          <w:szCs w:val="21"/>
        </w:rPr>
      </w:pPr>
    </w:p>
    <w:p w14:paraId="62ECBB22" w14:textId="55B8EC69" w:rsidR="00592DAC" w:rsidRDefault="00592DAC" w:rsidP="00592DAC">
      <w:pPr>
        <w:ind w:firstLine="426"/>
        <w:jc w:val="both"/>
        <w:rPr>
          <w:rFonts w:ascii="Abadi" w:hAnsi="Abadi"/>
          <w:b/>
          <w:bCs/>
          <w:sz w:val="21"/>
          <w:szCs w:val="21"/>
        </w:rPr>
      </w:pPr>
      <w:r w:rsidRPr="00DD0DB0">
        <w:rPr>
          <w:rFonts w:ascii="Abadi" w:hAnsi="Abadi"/>
          <w:b/>
          <w:bCs/>
          <w:sz w:val="21"/>
          <w:szCs w:val="21"/>
        </w:rPr>
        <w:t>(Abrimos nuestro sistema electrónico)</w:t>
      </w:r>
    </w:p>
    <w:p w14:paraId="3252611F" w14:textId="77777777" w:rsidR="00592DAC" w:rsidRPr="00DD0DB0" w:rsidRDefault="00592DAC" w:rsidP="00592DAC">
      <w:pPr>
        <w:ind w:firstLine="426"/>
        <w:jc w:val="both"/>
        <w:rPr>
          <w:rFonts w:ascii="Abadi" w:hAnsi="Abadi"/>
          <w:b/>
          <w:bCs/>
          <w:sz w:val="21"/>
          <w:szCs w:val="21"/>
        </w:rPr>
      </w:pPr>
    </w:p>
    <w:p w14:paraId="2ED3F6B2" w14:textId="1D64A819" w:rsidR="00592DAC" w:rsidRDefault="00592DAC" w:rsidP="00592DAC">
      <w:pPr>
        <w:ind w:firstLine="426"/>
        <w:jc w:val="both"/>
        <w:rPr>
          <w:rFonts w:ascii="Abadi" w:hAnsi="Abadi"/>
          <w:sz w:val="21"/>
          <w:szCs w:val="21"/>
        </w:rPr>
      </w:pPr>
      <w:r w:rsidRPr="00170F83">
        <w:rPr>
          <w:rFonts w:ascii="Abadi" w:hAnsi="Abadi"/>
          <w:sz w:val="21"/>
          <w:szCs w:val="21"/>
        </w:rPr>
        <w:t xml:space="preserve"> </w:t>
      </w:r>
      <w:r w:rsidRPr="00DD0DB0">
        <w:rPr>
          <w:rFonts w:ascii="Abadi" w:hAnsi="Abadi"/>
          <w:b/>
          <w:bCs/>
          <w:sz w:val="21"/>
          <w:szCs w:val="21"/>
        </w:rPr>
        <w:t>- El Secretario.-</w:t>
      </w:r>
      <w:r>
        <w:rPr>
          <w:rFonts w:ascii="Abadi" w:hAnsi="Abadi"/>
          <w:sz w:val="21"/>
          <w:szCs w:val="21"/>
        </w:rPr>
        <w:t xml:space="preserve"> E</w:t>
      </w:r>
      <w:r w:rsidRPr="00170F83">
        <w:rPr>
          <w:rFonts w:ascii="Abadi" w:hAnsi="Abadi"/>
          <w:sz w:val="21"/>
          <w:szCs w:val="21"/>
        </w:rPr>
        <w:t>n votación nominal por el sistema electrónico y quienes se encuentran a distancia en la modalidad convencional enunciando su nombre y el sentido de su voto se pregunta a las diputadas y a los diputados se aprueba en lo general el dictamen puesto a su consideración</w:t>
      </w:r>
      <w:r>
        <w:rPr>
          <w:rFonts w:ascii="Abadi" w:hAnsi="Abadi"/>
          <w:sz w:val="21"/>
          <w:szCs w:val="21"/>
        </w:rPr>
        <w:t>. ¿Diputada Hades? ¡enuncie su nombre y el sentido de su voto! ¿Diputada Susana Bermúdez? ¿Diputado Rolando Fortino Alcántar?</w:t>
      </w:r>
    </w:p>
    <w:p w14:paraId="399185A6" w14:textId="77777777" w:rsidR="00592DAC" w:rsidRPr="00170F83" w:rsidRDefault="00592DAC" w:rsidP="00592DAC">
      <w:pPr>
        <w:ind w:firstLine="426"/>
        <w:jc w:val="both"/>
        <w:rPr>
          <w:rFonts w:ascii="Abadi" w:hAnsi="Abadi"/>
          <w:sz w:val="21"/>
          <w:szCs w:val="21"/>
        </w:rPr>
      </w:pPr>
    </w:p>
    <w:p w14:paraId="14ABE15C" w14:textId="1EC0FE7C" w:rsidR="00592DAC" w:rsidRDefault="00592DAC" w:rsidP="00592DAC">
      <w:pPr>
        <w:jc w:val="both"/>
        <w:rPr>
          <w:rFonts w:ascii="Abadi" w:hAnsi="Abadi"/>
          <w:sz w:val="21"/>
          <w:szCs w:val="21"/>
        </w:rPr>
      </w:pPr>
      <w:r>
        <w:rPr>
          <w:rFonts w:ascii="Abadi" w:hAnsi="Abadi"/>
          <w:sz w:val="21"/>
          <w:szCs w:val="21"/>
        </w:rPr>
        <w:t>¿F</w:t>
      </w:r>
      <w:r w:rsidRPr="00170F83">
        <w:rPr>
          <w:rFonts w:ascii="Abadi" w:hAnsi="Abadi"/>
          <w:sz w:val="21"/>
          <w:szCs w:val="21"/>
        </w:rPr>
        <w:t>alta alguna diputada o algún diputado de emitir su voto</w:t>
      </w:r>
      <w:r>
        <w:rPr>
          <w:rFonts w:ascii="Abadi" w:hAnsi="Abadi"/>
          <w:sz w:val="21"/>
          <w:szCs w:val="21"/>
        </w:rPr>
        <w:t>?</w:t>
      </w:r>
    </w:p>
    <w:p w14:paraId="6CEF91F8" w14:textId="77777777" w:rsidR="00592DAC" w:rsidRDefault="00592DAC" w:rsidP="00592DAC">
      <w:pPr>
        <w:jc w:val="both"/>
        <w:rPr>
          <w:rFonts w:ascii="Abadi" w:hAnsi="Abadi"/>
          <w:sz w:val="21"/>
          <w:szCs w:val="21"/>
        </w:rPr>
      </w:pPr>
    </w:p>
    <w:p w14:paraId="20F13FF8" w14:textId="3DBFB667" w:rsidR="00592DAC" w:rsidRDefault="00592DAC" w:rsidP="00592DAC">
      <w:pPr>
        <w:jc w:val="both"/>
        <w:rPr>
          <w:rFonts w:ascii="Abadi" w:hAnsi="Abadi"/>
          <w:b/>
          <w:bCs/>
          <w:sz w:val="21"/>
          <w:szCs w:val="21"/>
        </w:rPr>
      </w:pPr>
      <w:r w:rsidRPr="00DD0DB0">
        <w:rPr>
          <w:rFonts w:ascii="Abadi" w:hAnsi="Abadi"/>
          <w:b/>
          <w:bCs/>
          <w:sz w:val="21"/>
          <w:szCs w:val="21"/>
        </w:rPr>
        <w:t>(Cerramos sistema electrónico)</w:t>
      </w:r>
    </w:p>
    <w:p w14:paraId="7EC5690D" w14:textId="77777777" w:rsidR="00592DAC" w:rsidRDefault="00592DAC" w:rsidP="00592DAC">
      <w:pPr>
        <w:jc w:val="both"/>
        <w:rPr>
          <w:rFonts w:ascii="Abadi" w:hAnsi="Abadi"/>
          <w:b/>
          <w:bCs/>
          <w:sz w:val="21"/>
          <w:szCs w:val="21"/>
        </w:rPr>
      </w:pPr>
    </w:p>
    <w:p w14:paraId="622FD3C0" w14:textId="77777777" w:rsidR="00592DAC" w:rsidRPr="00DD0DB0" w:rsidRDefault="00592DAC" w:rsidP="00592DAC">
      <w:pPr>
        <w:jc w:val="both"/>
        <w:rPr>
          <w:rFonts w:ascii="Abadi" w:hAnsi="Abadi"/>
          <w:b/>
          <w:bCs/>
          <w:sz w:val="21"/>
          <w:szCs w:val="21"/>
        </w:rPr>
      </w:pPr>
      <w:r>
        <w:rPr>
          <w:noProof/>
        </w:rPr>
        <w:drawing>
          <wp:inline distT="0" distB="0" distL="0" distR="0" wp14:anchorId="26732146" wp14:editId="0DB64565">
            <wp:extent cx="1447285" cy="781838"/>
            <wp:effectExtent l="323850" t="323850" r="324485" b="323215"/>
            <wp:docPr id="63" name="Imagen 6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 Texto, Aplicación&#10;&#10;Descripción generada automáticamente"/>
                    <pic:cNvPicPr/>
                  </pic:nvPicPr>
                  <pic:blipFill rotWithShape="1">
                    <a:blip r:embed="rId68"/>
                    <a:srcRect r="3909" b="7672"/>
                    <a:stretch/>
                  </pic:blipFill>
                  <pic:spPr bwMode="auto">
                    <a:xfrm>
                      <a:off x="0" y="0"/>
                      <a:ext cx="1463092" cy="790377"/>
                    </a:xfrm>
                    <a:prstGeom prst="rect">
                      <a:avLst/>
                    </a:prstGeom>
                    <a:ln w="88900" cap="sq" cmpd="thickThin">
                      <a:solidFill>
                        <a:srgbClr val="000000"/>
                      </a:solidFill>
                      <a:prstDash val="solid"/>
                      <a:miter lim="800000"/>
                    </a:ln>
                    <a:effectLst>
                      <a:glow rad="2286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FDB519A" w14:textId="77777777" w:rsidR="00592DAC" w:rsidRDefault="00592DAC" w:rsidP="00592DAC">
      <w:pPr>
        <w:pStyle w:val="Prrafodelista"/>
        <w:numPr>
          <w:ilvl w:val="0"/>
          <w:numId w:val="6"/>
        </w:numPr>
        <w:spacing w:after="160" w:line="259" w:lineRule="auto"/>
        <w:ind w:left="0" w:firstLine="426"/>
        <w:contextualSpacing/>
        <w:jc w:val="both"/>
        <w:rPr>
          <w:rFonts w:ascii="Abadi" w:hAnsi="Abadi"/>
          <w:sz w:val="21"/>
          <w:szCs w:val="21"/>
        </w:rPr>
      </w:pPr>
      <w:r w:rsidRPr="00DD0DB0">
        <w:rPr>
          <w:rFonts w:ascii="Abadi" w:hAnsi="Abadi"/>
          <w:b/>
          <w:bCs/>
          <w:sz w:val="21"/>
          <w:szCs w:val="21"/>
        </w:rPr>
        <w:t>El Secretario.-</w:t>
      </w:r>
      <w:r w:rsidRPr="00DD0DB0">
        <w:rPr>
          <w:rFonts w:ascii="Abadi" w:hAnsi="Abadi"/>
          <w:sz w:val="21"/>
          <w:szCs w:val="21"/>
        </w:rPr>
        <w:t xml:space="preserve"> Se registraron 36 votos a favor.</w:t>
      </w:r>
    </w:p>
    <w:p w14:paraId="7BD66D83" w14:textId="77777777" w:rsidR="00592DAC" w:rsidRDefault="00592DAC" w:rsidP="00592DAC">
      <w:pPr>
        <w:pStyle w:val="Prrafodelista"/>
        <w:ind w:left="720"/>
        <w:jc w:val="both"/>
        <w:rPr>
          <w:rFonts w:ascii="Abadi" w:hAnsi="Abadi"/>
          <w:sz w:val="21"/>
          <w:szCs w:val="21"/>
        </w:rPr>
      </w:pPr>
    </w:p>
    <w:p w14:paraId="6C34425C" w14:textId="70D74DA7" w:rsidR="00592DAC" w:rsidRDefault="00592DAC" w:rsidP="00592DAC">
      <w:pPr>
        <w:pStyle w:val="Prrafodelista"/>
        <w:numPr>
          <w:ilvl w:val="0"/>
          <w:numId w:val="6"/>
        </w:numPr>
        <w:spacing w:after="160" w:line="259" w:lineRule="auto"/>
        <w:ind w:left="0" w:firstLine="284"/>
        <w:contextualSpacing/>
        <w:jc w:val="both"/>
        <w:rPr>
          <w:rFonts w:ascii="Abadi" w:hAnsi="Abadi"/>
          <w:sz w:val="21"/>
          <w:szCs w:val="21"/>
        </w:rPr>
      </w:pPr>
      <w:r w:rsidRPr="00DD0DB0">
        <w:rPr>
          <w:rFonts w:ascii="Abadi" w:hAnsi="Abadi"/>
          <w:b/>
          <w:bCs/>
          <w:sz w:val="21"/>
          <w:szCs w:val="21"/>
        </w:rPr>
        <w:t>El Presidente.-</w:t>
      </w:r>
      <w:r w:rsidRPr="00DD0DB0">
        <w:rPr>
          <w:rFonts w:ascii="Abadi" w:hAnsi="Abadi"/>
          <w:sz w:val="21"/>
          <w:szCs w:val="21"/>
        </w:rPr>
        <w:t xml:space="preserve"> </w:t>
      </w:r>
      <w:r>
        <w:rPr>
          <w:rFonts w:ascii="Abadi" w:hAnsi="Abadi"/>
          <w:sz w:val="21"/>
          <w:szCs w:val="21"/>
        </w:rPr>
        <w:t>E</w:t>
      </w:r>
      <w:r w:rsidRPr="00DD0DB0">
        <w:rPr>
          <w:rFonts w:ascii="Abadi" w:hAnsi="Abadi"/>
          <w:sz w:val="21"/>
          <w:szCs w:val="21"/>
        </w:rPr>
        <w:t>l dictamen ha sido aprobado en lo general por unanimidad de votos</w:t>
      </w:r>
      <w:r>
        <w:rPr>
          <w:rFonts w:ascii="Abadi" w:hAnsi="Abadi"/>
          <w:sz w:val="21"/>
          <w:szCs w:val="21"/>
        </w:rPr>
        <w:t>.</w:t>
      </w:r>
    </w:p>
    <w:p w14:paraId="2BE2A25C" w14:textId="77777777" w:rsidR="00592DAC" w:rsidRDefault="00592DAC" w:rsidP="00592DAC">
      <w:pPr>
        <w:pStyle w:val="Prrafodelista"/>
        <w:jc w:val="both"/>
        <w:rPr>
          <w:rFonts w:ascii="Abadi" w:hAnsi="Abadi"/>
          <w:b/>
          <w:bCs/>
          <w:sz w:val="21"/>
          <w:szCs w:val="21"/>
        </w:rPr>
      </w:pPr>
    </w:p>
    <w:p w14:paraId="307B5C4B" w14:textId="2A236A45" w:rsidR="00592DAC" w:rsidRDefault="00592DAC" w:rsidP="00592DAC">
      <w:pPr>
        <w:ind w:firstLine="284"/>
        <w:jc w:val="both"/>
        <w:rPr>
          <w:rFonts w:ascii="Abadi" w:hAnsi="Abadi"/>
          <w:sz w:val="21"/>
          <w:szCs w:val="21"/>
        </w:rPr>
      </w:pPr>
      <w:r>
        <w:rPr>
          <w:rFonts w:ascii="Abadi" w:hAnsi="Abadi"/>
          <w:sz w:val="21"/>
          <w:szCs w:val="21"/>
        </w:rPr>
        <w:t>-</w:t>
      </w:r>
      <w:r w:rsidRPr="00DD0DB0">
        <w:rPr>
          <w:rFonts w:ascii="Abadi" w:hAnsi="Abadi"/>
          <w:sz w:val="21"/>
          <w:szCs w:val="21"/>
        </w:rPr>
        <w:t xml:space="preserve"> Corresponde someter a discusión el dictamen en lo particular si desean reservar cualquiera de los artículos que contiene sírvase apartarlo en la inteligencia de que los artículos no reservados se tendrán por aprobados</w:t>
      </w:r>
      <w:r>
        <w:rPr>
          <w:rFonts w:ascii="Abadi" w:hAnsi="Abadi"/>
          <w:sz w:val="21"/>
          <w:szCs w:val="21"/>
        </w:rPr>
        <w:t>.</w:t>
      </w:r>
    </w:p>
    <w:p w14:paraId="2BB0B588" w14:textId="77777777" w:rsidR="00592DAC" w:rsidRPr="00DD0DB0" w:rsidRDefault="00592DAC" w:rsidP="00592DAC">
      <w:pPr>
        <w:ind w:firstLine="709"/>
        <w:jc w:val="both"/>
        <w:rPr>
          <w:rFonts w:ascii="Abadi" w:hAnsi="Abadi"/>
          <w:sz w:val="21"/>
          <w:szCs w:val="21"/>
        </w:rPr>
      </w:pPr>
    </w:p>
    <w:p w14:paraId="07907DEB" w14:textId="77777777" w:rsidR="00592DAC" w:rsidRDefault="00592DAC" w:rsidP="00592DAC">
      <w:pPr>
        <w:pStyle w:val="Prrafodelista"/>
        <w:numPr>
          <w:ilvl w:val="0"/>
          <w:numId w:val="6"/>
        </w:numPr>
        <w:spacing w:after="160" w:line="259" w:lineRule="auto"/>
        <w:ind w:left="0" w:firstLine="284"/>
        <w:contextualSpacing/>
        <w:jc w:val="both"/>
        <w:rPr>
          <w:rFonts w:ascii="Abadi" w:hAnsi="Abadi"/>
          <w:sz w:val="21"/>
          <w:szCs w:val="21"/>
        </w:rPr>
      </w:pPr>
      <w:r w:rsidRPr="00DD0DB0">
        <w:rPr>
          <w:rFonts w:ascii="Abadi" w:hAnsi="Abadi"/>
          <w:sz w:val="21"/>
          <w:szCs w:val="21"/>
        </w:rPr>
        <w:t>Esta presidencia declara tener por aprobado los artículos que contiene el dictamen</w:t>
      </w:r>
      <w:r>
        <w:rPr>
          <w:rFonts w:ascii="Abadi" w:hAnsi="Abadi"/>
          <w:sz w:val="21"/>
          <w:szCs w:val="21"/>
        </w:rPr>
        <w:t>.</w:t>
      </w:r>
    </w:p>
    <w:p w14:paraId="4D3B5D96" w14:textId="77777777" w:rsidR="00592DAC" w:rsidRDefault="00592DAC" w:rsidP="00592DAC">
      <w:pPr>
        <w:pStyle w:val="Prrafodelista"/>
        <w:ind w:left="720"/>
        <w:jc w:val="both"/>
        <w:rPr>
          <w:rFonts w:ascii="Abadi" w:hAnsi="Abadi"/>
          <w:sz w:val="21"/>
          <w:szCs w:val="21"/>
        </w:rPr>
      </w:pPr>
    </w:p>
    <w:p w14:paraId="79822CB0" w14:textId="7C2A21CE" w:rsidR="00592DAC" w:rsidRDefault="00592DAC" w:rsidP="00592DAC">
      <w:pPr>
        <w:ind w:left="567" w:right="709"/>
        <w:jc w:val="both"/>
        <w:rPr>
          <w:rFonts w:ascii="Abadi" w:hAnsi="Abadi"/>
          <w:b/>
          <w:bCs/>
          <w:i/>
          <w:iCs/>
          <w:sz w:val="21"/>
          <w:szCs w:val="21"/>
          <w:u w:val="single"/>
        </w:rPr>
      </w:pPr>
      <w:r w:rsidRPr="006C2101">
        <w:rPr>
          <w:rFonts w:ascii="Abadi" w:hAnsi="Abadi"/>
          <w:b/>
          <w:bCs/>
          <w:i/>
          <w:iCs/>
          <w:sz w:val="21"/>
          <w:szCs w:val="21"/>
          <w:u w:val="single"/>
        </w:rPr>
        <w:t>Remítase al Ejecutivo del Estado el decreto aprobado para los efectos constitucionales de su competencia.</w:t>
      </w:r>
    </w:p>
    <w:p w14:paraId="775FE1F4" w14:textId="77777777" w:rsidR="00592DAC" w:rsidRPr="006C2101" w:rsidRDefault="00592DAC" w:rsidP="00592DAC">
      <w:pPr>
        <w:ind w:left="567" w:right="709"/>
        <w:jc w:val="both"/>
        <w:rPr>
          <w:rFonts w:ascii="Abadi" w:hAnsi="Abadi"/>
          <w:b/>
          <w:bCs/>
          <w:i/>
          <w:iCs/>
          <w:sz w:val="21"/>
          <w:szCs w:val="21"/>
          <w:u w:val="single"/>
        </w:rPr>
      </w:pPr>
    </w:p>
    <w:p w14:paraId="11F95D0B" w14:textId="5B1C6876" w:rsidR="00592DAC" w:rsidRDefault="00592DAC" w:rsidP="00592DAC">
      <w:pPr>
        <w:ind w:firstLine="426"/>
        <w:jc w:val="both"/>
        <w:rPr>
          <w:rFonts w:ascii="Abadi" w:hAnsi="Abadi"/>
          <w:sz w:val="21"/>
          <w:szCs w:val="21"/>
        </w:rPr>
      </w:pPr>
      <w:r w:rsidRPr="00592DAC">
        <w:rPr>
          <w:rFonts w:ascii="Abadi" w:hAnsi="Abadi"/>
          <w:b/>
          <w:bCs/>
          <w:sz w:val="21"/>
          <w:szCs w:val="21"/>
        </w:rPr>
        <w:t>- El Presidente.-</w:t>
      </w:r>
      <w:r>
        <w:rPr>
          <w:rFonts w:ascii="Abadi" w:hAnsi="Abadi"/>
          <w:sz w:val="21"/>
          <w:szCs w:val="21"/>
        </w:rPr>
        <w:t xml:space="preserve"> A</w:t>
      </w:r>
      <w:r w:rsidRPr="00170F83">
        <w:rPr>
          <w:rFonts w:ascii="Abadi" w:hAnsi="Abadi"/>
          <w:sz w:val="21"/>
          <w:szCs w:val="21"/>
        </w:rPr>
        <w:t>ntes de pasar al punto último de asuntos de interés general</w:t>
      </w:r>
      <w:r>
        <w:rPr>
          <w:rFonts w:ascii="Abadi" w:hAnsi="Abadi"/>
          <w:sz w:val="21"/>
          <w:szCs w:val="21"/>
        </w:rPr>
        <w:t>,</w:t>
      </w:r>
      <w:r w:rsidRPr="00170F83">
        <w:rPr>
          <w:rFonts w:ascii="Abadi" w:hAnsi="Abadi"/>
          <w:sz w:val="21"/>
          <w:szCs w:val="21"/>
        </w:rPr>
        <w:t xml:space="preserve"> sí me gustaría pedir a las áreas técnicas y al </w:t>
      </w:r>
      <w:r>
        <w:rPr>
          <w:rFonts w:ascii="Abadi" w:hAnsi="Abadi"/>
          <w:sz w:val="21"/>
          <w:szCs w:val="21"/>
        </w:rPr>
        <w:t>G</w:t>
      </w:r>
      <w:r w:rsidRPr="00170F83">
        <w:rPr>
          <w:rFonts w:ascii="Abadi" w:hAnsi="Abadi"/>
          <w:sz w:val="21"/>
          <w:szCs w:val="21"/>
        </w:rPr>
        <w:t xml:space="preserve">rupo </w:t>
      </w:r>
      <w:r>
        <w:rPr>
          <w:rFonts w:ascii="Abadi" w:hAnsi="Abadi"/>
          <w:sz w:val="21"/>
          <w:szCs w:val="21"/>
        </w:rPr>
        <w:t>P</w:t>
      </w:r>
      <w:r w:rsidRPr="00170F83">
        <w:rPr>
          <w:rFonts w:ascii="Abadi" w:hAnsi="Abadi"/>
          <w:sz w:val="21"/>
          <w:szCs w:val="21"/>
        </w:rPr>
        <w:t xml:space="preserve">arlamentario del </w:t>
      </w:r>
      <w:r>
        <w:rPr>
          <w:rFonts w:ascii="Abadi" w:hAnsi="Abadi"/>
          <w:sz w:val="21"/>
          <w:szCs w:val="21"/>
        </w:rPr>
        <w:t>P</w:t>
      </w:r>
      <w:r w:rsidRPr="00170F83">
        <w:rPr>
          <w:rFonts w:ascii="Abadi" w:hAnsi="Abadi"/>
          <w:sz w:val="21"/>
          <w:szCs w:val="21"/>
        </w:rPr>
        <w:t xml:space="preserve">artido </w:t>
      </w:r>
      <w:r>
        <w:rPr>
          <w:rFonts w:ascii="Abadi" w:hAnsi="Abadi"/>
          <w:sz w:val="21"/>
          <w:szCs w:val="21"/>
        </w:rPr>
        <w:t>M</w:t>
      </w:r>
      <w:r w:rsidRPr="00170F83">
        <w:rPr>
          <w:rFonts w:ascii="Abadi" w:hAnsi="Abadi"/>
          <w:sz w:val="21"/>
          <w:szCs w:val="21"/>
        </w:rPr>
        <w:t xml:space="preserve">orena a la propia diputada </w:t>
      </w:r>
      <w:r>
        <w:rPr>
          <w:rFonts w:ascii="Abadi" w:hAnsi="Abadi"/>
          <w:sz w:val="21"/>
          <w:szCs w:val="21"/>
        </w:rPr>
        <w:t>H</w:t>
      </w:r>
      <w:r w:rsidRPr="00170F83">
        <w:rPr>
          <w:rFonts w:ascii="Abadi" w:hAnsi="Abadi"/>
          <w:sz w:val="21"/>
          <w:szCs w:val="21"/>
        </w:rPr>
        <w:t xml:space="preserve">ades </w:t>
      </w:r>
      <w:r>
        <w:rPr>
          <w:rFonts w:ascii="Abadi" w:hAnsi="Abadi"/>
          <w:sz w:val="21"/>
          <w:szCs w:val="21"/>
        </w:rPr>
        <w:t>B</w:t>
      </w:r>
      <w:r w:rsidRPr="00170F83">
        <w:rPr>
          <w:rFonts w:ascii="Abadi" w:hAnsi="Abadi"/>
          <w:sz w:val="21"/>
          <w:szCs w:val="21"/>
        </w:rPr>
        <w:t>erenice</w:t>
      </w:r>
      <w:r>
        <w:rPr>
          <w:rFonts w:ascii="Abadi" w:hAnsi="Abadi"/>
          <w:sz w:val="21"/>
          <w:szCs w:val="21"/>
        </w:rPr>
        <w:t xml:space="preserve">, </w:t>
      </w:r>
      <w:r w:rsidRPr="00170F83">
        <w:rPr>
          <w:rFonts w:ascii="Abadi" w:hAnsi="Abadi"/>
          <w:sz w:val="21"/>
          <w:szCs w:val="21"/>
        </w:rPr>
        <w:t>que pudiera quedar para la siguiente ocasión muy claro el tema de cómo estar participando la vía electrónica porque aquí estamos tratando de interpretar este el sentido de su votación</w:t>
      </w:r>
      <w:r>
        <w:rPr>
          <w:rFonts w:ascii="Abadi" w:hAnsi="Abadi"/>
          <w:sz w:val="21"/>
          <w:szCs w:val="21"/>
        </w:rPr>
        <w:t xml:space="preserve">, </w:t>
      </w:r>
      <w:r w:rsidRPr="00170F83">
        <w:rPr>
          <w:rFonts w:ascii="Abadi" w:hAnsi="Abadi"/>
          <w:sz w:val="21"/>
          <w:szCs w:val="21"/>
        </w:rPr>
        <w:t>pero si tenemos que dejar muy claro la votación de cada diputada y diputado muchas gracias</w:t>
      </w:r>
      <w:r>
        <w:rPr>
          <w:rFonts w:ascii="Abadi" w:hAnsi="Abadi"/>
          <w:sz w:val="21"/>
          <w:szCs w:val="21"/>
        </w:rPr>
        <w:t>.</w:t>
      </w:r>
    </w:p>
    <w:p w14:paraId="1530D8D2" w14:textId="0DFAB800" w:rsidR="00AC441D" w:rsidRDefault="00AC441D" w:rsidP="00C56374">
      <w:pPr>
        <w:pStyle w:val="Prrafodelista"/>
        <w:rPr>
          <w:rFonts w:ascii="Abadi" w:hAnsi="Abadi"/>
          <w:b/>
          <w:bCs/>
          <w:sz w:val="21"/>
          <w:szCs w:val="21"/>
        </w:rPr>
      </w:pPr>
    </w:p>
    <w:p w14:paraId="110C252E" w14:textId="77777777" w:rsidR="00AC441D" w:rsidRPr="00190C4D" w:rsidRDefault="00AC441D" w:rsidP="00C56374">
      <w:pPr>
        <w:pStyle w:val="Prrafodelista"/>
        <w:rPr>
          <w:rFonts w:ascii="Abadi" w:hAnsi="Abadi"/>
          <w:b/>
          <w:bCs/>
          <w:sz w:val="21"/>
          <w:szCs w:val="21"/>
        </w:rPr>
      </w:pPr>
    </w:p>
    <w:p w14:paraId="54D867C3" w14:textId="53ADFFD5" w:rsidR="00C56374" w:rsidRDefault="00C56374" w:rsidP="0049048E">
      <w:pPr>
        <w:pStyle w:val="Prrafodelista"/>
        <w:numPr>
          <w:ilvl w:val="0"/>
          <w:numId w:val="5"/>
        </w:numPr>
        <w:spacing w:after="160" w:line="259" w:lineRule="auto"/>
        <w:ind w:left="426"/>
        <w:contextualSpacing/>
        <w:jc w:val="both"/>
        <w:rPr>
          <w:rFonts w:ascii="Abadi" w:hAnsi="Abadi"/>
          <w:b/>
          <w:bCs/>
          <w:sz w:val="21"/>
          <w:szCs w:val="21"/>
        </w:rPr>
      </w:pPr>
      <w:r w:rsidRPr="00C13682">
        <w:rPr>
          <w:rFonts w:ascii="Abadi" w:hAnsi="Abadi"/>
          <w:b/>
          <w:bCs/>
          <w:sz w:val="21"/>
          <w:szCs w:val="21"/>
        </w:rPr>
        <w:t>ASUNTOS GENERALES.</w:t>
      </w:r>
    </w:p>
    <w:p w14:paraId="553C7FBF" w14:textId="57179DD9" w:rsidR="00592DAC" w:rsidRDefault="00592DAC" w:rsidP="00592DAC">
      <w:pPr>
        <w:spacing w:after="160" w:line="259" w:lineRule="auto"/>
        <w:contextualSpacing/>
        <w:jc w:val="both"/>
        <w:rPr>
          <w:rFonts w:ascii="Abadi" w:hAnsi="Abadi"/>
          <w:b/>
          <w:bCs/>
          <w:sz w:val="21"/>
          <w:szCs w:val="21"/>
        </w:rPr>
      </w:pPr>
    </w:p>
    <w:p w14:paraId="3300F7B5" w14:textId="33DA37F2" w:rsidR="00592DAC" w:rsidRDefault="00592DAC" w:rsidP="00592DAC">
      <w:pPr>
        <w:ind w:firstLine="708"/>
        <w:jc w:val="both"/>
        <w:rPr>
          <w:rFonts w:ascii="Abadi" w:hAnsi="Abadi"/>
          <w:sz w:val="21"/>
          <w:szCs w:val="21"/>
        </w:rPr>
      </w:pPr>
      <w:r w:rsidRPr="006C2101">
        <w:rPr>
          <w:rFonts w:ascii="Abadi" w:hAnsi="Abadi"/>
          <w:b/>
          <w:bCs/>
          <w:sz w:val="21"/>
          <w:szCs w:val="21"/>
        </w:rPr>
        <w:t>- El Presidente.-</w:t>
      </w:r>
      <w:r>
        <w:rPr>
          <w:rFonts w:ascii="Abadi" w:hAnsi="Abadi"/>
          <w:sz w:val="21"/>
          <w:szCs w:val="21"/>
        </w:rPr>
        <w:t xml:space="preserve"> C</w:t>
      </w:r>
      <w:r w:rsidRPr="00170F83">
        <w:rPr>
          <w:rFonts w:ascii="Abadi" w:hAnsi="Abadi"/>
          <w:sz w:val="21"/>
          <w:szCs w:val="21"/>
        </w:rPr>
        <w:t>orresponde abrir el registro para tratar asuntos de interés general</w:t>
      </w:r>
      <w:r>
        <w:rPr>
          <w:rFonts w:ascii="Abadi" w:hAnsi="Abadi"/>
          <w:sz w:val="21"/>
          <w:szCs w:val="21"/>
        </w:rPr>
        <w:t>.</w:t>
      </w:r>
    </w:p>
    <w:p w14:paraId="55A115E8" w14:textId="77777777" w:rsidR="00592DAC" w:rsidRDefault="00592DAC" w:rsidP="00592DAC">
      <w:pPr>
        <w:ind w:firstLine="708"/>
        <w:jc w:val="both"/>
        <w:rPr>
          <w:rFonts w:ascii="Abadi" w:hAnsi="Abadi"/>
          <w:sz w:val="21"/>
          <w:szCs w:val="21"/>
        </w:rPr>
      </w:pPr>
    </w:p>
    <w:p w14:paraId="472BB185" w14:textId="1FD23AB4" w:rsidR="00592DAC" w:rsidRDefault="00592DAC" w:rsidP="00592DAC">
      <w:pPr>
        <w:ind w:firstLine="708"/>
        <w:jc w:val="both"/>
        <w:rPr>
          <w:rFonts w:ascii="Abadi" w:hAnsi="Abadi"/>
          <w:sz w:val="21"/>
          <w:szCs w:val="21"/>
        </w:rPr>
      </w:pPr>
      <w:r>
        <w:rPr>
          <w:rFonts w:ascii="Abadi" w:hAnsi="Abadi"/>
          <w:sz w:val="21"/>
          <w:szCs w:val="21"/>
        </w:rPr>
        <w:t>- S</w:t>
      </w:r>
      <w:r w:rsidRPr="00170F83">
        <w:rPr>
          <w:rFonts w:ascii="Abadi" w:hAnsi="Abadi"/>
          <w:sz w:val="21"/>
          <w:szCs w:val="21"/>
        </w:rPr>
        <w:t xml:space="preserve">i algún integrante de la </w:t>
      </w:r>
      <w:r>
        <w:rPr>
          <w:rFonts w:ascii="Abadi" w:hAnsi="Abadi"/>
          <w:sz w:val="21"/>
          <w:szCs w:val="21"/>
        </w:rPr>
        <w:t>Asamblea</w:t>
      </w:r>
      <w:r w:rsidRPr="00170F83">
        <w:rPr>
          <w:rFonts w:ascii="Abadi" w:hAnsi="Abadi"/>
          <w:sz w:val="21"/>
          <w:szCs w:val="21"/>
        </w:rPr>
        <w:t xml:space="preserve"> de</w:t>
      </w:r>
      <w:r>
        <w:rPr>
          <w:rFonts w:ascii="Abadi" w:hAnsi="Abadi"/>
          <w:sz w:val="21"/>
          <w:szCs w:val="21"/>
        </w:rPr>
        <w:t>sea inscribirse</w:t>
      </w:r>
      <w:r w:rsidRPr="00170F83">
        <w:rPr>
          <w:rFonts w:ascii="Abadi" w:hAnsi="Abadi"/>
          <w:sz w:val="21"/>
          <w:szCs w:val="21"/>
        </w:rPr>
        <w:t xml:space="preserve"> manifiést</w:t>
      </w:r>
      <w:r>
        <w:rPr>
          <w:rFonts w:ascii="Abadi" w:hAnsi="Abadi"/>
          <w:sz w:val="21"/>
          <w:szCs w:val="21"/>
        </w:rPr>
        <w:t>elo</w:t>
      </w:r>
      <w:r w:rsidRPr="00170F83">
        <w:rPr>
          <w:rFonts w:ascii="Abadi" w:hAnsi="Abadi"/>
          <w:sz w:val="21"/>
          <w:szCs w:val="21"/>
        </w:rPr>
        <w:t xml:space="preserve"> en esta presidencia indicando el tema de su participación</w:t>
      </w:r>
      <w:r>
        <w:rPr>
          <w:rFonts w:ascii="Abadi" w:hAnsi="Abadi"/>
          <w:sz w:val="21"/>
          <w:szCs w:val="21"/>
        </w:rPr>
        <w:t>.</w:t>
      </w:r>
    </w:p>
    <w:p w14:paraId="5F22C190" w14:textId="77777777" w:rsidR="00592DAC" w:rsidRPr="00170F83" w:rsidRDefault="00592DAC" w:rsidP="00592DAC">
      <w:pPr>
        <w:ind w:firstLine="708"/>
        <w:jc w:val="both"/>
        <w:rPr>
          <w:rFonts w:ascii="Abadi" w:hAnsi="Abadi"/>
          <w:sz w:val="21"/>
          <w:szCs w:val="21"/>
        </w:rPr>
      </w:pPr>
    </w:p>
    <w:p w14:paraId="72462231" w14:textId="536897AA" w:rsidR="00592DAC" w:rsidRDefault="00592DAC" w:rsidP="00592DAC">
      <w:pPr>
        <w:ind w:firstLine="708"/>
        <w:jc w:val="both"/>
        <w:rPr>
          <w:rFonts w:ascii="Abadi" w:hAnsi="Abadi"/>
          <w:sz w:val="21"/>
          <w:szCs w:val="21"/>
        </w:rPr>
      </w:pPr>
      <w:r w:rsidRPr="006C2101">
        <w:rPr>
          <w:rFonts w:ascii="Abadi" w:hAnsi="Abadi"/>
          <w:b/>
          <w:bCs/>
          <w:sz w:val="21"/>
          <w:szCs w:val="21"/>
        </w:rPr>
        <w:t>- El Secretario.-</w:t>
      </w:r>
      <w:r>
        <w:rPr>
          <w:rFonts w:ascii="Abadi" w:hAnsi="Abadi"/>
          <w:sz w:val="21"/>
          <w:szCs w:val="21"/>
        </w:rPr>
        <w:t xml:space="preserve"> S</w:t>
      </w:r>
      <w:r w:rsidRPr="00170F83">
        <w:rPr>
          <w:rFonts w:ascii="Abadi" w:hAnsi="Abadi"/>
          <w:sz w:val="21"/>
          <w:szCs w:val="21"/>
        </w:rPr>
        <w:t>eñor Presidente me permito informarle que se han agotado los asuntos listados en el orden del día</w:t>
      </w:r>
      <w:r>
        <w:rPr>
          <w:rFonts w:ascii="Abadi" w:hAnsi="Abadi"/>
          <w:sz w:val="21"/>
          <w:szCs w:val="21"/>
        </w:rPr>
        <w:t>.</w:t>
      </w:r>
    </w:p>
    <w:p w14:paraId="6E8F333D" w14:textId="77777777" w:rsidR="00592DAC" w:rsidRDefault="00592DAC" w:rsidP="00592DAC">
      <w:pPr>
        <w:ind w:firstLine="708"/>
        <w:jc w:val="both"/>
        <w:rPr>
          <w:rFonts w:ascii="Abadi" w:hAnsi="Abadi"/>
          <w:sz w:val="21"/>
          <w:szCs w:val="21"/>
        </w:rPr>
      </w:pPr>
    </w:p>
    <w:p w14:paraId="079A9AB4" w14:textId="06ADAD3D" w:rsidR="00592DAC" w:rsidRDefault="00592DAC" w:rsidP="00592DAC">
      <w:pPr>
        <w:ind w:firstLine="708"/>
        <w:jc w:val="both"/>
        <w:rPr>
          <w:rFonts w:ascii="Abadi" w:hAnsi="Abadi"/>
          <w:sz w:val="21"/>
          <w:szCs w:val="21"/>
        </w:rPr>
      </w:pPr>
      <w:r>
        <w:rPr>
          <w:rFonts w:ascii="Abadi" w:hAnsi="Abadi"/>
          <w:sz w:val="21"/>
          <w:szCs w:val="21"/>
        </w:rPr>
        <w:t>- A</w:t>
      </w:r>
      <w:r w:rsidRPr="00170F83">
        <w:rPr>
          <w:rFonts w:ascii="Abadi" w:hAnsi="Abadi"/>
          <w:sz w:val="21"/>
          <w:szCs w:val="21"/>
        </w:rPr>
        <w:t xml:space="preserve">simismo le informó que la asistencia a la presente </w:t>
      </w:r>
      <w:r>
        <w:rPr>
          <w:rFonts w:ascii="Abadi" w:hAnsi="Abadi"/>
          <w:sz w:val="21"/>
          <w:szCs w:val="21"/>
        </w:rPr>
        <w:t>S</w:t>
      </w:r>
      <w:r w:rsidRPr="00170F83">
        <w:rPr>
          <w:rFonts w:ascii="Abadi" w:hAnsi="Abadi"/>
          <w:sz w:val="21"/>
          <w:szCs w:val="21"/>
        </w:rPr>
        <w:t>esión fue de 36 diputadas y diputados</w:t>
      </w:r>
      <w:r>
        <w:rPr>
          <w:rFonts w:ascii="Abadi" w:hAnsi="Abadi"/>
          <w:sz w:val="21"/>
          <w:szCs w:val="21"/>
        </w:rPr>
        <w:t>.</w:t>
      </w:r>
    </w:p>
    <w:p w14:paraId="4FDBBD39" w14:textId="77777777" w:rsidR="00592DAC" w:rsidRDefault="00592DAC" w:rsidP="00592DAC">
      <w:pPr>
        <w:ind w:firstLine="708"/>
        <w:jc w:val="both"/>
        <w:rPr>
          <w:rFonts w:ascii="Abadi" w:hAnsi="Abadi"/>
          <w:sz w:val="21"/>
          <w:szCs w:val="21"/>
        </w:rPr>
      </w:pPr>
    </w:p>
    <w:p w14:paraId="512DAA41" w14:textId="3BF71929" w:rsidR="00592DAC" w:rsidRDefault="00592DAC" w:rsidP="00592DAC">
      <w:pPr>
        <w:ind w:firstLine="708"/>
        <w:jc w:val="both"/>
        <w:rPr>
          <w:rFonts w:ascii="Abadi" w:hAnsi="Abadi"/>
          <w:sz w:val="21"/>
          <w:szCs w:val="21"/>
        </w:rPr>
      </w:pPr>
      <w:r w:rsidRPr="00AD55E4">
        <w:rPr>
          <w:rFonts w:ascii="Abadi" w:hAnsi="Abadi"/>
          <w:b/>
          <w:bCs/>
          <w:sz w:val="21"/>
          <w:szCs w:val="21"/>
        </w:rPr>
        <w:t>- El Presidente.-</w:t>
      </w:r>
      <w:r>
        <w:rPr>
          <w:rFonts w:ascii="Abadi" w:hAnsi="Abadi"/>
          <w:sz w:val="21"/>
          <w:szCs w:val="21"/>
        </w:rPr>
        <w:t xml:space="preserve"> E</w:t>
      </w:r>
      <w:r w:rsidRPr="00170F83">
        <w:rPr>
          <w:rFonts w:ascii="Abadi" w:hAnsi="Abadi"/>
          <w:sz w:val="21"/>
          <w:szCs w:val="21"/>
        </w:rPr>
        <w:t xml:space="preserve">n virtud de que el </w:t>
      </w:r>
      <w:r>
        <w:rPr>
          <w:rFonts w:ascii="Abadi" w:hAnsi="Abadi"/>
          <w:sz w:val="21"/>
          <w:szCs w:val="21"/>
        </w:rPr>
        <w:t>c</w:t>
      </w:r>
      <w:r w:rsidRPr="00170F83">
        <w:rPr>
          <w:rFonts w:ascii="Abadi" w:hAnsi="Abadi"/>
          <w:sz w:val="21"/>
          <w:szCs w:val="21"/>
        </w:rPr>
        <w:t xml:space="preserve">uórum de asistencia a la presente </w:t>
      </w:r>
      <w:r>
        <w:rPr>
          <w:rFonts w:ascii="Abadi" w:hAnsi="Abadi"/>
          <w:sz w:val="21"/>
          <w:szCs w:val="21"/>
        </w:rPr>
        <w:t>S</w:t>
      </w:r>
      <w:r w:rsidRPr="00170F83">
        <w:rPr>
          <w:rFonts w:ascii="Abadi" w:hAnsi="Abadi"/>
          <w:sz w:val="21"/>
          <w:szCs w:val="21"/>
        </w:rPr>
        <w:t xml:space="preserve">esión se ha mantenido hasta el momento </w:t>
      </w:r>
      <w:r>
        <w:rPr>
          <w:rFonts w:ascii="Abadi" w:hAnsi="Abadi"/>
          <w:sz w:val="21"/>
          <w:szCs w:val="21"/>
        </w:rPr>
        <w:t xml:space="preserve">no procede a instruir </w:t>
      </w:r>
      <w:r w:rsidRPr="00170F83">
        <w:rPr>
          <w:rFonts w:ascii="Abadi" w:hAnsi="Abadi"/>
          <w:sz w:val="21"/>
          <w:szCs w:val="21"/>
        </w:rPr>
        <w:t>un nuevo pase de lista</w:t>
      </w:r>
      <w:r>
        <w:rPr>
          <w:rFonts w:ascii="Abadi" w:hAnsi="Abadi"/>
          <w:sz w:val="21"/>
          <w:szCs w:val="21"/>
        </w:rPr>
        <w:t>.</w:t>
      </w:r>
    </w:p>
    <w:p w14:paraId="118D117D" w14:textId="77777777" w:rsidR="00592DAC" w:rsidRDefault="00592DAC" w:rsidP="00592DAC">
      <w:pPr>
        <w:ind w:firstLine="708"/>
        <w:jc w:val="both"/>
        <w:rPr>
          <w:rFonts w:ascii="Abadi" w:hAnsi="Abadi"/>
          <w:sz w:val="21"/>
          <w:szCs w:val="21"/>
        </w:rPr>
      </w:pPr>
    </w:p>
    <w:p w14:paraId="3E2E6EC4" w14:textId="283F8112" w:rsidR="00592DAC" w:rsidRDefault="00592DAC" w:rsidP="00592DAC">
      <w:pPr>
        <w:ind w:firstLine="708"/>
        <w:jc w:val="both"/>
        <w:rPr>
          <w:rFonts w:ascii="Abadi" w:hAnsi="Abadi"/>
          <w:sz w:val="21"/>
          <w:szCs w:val="21"/>
        </w:rPr>
      </w:pPr>
      <w:r>
        <w:rPr>
          <w:rFonts w:ascii="Abadi" w:hAnsi="Abadi"/>
          <w:sz w:val="21"/>
          <w:szCs w:val="21"/>
        </w:rPr>
        <w:t>- S</w:t>
      </w:r>
      <w:r w:rsidRPr="00170F83">
        <w:rPr>
          <w:rFonts w:ascii="Abadi" w:hAnsi="Abadi"/>
          <w:sz w:val="21"/>
          <w:szCs w:val="21"/>
        </w:rPr>
        <w:t xml:space="preserve">e levanta la </w:t>
      </w:r>
      <w:r>
        <w:rPr>
          <w:rFonts w:ascii="Abadi" w:hAnsi="Abadi"/>
          <w:sz w:val="21"/>
          <w:szCs w:val="21"/>
        </w:rPr>
        <w:t>S</w:t>
      </w:r>
      <w:r w:rsidRPr="00170F83">
        <w:rPr>
          <w:rFonts w:ascii="Abadi" w:hAnsi="Abadi"/>
          <w:sz w:val="21"/>
          <w:szCs w:val="21"/>
        </w:rPr>
        <w:t>esión siendo las 12:</w:t>
      </w:r>
      <w:r>
        <w:rPr>
          <w:rFonts w:ascii="Abadi" w:hAnsi="Abadi"/>
          <w:sz w:val="21"/>
          <w:szCs w:val="21"/>
        </w:rPr>
        <w:t>34</w:t>
      </w:r>
    </w:p>
    <w:p w14:paraId="5FE968A9" w14:textId="173AC8B9" w:rsidR="00592DAC" w:rsidRDefault="00592DAC" w:rsidP="00F74E89">
      <w:pPr>
        <w:jc w:val="both"/>
        <w:rPr>
          <w:rFonts w:ascii="Abadi" w:hAnsi="Abadi"/>
          <w:sz w:val="21"/>
          <w:szCs w:val="21"/>
        </w:rPr>
      </w:pPr>
      <w:r w:rsidRPr="00AD55E4">
        <w:rPr>
          <w:rFonts w:ascii="Abadi" w:hAnsi="Abadi"/>
          <w:b/>
          <w:bCs/>
          <w:sz w:val="21"/>
          <w:szCs w:val="21"/>
        </w:rPr>
        <w:t>(doce horas con treinta y cuatro minutos minutos)</w:t>
      </w:r>
      <w:r w:rsidRPr="00170F83">
        <w:rPr>
          <w:rFonts w:ascii="Abadi" w:hAnsi="Abadi"/>
          <w:sz w:val="21"/>
          <w:szCs w:val="21"/>
        </w:rPr>
        <w:t xml:space="preserve"> y se comunica a las diputadas y </w:t>
      </w:r>
      <w:r>
        <w:rPr>
          <w:rFonts w:ascii="Abadi" w:hAnsi="Abadi"/>
          <w:sz w:val="21"/>
          <w:szCs w:val="21"/>
        </w:rPr>
        <w:t xml:space="preserve">a </w:t>
      </w:r>
      <w:r w:rsidRPr="00170F83">
        <w:rPr>
          <w:rFonts w:ascii="Abadi" w:hAnsi="Abadi"/>
          <w:sz w:val="21"/>
          <w:szCs w:val="21"/>
        </w:rPr>
        <w:t xml:space="preserve">los diputados que se les citará para la siguiente por conducto de la </w:t>
      </w:r>
      <w:r>
        <w:rPr>
          <w:rFonts w:ascii="Abadi" w:hAnsi="Abadi"/>
          <w:sz w:val="21"/>
          <w:szCs w:val="21"/>
        </w:rPr>
        <w:t>S</w:t>
      </w:r>
      <w:r w:rsidRPr="00170F83">
        <w:rPr>
          <w:rFonts w:ascii="Abadi" w:hAnsi="Abadi"/>
          <w:sz w:val="21"/>
          <w:szCs w:val="21"/>
        </w:rPr>
        <w:t xml:space="preserve">ecretaría </w:t>
      </w:r>
      <w:r>
        <w:rPr>
          <w:rFonts w:ascii="Abadi" w:hAnsi="Abadi"/>
          <w:sz w:val="21"/>
          <w:szCs w:val="21"/>
        </w:rPr>
        <w:t>G</w:t>
      </w:r>
      <w:r w:rsidRPr="00170F83">
        <w:rPr>
          <w:rFonts w:ascii="Abadi" w:hAnsi="Abadi"/>
          <w:sz w:val="21"/>
          <w:szCs w:val="21"/>
        </w:rPr>
        <w:t>eneral</w:t>
      </w:r>
      <w:r>
        <w:rPr>
          <w:rFonts w:ascii="Abadi" w:hAnsi="Abadi"/>
          <w:sz w:val="21"/>
          <w:szCs w:val="21"/>
        </w:rPr>
        <w:t>,</w:t>
      </w:r>
      <w:r w:rsidRPr="00170F83">
        <w:rPr>
          <w:rFonts w:ascii="Abadi" w:hAnsi="Abadi"/>
          <w:sz w:val="21"/>
          <w:szCs w:val="21"/>
        </w:rPr>
        <w:t xml:space="preserve"> muy buena tarde a todas y todos </w:t>
      </w:r>
      <w:r>
        <w:rPr>
          <w:rFonts w:ascii="Abadi" w:hAnsi="Abadi"/>
          <w:sz w:val="21"/>
          <w:szCs w:val="21"/>
        </w:rPr>
        <w:t>¡</w:t>
      </w:r>
      <w:r w:rsidRPr="00170F83">
        <w:rPr>
          <w:rFonts w:ascii="Abadi" w:hAnsi="Abadi"/>
          <w:sz w:val="21"/>
          <w:szCs w:val="21"/>
        </w:rPr>
        <w:t>muchas gracias</w:t>
      </w:r>
      <w:r>
        <w:rPr>
          <w:rFonts w:ascii="Abadi" w:hAnsi="Abadi"/>
          <w:sz w:val="21"/>
          <w:szCs w:val="21"/>
        </w:rPr>
        <w:t>!</w:t>
      </w:r>
      <w:r w:rsidR="00F93CB2">
        <w:rPr>
          <w:rStyle w:val="Refdenotaalpie"/>
          <w:rFonts w:ascii="Abadi" w:hAnsi="Abadi"/>
          <w:sz w:val="21"/>
          <w:szCs w:val="21"/>
        </w:rPr>
        <w:footnoteReference w:id="81"/>
      </w:r>
    </w:p>
    <w:p w14:paraId="675F7153" w14:textId="5B555CC4" w:rsidR="00892F79" w:rsidRDefault="00892F79" w:rsidP="00F74E89">
      <w:pPr>
        <w:jc w:val="both"/>
        <w:rPr>
          <w:rFonts w:ascii="Abadi" w:hAnsi="Abadi"/>
          <w:sz w:val="21"/>
          <w:szCs w:val="21"/>
        </w:rPr>
      </w:pPr>
    </w:p>
    <w:p w14:paraId="2701D881" w14:textId="52470FF8" w:rsidR="00892F79" w:rsidRDefault="004442A2" w:rsidP="00F74E89">
      <w:pPr>
        <w:jc w:val="both"/>
        <w:rPr>
          <w:rFonts w:ascii="Abadi" w:hAnsi="Abadi"/>
          <w:sz w:val="21"/>
          <w:szCs w:val="21"/>
        </w:rPr>
      </w:pPr>
      <w:r>
        <w:rPr>
          <w:rFonts w:ascii="Abadi" w:hAnsi="Abadi"/>
          <w:noProof/>
          <w:sz w:val="21"/>
          <w:szCs w:val="21"/>
        </w:rPr>
        <mc:AlternateContent>
          <mc:Choice Requires="wpg">
            <w:drawing>
              <wp:anchor distT="0" distB="0" distL="114300" distR="114300" simplePos="0" relativeHeight="251731968" behindDoc="0" locked="0" layoutInCell="1" allowOverlap="1" wp14:anchorId="37C30DE2" wp14:editId="0B3C7C42">
                <wp:simplePos x="0" y="0"/>
                <wp:positionH relativeFrom="column">
                  <wp:align>right</wp:align>
                </wp:positionH>
                <wp:positionV relativeFrom="paragraph">
                  <wp:posOffset>150495</wp:posOffset>
                </wp:positionV>
                <wp:extent cx="2552700" cy="3596902"/>
                <wp:effectExtent l="0" t="0" r="19050" b="22860"/>
                <wp:wrapNone/>
                <wp:docPr id="70" name="Grupo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2700" cy="3596902"/>
                          <a:chOff x="-20690" y="0"/>
                          <a:chExt cx="2696210" cy="3597275"/>
                        </a:xfrm>
                      </wpg:grpSpPr>
                      <wps:wsp>
                        <wps:cNvPr id="71" name="Diagrama de flujo: multidocumento 45"/>
                        <wps:cNvSpPr/>
                        <wps:spPr>
                          <a:xfrm>
                            <a:off x="-20690" y="0"/>
                            <a:ext cx="2696210" cy="3597275"/>
                          </a:xfrm>
                          <a:prstGeom prst="flowChartMultidocument">
                            <a:avLst/>
                          </a:prstGeom>
                          <a:noFill/>
                          <a:ln w="12700" cap="flat" cmpd="sng" algn="ctr">
                            <a:solidFill>
                              <a:sysClr val="windowText" lastClr="000000"/>
                            </a:solidFill>
                            <a:prstDash val="solid"/>
                          </a:ln>
                          <a:effectLst/>
                        </wps:spPr>
                        <wps:txbx>
                          <w:txbxContent>
                            <w:p w14:paraId="7F386224" w14:textId="77777777" w:rsidR="004442A2" w:rsidRPr="001040DC" w:rsidRDefault="004442A2" w:rsidP="004442A2">
                              <w:pPr>
                                <w:suppressOverlap/>
                                <w:jc w:val="center"/>
                                <w:rPr>
                                  <w:rFonts w:ascii="Abadi" w:hAnsi="Abadi" w:cs="Arial"/>
                                  <w:b/>
                                  <w:sz w:val="18"/>
                                  <w:szCs w:val="18"/>
                                  <w:lang w:val="pt-PT"/>
                                </w:rPr>
                              </w:pPr>
                            </w:p>
                            <w:p w14:paraId="311A08B9" w14:textId="77777777" w:rsidR="004442A2" w:rsidRPr="001040DC" w:rsidRDefault="004442A2" w:rsidP="004442A2">
                              <w:pPr>
                                <w:pStyle w:val="Textoindependiente"/>
                                <w:ind w:firstLine="709"/>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4ECD6E9B"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3A192280"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714D5B71"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3FBA012D" w14:textId="77777777" w:rsidR="004442A2" w:rsidRPr="001040DC" w:rsidRDefault="004442A2" w:rsidP="004442A2">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5DCBF064" w14:textId="77777777" w:rsidR="004442A2" w:rsidRPr="001040DC" w:rsidRDefault="004442A2" w:rsidP="004442A2">
                              <w:pPr>
                                <w:suppressOverlap/>
                                <w:jc w:val="center"/>
                                <w:rPr>
                                  <w:rFonts w:ascii="Abadi" w:hAnsi="Abadi" w:cs="Arial"/>
                                  <w:b/>
                                  <w:sz w:val="18"/>
                                  <w:szCs w:val="18"/>
                                  <w:lang w:val="pt-PT"/>
                                </w:rPr>
                              </w:pPr>
                            </w:p>
                            <w:p w14:paraId="73D20C62"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5C32068F"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063278A4"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 xml:space="preserve">Mtro. Cristhian Javier Cruz Villegas </w:t>
                              </w:r>
                            </w:p>
                            <w:p w14:paraId="594AD324" w14:textId="77777777" w:rsidR="004442A2" w:rsidRPr="001040DC" w:rsidRDefault="004442A2" w:rsidP="004442A2">
                              <w:pPr>
                                <w:suppressOverlap/>
                                <w:jc w:val="center"/>
                                <w:rPr>
                                  <w:rFonts w:ascii="Abadi" w:hAnsi="Abadi" w:cs="Arial"/>
                                  <w:b/>
                                  <w:sz w:val="18"/>
                                  <w:szCs w:val="18"/>
                                  <w:lang w:val="pt-PT"/>
                                </w:rPr>
                              </w:pPr>
                            </w:p>
                            <w:p w14:paraId="2692E253"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El Director del Diario de los Debates y</w:t>
                              </w:r>
                            </w:p>
                            <w:p w14:paraId="6C014040"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Archivo General</w:t>
                              </w:r>
                            </w:p>
                            <w:p w14:paraId="070AB6A3"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Lic. Alberto Macías Páez</w:t>
                              </w:r>
                            </w:p>
                            <w:p w14:paraId="410D4788" w14:textId="77777777" w:rsidR="004442A2" w:rsidRPr="001040DC" w:rsidRDefault="004442A2" w:rsidP="004442A2">
                              <w:pPr>
                                <w:suppressOverlap/>
                                <w:jc w:val="center"/>
                                <w:rPr>
                                  <w:rFonts w:ascii="Abadi" w:hAnsi="Abadi" w:cs="Arial"/>
                                  <w:b/>
                                  <w:sz w:val="18"/>
                                  <w:szCs w:val="18"/>
                                  <w:lang w:val="pt-PT"/>
                                </w:rPr>
                              </w:pPr>
                            </w:p>
                            <w:p w14:paraId="357E0EB7"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400741F2"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7179B4FB" w14:textId="77777777" w:rsidR="004442A2" w:rsidRPr="001040DC" w:rsidRDefault="004442A2" w:rsidP="004442A2">
                              <w:pPr>
                                <w:jc w:val="center"/>
                              </w:pPr>
                            </w:p>
                            <w:p w14:paraId="6520F9BE" w14:textId="77777777" w:rsidR="004442A2" w:rsidRPr="00495760" w:rsidRDefault="004442A2" w:rsidP="004442A2">
                              <w:pPr>
                                <w:pStyle w:val="Prrafodelista"/>
                                <w:numPr>
                                  <w:ilvl w:val="0"/>
                                  <w:numId w:val="29"/>
                                </w:numPr>
                                <w:tabs>
                                  <w:tab w:val="num" w:pos="360"/>
                                </w:tabs>
                                <w:spacing w:after="160" w:line="259" w:lineRule="auto"/>
                                <w:ind w:left="0" w:firstLine="0"/>
                                <w:suppressOverlap/>
                                <w:jc w:val="center"/>
                                <w:rPr>
                                  <w:rFonts w:ascii="Abadi" w:hAnsi="Abadi" w:cs="Arial"/>
                                  <w:b/>
                                  <w:sz w:val="18"/>
                                  <w:szCs w:val="18"/>
                                  <w:lang w:val="pt-PT"/>
                                </w:rPr>
                              </w:pPr>
                            </w:p>
                            <w:p w14:paraId="3D19D1E7" w14:textId="77777777" w:rsidR="004442A2" w:rsidRPr="001040DC" w:rsidRDefault="004442A2" w:rsidP="004442A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2" name="Imagen 46" descr="Interfaz de usuario gráfica&#10;&#10;Descripción generada automáticamente con confianza media"/>
                          <pic:cNvPicPr>
                            <a:picLocks noChangeAspect="1"/>
                          </pic:cNvPicPr>
                        </pic:nvPicPr>
                        <pic:blipFill>
                          <a:blip r:embed="rId69" cstate="print"/>
                          <a:stretch>
                            <a:fillRect/>
                          </a:stretch>
                        </pic:blipFill>
                        <pic:spPr>
                          <a:xfrm>
                            <a:off x="1047750" y="0"/>
                            <a:ext cx="662940" cy="276225"/>
                          </a:xfrm>
                          <a:prstGeom prst="rect">
                            <a:avLst/>
                          </a:prstGeom>
                        </pic:spPr>
                      </pic:pic>
                      <wps:wsp>
                        <wps:cNvPr id="73" name="Cuadro de texto 2"/>
                        <wps:cNvSpPr txBox="1">
                          <a:spLocks noChangeArrowheads="1"/>
                        </wps:cNvSpPr>
                        <wps:spPr bwMode="auto">
                          <a:xfrm>
                            <a:off x="257175" y="295275"/>
                            <a:ext cx="2095500" cy="390525"/>
                          </a:xfrm>
                          <a:prstGeom prst="rect">
                            <a:avLst/>
                          </a:prstGeom>
                          <a:noFill/>
                          <a:ln w="9525">
                            <a:noFill/>
                            <a:miter lim="800000"/>
                            <a:headEnd/>
                            <a:tailEnd/>
                          </a:ln>
                        </wps:spPr>
                        <wps:txbx>
                          <w:txbxContent>
                            <w:p w14:paraId="229669A1" w14:textId="77777777" w:rsidR="004442A2" w:rsidRPr="00544C73" w:rsidRDefault="004442A2" w:rsidP="004442A2">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7F5F0FBD" w14:textId="77777777" w:rsidR="004442A2" w:rsidRPr="00EE0581" w:rsidRDefault="004442A2" w:rsidP="004442A2">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37C30DE2" id="Grupo 70" o:spid="_x0000_s1026" style="position:absolute;left:0;text-align:left;margin-left:149.8pt;margin-top:11.85pt;width:201pt;height:283.2pt;z-index:251731968;mso-position-horizontal:right;mso-width-relative:margin" coordorigin="-206" coordsize="26962,35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7" type="#_x0000_t115" style="position:absolute;left:-206;width:26961;height:35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" filled="f" strokecolor="windowText" strokeweight="1pt">
                  <v:textbox>
                    <w:txbxContent>
                      <w:p w14:paraId="7F386224" w14:textId="77777777" w:rsidR="004442A2" w:rsidRPr="001040DC" w:rsidRDefault="004442A2" w:rsidP="004442A2">
                        <w:pPr>
                          <w:suppressOverlap/>
                          <w:jc w:val="center"/>
                          <w:rPr>
                            <w:rFonts w:ascii="Abadi" w:hAnsi="Abadi" w:cs="Arial"/>
                            <w:b/>
                            <w:sz w:val="18"/>
                            <w:szCs w:val="18"/>
                            <w:lang w:val="pt-PT"/>
                          </w:rPr>
                        </w:pPr>
                      </w:p>
                      <w:p w14:paraId="311A08B9" w14:textId="77777777" w:rsidR="004442A2" w:rsidRPr="001040DC" w:rsidRDefault="004442A2" w:rsidP="004442A2">
                        <w:pPr>
                          <w:pStyle w:val="Textoindependiente"/>
                          <w:ind w:firstLine="709"/>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4ECD6E9B"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Dip. Ernesto Millán Soberanes</w:t>
                        </w:r>
                      </w:p>
                      <w:p w14:paraId="3A192280"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714D5B71"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3FBA012D" w14:textId="77777777" w:rsidR="004442A2" w:rsidRPr="001040DC" w:rsidRDefault="004442A2" w:rsidP="004442A2">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5DCBF064" w14:textId="77777777" w:rsidR="004442A2" w:rsidRPr="001040DC" w:rsidRDefault="004442A2" w:rsidP="004442A2">
                        <w:pPr>
                          <w:suppressOverlap/>
                          <w:jc w:val="center"/>
                          <w:rPr>
                            <w:rFonts w:ascii="Abadi" w:hAnsi="Abadi" w:cs="Arial"/>
                            <w:b/>
                            <w:sz w:val="18"/>
                            <w:szCs w:val="18"/>
                            <w:lang w:val="pt-PT"/>
                          </w:rPr>
                        </w:pPr>
                      </w:p>
                      <w:p w14:paraId="73D20C62"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5C32068F"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063278A4"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 xml:space="preserve">Mtro. Cristhian Javier Cruz Villegas </w:t>
                        </w:r>
                      </w:p>
                      <w:p w14:paraId="594AD324" w14:textId="77777777" w:rsidR="004442A2" w:rsidRPr="001040DC" w:rsidRDefault="004442A2" w:rsidP="004442A2">
                        <w:pPr>
                          <w:suppressOverlap/>
                          <w:jc w:val="center"/>
                          <w:rPr>
                            <w:rFonts w:ascii="Abadi" w:hAnsi="Abadi" w:cs="Arial"/>
                            <w:b/>
                            <w:sz w:val="18"/>
                            <w:szCs w:val="18"/>
                            <w:lang w:val="pt-PT"/>
                          </w:rPr>
                        </w:pPr>
                      </w:p>
                      <w:p w14:paraId="2692E253"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El Director del Diario de los Debates y</w:t>
                        </w:r>
                      </w:p>
                      <w:p w14:paraId="6C014040"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Archivo General</w:t>
                        </w:r>
                      </w:p>
                      <w:p w14:paraId="070AB6A3"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Lic. Alberto Macías Páez</w:t>
                        </w:r>
                      </w:p>
                      <w:p w14:paraId="410D4788" w14:textId="77777777" w:rsidR="004442A2" w:rsidRPr="001040DC" w:rsidRDefault="004442A2" w:rsidP="004442A2">
                        <w:pPr>
                          <w:suppressOverlap/>
                          <w:jc w:val="center"/>
                          <w:rPr>
                            <w:rFonts w:ascii="Abadi" w:hAnsi="Abadi" w:cs="Arial"/>
                            <w:b/>
                            <w:sz w:val="18"/>
                            <w:szCs w:val="18"/>
                            <w:lang w:val="pt-PT"/>
                          </w:rPr>
                        </w:pPr>
                      </w:p>
                      <w:p w14:paraId="357E0EB7"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400741F2" w14:textId="77777777" w:rsidR="004442A2" w:rsidRPr="001040DC" w:rsidRDefault="004442A2" w:rsidP="004442A2">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7179B4FB" w14:textId="77777777" w:rsidR="004442A2" w:rsidRPr="001040DC" w:rsidRDefault="004442A2" w:rsidP="004442A2">
                        <w:pPr>
                          <w:jc w:val="center"/>
                        </w:pPr>
                      </w:p>
                      <w:p w14:paraId="6520F9BE" w14:textId="77777777" w:rsidR="004442A2" w:rsidRPr="00495760" w:rsidRDefault="004442A2" w:rsidP="004442A2">
                        <w:pPr>
                          <w:pStyle w:val="Prrafodelista"/>
                          <w:numPr>
                            <w:ilvl w:val="0"/>
                            <w:numId w:val="29"/>
                          </w:numPr>
                          <w:tabs>
                            <w:tab w:val="num" w:pos="360"/>
                          </w:tabs>
                          <w:spacing w:after="160" w:line="259" w:lineRule="auto"/>
                          <w:ind w:left="0" w:firstLine="0"/>
                          <w:suppressOverlap/>
                          <w:jc w:val="center"/>
                          <w:rPr>
                            <w:rFonts w:ascii="Abadi" w:hAnsi="Abadi" w:cs="Arial"/>
                            <w:b/>
                            <w:sz w:val="18"/>
                            <w:szCs w:val="18"/>
                            <w:lang w:val="pt-PT"/>
                          </w:rPr>
                        </w:pPr>
                      </w:p>
                      <w:p w14:paraId="3D19D1E7" w14:textId="77777777" w:rsidR="004442A2" w:rsidRPr="001040DC" w:rsidRDefault="004442A2" w:rsidP="004442A2"/>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8" type="#_x0000_t75" alt="Interfaz de usuario gráfica&#10;&#10;Descripción generada automáticamente con confianza media" style="position:absolute;left:10477;width:6629;height:2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">
                  <v:imagedata r:id="rId70"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2571;top:2952;width:20955;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229669A1" w14:textId="77777777" w:rsidR="004442A2" w:rsidRPr="00544C73" w:rsidRDefault="004442A2" w:rsidP="004442A2">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7F5F0FBD" w14:textId="77777777" w:rsidR="004442A2" w:rsidRPr="00EE0581" w:rsidRDefault="004442A2" w:rsidP="004442A2">
                        <w:pPr>
                          <w:rPr>
                            <w:sz w:val="16"/>
                            <w:szCs w:val="16"/>
                          </w:rPr>
                        </w:pPr>
                      </w:p>
                    </w:txbxContent>
                  </v:textbox>
                </v:shape>
              </v:group>
            </w:pict>
          </mc:Fallback>
        </mc:AlternateContent>
      </w:r>
    </w:p>
    <w:p w14:paraId="5D21EC67" w14:textId="1AEEB29E" w:rsidR="00892F79" w:rsidRPr="00170F83" w:rsidRDefault="00892F79" w:rsidP="00F74E89">
      <w:pPr>
        <w:jc w:val="both"/>
        <w:rPr>
          <w:rFonts w:ascii="Abadi" w:hAnsi="Abadi"/>
          <w:sz w:val="21"/>
          <w:szCs w:val="21"/>
        </w:rPr>
      </w:pPr>
    </w:p>
    <w:p w14:paraId="400F7742" w14:textId="77777777" w:rsidR="00592DAC" w:rsidRPr="00592DAC" w:rsidRDefault="00592DAC" w:rsidP="00592DAC">
      <w:pPr>
        <w:spacing w:after="160" w:line="259" w:lineRule="auto"/>
        <w:contextualSpacing/>
        <w:jc w:val="both"/>
        <w:rPr>
          <w:rFonts w:ascii="Abadi" w:hAnsi="Abadi"/>
          <w:b/>
          <w:bCs/>
          <w:sz w:val="21"/>
          <w:szCs w:val="21"/>
        </w:rPr>
      </w:pPr>
    </w:p>
    <w:bookmarkEnd w:id="0"/>
    <w:p w14:paraId="6B93D93F" w14:textId="77777777" w:rsidR="00A26D69" w:rsidRPr="008A6A37" w:rsidRDefault="00A26D69" w:rsidP="00C56374">
      <w:pPr>
        <w:pStyle w:val="Prrafodelista"/>
        <w:spacing w:after="160" w:line="259" w:lineRule="auto"/>
        <w:ind w:left="720"/>
        <w:contextualSpacing/>
        <w:jc w:val="both"/>
        <w:rPr>
          <w:rFonts w:ascii="Abadi" w:hAnsi="Abadi"/>
          <w:sz w:val="21"/>
          <w:szCs w:val="21"/>
        </w:rPr>
      </w:pPr>
    </w:p>
    <w:sectPr w:rsidR="00A26D69" w:rsidRPr="008A6A37"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0B26F7" w14:textId="77777777" w:rsidR="001241A9" w:rsidRDefault="001241A9">
      <w:r>
        <w:separator/>
      </w:r>
    </w:p>
  </w:endnote>
  <w:endnote w:type="continuationSeparator" w:id="0">
    <w:p w14:paraId="3EC3CC6D" w14:textId="77777777" w:rsidR="001241A9" w:rsidRDefault="001241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Bold-11219-Identity-H">
    <w:altName w:val="Calibri"/>
    <w:panose1 w:val="00000000000000000000"/>
    <w:charset w:val="00"/>
    <w:family w:val="auto"/>
    <w:notTrueType/>
    <w:pitch w:val="default"/>
    <w:sig w:usb0="00000003" w:usb1="00000000" w:usb2="00000000" w:usb3="00000000" w:csb0="00000001" w:csb1="00000000"/>
  </w:font>
  <w:font w:name="Abadi">
    <w:altName w:val="Calibri"/>
    <w:charset w:val="00"/>
    <w:family w:val="swiss"/>
    <w:pitch w:val="variable"/>
    <w:sig w:usb0="80000003" w:usb1="00000000" w:usb2="00000000" w:usb3="00000000" w:csb0="00000001" w:csb1="00000000"/>
  </w:font>
  <w:font w:name="*Verdana-Bold-11349-Identity-H">
    <w:altName w:val="Calibri"/>
    <w:panose1 w:val="00000000000000000000"/>
    <w:charset w:val="00"/>
    <w:family w:val="auto"/>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ItalicMT">
    <w:altName w:val="Arial"/>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MT">
    <w:altName w:val="Arial"/>
    <w:panose1 w:val="00000000000000000000"/>
    <w:charset w:val="00"/>
    <w:family w:val="auto"/>
    <w:notTrueType/>
    <w:pitch w:val="default"/>
    <w:sig w:usb0="00000003" w:usb1="00000000" w:usb2="00000000" w:usb3="00000000" w:csb0="00000001" w:csb1="00000000"/>
  </w:font>
  <w:font w:name="Calibri-Light">
    <w:altName w:val="Calibri"/>
    <w:panose1 w:val="00000000000000000000"/>
    <w:charset w:val="00"/>
    <w:family w:val="swiss"/>
    <w:notTrueType/>
    <w:pitch w:val="default"/>
    <w:sig w:usb0="00000003" w:usb1="00000000" w:usb2="00000000" w:usb3="00000000" w:csb0="00000001" w:csb1="00000000"/>
  </w:font>
  <w:font w:name="Calibri-LightItalic">
    <w:altName w:val="Calibri"/>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Arial-Bold-9405-Identity-H">
    <w:altName w:val="Calibri"/>
    <w:panose1 w:val="00000000000000000000"/>
    <w:charset w:val="00"/>
    <w:family w:val="auto"/>
    <w:notTrueType/>
    <w:pitch w:val="default"/>
    <w:sig w:usb0="00000003" w:usb1="00000000" w:usb2="00000000" w:usb3="00000000" w:csb0="00000001" w:csb1="00000000"/>
  </w:font>
  <w:font w:name="*Arial-9404-Identity-H">
    <w:altName w:val="Calibri"/>
    <w:panose1 w:val="00000000000000000000"/>
    <w:charset w:val="00"/>
    <w:family w:val="auto"/>
    <w:notTrueType/>
    <w:pitch w:val="default"/>
    <w:sig w:usb0="00000003" w:usb1="00000000" w:usb2="00000000" w:usb3="00000000" w:csb0="00000001" w:csb1="00000000"/>
  </w:font>
  <w:font w:name="*Arial-9403-Identity-H">
    <w:altName w:val="Calibri"/>
    <w:panose1 w:val="00000000000000000000"/>
    <w:charset w:val="00"/>
    <w:family w:val="auto"/>
    <w:notTrueType/>
    <w:pitch w:val="default"/>
    <w:sig w:usb0="00000003" w:usb1="00000000" w:usb2="00000000" w:usb3="00000000" w:csb0="00000001" w:csb1="00000000"/>
  </w:font>
  <w:font w:name="*Arial-6523-Identity-H">
    <w:altName w:val="Calibri"/>
    <w:panose1 w:val="00000000000000000000"/>
    <w:charset w:val="00"/>
    <w:family w:val="auto"/>
    <w:notTrueType/>
    <w:pitch w:val="default"/>
    <w:sig w:usb0="00000003" w:usb1="00000000" w:usb2="00000000" w:usb3="00000000" w:csb0="00000001" w:csb1="00000000"/>
  </w:font>
  <w:font w:name="*Arial-10968-Identity-H">
    <w:altName w:val="Calibri"/>
    <w:panose1 w:val="00000000000000000000"/>
    <w:charset w:val="00"/>
    <w:family w:val="auto"/>
    <w:notTrueType/>
    <w:pitch w:val="default"/>
    <w:sig w:usb0="00000003" w:usb1="00000000" w:usb2="00000000" w:usb3="00000000" w:csb0="00000001" w:csb1="00000000"/>
  </w:font>
  <w:font w:name="*Arial-10965-Identity-H">
    <w:altName w:val="Calibri"/>
    <w:panose1 w:val="00000000000000000000"/>
    <w:charset w:val="00"/>
    <w:family w:val="auto"/>
    <w:notTrueType/>
    <w:pitch w:val="default"/>
    <w:sig w:usb0="00000003" w:usb1="00000000" w:usb2="00000000" w:usb3="00000000" w:csb0="00000001" w:csb1="00000000"/>
  </w:font>
  <w:font w:name="*Arial-Italic-10967-Identity-H">
    <w:altName w:val="Calibri"/>
    <w:panose1 w:val="00000000000000000000"/>
    <w:charset w:val="00"/>
    <w:family w:val="auto"/>
    <w:notTrueType/>
    <w:pitch w:val="default"/>
    <w:sig w:usb0="00000003" w:usb1="00000000" w:usb2="00000000" w:usb3="00000000" w:csb0="00000001" w:csb1="00000000"/>
  </w:font>
  <w:font w:name="*Microsoft Sans Serif-10970-Ide">
    <w:altName w:val="Calibri"/>
    <w:panose1 w:val="00000000000000000000"/>
    <w:charset w:val="00"/>
    <w:family w:val="auto"/>
    <w:notTrueType/>
    <w:pitch w:val="default"/>
    <w:sig w:usb0="00000003" w:usb1="00000000" w:usb2="00000000" w:usb3="00000000" w:csb0="00000001" w:csb1="00000000"/>
  </w:font>
  <w:font w:name="*Times New Roman-10959-Identity">
    <w:altName w:val="Calibri"/>
    <w:panose1 w:val="00000000000000000000"/>
    <w:charset w:val="00"/>
    <w:family w:val="auto"/>
    <w:notTrueType/>
    <w:pitch w:val="default"/>
    <w:sig w:usb0="00000003" w:usb1="00000000" w:usb2="00000000" w:usb3="00000000" w:csb0="00000001" w:csb1="00000000"/>
  </w:font>
  <w:font w:name="*Minion Pro-10971-Identity-H">
    <w:altName w:val="Calibri"/>
    <w:panose1 w:val="00000000000000000000"/>
    <w:charset w:val="00"/>
    <w:family w:val="auto"/>
    <w:notTrueType/>
    <w:pitch w:val="default"/>
    <w:sig w:usb0="00000003" w:usb1="00000000" w:usb2="00000000" w:usb3="00000000" w:csb0="00000001" w:csb1="00000000"/>
  </w:font>
  <w:font w:name="*Arial-7048-Identity-H">
    <w:altName w:val="Calibri"/>
    <w:panose1 w:val="00000000000000000000"/>
    <w:charset w:val="00"/>
    <w:family w:val="auto"/>
    <w:notTrueType/>
    <w:pitch w:val="default"/>
    <w:sig w:usb0="00000003" w:usb1="00000000" w:usb2="00000000" w:usb3="00000000" w:csb0="00000001" w:csb1="00000000"/>
  </w:font>
  <w:font w:name="*Calibri-Bold-7045-Identity-H">
    <w:altName w:val="Calibri"/>
    <w:panose1 w:val="00000000000000000000"/>
    <w:charset w:val="00"/>
    <w:family w:val="auto"/>
    <w:notTrueType/>
    <w:pitch w:val="default"/>
    <w:sig w:usb0="00000003" w:usb1="00000000" w:usb2="00000000" w:usb3="00000000" w:csb0="00000001" w:csb1="00000000"/>
  </w:font>
  <w:font w:name="*Cambria-7050-Identity-H">
    <w:altName w:val="Calibri"/>
    <w:panose1 w:val="00000000000000000000"/>
    <w:charset w:val="00"/>
    <w:family w:val="auto"/>
    <w:notTrueType/>
    <w:pitch w:val="default"/>
    <w:sig w:usb0="00000003" w:usb1="00000000" w:usb2="00000000" w:usb3="00000000" w:csb0="00000001" w:csb1="00000000"/>
  </w:font>
  <w:font w:name="*Arial-7608-Identity-H">
    <w:altName w:val="Calibri"/>
    <w:panose1 w:val="00000000000000000000"/>
    <w:charset w:val="00"/>
    <w:family w:val="auto"/>
    <w:notTrueType/>
    <w:pitch w:val="default"/>
    <w:sig w:usb0="00000003" w:usb1="00000000" w:usb2="00000000" w:usb3="00000000" w:csb0="00000001" w:csb1="00000000"/>
  </w:font>
  <w:font w:name="*Arial-Italic-7607-Identity-H">
    <w:altName w:val="Calibri"/>
    <w:panose1 w:val="00000000000000000000"/>
    <w:charset w:val="00"/>
    <w:family w:val="auto"/>
    <w:notTrueType/>
    <w:pitch w:val="default"/>
    <w:sig w:usb0="00000003" w:usb1="00000000" w:usb2="00000000" w:usb3="00000000" w:csb0="00000001" w:csb1="00000000"/>
  </w:font>
  <w:font w:name="*Microsoft Sans Serif-Italic-76">
    <w:altName w:val="Calibri"/>
    <w:panose1 w:val="00000000000000000000"/>
    <w:charset w:val="00"/>
    <w:family w:val="auto"/>
    <w:notTrueType/>
    <w:pitch w:val="default"/>
    <w:sig w:usb0="00000003" w:usb1="00000000" w:usb2="00000000" w:usb3="00000000" w:csb0="00000001" w:csb1="00000000"/>
  </w:font>
  <w:font w:name="*Times New Roman-7191-Identity-">
    <w:altName w:val="Calibri"/>
    <w:panose1 w:val="00000000000000000000"/>
    <w:charset w:val="00"/>
    <w:family w:val="auto"/>
    <w:notTrueType/>
    <w:pitch w:val="default"/>
    <w:sig w:usb0="00000003" w:usb1="00000000" w:usb2="00000000" w:usb3="00000000" w:csb0="00000001" w:csb1="00000000"/>
  </w:font>
  <w:font w:name="*Arial-7196-Identity-H">
    <w:altName w:val="Calibri"/>
    <w:panose1 w:val="00000000000000000000"/>
    <w:charset w:val="00"/>
    <w:family w:val="auto"/>
    <w:notTrueType/>
    <w:pitch w:val="default"/>
    <w:sig w:usb0="00000003" w:usb1="00000000" w:usb2="00000000" w:usb3="00000000" w:csb0="00000001" w:csb1="00000000"/>
  </w:font>
  <w:font w:name="*Arial-7195-Identity-H">
    <w:altName w:val="Calibri"/>
    <w:panose1 w:val="00000000000000000000"/>
    <w:charset w:val="00"/>
    <w:family w:val="auto"/>
    <w:notTrueType/>
    <w:pitch w:val="default"/>
    <w:sig w:usb0="00000003" w:usb1="00000000" w:usb2="00000000" w:usb3="00000000" w:csb0="00000001" w:csb1="00000000"/>
  </w:font>
  <w:font w:name="*Arial-7273-Identity-H">
    <w:altName w:val="Calibri"/>
    <w:panose1 w:val="00000000000000000000"/>
    <w:charset w:val="00"/>
    <w:family w:val="auto"/>
    <w:notTrueType/>
    <w:pitch w:val="default"/>
    <w:sig w:usb0="00000003" w:usb1="00000000" w:usb2="00000000" w:usb3="00000000" w:csb0="00000001" w:csb1="00000000"/>
  </w:font>
  <w:font w:name="*Arial-9662-Identity-H">
    <w:altName w:val="Calibri"/>
    <w:panose1 w:val="00000000000000000000"/>
    <w:charset w:val="00"/>
    <w:family w:val="auto"/>
    <w:notTrueType/>
    <w:pitch w:val="default"/>
    <w:sig w:usb0="00000003" w:usb1="00000000" w:usb2="00000000" w:usb3="00000000" w:csb0="00000001" w:csb1="00000000"/>
  </w:font>
  <w:font w:name="*Arial-Bold-9663-Identity-H">
    <w:altName w:val="Calibri"/>
    <w:panose1 w:val="00000000000000000000"/>
    <w:charset w:val="00"/>
    <w:family w:val="auto"/>
    <w:notTrueType/>
    <w:pitch w:val="default"/>
    <w:sig w:usb0="00000003" w:usb1="00000000" w:usb2="00000000" w:usb3="00000000" w:csb0="00000001" w:csb1="00000000"/>
  </w:font>
  <w:font w:name="*Arial-Italic-9664-Identity-H">
    <w:altName w:val="Calibri"/>
    <w:panose1 w:val="00000000000000000000"/>
    <w:charset w:val="00"/>
    <w:family w:val="auto"/>
    <w:notTrueType/>
    <w:pitch w:val="default"/>
    <w:sig w:usb0="00000003" w:usb1="00000000" w:usb2="00000000" w:usb3="00000000" w:csb0="00000001" w:csb1="00000000"/>
  </w:font>
  <w:font w:name="*Arial-9660-Identity-H">
    <w:altName w:val="Calibri"/>
    <w:panose1 w:val="00000000000000000000"/>
    <w:charset w:val="00"/>
    <w:family w:val="auto"/>
    <w:notTrueType/>
    <w:pitch w:val="default"/>
    <w:sig w:usb0="00000003" w:usb1="00000000" w:usb2="00000000" w:usb3="00000000" w:csb0="00000001" w:csb1="00000000"/>
  </w:font>
  <w:font w:name="*Times New Roman-Italic-9653-Id">
    <w:altName w:val="Calibri"/>
    <w:panose1 w:val="00000000000000000000"/>
    <w:charset w:val="00"/>
    <w:family w:val="auto"/>
    <w:notTrueType/>
    <w:pitch w:val="default"/>
    <w:sig w:usb0="00000003" w:usb1="00000000" w:usb2="00000000" w:usb3="00000000" w:csb0="00000001" w:csb1="00000000"/>
  </w:font>
  <w:font w:name="*Arial-9661-Identity-H">
    <w:altName w:val="Calibri"/>
    <w:panose1 w:val="00000000000000000000"/>
    <w:charset w:val="00"/>
    <w:family w:val="auto"/>
    <w:notTrueType/>
    <w:pitch w:val="default"/>
    <w:sig w:usb0="00000003" w:usb1="00000000" w:usb2="00000000" w:usb3="00000000" w:csb0="00000001" w:csb1="00000000"/>
  </w:font>
  <w:font w:name="*Arial-9618-Identity-H">
    <w:altName w:val="Calibri"/>
    <w:panose1 w:val="00000000000000000000"/>
    <w:charset w:val="00"/>
    <w:family w:val="auto"/>
    <w:notTrueType/>
    <w:pitch w:val="default"/>
    <w:sig w:usb0="00000003" w:usb1="00000000" w:usb2="00000000" w:usb3="00000000" w:csb0="00000001" w:csb1="00000000"/>
  </w:font>
  <w:font w:name="*Arial-Bold-9617-Identity-H">
    <w:altName w:val="Calibri"/>
    <w:panose1 w:val="00000000000000000000"/>
    <w:charset w:val="00"/>
    <w:family w:val="auto"/>
    <w:notTrueType/>
    <w:pitch w:val="default"/>
    <w:sig w:usb0="00000003" w:usb1="00000000" w:usb2="00000000" w:usb3="00000000" w:csb0="00000001" w:csb1="00000000"/>
  </w:font>
  <w:font w:name="*Arial-Bold-9615-Identity-H">
    <w:altName w:val="Calibri"/>
    <w:panose1 w:val="00000000000000000000"/>
    <w:charset w:val="00"/>
    <w:family w:val="auto"/>
    <w:notTrueType/>
    <w:pitch w:val="default"/>
    <w:sig w:usb0="00000003" w:usb1="00000000" w:usb2="00000000" w:usb3="00000000" w:csb0="00000001" w:csb1="00000000"/>
  </w:font>
  <w:font w:name="*Arial-9616-Identity-H">
    <w:altName w:val="Calibri"/>
    <w:panose1 w:val="00000000000000000000"/>
    <w:charset w:val="00"/>
    <w:family w:val="auto"/>
    <w:notTrueType/>
    <w:pitch w:val="default"/>
    <w:sig w:usb0="00000003" w:usb1="00000000" w:usb2="00000000" w:usb3="00000000" w:csb0="00000001" w:csb1="00000000"/>
  </w:font>
  <w:font w:name="*Microsoft Sans Serif-Bold-9621">
    <w:altName w:val="Calibri"/>
    <w:panose1 w:val="00000000000000000000"/>
    <w:charset w:val="00"/>
    <w:family w:val="auto"/>
    <w:notTrueType/>
    <w:pitch w:val="default"/>
    <w:sig w:usb0="00000003" w:usb1="00000000" w:usb2="00000000" w:usb3="00000000" w:csb0="00000001" w:csb1="00000000"/>
  </w:font>
  <w:font w:name="*Arial-Bold-8568-Identity-H">
    <w:altName w:val="Calibri"/>
    <w:panose1 w:val="00000000000000000000"/>
    <w:charset w:val="00"/>
    <w:family w:val="auto"/>
    <w:notTrueType/>
    <w:pitch w:val="default"/>
    <w:sig w:usb0="00000003" w:usb1="00000000" w:usb2="00000000" w:usb3="00000000" w:csb0="00000001" w:csb1="00000000"/>
  </w:font>
  <w:font w:name="*Arial-8567-Identity-H">
    <w:altName w:val="Calibri"/>
    <w:panose1 w:val="00000000000000000000"/>
    <w:charset w:val="00"/>
    <w:family w:val="auto"/>
    <w:notTrueType/>
    <w:pitch w:val="default"/>
    <w:sig w:usb0="00000003" w:usb1="00000000" w:usb2="00000000" w:usb3="00000000" w:csb0="00000001" w:csb1="00000000"/>
  </w:font>
  <w:font w:name="*Arial-Bold-8110-Identity-H">
    <w:altName w:val="Calibri"/>
    <w:panose1 w:val="00000000000000000000"/>
    <w:charset w:val="00"/>
    <w:family w:val="auto"/>
    <w:notTrueType/>
    <w:pitch w:val="default"/>
    <w:sig w:usb0="00000003" w:usb1="00000000" w:usb2="00000000" w:usb3="00000000" w:csb0="00000001" w:csb1="00000000"/>
  </w:font>
  <w:font w:name="*Arial-8495-Identity-H">
    <w:altName w:val="Calibri"/>
    <w:panose1 w:val="00000000000000000000"/>
    <w:charset w:val="00"/>
    <w:family w:val="auto"/>
    <w:notTrueType/>
    <w:pitch w:val="default"/>
    <w:sig w:usb0="00000003" w:usb1="00000000" w:usb2="00000000" w:usb3="00000000" w:csb0="00000001" w:csb1="00000000"/>
  </w:font>
  <w:font w:name="*Calibri-Bold-8492-Identity-H">
    <w:altName w:val="Calibri"/>
    <w:panose1 w:val="00000000000000000000"/>
    <w:charset w:val="00"/>
    <w:family w:val="auto"/>
    <w:notTrueType/>
    <w:pitch w:val="default"/>
    <w:sig w:usb0="00000003" w:usb1="00000000" w:usb2="00000000" w:usb3="00000000" w:csb0="00000001" w:csb1="00000000"/>
  </w:font>
  <w:font w:name="*Arial-8107-Identity-H">
    <w:altName w:val="Calibri"/>
    <w:panose1 w:val="00000000000000000000"/>
    <w:charset w:val="00"/>
    <w:family w:val="auto"/>
    <w:notTrueType/>
    <w:pitch w:val="default"/>
    <w:sig w:usb0="00000003" w:usb1="00000000" w:usb2="00000000" w:usb3="00000000" w:csb0="00000001" w:csb1="00000000"/>
  </w:font>
  <w:font w:name="*Arial-7269-Identity-H">
    <w:altName w:val="Calibri"/>
    <w:panose1 w:val="00000000000000000000"/>
    <w:charset w:val="00"/>
    <w:family w:val="auto"/>
    <w:notTrueType/>
    <w:pitch w:val="default"/>
    <w:sig w:usb0="00000003" w:usb1="00000000" w:usb2="00000000" w:usb3="00000000" w:csb0="00000001" w:csb1="00000000"/>
  </w:font>
  <w:font w:name="*Calibri-Bold-7266-Identity-H">
    <w:altName w:val="Calibri"/>
    <w:panose1 w:val="00000000000000000000"/>
    <w:charset w:val="00"/>
    <w:family w:val="auto"/>
    <w:notTrueType/>
    <w:pitch w:val="default"/>
    <w:sig w:usb0="00000003" w:usb1="00000000" w:usb2="00000000" w:usb3="00000000" w:csb0="00000001" w:csb1="00000000"/>
  </w:font>
  <w:font w:name="*Arial-Bold-7270-Identity-H">
    <w:altName w:val="Calibri"/>
    <w:panose1 w:val="00000000000000000000"/>
    <w:charset w:val="00"/>
    <w:family w:val="auto"/>
    <w:notTrueType/>
    <w:pitch w:val="default"/>
    <w:sig w:usb0="00000003" w:usb1="00000000" w:usb2="00000000" w:usb3="00000000" w:csb0="00000001" w:csb1="00000000"/>
  </w:font>
  <w:font w:name="*Arial-Bold-5864-Identity-H">
    <w:altName w:val="Calibri"/>
    <w:panose1 w:val="00000000000000000000"/>
    <w:charset w:val="00"/>
    <w:family w:val="auto"/>
    <w:notTrueType/>
    <w:pitch w:val="default"/>
    <w:sig w:usb0="00000003" w:usb1="00000000" w:usb2="00000000" w:usb3="00000000" w:csb0="00000001" w:csb1="00000000"/>
  </w:font>
  <w:font w:name="*Microsoft Sans Serif-Bold-9696">
    <w:altName w:val="Calibri"/>
    <w:panose1 w:val="00000000000000000000"/>
    <w:charset w:val="00"/>
    <w:family w:val="auto"/>
    <w:notTrueType/>
    <w:pitch w:val="default"/>
    <w:sig w:usb0="00000003" w:usb1="00000000" w:usb2="00000000" w:usb3="00000000" w:csb0="00000001" w:csb1="00000000"/>
  </w:font>
  <w:font w:name="*Arial-9694-Identity-H">
    <w:altName w:val="Calibri"/>
    <w:panose1 w:val="00000000000000000000"/>
    <w:charset w:val="00"/>
    <w:family w:val="auto"/>
    <w:notTrueType/>
    <w:pitch w:val="default"/>
    <w:sig w:usb0="00000003" w:usb1="00000000" w:usb2="00000000" w:usb3="00000000" w:csb0="00000001" w:csb1="00000000"/>
  </w:font>
  <w:font w:name="*Times New Roman-9686-Identity-">
    <w:altName w:val="Calibri"/>
    <w:panose1 w:val="00000000000000000000"/>
    <w:charset w:val="00"/>
    <w:family w:val="auto"/>
    <w:notTrueType/>
    <w:pitch w:val="default"/>
    <w:sig w:usb0="00000003" w:usb1="00000000" w:usb2="00000000" w:usb3="00000000" w:csb0="00000001" w:csb1="00000000"/>
  </w:font>
  <w:font w:name="*Calibri-Bold-9690-Identity-H">
    <w:altName w:val="Calibri"/>
    <w:panose1 w:val="00000000000000000000"/>
    <w:charset w:val="00"/>
    <w:family w:val="auto"/>
    <w:notTrueType/>
    <w:pitch w:val="default"/>
    <w:sig w:usb0="00000003" w:usb1="00000000" w:usb2="00000000" w:usb3="00000000" w:csb0="00000001" w:csb1="00000000"/>
  </w:font>
  <w:font w:name="*Arial-8109-Identity-H">
    <w:altName w:val="Calibri"/>
    <w:panose1 w:val="00000000000000000000"/>
    <w:charset w:val="00"/>
    <w:family w:val="auto"/>
    <w:notTrueType/>
    <w:pitch w:val="default"/>
    <w:sig w:usb0="00000003" w:usb1="00000000" w:usb2="00000000" w:usb3="00000000" w:csb0="00000001" w:csb1="00000000"/>
  </w:font>
  <w:font w:name="*Arial-BoldItalic-8108-Identity">
    <w:altName w:val="Calibri"/>
    <w:panose1 w:val="00000000000000000000"/>
    <w:charset w:val="00"/>
    <w:family w:val="auto"/>
    <w:notTrueType/>
    <w:pitch w:val="default"/>
    <w:sig w:usb0="00000003" w:usb1="00000000" w:usb2="00000000" w:usb3="00000000" w:csb0="00000001" w:csb1="00000000"/>
  </w:font>
  <w:font w:name="*Arial-8106-Identity-H">
    <w:altName w:val="Calibri"/>
    <w:panose1 w:val="00000000000000000000"/>
    <w:charset w:val="00"/>
    <w:family w:val="auto"/>
    <w:notTrueType/>
    <w:pitch w:val="default"/>
    <w:sig w:usb0="00000003" w:usb1="00000000" w:usb2="00000000" w:usb3="00000000" w:csb0="00000001" w:csb1="00000000"/>
  </w:font>
  <w:font w:name="*Arial-8918-Identity-H">
    <w:altName w:val="Calibri"/>
    <w:panose1 w:val="00000000000000000000"/>
    <w:charset w:val="00"/>
    <w:family w:val="auto"/>
    <w:notTrueType/>
    <w:pitch w:val="default"/>
    <w:sig w:usb0="00000003" w:usb1="00000000" w:usb2="00000000" w:usb3="00000000" w:csb0="00000001" w:csb1="00000000"/>
  </w:font>
  <w:font w:name="*Arial-BoldItalic-8920-Identity">
    <w:altName w:val="Calibri"/>
    <w:panose1 w:val="00000000000000000000"/>
    <w:charset w:val="00"/>
    <w:family w:val="auto"/>
    <w:notTrueType/>
    <w:pitch w:val="default"/>
    <w:sig w:usb0="00000003" w:usb1="00000000" w:usb2="00000000" w:usb3="00000000" w:csb0="00000001" w:csb1="00000000"/>
  </w:font>
  <w:font w:name="*Arial-Bold-8919-Identity-H">
    <w:altName w:val="Calibri"/>
    <w:panose1 w:val="00000000000000000000"/>
    <w:charset w:val="00"/>
    <w:family w:val="auto"/>
    <w:notTrueType/>
    <w:pitch w:val="default"/>
    <w:sig w:usb0="00000003" w:usb1="00000000" w:usb2="00000000" w:usb3="00000000" w:csb0="00000001" w:csb1="00000000"/>
  </w:font>
  <w:font w:name="*Arial-Bold-8917-Identity-H">
    <w:altName w:val="Calibri"/>
    <w:panose1 w:val="00000000000000000000"/>
    <w:charset w:val="00"/>
    <w:family w:val="auto"/>
    <w:notTrueType/>
    <w:pitch w:val="default"/>
    <w:sig w:usb0="00000003" w:usb1="00000000" w:usb2="00000000" w:usb3="00000000" w:csb0="00000001" w:csb1="00000000"/>
  </w:font>
  <w:font w:name="*Arial-8916-Identity-H">
    <w:altName w:val="Calibri"/>
    <w:panose1 w:val="00000000000000000000"/>
    <w:charset w:val="00"/>
    <w:family w:val="auto"/>
    <w:notTrueType/>
    <w:pitch w:val="default"/>
    <w:sig w:usb0="00000003" w:usb1="00000000" w:usb2="00000000" w:usb3="00000000" w:csb0="00000001" w:csb1="00000000"/>
  </w:font>
  <w:font w:name="*Arial-8915-Identity-H">
    <w:altName w:val="Calibri"/>
    <w:panose1 w:val="00000000000000000000"/>
    <w:charset w:val="00"/>
    <w:family w:val="auto"/>
    <w:notTrueType/>
    <w:pitch w:val="default"/>
    <w:sig w:usb0="00000003" w:usb1="00000000" w:usb2="00000000" w:usb3="00000000" w:csb0="00000001" w:csb1="00000000"/>
  </w:font>
  <w:font w:name="*Microsoft Sans Serif-Bold-8586">
    <w:altName w:val="Calibri"/>
    <w:panose1 w:val="00000000000000000000"/>
    <w:charset w:val="00"/>
    <w:family w:val="auto"/>
    <w:notTrueType/>
    <w:pitch w:val="default"/>
    <w:sig w:usb0="00000003" w:usb1="00000000" w:usb2="00000000" w:usb3="00000000" w:csb0="00000001" w:csb1="00000000"/>
  </w:font>
  <w:font w:name="*Microsoft Sans Serif-8585-Iden">
    <w:altName w:val="Calibri"/>
    <w:panose1 w:val="00000000000000000000"/>
    <w:charset w:val="00"/>
    <w:family w:val="auto"/>
    <w:notTrueType/>
    <w:pitch w:val="default"/>
    <w:sig w:usb0="00000003" w:usb1="00000000" w:usb2="00000000" w:usb3="00000000" w:csb0="00000001" w:csb1="00000000"/>
  </w:font>
  <w:font w:name="*Times New Roman-BoldItalic-858">
    <w:altName w:val="Calibri"/>
    <w:panose1 w:val="00000000000000000000"/>
    <w:charset w:val="00"/>
    <w:family w:val="auto"/>
    <w:notTrueType/>
    <w:pitch w:val="default"/>
    <w:sig w:usb0="00000003" w:usb1="00000000" w:usb2="00000000" w:usb3="00000000" w:csb0="00000001" w:csb1="00000000"/>
  </w:font>
  <w:font w:name="*Arial-8584-Identity-H">
    <w:altName w:val="Calibri"/>
    <w:panose1 w:val="00000000000000000000"/>
    <w:charset w:val="00"/>
    <w:family w:val="auto"/>
    <w:notTrueType/>
    <w:pitch w:val="default"/>
    <w:sig w:usb0="00000003" w:usb1="00000000" w:usb2="00000000" w:usb3="00000000" w:csb0="00000001" w:csb1="00000000"/>
  </w:font>
  <w:font w:name="*Arial-Bold-9081-Identity-H">
    <w:altName w:val="Calibri"/>
    <w:panose1 w:val="00000000000000000000"/>
    <w:charset w:val="00"/>
    <w:family w:val="auto"/>
    <w:notTrueType/>
    <w:pitch w:val="default"/>
    <w:sig w:usb0="00000003" w:usb1="00000000" w:usb2="00000000" w:usb3="00000000" w:csb0="00000001" w:csb1="00000000"/>
  </w:font>
  <w:font w:name="*Arial-9082-Identity-H">
    <w:altName w:val="Calibri"/>
    <w:panose1 w:val="00000000000000000000"/>
    <w:charset w:val="00"/>
    <w:family w:val="auto"/>
    <w:notTrueType/>
    <w:pitch w:val="default"/>
    <w:sig w:usb0="00000003" w:usb1="00000000" w:usb2="00000000" w:usb3="00000000" w:csb0="00000001" w:csb1="00000000"/>
  </w:font>
  <w:font w:name="*Arial-Bold-9781-Identity-H">
    <w:altName w:val="Calibri"/>
    <w:panose1 w:val="00000000000000000000"/>
    <w:charset w:val="00"/>
    <w:family w:val="auto"/>
    <w:notTrueType/>
    <w:pitch w:val="default"/>
    <w:sig w:usb0="00000003" w:usb1="00000000" w:usb2="00000000" w:usb3="00000000" w:csb0="00000001" w:csb1="00000000"/>
  </w:font>
  <w:font w:name="*Microsoft Sans Serif-Bold-9783">
    <w:altName w:val="Calibri"/>
    <w:panose1 w:val="00000000000000000000"/>
    <w:charset w:val="00"/>
    <w:family w:val="auto"/>
    <w:notTrueType/>
    <w:pitch w:val="default"/>
    <w:sig w:usb0="00000003" w:usb1="00000000" w:usb2="00000000" w:usb3="00000000" w:csb0="00000001" w:csb1="00000000"/>
  </w:font>
  <w:font w:name="*Arial-9780-Identity-H">
    <w:altName w:val="Calibri"/>
    <w:panose1 w:val="00000000000000000000"/>
    <w:charset w:val="00"/>
    <w:family w:val="auto"/>
    <w:notTrueType/>
    <w:pitch w:val="default"/>
    <w:sig w:usb0="00000003" w:usb1="00000000" w:usb2="00000000" w:usb3="00000000" w:csb0="00000001" w:csb1="00000000"/>
  </w:font>
  <w:font w:name="*Times New Roman-Bold-9487-Iden">
    <w:altName w:val="Calibri"/>
    <w:panose1 w:val="00000000000000000000"/>
    <w:charset w:val="00"/>
    <w:family w:val="auto"/>
    <w:notTrueType/>
    <w:pitch w:val="default"/>
    <w:sig w:usb0="00000003" w:usb1="00000000" w:usb2="00000000" w:usb3="00000000" w:csb0="00000001" w:csb1="00000000"/>
  </w:font>
  <w:font w:name="*Arial-Bold-9498-Identity-H">
    <w:altName w:val="Calibri"/>
    <w:panose1 w:val="00000000000000000000"/>
    <w:charset w:val="00"/>
    <w:family w:val="auto"/>
    <w:notTrueType/>
    <w:pitch w:val="default"/>
    <w:sig w:usb0="00000003" w:usb1="00000000" w:usb2="00000000" w:usb3="00000000" w:csb0="00000001" w:csb1="00000000"/>
  </w:font>
  <w:font w:name="*Arial-9497-Identity-H">
    <w:altName w:val="Calibri"/>
    <w:panose1 w:val="00000000000000000000"/>
    <w:charset w:val="00"/>
    <w:family w:val="auto"/>
    <w:notTrueType/>
    <w:pitch w:val="default"/>
    <w:sig w:usb0="00000003" w:usb1="00000000" w:usb2="00000000" w:usb3="00000000" w:csb0="00000001" w:csb1="00000000"/>
  </w:font>
  <w:font w:name="*Calibri-Bold-9491-Identity-H">
    <w:altName w:val="Calibri"/>
    <w:panose1 w:val="00000000000000000000"/>
    <w:charset w:val="00"/>
    <w:family w:val="auto"/>
    <w:notTrueType/>
    <w:pitch w:val="default"/>
    <w:sig w:usb0="00000003" w:usb1="00000000" w:usb2="00000000" w:usb3="00000000" w:csb0="00000001" w:csb1="00000000"/>
  </w:font>
  <w:font w:name="*Arial-Bold-9496-Identity-H">
    <w:altName w:val="Calibri"/>
    <w:panose1 w:val="00000000000000000000"/>
    <w:charset w:val="00"/>
    <w:family w:val="auto"/>
    <w:notTrueType/>
    <w:pitch w:val="default"/>
    <w:sig w:usb0="00000003" w:usb1="00000000" w:usb2="00000000" w:usb3="00000000" w:csb0="00000001" w:csb1="00000000"/>
  </w:font>
  <w:font w:name="*Arial-9494-Identity-H">
    <w:altName w:val="Calibri"/>
    <w:panose1 w:val="00000000000000000000"/>
    <w:charset w:val="00"/>
    <w:family w:val="auto"/>
    <w:notTrueType/>
    <w:pitch w:val="default"/>
    <w:sig w:usb0="00000003" w:usb1="00000000" w:usb2="00000000" w:usb3="00000000" w:csb0="00000001" w:csb1="00000000"/>
  </w:font>
  <w:font w:name="Amasis MT Pro Light">
    <w:charset w:val="00"/>
    <w:family w:val="roman"/>
    <w:pitch w:val="variable"/>
    <w:sig w:usb0="A00000AF" w:usb1="4000205B" w:usb2="00000000" w:usb3="00000000" w:csb0="00000093" w:csb1="00000000"/>
  </w:font>
  <w:font w:name="Amasis MT Pro Light,Italic">
    <w:altName w:val="Amasis MT Pro Light"/>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Arial-BoldItalicMT">
    <w:altName w:val="Arial"/>
    <w:panose1 w:val="00000000000000000000"/>
    <w:charset w:val="00"/>
    <w:family w:val="auto"/>
    <w:notTrueType/>
    <w:pitch w:val="default"/>
    <w:sig w:usb0="00000003" w:usb1="00000000" w:usb2="00000000" w:usb3="00000000" w:csb0="00000001" w:csb1="00000000"/>
  </w:font>
  <w:font w:name="*Tahoma-6514-Identity-H">
    <w:altName w:val="Calibri"/>
    <w:panose1 w:val="00000000000000000000"/>
    <w:charset w:val="00"/>
    <w:family w:val="auto"/>
    <w:notTrueType/>
    <w:pitch w:val="default"/>
    <w:sig w:usb0="00000003" w:usb1="00000000" w:usb2="00000000" w:usb3="00000000" w:csb0="00000001" w:csb1="00000000"/>
  </w:font>
  <w:font w:name="*Tahoma-Bold-6515-Identity-H">
    <w:altName w:val="Calibri"/>
    <w:panose1 w:val="00000000000000000000"/>
    <w:charset w:val="00"/>
    <w:family w:val="auto"/>
    <w:notTrueType/>
    <w:pitch w:val="default"/>
    <w:sig w:usb0="00000003" w:usb1="00000000" w:usb2="00000000" w:usb3="00000000" w:csb0="00000001" w:csb1="00000000"/>
  </w:font>
  <w:font w:name="*Tahoma-8749-Identity-H">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Wingdings-Regular">
    <w:altName w:val="Klee One"/>
    <w:panose1 w:val="00000000000000000000"/>
    <w:charset w:val="88"/>
    <w:family w:val="auto"/>
    <w:notTrueType/>
    <w:pitch w:val="default"/>
    <w:sig w:usb0="00000001" w:usb1="080F0000" w:usb2="00000010" w:usb3="00000000" w:csb0="00120000" w:csb1="00000000"/>
  </w:font>
  <w:font w:name="Calibri,Italic">
    <w:altName w:val="Calibri"/>
    <w:panose1 w:val="00000000000000000000"/>
    <w:charset w:val="00"/>
    <w:family w:val="swiss"/>
    <w:notTrueType/>
    <w:pitch w:val="default"/>
    <w:sig w:usb0="00000003" w:usb1="00000000" w:usb2="00000000" w:usb3="00000000" w:csb0="00000001" w:csb1="00000000"/>
  </w:font>
  <w:font w:name="Amasis MT Pro">
    <w:charset w:val="00"/>
    <w:family w:val="roman"/>
    <w:pitch w:val="variable"/>
    <w:sig w:usb0="A00000AF" w:usb1="4000205B" w:usb2="00000000" w:usb3="00000000" w:csb0="00000093" w:csb1="00000000"/>
  </w:font>
  <w:font w:name="Amasis MT Pro,Bold">
    <w:altName w:val="Amasis MT Pro"/>
    <w:panose1 w:val="00000000000000000000"/>
    <w:charset w:val="00"/>
    <w:family w:val="swiss"/>
    <w:notTrueType/>
    <w:pitch w:val="default"/>
    <w:sig w:usb0="00000003" w:usb1="00000000" w:usb2="00000000" w:usb3="00000000" w:csb0="00000001" w:csb1="00000000"/>
  </w:font>
  <w:font w:name="Amasis MT Pro,Italic">
    <w:altName w:val="Amasis MT Pro"/>
    <w:panose1 w:val="00000000000000000000"/>
    <w:charset w:val="00"/>
    <w:family w:val="swiss"/>
    <w:notTrueType/>
    <w:pitch w:val="default"/>
    <w:sig w:usb0="00000003" w:usb1="00000000" w:usb2="00000000" w:usb3="00000000" w:csb0="00000001" w:csb1="00000000"/>
  </w:font>
  <w:font w:name="*Verdana-Bold-9818-Identity-H">
    <w:altName w:val="Calibri"/>
    <w:panose1 w:val="00000000000000000000"/>
    <w:charset w:val="00"/>
    <w:family w:val="auto"/>
    <w:notTrueType/>
    <w:pitch w:val="default"/>
    <w:sig w:usb0="00000003" w:usb1="00000000" w:usb2="00000000" w:usb3="00000000" w:csb0="00000001" w:csb1="00000000"/>
  </w:font>
  <w:font w:name="*Verdana-9817-Identity-H">
    <w:altName w:val="Calibri"/>
    <w:panose1 w:val="00000000000000000000"/>
    <w:charset w:val="00"/>
    <w:family w:val="auto"/>
    <w:notTrueType/>
    <w:pitch w:val="default"/>
    <w:sig w:usb0="00000003" w:usb1="00000000" w:usb2="00000000" w:usb3="00000000" w:csb0="00000001" w:csb1="00000000"/>
  </w:font>
  <w:font w:name="*Verdana-Bold-9819-Identity-H">
    <w:altName w:val="Calibri"/>
    <w:panose1 w:val="00000000000000000000"/>
    <w:charset w:val="00"/>
    <w:family w:val="auto"/>
    <w:notTrueType/>
    <w:pitch w:val="default"/>
    <w:sig w:usb0="00000003" w:usb1="00000000" w:usb2="00000000" w:usb3="00000000" w:csb0="00000001" w:csb1="00000000"/>
  </w:font>
  <w:font w:name="*Tahoma-Bold-9820-Identity-H">
    <w:altName w:val="Calibri"/>
    <w:panose1 w:val="00000000000000000000"/>
    <w:charset w:val="00"/>
    <w:family w:val="auto"/>
    <w:notTrueType/>
    <w:pitch w:val="default"/>
    <w:sig w:usb0="00000003" w:usb1="00000000" w:usb2="00000000" w:usb3="00000000" w:csb0="00000001" w:csb1="00000000"/>
  </w:font>
  <w:font w:name="*Times New Roman-Bold-15759-Ide">
    <w:altName w:val="Calibri"/>
    <w:panose1 w:val="00000000000000000000"/>
    <w:charset w:val="00"/>
    <w:family w:val="auto"/>
    <w:notTrueType/>
    <w:pitch w:val="default"/>
    <w:sig w:usb0="00000003" w:usb1="00000000" w:usb2="00000000" w:usb3="00000000" w:csb0="00000001" w:csb1="00000000"/>
  </w:font>
  <w:font w:name="*Verdana-Bold-15766-Identity-H">
    <w:altName w:val="Calibri"/>
    <w:panose1 w:val="00000000000000000000"/>
    <w:charset w:val="00"/>
    <w:family w:val="auto"/>
    <w:notTrueType/>
    <w:pitch w:val="default"/>
    <w:sig w:usb0="00000003" w:usb1="00000000" w:usb2="00000000" w:usb3="00000000" w:csb0="00000001" w:csb1="00000000"/>
  </w:font>
  <w:font w:name="*Verdana-15765-Identity-H">
    <w:altName w:val="Calibri"/>
    <w:panose1 w:val="00000000000000000000"/>
    <w:charset w:val="00"/>
    <w:family w:val="auto"/>
    <w:notTrueType/>
    <w:pitch w:val="default"/>
    <w:sig w:usb0="00000003" w:usb1="00000000" w:usb2="00000000" w:usb3="00000000" w:csb0="00000001" w:csb1="00000000"/>
  </w:font>
  <w:font w:name="*Verdana-15767-Identity-H">
    <w:altName w:val="Calibri"/>
    <w:panose1 w:val="00000000000000000000"/>
    <w:charset w:val="00"/>
    <w:family w:val="auto"/>
    <w:notTrueType/>
    <w:pitch w:val="default"/>
    <w:sig w:usb0="00000003" w:usb1="00000000" w:usb2="00000000" w:usb3="00000000" w:csb0="00000001" w:csb1="00000000"/>
  </w:font>
  <w:font w:name="*Times New Roman-Italic-15756-I">
    <w:altName w:val="Calibri"/>
    <w:panose1 w:val="00000000000000000000"/>
    <w:charset w:val="00"/>
    <w:family w:val="auto"/>
    <w:notTrueType/>
    <w:pitch w:val="default"/>
    <w:sig w:usb0="00000003" w:usb1="00000000" w:usb2="00000000" w:usb3="00000000" w:csb0="00000001" w:csb1="00000000"/>
  </w:font>
  <w:font w:name="*Verdana-Italic-15764-Identity-">
    <w:altName w:val="Calibri"/>
    <w:panose1 w:val="00000000000000000000"/>
    <w:charset w:val="00"/>
    <w:family w:val="auto"/>
    <w:notTrueType/>
    <w:pitch w:val="default"/>
    <w:sig w:usb0="00000003" w:usb1="00000000" w:usb2="00000000" w:usb3="00000000" w:csb0="00000001" w:csb1="00000000"/>
  </w:font>
  <w:font w:name="*Times New Roman-Italic-15755-I">
    <w:altName w:val="Calibri"/>
    <w:panose1 w:val="00000000000000000000"/>
    <w:charset w:val="00"/>
    <w:family w:val="auto"/>
    <w:notTrueType/>
    <w:pitch w:val="default"/>
    <w:sig w:usb0="00000003" w:usb1="00000000" w:usb2="00000000" w:usb3="00000000" w:csb0="00000001" w:csb1="00000000"/>
  </w:font>
  <w:font w:name="*Verdana-Italic-15762-Identity-">
    <w:altName w:val="Calibri"/>
    <w:panose1 w:val="00000000000000000000"/>
    <w:charset w:val="00"/>
    <w:family w:val="auto"/>
    <w:notTrueType/>
    <w:pitch w:val="default"/>
    <w:sig w:usb0="00000003" w:usb1="00000000" w:usb2="00000000" w:usb3="00000000" w:csb0="00000001" w:csb1="00000000"/>
  </w:font>
  <w:font w:name="*Verdana-Italic-15763-Identity-">
    <w:altName w:val="Calibri"/>
    <w:panose1 w:val="00000000000000000000"/>
    <w:charset w:val="00"/>
    <w:family w:val="auto"/>
    <w:notTrueType/>
    <w:pitch w:val="default"/>
    <w:sig w:usb0="00000003" w:usb1="00000000" w:usb2="00000000" w:usb3="00000000" w:csb0="00000001" w:csb1="00000000"/>
  </w:font>
  <w:font w:name="*Times New Roman-15647-Identity">
    <w:altName w:val="Calibri"/>
    <w:panose1 w:val="00000000000000000000"/>
    <w:charset w:val="00"/>
    <w:family w:val="auto"/>
    <w:notTrueType/>
    <w:pitch w:val="default"/>
    <w:sig w:usb0="00000003" w:usb1="00000000" w:usb2="00000000" w:usb3="00000000" w:csb0="00000001" w:csb1="00000000"/>
  </w:font>
  <w:font w:name="*Tahoma-15654-Identity-H">
    <w:altName w:val="Calibri"/>
    <w:panose1 w:val="00000000000000000000"/>
    <w:charset w:val="00"/>
    <w:family w:val="auto"/>
    <w:notTrueType/>
    <w:pitch w:val="default"/>
    <w:sig w:usb0="00000003" w:usb1="00000000" w:usb2="00000000" w:usb3="00000000" w:csb0="00000001" w:csb1="00000000"/>
  </w:font>
  <w:font w:name="*Verdana-Italic-15650-Identity-">
    <w:altName w:val="Calibri"/>
    <w:panose1 w:val="00000000000000000000"/>
    <w:charset w:val="00"/>
    <w:family w:val="auto"/>
    <w:notTrueType/>
    <w:pitch w:val="default"/>
    <w:sig w:usb0="00000003" w:usb1="00000000" w:usb2="00000000" w:usb3="00000000" w:csb0="00000001" w:csb1="00000000"/>
  </w:font>
  <w:font w:name="*Verdana-Italic-13420-Identity-">
    <w:altName w:val="Calibri"/>
    <w:panose1 w:val="00000000000000000000"/>
    <w:charset w:val="00"/>
    <w:family w:val="auto"/>
    <w:notTrueType/>
    <w:pitch w:val="default"/>
    <w:sig w:usb0="00000003" w:usb1="00000000" w:usb2="00000000" w:usb3="00000000" w:csb0="00000001" w:csb1="00000000"/>
  </w:font>
  <w:font w:name="*Times New Roman-15645-Identity">
    <w:altName w:val="Calibri"/>
    <w:panose1 w:val="00000000000000000000"/>
    <w:charset w:val="00"/>
    <w:family w:val="auto"/>
    <w:notTrueType/>
    <w:pitch w:val="default"/>
    <w:sig w:usb0="00000003" w:usb1="00000000" w:usb2="00000000" w:usb3="00000000" w:csb0="00000001" w:csb1="00000000"/>
  </w:font>
  <w:font w:name="*Microsoft Sans Serif-Bold-1440">
    <w:altName w:val="Calibri"/>
    <w:panose1 w:val="00000000000000000000"/>
    <w:charset w:val="00"/>
    <w:family w:val="auto"/>
    <w:notTrueType/>
    <w:pitch w:val="default"/>
    <w:sig w:usb0="00000003" w:usb1="00000000" w:usb2="00000000" w:usb3="00000000" w:csb0="00000001" w:csb1="00000000"/>
  </w:font>
  <w:font w:name="*Verdana-Italic-14401-Identity-">
    <w:altName w:val="Calibri"/>
    <w:panose1 w:val="00000000000000000000"/>
    <w:charset w:val="00"/>
    <w:family w:val="auto"/>
    <w:notTrueType/>
    <w:pitch w:val="default"/>
    <w:sig w:usb0="00000003" w:usb1="00000000" w:usb2="00000000" w:usb3="00000000" w:csb0="00000001" w:csb1="00000000"/>
  </w:font>
  <w:font w:name="*Verdana-14402-Identity-H">
    <w:altName w:val="Calibri"/>
    <w:panose1 w:val="00000000000000000000"/>
    <w:charset w:val="00"/>
    <w:family w:val="auto"/>
    <w:notTrueType/>
    <w:pitch w:val="default"/>
    <w:sig w:usb0="00000003" w:usb1="00000000" w:usb2="00000000" w:usb3="00000000" w:csb0="00000001" w:csb1="00000000"/>
  </w:font>
  <w:font w:name="*Verdana-Italic-15160-Identity-">
    <w:altName w:val="Calibri"/>
    <w:panose1 w:val="00000000000000000000"/>
    <w:charset w:val="00"/>
    <w:family w:val="auto"/>
    <w:notTrueType/>
    <w:pitch w:val="default"/>
    <w:sig w:usb0="00000003" w:usb1="00000000" w:usb2="00000000" w:usb3="00000000" w:csb0="00000001" w:csb1="00000000"/>
  </w:font>
  <w:font w:name="*Verdana-15161-Identity-H">
    <w:altName w:val="Calibri"/>
    <w:panose1 w:val="00000000000000000000"/>
    <w:charset w:val="00"/>
    <w:family w:val="auto"/>
    <w:notTrueType/>
    <w:pitch w:val="default"/>
    <w:sig w:usb0="00000003" w:usb1="00000000" w:usb2="00000000" w:usb3="00000000" w:csb0="00000001" w:csb1="00000000"/>
  </w:font>
  <w:font w:name="*Verdana-Italic-15259-Identity-">
    <w:altName w:val="Calibri"/>
    <w:panose1 w:val="00000000000000000000"/>
    <w:charset w:val="00"/>
    <w:family w:val="auto"/>
    <w:notTrueType/>
    <w:pitch w:val="default"/>
    <w:sig w:usb0="00000003" w:usb1="00000000" w:usb2="00000000" w:usb3="00000000" w:csb0="00000001" w:csb1="00000000"/>
  </w:font>
  <w:font w:name="*Verdana-15260-Identity-H">
    <w:altName w:val="Calibri"/>
    <w:panose1 w:val="00000000000000000000"/>
    <w:charset w:val="00"/>
    <w:family w:val="auto"/>
    <w:notTrueType/>
    <w:pitch w:val="default"/>
    <w:sig w:usb0="00000003" w:usb1="00000000" w:usb2="00000000" w:usb3="00000000" w:csb0="00000001" w:csb1="00000000"/>
  </w:font>
  <w:font w:name="*Microsoft Sans Serif-Bold-1526">
    <w:altName w:val="Calibri"/>
    <w:panose1 w:val="00000000000000000000"/>
    <w:charset w:val="00"/>
    <w:family w:val="auto"/>
    <w:notTrueType/>
    <w:pitch w:val="default"/>
    <w:sig w:usb0="00000003" w:usb1="00000000" w:usb2="00000000" w:usb3="00000000" w:csb0="00000001" w:csb1="00000000"/>
  </w:font>
  <w:font w:name="*Times New Roman-15256-Identity">
    <w:altName w:val="Calibri"/>
    <w:panose1 w:val="00000000000000000000"/>
    <w:charset w:val="00"/>
    <w:family w:val="auto"/>
    <w:notTrueType/>
    <w:pitch w:val="default"/>
    <w:sig w:usb0="00000003" w:usb1="00000000" w:usb2="00000000" w:usb3="00000000" w:csb0="00000001" w:csb1="00000000"/>
  </w:font>
  <w:font w:name="*Verdana-Italic-13943-Identity-">
    <w:altName w:val="Calibri"/>
    <w:panose1 w:val="00000000000000000000"/>
    <w:charset w:val="00"/>
    <w:family w:val="auto"/>
    <w:notTrueType/>
    <w:pitch w:val="default"/>
    <w:sig w:usb0="00000003" w:usb1="00000000" w:usb2="00000000" w:usb3="00000000" w:csb0="00000001" w:csb1="00000000"/>
  </w:font>
  <w:font w:name="*Calibri-13939-Identity-H">
    <w:altName w:val="Calibri"/>
    <w:panose1 w:val="00000000000000000000"/>
    <w:charset w:val="00"/>
    <w:family w:val="auto"/>
    <w:notTrueType/>
    <w:pitch w:val="default"/>
    <w:sig w:usb0="00000003" w:usb1="00000000" w:usb2="00000000" w:usb3="00000000" w:csb0="00000001" w:csb1="00000000"/>
  </w:font>
  <w:font w:name="*Verdana-BoldItalic-13944-Ident">
    <w:altName w:val="Calibri"/>
    <w:panose1 w:val="00000000000000000000"/>
    <w:charset w:val="00"/>
    <w:family w:val="auto"/>
    <w:notTrueType/>
    <w:pitch w:val="default"/>
    <w:sig w:usb0="00000003" w:usb1="00000000" w:usb2="00000000" w:usb3="00000000" w:csb0="00000001" w:csb1="00000000"/>
  </w:font>
  <w:font w:name="*Arial-13941-Identity-H">
    <w:altName w:val="Calibri"/>
    <w:panose1 w:val="00000000000000000000"/>
    <w:charset w:val="00"/>
    <w:family w:val="auto"/>
    <w:notTrueType/>
    <w:pitch w:val="default"/>
    <w:sig w:usb0="00000003" w:usb1="00000000" w:usb2="00000000" w:usb3="00000000" w:csb0="00000001" w:csb1="00000000"/>
  </w:font>
  <w:font w:name="*Calibri-Bold-13724-Identity-H">
    <w:altName w:val="Calibri"/>
    <w:panose1 w:val="00000000000000000000"/>
    <w:charset w:val="00"/>
    <w:family w:val="auto"/>
    <w:notTrueType/>
    <w:pitch w:val="default"/>
    <w:sig w:usb0="00000003" w:usb1="00000000" w:usb2="00000000" w:usb3="00000000" w:csb0="00000001" w:csb1="00000000"/>
  </w:font>
  <w:font w:name="*Verdana-Italic-13729-Identity-">
    <w:altName w:val="Calibri"/>
    <w:panose1 w:val="00000000000000000000"/>
    <w:charset w:val="00"/>
    <w:family w:val="auto"/>
    <w:notTrueType/>
    <w:pitch w:val="default"/>
    <w:sig w:usb0="00000003" w:usb1="00000000" w:usb2="00000000" w:usb3="00000000" w:csb0="00000001" w:csb1="00000000"/>
  </w:font>
  <w:font w:name="*Verdana-Italic-13730-Identity-">
    <w:altName w:val="Calibri"/>
    <w:panose1 w:val="00000000000000000000"/>
    <w:charset w:val="00"/>
    <w:family w:val="auto"/>
    <w:notTrueType/>
    <w:pitch w:val="default"/>
    <w:sig w:usb0="00000003" w:usb1="00000000" w:usb2="00000000" w:usb3="00000000" w:csb0="00000001" w:csb1="00000000"/>
  </w:font>
  <w:font w:name="*Cambria-Bold-13734-Identity-H">
    <w:altName w:val="Calibri"/>
    <w:panose1 w:val="00000000000000000000"/>
    <w:charset w:val="00"/>
    <w:family w:val="auto"/>
    <w:notTrueType/>
    <w:pitch w:val="default"/>
    <w:sig w:usb0="00000003" w:usb1="00000000" w:usb2="00000000" w:usb3="00000000" w:csb0="00000001" w:csb1="00000000"/>
  </w:font>
  <w:font w:name="*Verdana-Italic-16259-Identity-">
    <w:altName w:val="Calibri"/>
    <w:panose1 w:val="00000000000000000000"/>
    <w:charset w:val="00"/>
    <w:family w:val="auto"/>
    <w:notTrueType/>
    <w:pitch w:val="default"/>
    <w:sig w:usb0="00000003" w:usb1="00000000" w:usb2="00000000" w:usb3="00000000" w:csb0="00000001" w:csb1="00000000"/>
  </w:font>
  <w:font w:name="*Microsoft Sans Serif-Bold-1788">
    <w:altName w:val="Calibri"/>
    <w:panose1 w:val="00000000000000000000"/>
    <w:charset w:val="00"/>
    <w:family w:val="auto"/>
    <w:notTrueType/>
    <w:pitch w:val="default"/>
    <w:sig w:usb0="00000003" w:usb1="00000000" w:usb2="00000000" w:usb3="00000000" w:csb0="00000001" w:csb1="00000000"/>
  </w:font>
  <w:font w:name="*Verdana-Italic-17879-Identity-">
    <w:altName w:val="Calibri"/>
    <w:panose1 w:val="00000000000000000000"/>
    <w:charset w:val="00"/>
    <w:family w:val="auto"/>
    <w:notTrueType/>
    <w:pitch w:val="default"/>
    <w:sig w:usb0="00000003" w:usb1="00000000" w:usb2="00000000" w:usb3="00000000" w:csb0="00000001" w:csb1="00000000"/>
  </w:font>
  <w:font w:name="*Verdana-Italic-15337-Identity-">
    <w:altName w:val="Calibri"/>
    <w:panose1 w:val="00000000000000000000"/>
    <w:charset w:val="00"/>
    <w:family w:val="auto"/>
    <w:notTrueType/>
    <w:pitch w:val="default"/>
    <w:sig w:usb0="00000003" w:usb1="00000000" w:usb2="00000000" w:usb3="00000000" w:csb0="00000001" w:csb1="00000000"/>
  </w:font>
  <w:font w:name="*Comic Sans MS-17878-Identity-H">
    <w:altName w:val="Calibri"/>
    <w:panose1 w:val="00000000000000000000"/>
    <w:charset w:val="00"/>
    <w:family w:val="auto"/>
    <w:notTrueType/>
    <w:pitch w:val="default"/>
    <w:sig w:usb0="00000003" w:usb1="00000000" w:usb2="00000000" w:usb3="00000000" w:csb0="00000001" w:csb1="00000000"/>
  </w:font>
  <w:font w:name="*Verdana-17880-Identity-H">
    <w:altName w:val="Calibri"/>
    <w:panose1 w:val="00000000000000000000"/>
    <w:charset w:val="00"/>
    <w:family w:val="auto"/>
    <w:notTrueType/>
    <w:pitch w:val="default"/>
    <w:sig w:usb0="00000003" w:usb1="00000000" w:usb2="00000000" w:usb3="00000000" w:csb0="00000001" w:csb1="00000000"/>
  </w:font>
  <w:font w:name="*Tahoma-15340-Identity-H">
    <w:altName w:val="Calibri"/>
    <w:panose1 w:val="00000000000000000000"/>
    <w:charset w:val="00"/>
    <w:family w:val="auto"/>
    <w:notTrueType/>
    <w:pitch w:val="default"/>
    <w:sig w:usb0="00000003" w:usb1="00000000" w:usb2="00000000" w:usb3="00000000" w:csb0="00000001" w:csb1="00000000"/>
  </w:font>
  <w:font w:name="*Microsoft Sans Serif-Italic-14">
    <w:altName w:val="Calibri"/>
    <w:panose1 w:val="00000000000000000000"/>
    <w:charset w:val="00"/>
    <w:family w:val="auto"/>
    <w:notTrueType/>
    <w:pitch w:val="default"/>
    <w:sig w:usb0="00000003" w:usb1="00000000" w:usb2="00000000" w:usb3="00000000" w:csb0="00000001" w:csb1="00000000"/>
  </w:font>
  <w:font w:name="*Verdana-BoldItalic-14977-Ident">
    <w:altName w:val="Calibri"/>
    <w:panose1 w:val="00000000000000000000"/>
    <w:charset w:val="00"/>
    <w:family w:val="auto"/>
    <w:notTrueType/>
    <w:pitch w:val="default"/>
    <w:sig w:usb0="00000003" w:usb1="00000000" w:usb2="00000000" w:usb3="00000000" w:csb0="00000001" w:csb1="00000000"/>
  </w:font>
  <w:font w:name="*Verdana-Italic-14976-Identity-">
    <w:altName w:val="Calibri"/>
    <w:panose1 w:val="00000000000000000000"/>
    <w:charset w:val="00"/>
    <w:family w:val="auto"/>
    <w:notTrueType/>
    <w:pitch w:val="default"/>
    <w:sig w:usb0="00000003" w:usb1="00000000" w:usb2="00000000" w:usb3="00000000" w:csb0="00000001" w:csb1="00000000"/>
  </w:font>
  <w:font w:name="*Times New Roman-Italic-14971-I">
    <w:altName w:val="Calibri"/>
    <w:panose1 w:val="00000000000000000000"/>
    <w:charset w:val="00"/>
    <w:family w:val="auto"/>
    <w:notTrueType/>
    <w:pitch w:val="default"/>
    <w:sig w:usb0="00000003" w:usb1="00000000" w:usb2="00000000" w:usb3="00000000" w:csb0="00000001" w:csb1="00000000"/>
  </w:font>
  <w:font w:name="*Courier New-Bold-13809-Identit">
    <w:altName w:val="Calibri"/>
    <w:panose1 w:val="00000000000000000000"/>
    <w:charset w:val="00"/>
    <w:family w:val="auto"/>
    <w:notTrueType/>
    <w:pitch w:val="default"/>
    <w:sig w:usb0="00000003" w:usb1="00000000" w:usb2="00000000" w:usb3="00000000" w:csb0="00000001" w:csb1="00000000"/>
  </w:font>
  <w:font w:name="*Verdana-Italic-13814-Identity-">
    <w:altName w:val="Calibri"/>
    <w:panose1 w:val="00000000000000000000"/>
    <w:charset w:val="00"/>
    <w:family w:val="auto"/>
    <w:notTrueType/>
    <w:pitch w:val="default"/>
    <w:sig w:usb0="00000003" w:usb1="00000000" w:usb2="00000000" w:usb3="00000000" w:csb0="00000001" w:csb1="00000000"/>
  </w:font>
  <w:font w:name="*Tahoma-BoldItalic-13817-Identi">
    <w:altName w:val="Calibri"/>
    <w:panose1 w:val="00000000000000000000"/>
    <w:charset w:val="00"/>
    <w:family w:val="auto"/>
    <w:notTrueType/>
    <w:pitch w:val="default"/>
    <w:sig w:usb0="00000003" w:usb1="00000000" w:usb2="00000000" w:usb3="00000000" w:csb0="00000001" w:csb1="00000000"/>
  </w:font>
  <w:font w:name="*Verdana-Italic-16269-Identity-">
    <w:altName w:val="Calibri"/>
    <w:panose1 w:val="00000000000000000000"/>
    <w:charset w:val="00"/>
    <w:family w:val="auto"/>
    <w:notTrueType/>
    <w:pitch w:val="default"/>
    <w:sig w:usb0="00000003" w:usb1="00000000" w:usb2="00000000" w:usb3="00000000" w:csb0="00000001" w:csb1="00000000"/>
  </w:font>
  <w:font w:name="*Calibri-Bold-16266-Identity-H">
    <w:altName w:val="Calibri"/>
    <w:panose1 w:val="00000000000000000000"/>
    <w:charset w:val="00"/>
    <w:family w:val="auto"/>
    <w:notTrueType/>
    <w:pitch w:val="default"/>
    <w:sig w:usb0="00000003" w:usb1="00000000" w:usb2="00000000" w:usb3="00000000" w:csb0="00000001" w:csb1="00000000"/>
  </w:font>
  <w:font w:name="*Verdana-Bold-16320-Identity-H">
    <w:altName w:val="Calibri"/>
    <w:panose1 w:val="00000000000000000000"/>
    <w:charset w:val="00"/>
    <w:family w:val="auto"/>
    <w:notTrueType/>
    <w:pitch w:val="default"/>
    <w:sig w:usb0="00000003" w:usb1="00000000" w:usb2="00000000" w:usb3="00000000" w:csb0="00000001" w:csb1="00000000"/>
  </w:font>
  <w:font w:name="*Verdana-Italic-16318-Identity-">
    <w:altName w:val="Calibri"/>
    <w:panose1 w:val="00000000000000000000"/>
    <w:charset w:val="00"/>
    <w:family w:val="auto"/>
    <w:notTrueType/>
    <w:pitch w:val="default"/>
    <w:sig w:usb0="00000003" w:usb1="00000000" w:usb2="00000000" w:usb3="00000000" w:csb0="00000001" w:csb1="00000000"/>
  </w:font>
  <w:font w:name="*Verdana-19078-Identity-H">
    <w:altName w:val="Calibri"/>
    <w:panose1 w:val="00000000000000000000"/>
    <w:charset w:val="00"/>
    <w:family w:val="auto"/>
    <w:notTrueType/>
    <w:pitch w:val="default"/>
    <w:sig w:usb0="00000003" w:usb1="00000000" w:usb2="00000000" w:usb3="00000000" w:csb0="00000001" w:csb1="00000000"/>
  </w:font>
  <w:font w:name="*Verdana-Italic-19077-Identity-">
    <w:altName w:val="Calibri"/>
    <w:panose1 w:val="00000000000000000000"/>
    <w:charset w:val="00"/>
    <w:family w:val="auto"/>
    <w:notTrueType/>
    <w:pitch w:val="default"/>
    <w:sig w:usb0="00000003" w:usb1="00000000" w:usb2="00000000" w:usb3="00000000" w:csb0="00000001" w:csb1="00000000"/>
  </w:font>
  <w:font w:name="*Verdana-Italic-14456-Identity-">
    <w:altName w:val="Calibri"/>
    <w:panose1 w:val="00000000000000000000"/>
    <w:charset w:val="00"/>
    <w:family w:val="auto"/>
    <w:notTrueType/>
    <w:pitch w:val="default"/>
    <w:sig w:usb0="00000003" w:usb1="00000000" w:usb2="00000000" w:usb3="00000000" w:csb0="00000001" w:csb1="00000000"/>
  </w:font>
  <w:font w:name="*Times New Roman-14453-Identity">
    <w:altName w:val="Yu Gothic"/>
    <w:panose1 w:val="00000000000000000000"/>
    <w:charset w:val="80"/>
    <w:family w:val="auto"/>
    <w:notTrueType/>
    <w:pitch w:val="default"/>
    <w:sig w:usb0="00000001" w:usb1="08070000" w:usb2="00000010" w:usb3="00000000" w:csb0="00020000" w:csb1="00000000"/>
  </w:font>
  <w:font w:name="*Times New Roman-14452-Identity">
    <w:altName w:val="Calibri"/>
    <w:panose1 w:val="00000000000000000000"/>
    <w:charset w:val="00"/>
    <w:family w:val="auto"/>
    <w:notTrueType/>
    <w:pitch w:val="default"/>
    <w:sig w:usb0="00000003" w:usb1="00000000" w:usb2="00000000" w:usb3="00000000" w:csb0="00000001" w:csb1="00000000"/>
  </w:font>
  <w:font w:name="*Verdana-BoldItalic-14457-Ident">
    <w:altName w:val="Calibri"/>
    <w:panose1 w:val="00000000000000000000"/>
    <w:charset w:val="00"/>
    <w:family w:val="auto"/>
    <w:notTrueType/>
    <w:pitch w:val="default"/>
    <w:sig w:usb0="00000003" w:usb1="00000000" w:usb2="00000000" w:usb3="00000000" w:csb0="00000001" w:csb1="00000000"/>
  </w:font>
  <w:font w:name="*Calibri-14454-Identity-H">
    <w:altName w:val="Calibri"/>
    <w:panose1 w:val="00000000000000000000"/>
    <w:charset w:val="00"/>
    <w:family w:val="auto"/>
    <w:notTrueType/>
    <w:pitch w:val="default"/>
    <w:sig w:usb0="00000003" w:usb1="00000000" w:usb2="00000000" w:usb3="00000000" w:csb0="00000001" w:csb1="00000000"/>
  </w:font>
  <w:font w:name="*Verdana-Italic-13136-Identity-">
    <w:altName w:val="Calibri"/>
    <w:panose1 w:val="00000000000000000000"/>
    <w:charset w:val="00"/>
    <w:family w:val="auto"/>
    <w:notTrueType/>
    <w:pitch w:val="default"/>
    <w:sig w:usb0="00000003" w:usb1="00000000" w:usb2="00000000" w:usb3="00000000" w:csb0="00000001" w:csb1="00000000"/>
  </w:font>
  <w:font w:name="*Verdana-BoldItalic-13137-Ident">
    <w:altName w:val="Calibri"/>
    <w:panose1 w:val="00000000000000000000"/>
    <w:charset w:val="00"/>
    <w:family w:val="auto"/>
    <w:notTrueType/>
    <w:pitch w:val="default"/>
    <w:sig w:usb0="00000003" w:usb1="00000000" w:usb2="00000000" w:usb3="00000000" w:csb0="00000001" w:csb1="00000000"/>
  </w:font>
  <w:font w:name="*Calibri-Bold-15520-Identity-H">
    <w:altName w:val="Calibri"/>
    <w:panose1 w:val="00000000000000000000"/>
    <w:charset w:val="00"/>
    <w:family w:val="auto"/>
    <w:notTrueType/>
    <w:pitch w:val="default"/>
    <w:sig w:usb0="00000003" w:usb1="00000000" w:usb2="00000000" w:usb3="00000000" w:csb0="00000001" w:csb1="00000000"/>
  </w:font>
  <w:font w:name="*Verdana-Italic-15528-Identity-">
    <w:altName w:val="Calibri"/>
    <w:panose1 w:val="00000000000000000000"/>
    <w:charset w:val="00"/>
    <w:family w:val="auto"/>
    <w:notTrueType/>
    <w:pitch w:val="default"/>
    <w:sig w:usb0="00000003" w:usb1="00000000" w:usb2="00000000" w:usb3="00000000" w:csb0="00000001" w:csb1="00000000"/>
  </w:font>
  <w:font w:name="*Verdana-BoldItalic-12457-Ident">
    <w:altName w:val="Calibri"/>
    <w:panose1 w:val="00000000000000000000"/>
    <w:charset w:val="00"/>
    <w:family w:val="auto"/>
    <w:notTrueType/>
    <w:pitch w:val="default"/>
    <w:sig w:usb0="00000003" w:usb1="00000000" w:usb2="00000000" w:usb3="00000000" w:csb0="00000001" w:csb1="00000000"/>
  </w:font>
  <w:font w:name="*Times New Roman-12449-Identity">
    <w:altName w:val="Calibri"/>
    <w:panose1 w:val="00000000000000000000"/>
    <w:charset w:val="00"/>
    <w:family w:val="auto"/>
    <w:notTrueType/>
    <w:pitch w:val="default"/>
    <w:sig w:usb0="00000003" w:usb1="00000000" w:usb2="00000000" w:usb3="00000000" w:csb0="00000001" w:csb1="00000000"/>
  </w:font>
  <w:font w:name="*Verdana-Italic-12455-Identity-">
    <w:altName w:val="Calibri"/>
    <w:panose1 w:val="00000000000000000000"/>
    <w:charset w:val="00"/>
    <w:family w:val="auto"/>
    <w:notTrueType/>
    <w:pitch w:val="default"/>
    <w:sig w:usb0="00000003" w:usb1="00000000" w:usb2="00000000" w:usb3="00000000" w:csb0="00000001" w:csb1="00000000"/>
  </w:font>
  <w:font w:name="*Verdana-Italic-12456-Identity-">
    <w:altName w:val="Calibri"/>
    <w:panose1 w:val="00000000000000000000"/>
    <w:charset w:val="00"/>
    <w:family w:val="auto"/>
    <w:notTrueType/>
    <w:pitch w:val="default"/>
    <w:sig w:usb0="00000003" w:usb1="00000000" w:usb2="00000000" w:usb3="00000000" w:csb0="00000001" w:csb1="00000000"/>
  </w:font>
  <w:font w:name="*Calibri-Bold-20022-Identity-H">
    <w:altName w:val="Calibri"/>
    <w:panose1 w:val="00000000000000000000"/>
    <w:charset w:val="00"/>
    <w:family w:val="auto"/>
    <w:notTrueType/>
    <w:pitch w:val="default"/>
    <w:sig w:usb0="00000003" w:usb1="00000000" w:usb2="00000000" w:usb3="00000000" w:csb0="00000001" w:csb1="00000000"/>
  </w:font>
  <w:font w:name="*Calibri-20020-Identity-H">
    <w:altName w:val="Calibri"/>
    <w:panose1 w:val="00000000000000000000"/>
    <w:charset w:val="00"/>
    <w:family w:val="auto"/>
    <w:notTrueType/>
    <w:pitch w:val="default"/>
    <w:sig w:usb0="00000003" w:usb1="00000000" w:usb2="00000000" w:usb3="00000000" w:csb0="00000001" w:csb1="00000000"/>
  </w:font>
  <w:font w:name="*Tahoma-Bold-20028-Identity-H">
    <w:altName w:val="Calibri"/>
    <w:panose1 w:val="00000000000000000000"/>
    <w:charset w:val="00"/>
    <w:family w:val="auto"/>
    <w:notTrueType/>
    <w:pitch w:val="default"/>
    <w:sig w:usb0="00000003" w:usb1="00000000" w:usb2="00000000" w:usb3="00000000" w:csb0="00000001" w:csb1="00000000"/>
  </w:font>
  <w:font w:name="*Verdana-Italic-20023-Identity-">
    <w:altName w:val="Calibri"/>
    <w:panose1 w:val="00000000000000000000"/>
    <w:charset w:val="00"/>
    <w:family w:val="auto"/>
    <w:notTrueType/>
    <w:pitch w:val="default"/>
    <w:sig w:usb0="00000003" w:usb1="00000000" w:usb2="00000000" w:usb3="00000000" w:csb0="00000001" w:csb1="00000000"/>
  </w:font>
  <w:font w:name="*Tahoma-20025-Identity-H">
    <w:altName w:val="Calibri"/>
    <w:panose1 w:val="00000000000000000000"/>
    <w:charset w:val="00"/>
    <w:family w:val="auto"/>
    <w:notTrueType/>
    <w:pitch w:val="default"/>
    <w:sig w:usb0="00000003" w:usb1="00000000" w:usb2="00000000" w:usb3="00000000" w:csb0="00000001" w:csb1="00000000"/>
  </w:font>
  <w:font w:name="*Tahoma-Italic-20027-Identity-H">
    <w:altName w:val="Calibri"/>
    <w:panose1 w:val="00000000000000000000"/>
    <w:charset w:val="00"/>
    <w:family w:val="auto"/>
    <w:notTrueType/>
    <w:pitch w:val="default"/>
    <w:sig w:usb0="00000003" w:usb1="00000000" w:usb2="00000000" w:usb3="00000000" w:csb0="00000001" w:csb1="00000000"/>
  </w:font>
  <w:font w:name="*Tahoma-Italic-20026-Identity-H">
    <w:altName w:val="Calibri"/>
    <w:panose1 w:val="00000000000000000000"/>
    <w:charset w:val="00"/>
    <w:family w:val="auto"/>
    <w:notTrueType/>
    <w:pitch w:val="default"/>
    <w:sig w:usb0="00000003" w:usb1="00000000" w:usb2="00000000" w:usb3="00000000" w:csb0="00000001" w:csb1="00000000"/>
  </w:font>
  <w:font w:name="*Verdana-Italic-20043-Identity-">
    <w:altName w:val="Calibri"/>
    <w:panose1 w:val="00000000000000000000"/>
    <w:charset w:val="00"/>
    <w:family w:val="auto"/>
    <w:notTrueType/>
    <w:pitch w:val="default"/>
    <w:sig w:usb0="00000003" w:usb1="00000000" w:usb2="00000000" w:usb3="00000000" w:csb0="00000001" w:csb1="00000000"/>
  </w:font>
  <w:font w:name="*Verdana-20042-Identity-H">
    <w:altName w:val="Calibri"/>
    <w:panose1 w:val="00000000000000000000"/>
    <w:charset w:val="00"/>
    <w:family w:val="auto"/>
    <w:notTrueType/>
    <w:pitch w:val="default"/>
    <w:sig w:usb0="00000003" w:usb1="00000000" w:usb2="00000000" w:usb3="00000000" w:csb0="00000001" w:csb1="00000000"/>
  </w:font>
  <w:font w:name="*Verdana-20039-Identity-H">
    <w:altName w:val="Calibri"/>
    <w:panose1 w:val="00000000000000000000"/>
    <w:charset w:val="00"/>
    <w:family w:val="auto"/>
    <w:notTrueType/>
    <w:pitch w:val="default"/>
    <w:sig w:usb0="00000003" w:usb1="00000000" w:usb2="00000000" w:usb3="00000000" w:csb0="00000001" w:csb1="00000000"/>
  </w:font>
  <w:font w:name="*Microsoft Sans Serif-Bold-2004">
    <w:altName w:val="Calibri"/>
    <w:panose1 w:val="00000000000000000000"/>
    <w:charset w:val="00"/>
    <w:family w:val="auto"/>
    <w:notTrueType/>
    <w:pitch w:val="default"/>
    <w:sig w:usb0="00000003" w:usb1="00000000" w:usb2="00000000" w:usb3="00000000" w:csb0="00000001" w:csb1="00000000"/>
  </w:font>
  <w:font w:name="*Verdana-Italic-20044-Identity-">
    <w:altName w:val="Calibri"/>
    <w:panose1 w:val="00000000000000000000"/>
    <w:charset w:val="00"/>
    <w:family w:val="auto"/>
    <w:notTrueType/>
    <w:pitch w:val="default"/>
    <w:sig w:usb0="00000003" w:usb1="00000000" w:usb2="00000000" w:usb3="00000000" w:csb0="00000001" w:csb1="00000000"/>
  </w:font>
  <w:font w:name="*Verdana-BoldItalic-20040-Ident">
    <w:altName w:val="Calibri"/>
    <w:panose1 w:val="00000000000000000000"/>
    <w:charset w:val="00"/>
    <w:family w:val="auto"/>
    <w:notTrueType/>
    <w:pitch w:val="default"/>
    <w:sig w:usb0="00000003" w:usb1="00000000" w:usb2="00000000" w:usb3="00000000" w:csb0="00000001" w:csb1="00000000"/>
  </w:font>
  <w:font w:name="*Verdana-Italic-14537-Identity-">
    <w:altName w:val="Calibri"/>
    <w:panose1 w:val="00000000000000000000"/>
    <w:charset w:val="00"/>
    <w:family w:val="auto"/>
    <w:notTrueType/>
    <w:pitch w:val="default"/>
    <w:sig w:usb0="00000003" w:usb1="00000000" w:usb2="00000000" w:usb3="00000000" w:csb0="00000001" w:csb1="00000000"/>
  </w:font>
  <w:font w:name="*Verdana-BoldItalic-14535-Ident">
    <w:altName w:val="Calibri"/>
    <w:panose1 w:val="00000000000000000000"/>
    <w:charset w:val="00"/>
    <w:family w:val="auto"/>
    <w:notTrueType/>
    <w:pitch w:val="default"/>
    <w:sig w:usb0="00000003" w:usb1="00000000" w:usb2="00000000" w:usb3="00000000" w:csb0="00000001" w:csb1="00000000"/>
  </w:font>
  <w:font w:name="*Verdana-Bold-14538-Identity-H">
    <w:altName w:val="Calibri"/>
    <w:panose1 w:val="00000000000000000000"/>
    <w:charset w:val="00"/>
    <w:family w:val="auto"/>
    <w:notTrueType/>
    <w:pitch w:val="default"/>
    <w:sig w:usb0="00000003" w:usb1="00000000" w:usb2="00000000" w:usb3="00000000" w:csb0="00000001" w:csb1="00000000"/>
  </w:font>
  <w:font w:name="*Verdana-BoldItalic-14536-Ident">
    <w:altName w:val="Calibri"/>
    <w:panose1 w:val="00000000000000000000"/>
    <w:charset w:val="00"/>
    <w:family w:val="auto"/>
    <w:notTrueType/>
    <w:pitch w:val="default"/>
    <w:sig w:usb0="00000003" w:usb1="00000000" w:usb2="00000000" w:usb3="00000000" w:csb0="00000001" w:csb1="00000000"/>
  </w:font>
  <w:font w:name="*Verdana-14534-Identity-H">
    <w:altName w:val="Calibri"/>
    <w:panose1 w:val="00000000000000000000"/>
    <w:charset w:val="00"/>
    <w:family w:val="auto"/>
    <w:notTrueType/>
    <w:pitch w:val="default"/>
    <w:sig w:usb0="00000003" w:usb1="00000000" w:usb2="00000000" w:usb3="00000000" w:csb0="00000001" w:csb1="00000000"/>
  </w:font>
  <w:font w:name="*Tahoma-Bold-14541-Identity-H">
    <w:altName w:val="Calibri"/>
    <w:panose1 w:val="00000000000000000000"/>
    <w:charset w:val="00"/>
    <w:family w:val="auto"/>
    <w:notTrueType/>
    <w:pitch w:val="default"/>
    <w:sig w:usb0="00000003" w:usb1="00000000" w:usb2="00000000" w:usb3="00000000" w:csb0="00000001" w:csb1="00000000"/>
  </w:font>
  <w:font w:name="*Verdana-Italic-14705-Identity-">
    <w:altName w:val="Calibri"/>
    <w:panose1 w:val="00000000000000000000"/>
    <w:charset w:val="00"/>
    <w:family w:val="auto"/>
    <w:notTrueType/>
    <w:pitch w:val="default"/>
    <w:sig w:usb0="00000003" w:usb1="00000000" w:usb2="00000000" w:usb3="00000000" w:csb0="00000001" w:csb1="00000000"/>
  </w:font>
  <w:font w:name="*Verdana-BoldItalic-14703-Ident">
    <w:altName w:val="Calibri"/>
    <w:panose1 w:val="00000000000000000000"/>
    <w:charset w:val="00"/>
    <w:family w:val="auto"/>
    <w:notTrueType/>
    <w:pitch w:val="default"/>
    <w:sig w:usb0="00000003" w:usb1="00000000" w:usb2="00000000" w:usb3="00000000" w:csb0="00000001" w:csb1="00000000"/>
  </w:font>
  <w:font w:name="*Verdana-Bold-14704-Identity-H">
    <w:altName w:val="Calibri"/>
    <w:panose1 w:val="00000000000000000000"/>
    <w:charset w:val="00"/>
    <w:family w:val="auto"/>
    <w:notTrueType/>
    <w:pitch w:val="default"/>
    <w:sig w:usb0="00000003" w:usb1="00000000" w:usb2="00000000" w:usb3="00000000" w:csb0="00000001" w:csb1="00000000"/>
  </w:font>
  <w:font w:name="*Verdana-14702-Identity-H">
    <w:altName w:val="Calibri"/>
    <w:panose1 w:val="00000000000000000000"/>
    <w:charset w:val="00"/>
    <w:family w:val="auto"/>
    <w:notTrueType/>
    <w:pitch w:val="default"/>
    <w:sig w:usb0="00000003" w:usb1="00000000" w:usb2="00000000" w:usb3="00000000" w:csb0="00000001" w:csb1="00000000"/>
  </w:font>
  <w:font w:name="*Verdana-BoldItalic-13161-Ident">
    <w:altName w:val="Calibri"/>
    <w:panose1 w:val="00000000000000000000"/>
    <w:charset w:val="00"/>
    <w:family w:val="auto"/>
    <w:notTrueType/>
    <w:pitch w:val="default"/>
    <w:sig w:usb0="00000003" w:usb1="00000000" w:usb2="00000000" w:usb3="00000000" w:csb0="00000001" w:csb1="00000000"/>
  </w:font>
  <w:font w:name="*Verdana-Bold-13162-Identity-H">
    <w:altName w:val="Calibri"/>
    <w:panose1 w:val="00000000000000000000"/>
    <w:charset w:val="00"/>
    <w:family w:val="auto"/>
    <w:notTrueType/>
    <w:pitch w:val="default"/>
    <w:sig w:usb0="00000003" w:usb1="00000000" w:usb2="00000000" w:usb3="00000000" w:csb0="00000001" w:csb1="00000000"/>
  </w:font>
  <w:font w:name="*Times New Roman-13155-Identity">
    <w:altName w:val="Calibri"/>
    <w:panose1 w:val="00000000000000000000"/>
    <w:charset w:val="00"/>
    <w:family w:val="auto"/>
    <w:notTrueType/>
    <w:pitch w:val="default"/>
    <w:sig w:usb0="00000003" w:usb1="00000000" w:usb2="00000000" w:usb3="00000000" w:csb0="00000001" w:csb1="00000000"/>
  </w:font>
  <w:font w:name="*Verdana-BoldItalic-13164-Ident">
    <w:altName w:val="Calibri"/>
    <w:panose1 w:val="00000000000000000000"/>
    <w:charset w:val="00"/>
    <w:family w:val="auto"/>
    <w:notTrueType/>
    <w:pitch w:val="default"/>
    <w:sig w:usb0="00000003" w:usb1="00000000" w:usb2="00000000" w:usb3="00000000" w:csb0="00000001" w:csb1="00000000"/>
  </w:font>
  <w:font w:name="*Verdana-13160-Identity-H">
    <w:altName w:val="Calibri"/>
    <w:panose1 w:val="00000000000000000000"/>
    <w:charset w:val="00"/>
    <w:family w:val="auto"/>
    <w:notTrueType/>
    <w:pitch w:val="default"/>
    <w:sig w:usb0="00000003" w:usb1="00000000" w:usb2="00000000" w:usb3="00000000" w:csb0="00000001" w:csb1="00000000"/>
  </w:font>
  <w:font w:name="*Verdana-Italic-13163-Identity-">
    <w:altName w:val="Calibri"/>
    <w:panose1 w:val="00000000000000000000"/>
    <w:charset w:val="00"/>
    <w:family w:val="auto"/>
    <w:notTrueType/>
    <w:pitch w:val="default"/>
    <w:sig w:usb0="00000003" w:usb1="00000000" w:usb2="00000000" w:usb3="00000000" w:csb0="00000001" w:csb1="00000000"/>
  </w:font>
  <w:font w:name="*Verdana-BoldItalic-12669-Ident">
    <w:altName w:val="Calibri"/>
    <w:panose1 w:val="00000000000000000000"/>
    <w:charset w:val="00"/>
    <w:family w:val="auto"/>
    <w:notTrueType/>
    <w:pitch w:val="default"/>
    <w:sig w:usb0="00000003" w:usb1="00000000" w:usb2="00000000" w:usb3="00000000" w:csb0="00000001" w:csb1="00000000"/>
  </w:font>
  <w:font w:name="*Verdana-12668-Identity-H">
    <w:altName w:val="Calibri"/>
    <w:panose1 w:val="00000000000000000000"/>
    <w:charset w:val="00"/>
    <w:family w:val="auto"/>
    <w:notTrueType/>
    <w:pitch w:val="default"/>
    <w:sig w:usb0="00000003" w:usb1="00000000" w:usb2="00000000" w:usb3="00000000" w:csb0="00000001" w:csb1="00000000"/>
  </w:font>
  <w:font w:name="*Microsoft Sans Serif-Bold-1534">
    <w:altName w:val="Calibri"/>
    <w:panose1 w:val="00000000000000000000"/>
    <w:charset w:val="00"/>
    <w:family w:val="auto"/>
    <w:notTrueType/>
    <w:pitch w:val="default"/>
    <w:sig w:usb0="00000003" w:usb1="00000000" w:usb2="00000000" w:usb3="00000000" w:csb0="00000001" w:csb1="00000000"/>
  </w:font>
  <w:font w:name="*Tahoma-15342-Identity-H">
    <w:altName w:val="Calibri"/>
    <w:panose1 w:val="00000000000000000000"/>
    <w:charset w:val="00"/>
    <w:family w:val="auto"/>
    <w:notTrueType/>
    <w:pitch w:val="default"/>
    <w:sig w:usb0="00000003" w:usb1="00000000" w:usb2="00000000" w:usb3="00000000" w:csb0="00000001" w:csb1="00000000"/>
  </w:font>
  <w:font w:name="*Verdana-Italic-15339-Identity-">
    <w:altName w:val="Calibri"/>
    <w:panose1 w:val="00000000000000000000"/>
    <w:charset w:val="00"/>
    <w:family w:val="auto"/>
    <w:notTrueType/>
    <w:pitch w:val="default"/>
    <w:sig w:usb0="00000003" w:usb1="00000000" w:usb2="00000000" w:usb3="00000000" w:csb0="00000001" w:csb1="00000000"/>
  </w:font>
  <w:font w:name="*Times New Roman-15337-Identity">
    <w:altName w:val="Calibri"/>
    <w:panose1 w:val="00000000000000000000"/>
    <w:charset w:val="00"/>
    <w:family w:val="auto"/>
    <w:notTrueType/>
    <w:pitch w:val="default"/>
    <w:sig w:usb0="00000003" w:usb1="00000000" w:usb2="00000000" w:usb3="00000000" w:csb0="00000001" w:csb1="00000000"/>
  </w:font>
  <w:font w:name="*Microsoft Sans Serif-Italic-18">
    <w:altName w:val="Calibri"/>
    <w:panose1 w:val="00000000000000000000"/>
    <w:charset w:val="00"/>
    <w:family w:val="auto"/>
    <w:notTrueType/>
    <w:pitch w:val="default"/>
    <w:sig w:usb0="00000003" w:usb1="00000000" w:usb2="00000000" w:usb3="00000000" w:csb0="00000001" w:csb1="00000000"/>
  </w:font>
  <w:font w:name="*Verdana-Italic-18063-Identity-">
    <w:altName w:val="Calibri"/>
    <w:panose1 w:val="00000000000000000000"/>
    <w:charset w:val="00"/>
    <w:family w:val="auto"/>
    <w:notTrueType/>
    <w:pitch w:val="default"/>
    <w:sig w:usb0="00000003" w:usb1="00000000" w:usb2="00000000" w:usb3="00000000" w:csb0="00000001" w:csb1="00000000"/>
  </w:font>
  <w:font w:name="*Verdana-Italic-18065-Identity-">
    <w:altName w:val="Calibri"/>
    <w:panose1 w:val="00000000000000000000"/>
    <w:charset w:val="00"/>
    <w:family w:val="auto"/>
    <w:notTrueType/>
    <w:pitch w:val="default"/>
    <w:sig w:usb0="00000003" w:usb1="00000000" w:usb2="00000000" w:usb3="00000000" w:csb0="00000001" w:csb1="00000000"/>
  </w:font>
  <w:font w:name="*Verdana-18064-Identity-H">
    <w:altName w:val="Calibri"/>
    <w:panose1 w:val="00000000000000000000"/>
    <w:charset w:val="00"/>
    <w:family w:val="auto"/>
    <w:notTrueType/>
    <w:pitch w:val="default"/>
    <w:sig w:usb0="00000003" w:usb1="00000000" w:usb2="00000000" w:usb3="00000000" w:csb0="00000001" w:csb1="00000000"/>
  </w:font>
  <w:font w:name="*Arial-18061-Identity-H">
    <w:altName w:val="Calibri"/>
    <w:panose1 w:val="00000000000000000000"/>
    <w:charset w:val="00"/>
    <w:family w:val="auto"/>
    <w:notTrueType/>
    <w:pitch w:val="default"/>
    <w:sig w:usb0="00000003" w:usb1="00000000" w:usb2="00000000" w:usb3="00000000" w:csb0="00000001" w:csb1="00000000"/>
  </w:font>
  <w:font w:name="*Verdana-Italic-11845-Identity-">
    <w:altName w:val="Calibri"/>
    <w:panose1 w:val="00000000000000000000"/>
    <w:charset w:val="00"/>
    <w:family w:val="auto"/>
    <w:notTrueType/>
    <w:pitch w:val="default"/>
    <w:sig w:usb0="00000003" w:usb1="00000000" w:usb2="00000000" w:usb3="00000000" w:csb0="00000001" w:csb1="00000000"/>
  </w:font>
  <w:font w:name="*Calibri-Bold-16723-Identity-H">
    <w:altName w:val="Calibri"/>
    <w:panose1 w:val="00000000000000000000"/>
    <w:charset w:val="00"/>
    <w:family w:val="auto"/>
    <w:notTrueType/>
    <w:pitch w:val="default"/>
    <w:sig w:usb0="00000003" w:usb1="00000000" w:usb2="00000000" w:usb3="00000000" w:csb0="00000001" w:csb1="00000000"/>
  </w:font>
  <w:font w:name="*Verdana-Italic-16727-Identity-">
    <w:altName w:val="Calibri"/>
    <w:panose1 w:val="00000000000000000000"/>
    <w:charset w:val="00"/>
    <w:family w:val="auto"/>
    <w:notTrueType/>
    <w:pitch w:val="default"/>
    <w:sig w:usb0="00000003" w:usb1="00000000" w:usb2="00000000" w:usb3="00000000" w:csb0="00000001" w:csb1="00000000"/>
  </w:font>
  <w:font w:name="*Verdana-16726-Identity-H">
    <w:altName w:val="Calibri"/>
    <w:panose1 w:val="00000000000000000000"/>
    <w:charset w:val="00"/>
    <w:family w:val="auto"/>
    <w:notTrueType/>
    <w:pitch w:val="default"/>
    <w:sig w:usb0="00000003" w:usb1="00000000" w:usb2="00000000" w:usb3="00000000" w:csb0="00000001" w:csb1="00000000"/>
  </w:font>
  <w:font w:name="*Verdana-Italic-16729-Identity-">
    <w:altName w:val="Calibri"/>
    <w:panose1 w:val="00000000000000000000"/>
    <w:charset w:val="00"/>
    <w:family w:val="auto"/>
    <w:notTrueType/>
    <w:pitch w:val="default"/>
    <w:sig w:usb0="00000003" w:usb1="00000000" w:usb2="00000000" w:usb3="00000000" w:csb0="00000001" w:csb1="00000000"/>
  </w:font>
  <w:font w:name="*Tahoma-16731-Identity-H">
    <w:altName w:val="Calibri"/>
    <w:panose1 w:val="00000000000000000000"/>
    <w:charset w:val="00"/>
    <w:family w:val="auto"/>
    <w:notTrueType/>
    <w:pitch w:val="default"/>
    <w:sig w:usb0="00000003" w:usb1="00000000" w:usb2="00000000" w:usb3="00000000" w:csb0="00000001" w:csb1="00000000"/>
  </w:font>
  <w:font w:name="*Verdana-16728-Identity-H">
    <w:altName w:val="Calibri"/>
    <w:panose1 w:val="00000000000000000000"/>
    <w:charset w:val="00"/>
    <w:family w:val="auto"/>
    <w:notTrueType/>
    <w:pitch w:val="default"/>
    <w:sig w:usb0="00000003" w:usb1="00000000" w:usb2="00000000" w:usb3="00000000" w:csb0="00000001" w:csb1="00000000"/>
  </w:font>
  <w:font w:name="*Verdana-13167-Identity-H">
    <w:altName w:val="Calibri"/>
    <w:panose1 w:val="00000000000000000000"/>
    <w:charset w:val="00"/>
    <w:family w:val="auto"/>
    <w:notTrueType/>
    <w:pitch w:val="default"/>
    <w:sig w:usb0="00000003" w:usb1="00000000" w:usb2="00000000" w:usb3="00000000" w:csb0="00000001" w:csb1="00000000"/>
  </w:font>
  <w:font w:name="*Verdana-13703-Identity-H">
    <w:altName w:val="Calibri"/>
    <w:panose1 w:val="00000000000000000000"/>
    <w:charset w:val="00"/>
    <w:family w:val="auto"/>
    <w:notTrueType/>
    <w:pitch w:val="default"/>
    <w:sig w:usb0="00000003" w:usb1="00000000" w:usb2="00000000" w:usb3="00000000" w:csb0="00000001" w:csb1="00000000"/>
  </w:font>
  <w:font w:name="*Verdana-11220-Identity-H">
    <w:altName w:val="Calibri"/>
    <w:panose1 w:val="00000000000000000000"/>
    <w:charset w:val="00"/>
    <w:family w:val="auto"/>
    <w:notTrueType/>
    <w:pitch w:val="default"/>
    <w:sig w:usb0="00000003" w:usb1="00000000" w:usb2="00000000" w:usb3="00000000" w:csb0="00000001" w:csb1="00000000"/>
  </w:font>
  <w:font w:name="*Verdana-19028-Identity-H">
    <w:altName w:val="Calibri"/>
    <w:panose1 w:val="00000000000000000000"/>
    <w:charset w:val="00"/>
    <w:family w:val="auto"/>
    <w:notTrueType/>
    <w:pitch w:val="default"/>
    <w:sig w:usb0="00000003" w:usb1="00000000" w:usb2="00000000" w:usb3="00000000" w:csb0="00000001" w:csb1="00000000"/>
  </w:font>
  <w:font w:name="*Verdana-13746-Identity-H">
    <w:altName w:val="Calibri"/>
    <w:panose1 w:val="00000000000000000000"/>
    <w:charset w:val="00"/>
    <w:family w:val="auto"/>
    <w:notTrueType/>
    <w:pitch w:val="default"/>
    <w:sig w:usb0="00000003" w:usb1="00000000" w:usb2="00000000" w:usb3="00000000" w:csb0="00000001" w:csb1="00000000"/>
  </w:font>
  <w:font w:name="*Times New Roman-Italic-13743-I">
    <w:altName w:val="Calibri"/>
    <w:panose1 w:val="00000000000000000000"/>
    <w:charset w:val="00"/>
    <w:family w:val="auto"/>
    <w:notTrueType/>
    <w:pitch w:val="default"/>
    <w:sig w:usb0="00000003" w:usb1="00000000" w:usb2="00000000" w:usb3="00000000" w:csb0="00000001" w:csb1="00000000"/>
  </w:font>
  <w:font w:name="*Verdana-Bold-13747-Identity-H">
    <w:altName w:val="Calibri"/>
    <w:panose1 w:val="00000000000000000000"/>
    <w:charset w:val="00"/>
    <w:family w:val="auto"/>
    <w:notTrueType/>
    <w:pitch w:val="default"/>
    <w:sig w:usb0="00000003" w:usb1="00000000" w:usb2="00000000" w:usb3="00000000" w:csb0="00000001" w:csb1="00000000"/>
  </w:font>
  <w:font w:name="*Verdana-13021-Identity-H">
    <w:altName w:val="Calibri"/>
    <w:panose1 w:val="00000000000000000000"/>
    <w:charset w:val="00"/>
    <w:family w:val="auto"/>
    <w:notTrueType/>
    <w:pitch w:val="default"/>
    <w:sig w:usb0="00000003" w:usb1="00000000" w:usb2="00000000" w:usb3="00000000" w:csb0="00000001" w:csb1="00000000"/>
  </w:font>
  <w:font w:name="*Calibri-13643-Identity-H">
    <w:altName w:val="Calibri"/>
    <w:panose1 w:val="00000000000000000000"/>
    <w:charset w:val="00"/>
    <w:family w:val="auto"/>
    <w:notTrueType/>
    <w:pitch w:val="default"/>
    <w:sig w:usb0="00000003" w:usb1="00000000" w:usb2="00000000" w:usb3="00000000" w:csb0="00000001" w:csb1="00000000"/>
  </w:font>
  <w:font w:name="*Microsoft Sans Serif-Bold-9039">
    <w:altName w:val="Calibri"/>
    <w:panose1 w:val="00000000000000000000"/>
    <w:charset w:val="00"/>
    <w:family w:val="auto"/>
    <w:notTrueType/>
    <w:pitch w:val="default"/>
    <w:sig w:usb0="00000003" w:usb1="00000000" w:usb2="00000000" w:usb3="00000000" w:csb0="00000001" w:csb1="00000000"/>
  </w:font>
  <w:font w:name="*Verdana-Bold-9037-Identity-H">
    <w:altName w:val="Calibri"/>
    <w:panose1 w:val="00000000000000000000"/>
    <w:charset w:val="00"/>
    <w:family w:val="auto"/>
    <w:notTrueType/>
    <w:pitch w:val="default"/>
    <w:sig w:usb0="00000003" w:usb1="00000000" w:usb2="00000000" w:usb3="00000000" w:csb0="00000001" w:csb1="00000000"/>
  </w:font>
  <w:font w:name="*Verdana-9036-Identity-H">
    <w:altName w:val="Calibri"/>
    <w:panose1 w:val="00000000000000000000"/>
    <w:charset w:val="00"/>
    <w:family w:val="auto"/>
    <w:notTrueType/>
    <w:pitch w:val="default"/>
    <w:sig w:usb0="00000003" w:usb1="00000000" w:usb2="00000000" w:usb3="00000000" w:csb0="00000001" w:csb1="00000000"/>
  </w:font>
  <w:font w:name="*Calibri-Bold-8578-Identity-H">
    <w:altName w:val="Calibri"/>
    <w:panose1 w:val="00000000000000000000"/>
    <w:charset w:val="00"/>
    <w:family w:val="auto"/>
    <w:notTrueType/>
    <w:pitch w:val="default"/>
    <w:sig w:usb0="00000003" w:usb1="00000000" w:usb2="00000000" w:usb3="00000000" w:csb0="00000001" w:csb1="00000000"/>
  </w:font>
  <w:font w:name="*Verdana-8580-Identity-H">
    <w:altName w:val="Calibri"/>
    <w:panose1 w:val="00000000000000000000"/>
    <w:charset w:val="00"/>
    <w:family w:val="auto"/>
    <w:notTrueType/>
    <w:pitch w:val="default"/>
    <w:sig w:usb0="00000003" w:usb1="00000000" w:usb2="00000000" w:usb3="00000000" w:csb0="00000001" w:csb1="00000000"/>
  </w:font>
  <w:font w:name="*Verdana-Bold-8579-Identity-H">
    <w:altName w:val="Calibri"/>
    <w:panose1 w:val="00000000000000000000"/>
    <w:charset w:val="00"/>
    <w:family w:val="auto"/>
    <w:notTrueType/>
    <w:pitch w:val="default"/>
    <w:sig w:usb0="00000003" w:usb1="00000000" w:usb2="00000000" w:usb3="00000000" w:csb0="00000001" w:csb1="00000000"/>
  </w:font>
  <w:font w:name="*Verdana-Bold-9937-Identity-H">
    <w:altName w:val="Calibri"/>
    <w:panose1 w:val="00000000000000000000"/>
    <w:charset w:val="00"/>
    <w:family w:val="auto"/>
    <w:notTrueType/>
    <w:pitch w:val="default"/>
    <w:sig w:usb0="00000003" w:usb1="00000000" w:usb2="00000000" w:usb3="00000000" w:csb0="00000001" w:csb1="00000000"/>
  </w:font>
  <w:font w:name="*Verdana-9935-Identity-H">
    <w:altName w:val="Calibri"/>
    <w:panose1 w:val="00000000000000000000"/>
    <w:charset w:val="00"/>
    <w:family w:val="auto"/>
    <w:notTrueType/>
    <w:pitch w:val="default"/>
    <w:sig w:usb0="00000003" w:usb1="00000000" w:usb2="00000000" w:usb3="00000000" w:csb0="00000001" w:csb1="00000000"/>
  </w:font>
  <w:font w:name="*Verdana-Bold-9936-Identity-H">
    <w:altName w:val="Calibri"/>
    <w:panose1 w:val="00000000000000000000"/>
    <w:charset w:val="00"/>
    <w:family w:val="auto"/>
    <w:notTrueType/>
    <w:pitch w:val="default"/>
    <w:sig w:usb0="00000003" w:usb1="00000000" w:usb2="00000000" w:usb3="00000000" w:csb0="00000001" w:csb1="00000000"/>
  </w:font>
  <w:font w:name="*Calibri-Bold-15617-Identity-H">
    <w:altName w:val="Calibri"/>
    <w:panose1 w:val="00000000000000000000"/>
    <w:charset w:val="00"/>
    <w:family w:val="auto"/>
    <w:notTrueType/>
    <w:pitch w:val="default"/>
    <w:sig w:usb0="00000003" w:usb1="00000000" w:usb2="00000000" w:usb3="00000000" w:csb0="00000001" w:csb1="00000000"/>
  </w:font>
  <w:font w:name="*Verdana-Bold-15621-Identity-H">
    <w:altName w:val="Calibri"/>
    <w:panose1 w:val="00000000000000000000"/>
    <w:charset w:val="00"/>
    <w:family w:val="auto"/>
    <w:notTrueType/>
    <w:pitch w:val="default"/>
    <w:sig w:usb0="00000003" w:usb1="00000000" w:usb2="00000000" w:usb3="00000000" w:csb0="00000001" w:csb1="00000000"/>
  </w:font>
  <w:font w:name="*Verdana-15620-Identity-H">
    <w:altName w:val="Calibri"/>
    <w:panose1 w:val="00000000000000000000"/>
    <w:charset w:val="00"/>
    <w:family w:val="auto"/>
    <w:notTrueType/>
    <w:pitch w:val="default"/>
    <w:sig w:usb0="00000003" w:usb1="00000000" w:usb2="00000000" w:usb3="00000000" w:csb0="00000001" w:csb1="00000000"/>
  </w:font>
  <w:font w:name="*Verdana-Italic-15619-Identity-">
    <w:altName w:val="Calibri"/>
    <w:panose1 w:val="00000000000000000000"/>
    <w:charset w:val="00"/>
    <w:family w:val="auto"/>
    <w:notTrueType/>
    <w:pitch w:val="default"/>
    <w:sig w:usb0="00000003" w:usb1="00000000" w:usb2="00000000" w:usb3="00000000" w:csb0="00000001" w:csb1="00000000"/>
  </w:font>
  <w:font w:name="*Times New Roman-Italic-15612-I">
    <w:altName w:val="Calibri"/>
    <w:panose1 w:val="00000000000000000000"/>
    <w:charset w:val="00"/>
    <w:family w:val="auto"/>
    <w:notTrueType/>
    <w:pitch w:val="default"/>
    <w:sig w:usb0="00000003" w:usb1="00000000" w:usb2="00000000" w:usb3="00000000" w:csb0="00000001" w:csb1="00000000"/>
  </w:font>
  <w:font w:name="*Calibri-Bold-15851-Identity-H">
    <w:altName w:val="Calibri"/>
    <w:panose1 w:val="00000000000000000000"/>
    <w:charset w:val="00"/>
    <w:family w:val="auto"/>
    <w:notTrueType/>
    <w:pitch w:val="default"/>
    <w:sig w:usb0="00000003" w:usb1="00000000" w:usb2="00000000" w:usb3="00000000" w:csb0="00000001" w:csb1="00000000"/>
  </w:font>
  <w:font w:name="*Verdana-15853-Identity-H">
    <w:altName w:val="Calibri"/>
    <w:panose1 w:val="00000000000000000000"/>
    <w:charset w:val="00"/>
    <w:family w:val="auto"/>
    <w:notTrueType/>
    <w:pitch w:val="default"/>
    <w:sig w:usb0="00000003" w:usb1="00000000" w:usb2="00000000" w:usb3="00000000" w:csb0="00000001" w:csb1="00000000"/>
  </w:font>
  <w:font w:name="*Calibri-Italic-15848-Identity-">
    <w:altName w:val="Calibri"/>
    <w:panose1 w:val="00000000000000000000"/>
    <w:charset w:val="00"/>
    <w:family w:val="auto"/>
    <w:notTrueType/>
    <w:pitch w:val="default"/>
    <w:sig w:usb0="00000003" w:usb1="00000000" w:usb2="00000000" w:usb3="00000000" w:csb0="00000001" w:csb1="00000000"/>
  </w:font>
  <w:font w:name="*Verdana-Italic-15852-Identity-">
    <w:altName w:val="Calibri"/>
    <w:panose1 w:val="00000000000000000000"/>
    <w:charset w:val="00"/>
    <w:family w:val="auto"/>
    <w:notTrueType/>
    <w:pitch w:val="default"/>
    <w:sig w:usb0="00000003" w:usb1="00000000" w:usb2="00000000" w:usb3="00000000" w:csb0="00000001" w:csb1="00000000"/>
  </w:font>
  <w:font w:name="*Verdana-Italic-13188-Identity-">
    <w:altName w:val="Calibri"/>
    <w:panose1 w:val="00000000000000000000"/>
    <w:charset w:val="00"/>
    <w:family w:val="auto"/>
    <w:notTrueType/>
    <w:pitch w:val="default"/>
    <w:sig w:usb0="00000003" w:usb1="00000000" w:usb2="00000000" w:usb3="00000000" w:csb0="00000001" w:csb1="00000000"/>
  </w:font>
  <w:font w:name="*Times New Roman-15847-Identity">
    <w:altName w:val="Calibri"/>
    <w:panose1 w:val="00000000000000000000"/>
    <w:charset w:val="00"/>
    <w:family w:val="auto"/>
    <w:notTrueType/>
    <w:pitch w:val="default"/>
    <w:sig w:usb0="00000003" w:usb1="00000000" w:usb2="00000000" w:usb3="00000000" w:csb0="00000001" w:csb1="00000000"/>
  </w:font>
  <w:font w:name="*Tahoma-Bold-13220-Identity-H">
    <w:altName w:val="Calibri"/>
    <w:panose1 w:val="00000000000000000000"/>
    <w:charset w:val="00"/>
    <w:family w:val="auto"/>
    <w:notTrueType/>
    <w:pitch w:val="default"/>
    <w:sig w:usb0="00000003" w:usb1="00000000" w:usb2="00000000" w:usb3="00000000" w:csb0="00000001" w:csb1="00000000"/>
  </w:font>
  <w:font w:name="*Verdana-Italic-13216-Identity-">
    <w:altName w:val="Calibri"/>
    <w:panose1 w:val="00000000000000000000"/>
    <w:charset w:val="00"/>
    <w:family w:val="auto"/>
    <w:notTrueType/>
    <w:pitch w:val="default"/>
    <w:sig w:usb0="00000003" w:usb1="00000000" w:usb2="00000000" w:usb3="00000000" w:csb0="00000001" w:csb1="00000000"/>
  </w:font>
  <w:font w:name="*Tahoma-Italic-13219-Identity-H">
    <w:altName w:val="Calibri"/>
    <w:panose1 w:val="00000000000000000000"/>
    <w:charset w:val="00"/>
    <w:family w:val="auto"/>
    <w:notTrueType/>
    <w:pitch w:val="default"/>
    <w:sig w:usb0="00000003" w:usb1="00000000" w:usb2="00000000" w:usb3="00000000" w:csb0="00000001" w:csb1="00000000"/>
  </w:font>
  <w:font w:name="*Verdana-Italic-15038-Identity-">
    <w:altName w:val="Calibri"/>
    <w:panose1 w:val="00000000000000000000"/>
    <w:charset w:val="00"/>
    <w:family w:val="auto"/>
    <w:notTrueType/>
    <w:pitch w:val="default"/>
    <w:sig w:usb0="00000003" w:usb1="00000000" w:usb2="00000000" w:usb3="00000000" w:csb0="00000001" w:csb1="00000000"/>
  </w:font>
  <w:font w:name="*Calibri-15035-Identity-H">
    <w:altName w:val="Calibri"/>
    <w:panose1 w:val="00000000000000000000"/>
    <w:charset w:val="00"/>
    <w:family w:val="auto"/>
    <w:notTrueType/>
    <w:pitch w:val="default"/>
    <w:sig w:usb0="00000003" w:usb1="00000000" w:usb2="00000000" w:usb3="00000000" w:csb0="00000001" w:csb1="00000000"/>
  </w:font>
  <w:font w:name="*Verdana-15040-Identity-H">
    <w:altName w:val="Calibri"/>
    <w:panose1 w:val="00000000000000000000"/>
    <w:charset w:val="00"/>
    <w:family w:val="auto"/>
    <w:notTrueType/>
    <w:pitch w:val="default"/>
    <w:sig w:usb0="00000003" w:usb1="00000000" w:usb2="00000000" w:usb3="00000000" w:csb0="00000001" w:csb1="00000000"/>
  </w:font>
  <w:font w:name="*Calibri-15036-Identity-H">
    <w:altName w:val="Calibri"/>
    <w:panose1 w:val="00000000000000000000"/>
    <w:charset w:val="00"/>
    <w:family w:val="auto"/>
    <w:notTrueType/>
    <w:pitch w:val="default"/>
    <w:sig w:usb0="00000003" w:usb1="00000000" w:usb2="00000000" w:usb3="00000000" w:csb0="00000001" w:csb1="00000000"/>
  </w:font>
  <w:font w:name="*Verdana-15039-Identity-H">
    <w:altName w:val="Calibri"/>
    <w:panose1 w:val="00000000000000000000"/>
    <w:charset w:val="00"/>
    <w:family w:val="auto"/>
    <w:notTrueType/>
    <w:pitch w:val="default"/>
    <w:sig w:usb0="00000003" w:usb1="00000000" w:usb2="00000000" w:usb3="00000000" w:csb0="00000001" w:csb1="00000000"/>
  </w:font>
  <w:font w:name="*Microsoft Sans Serif-Bold-1570">
    <w:altName w:val="Calibri"/>
    <w:panose1 w:val="00000000000000000000"/>
    <w:charset w:val="00"/>
    <w:family w:val="auto"/>
    <w:notTrueType/>
    <w:pitch w:val="default"/>
    <w:sig w:usb0="00000003" w:usb1="00000000" w:usb2="00000000" w:usb3="00000000" w:csb0="00000001" w:csb1="00000000"/>
  </w:font>
  <w:font w:name="*Verdana-Italic-15705-Identity-">
    <w:altName w:val="Calibri"/>
    <w:panose1 w:val="00000000000000000000"/>
    <w:charset w:val="00"/>
    <w:family w:val="auto"/>
    <w:notTrueType/>
    <w:pitch w:val="default"/>
    <w:sig w:usb0="00000003" w:usb1="00000000" w:usb2="00000000" w:usb3="00000000" w:csb0="00000001" w:csb1="00000000"/>
  </w:font>
  <w:font w:name="*Verdana-15706-Identity-H">
    <w:altName w:val="Calibri"/>
    <w:panose1 w:val="00000000000000000000"/>
    <w:charset w:val="00"/>
    <w:family w:val="auto"/>
    <w:notTrueType/>
    <w:pitch w:val="default"/>
    <w:sig w:usb0="00000003" w:usb1="00000000" w:usb2="00000000" w:usb3="00000000" w:csb0="00000001" w:csb1="00000000"/>
  </w:font>
  <w:font w:name="*Verdana-Italic-15290-Identity-">
    <w:altName w:val="Calibri"/>
    <w:panose1 w:val="00000000000000000000"/>
    <w:charset w:val="00"/>
    <w:family w:val="auto"/>
    <w:notTrueType/>
    <w:pitch w:val="default"/>
    <w:sig w:usb0="00000003" w:usb1="00000000" w:usb2="00000000" w:usb3="00000000" w:csb0="00000001" w:csb1="00000000"/>
  </w:font>
  <w:font w:name="*Verdana-BoldItalic-15292-Ident">
    <w:altName w:val="Calibri"/>
    <w:panose1 w:val="00000000000000000000"/>
    <w:charset w:val="00"/>
    <w:family w:val="auto"/>
    <w:notTrueType/>
    <w:pitch w:val="default"/>
    <w:sig w:usb0="00000003" w:usb1="00000000" w:usb2="00000000" w:usb3="00000000" w:csb0="00000001" w:csb1="00000000"/>
  </w:font>
  <w:font w:name="*Verdana-15291-Identity-H">
    <w:altName w:val="Calibri"/>
    <w:panose1 w:val="00000000000000000000"/>
    <w:charset w:val="00"/>
    <w:family w:val="auto"/>
    <w:notTrueType/>
    <w:pitch w:val="default"/>
    <w:sig w:usb0="00000003" w:usb1="00000000" w:usb2="00000000" w:usb3="00000000" w:csb0="00000001" w:csb1="00000000"/>
  </w:font>
  <w:font w:name="*Times New Roman-15284-Identity">
    <w:altName w:val="Calibri"/>
    <w:panose1 w:val="00000000000000000000"/>
    <w:charset w:val="00"/>
    <w:family w:val="auto"/>
    <w:notTrueType/>
    <w:pitch w:val="default"/>
    <w:sig w:usb0="00000003" w:usb1="00000000" w:usb2="00000000" w:usb3="00000000" w:csb0="00000001" w:csb1="00000000"/>
  </w:font>
  <w:font w:name="*Verdana-Italic-13494-Identity-">
    <w:altName w:val="Calibri"/>
    <w:panose1 w:val="00000000000000000000"/>
    <w:charset w:val="00"/>
    <w:family w:val="auto"/>
    <w:notTrueType/>
    <w:pitch w:val="default"/>
    <w:sig w:usb0="00000003" w:usb1="00000000" w:usb2="00000000" w:usb3="00000000" w:csb0="00000001" w:csb1="00000000"/>
  </w:font>
  <w:font w:name="*Arial-13491-Identity-H">
    <w:altName w:val="Calibri"/>
    <w:panose1 w:val="00000000000000000000"/>
    <w:charset w:val="00"/>
    <w:family w:val="auto"/>
    <w:notTrueType/>
    <w:pitch w:val="default"/>
    <w:sig w:usb0="00000003" w:usb1="00000000" w:usb2="00000000" w:usb3="00000000" w:csb0="00000001" w:csb1="00000000"/>
  </w:font>
  <w:font w:name="*Times New Roman-13483-Identity">
    <w:altName w:val="Calibri"/>
    <w:panose1 w:val="00000000000000000000"/>
    <w:charset w:val="00"/>
    <w:family w:val="auto"/>
    <w:notTrueType/>
    <w:pitch w:val="default"/>
    <w:sig w:usb0="00000003" w:usb1="00000000" w:usb2="00000000" w:usb3="00000000" w:csb0="00000001" w:csb1="00000000"/>
  </w:font>
  <w:font w:name="*Times New Roman-13479-Identity">
    <w:altName w:val="Calibri"/>
    <w:panose1 w:val="00000000000000000000"/>
    <w:charset w:val="00"/>
    <w:family w:val="auto"/>
    <w:notTrueType/>
    <w:pitch w:val="default"/>
    <w:sig w:usb0="00000003" w:usb1="00000000" w:usb2="00000000" w:usb3="00000000" w:csb0="00000001" w:csb1="00000000"/>
  </w:font>
  <w:font w:name="*Verdana-Italic-14884-Identity-">
    <w:altName w:val="Calibri"/>
    <w:panose1 w:val="00000000000000000000"/>
    <w:charset w:val="00"/>
    <w:family w:val="auto"/>
    <w:notTrueType/>
    <w:pitch w:val="default"/>
    <w:sig w:usb0="00000003" w:usb1="00000000" w:usb2="00000000" w:usb3="00000000" w:csb0="00000001" w:csb1="00000000"/>
  </w:font>
  <w:font w:name="*Verdana-Italic-14885-Identity-">
    <w:altName w:val="Calibri"/>
    <w:panose1 w:val="00000000000000000000"/>
    <w:charset w:val="00"/>
    <w:family w:val="auto"/>
    <w:notTrueType/>
    <w:pitch w:val="default"/>
    <w:sig w:usb0="00000003" w:usb1="00000000" w:usb2="00000000" w:usb3="00000000" w:csb0="00000001" w:csb1="00000000"/>
  </w:font>
  <w:font w:name="*Microsoft Sans Serif-Bold-1750">
    <w:altName w:val="Calibri"/>
    <w:panose1 w:val="00000000000000000000"/>
    <w:charset w:val="00"/>
    <w:family w:val="auto"/>
    <w:notTrueType/>
    <w:pitch w:val="default"/>
    <w:sig w:usb0="00000003" w:usb1="00000000" w:usb2="00000000" w:usb3="00000000" w:csb0="00000001" w:csb1="00000000"/>
  </w:font>
  <w:font w:name="*Verdana-Italic-17501-Identity-">
    <w:altName w:val="Calibri"/>
    <w:panose1 w:val="00000000000000000000"/>
    <w:charset w:val="00"/>
    <w:family w:val="auto"/>
    <w:notTrueType/>
    <w:pitch w:val="default"/>
    <w:sig w:usb0="00000003" w:usb1="00000000" w:usb2="00000000" w:usb3="00000000" w:csb0="00000001" w:csb1="00000000"/>
  </w:font>
  <w:font w:name="*Verdana-Italic-13983-Identity-">
    <w:altName w:val="Calibri"/>
    <w:panose1 w:val="00000000000000000000"/>
    <w:charset w:val="00"/>
    <w:family w:val="auto"/>
    <w:notTrueType/>
    <w:pitch w:val="default"/>
    <w:sig w:usb0="00000003" w:usb1="00000000" w:usb2="00000000" w:usb3="00000000" w:csb0="00000001" w:csb1="00000000"/>
  </w:font>
  <w:font w:name="*Verdana-Italic-13984-Identity-">
    <w:altName w:val="Calibri"/>
    <w:panose1 w:val="00000000000000000000"/>
    <w:charset w:val="00"/>
    <w:family w:val="auto"/>
    <w:notTrueType/>
    <w:pitch w:val="default"/>
    <w:sig w:usb0="00000003" w:usb1="00000000" w:usb2="00000000" w:usb3="00000000" w:csb0="00000001" w:csb1="00000000"/>
  </w:font>
  <w:font w:name="*Tahoma-Bold-15853-Identity-H">
    <w:altName w:val="Calibri"/>
    <w:panose1 w:val="00000000000000000000"/>
    <w:charset w:val="00"/>
    <w:family w:val="auto"/>
    <w:notTrueType/>
    <w:pitch w:val="default"/>
    <w:sig w:usb0="00000003" w:usb1="00000000" w:usb2="00000000" w:usb3="00000000" w:csb0="00000001" w:csb1="00000000"/>
  </w:font>
  <w:font w:name="*Verdana-Italic-15849-Identity-">
    <w:altName w:val="Calibri"/>
    <w:panose1 w:val="00000000000000000000"/>
    <w:charset w:val="00"/>
    <w:family w:val="auto"/>
    <w:notTrueType/>
    <w:pitch w:val="default"/>
    <w:sig w:usb0="00000003" w:usb1="00000000" w:usb2="00000000" w:usb3="00000000" w:csb0="00000001" w:csb1="00000000"/>
  </w:font>
  <w:font w:name="*Verdana-BoldItalic-15850-Ident">
    <w:altName w:val="Calibri"/>
    <w:panose1 w:val="00000000000000000000"/>
    <w:charset w:val="00"/>
    <w:family w:val="auto"/>
    <w:notTrueType/>
    <w:pitch w:val="default"/>
    <w:sig w:usb0="00000003" w:usb1="00000000" w:usb2="00000000" w:usb3="00000000" w:csb0="00000001" w:csb1="00000000"/>
  </w:font>
  <w:font w:name="*Times New Roman-15845-Identity">
    <w:altName w:val="Calibri"/>
    <w:panose1 w:val="00000000000000000000"/>
    <w:charset w:val="00"/>
    <w:family w:val="auto"/>
    <w:notTrueType/>
    <w:pitch w:val="default"/>
    <w:sig w:usb0="00000003" w:usb1="00000000" w:usb2="00000000" w:usb3="00000000" w:csb0="00000001" w:csb1="00000000"/>
  </w:font>
  <w:font w:name="*Tahoma-Italic-15852-Identity-H">
    <w:altName w:val="Calibri"/>
    <w:panose1 w:val="00000000000000000000"/>
    <w:charset w:val="00"/>
    <w:family w:val="auto"/>
    <w:notTrueType/>
    <w:pitch w:val="default"/>
    <w:sig w:usb0="00000003" w:usb1="00000000" w:usb2="00000000" w:usb3="00000000" w:csb0="00000001" w:csb1="00000000"/>
  </w:font>
  <w:font w:name="*Arial-Bold-11280-Identity-H">
    <w:altName w:val="Calibri"/>
    <w:panose1 w:val="00000000000000000000"/>
    <w:charset w:val="00"/>
    <w:family w:val="auto"/>
    <w:notTrueType/>
    <w:pitch w:val="default"/>
    <w:sig w:usb0="00000003" w:usb1="00000000" w:usb2="00000000" w:usb3="00000000" w:csb0="00000001" w:csb1="00000000"/>
  </w:font>
  <w:font w:name="*Verdana-Italic-11282-Identity-">
    <w:altName w:val="Calibri"/>
    <w:panose1 w:val="00000000000000000000"/>
    <w:charset w:val="00"/>
    <w:family w:val="auto"/>
    <w:notTrueType/>
    <w:pitch w:val="default"/>
    <w:sig w:usb0="00000003" w:usb1="00000000" w:usb2="00000000" w:usb3="00000000" w:csb0="00000001" w:csb1="00000000"/>
  </w:font>
  <w:font w:name="*Verdana-11283-Identity-H">
    <w:altName w:val="Calibri"/>
    <w:panose1 w:val="00000000000000000000"/>
    <w:charset w:val="00"/>
    <w:family w:val="auto"/>
    <w:notTrueType/>
    <w:pitch w:val="default"/>
    <w:sig w:usb0="00000003" w:usb1="00000000" w:usb2="00000000" w:usb3="00000000" w:csb0="00000001" w:csb1="00000000"/>
  </w:font>
  <w:font w:name="*Comic Sans MS-11281-Identity-H">
    <w:altName w:val="Calibri"/>
    <w:panose1 w:val="00000000000000000000"/>
    <w:charset w:val="00"/>
    <w:family w:val="auto"/>
    <w:notTrueType/>
    <w:pitch w:val="default"/>
    <w:sig w:usb0="00000003" w:usb1="00000000" w:usb2="00000000" w:usb3="00000000" w:csb0="00000001" w:csb1="00000000"/>
  </w:font>
  <w:font w:name="*Calibri-Bold-15012-Identity-H">
    <w:altName w:val="Calibri"/>
    <w:panose1 w:val="00000000000000000000"/>
    <w:charset w:val="00"/>
    <w:family w:val="auto"/>
    <w:notTrueType/>
    <w:pitch w:val="default"/>
    <w:sig w:usb0="00000003" w:usb1="00000000" w:usb2="00000000" w:usb3="00000000" w:csb0="00000001" w:csb1="00000000"/>
  </w:font>
  <w:font w:name="*Verdana-Italic-15018-Identity-">
    <w:altName w:val="Calibri"/>
    <w:panose1 w:val="00000000000000000000"/>
    <w:charset w:val="00"/>
    <w:family w:val="auto"/>
    <w:notTrueType/>
    <w:pitch w:val="default"/>
    <w:sig w:usb0="00000003" w:usb1="00000000" w:usb2="00000000" w:usb3="00000000" w:csb0="00000001" w:csb1="00000000"/>
  </w:font>
  <w:font w:name="*Times New Roman-Bold-14621-Ide">
    <w:altName w:val="Calibri"/>
    <w:panose1 w:val="00000000000000000000"/>
    <w:charset w:val="00"/>
    <w:family w:val="auto"/>
    <w:notTrueType/>
    <w:pitch w:val="default"/>
    <w:sig w:usb0="00000003" w:usb1="00000000" w:usb2="00000000" w:usb3="00000000" w:csb0="00000001" w:csb1="00000000"/>
  </w:font>
  <w:font w:name="*Verdana-Italic-14628-Identity-">
    <w:altName w:val="Calibri"/>
    <w:panose1 w:val="00000000000000000000"/>
    <w:charset w:val="00"/>
    <w:family w:val="auto"/>
    <w:notTrueType/>
    <w:pitch w:val="default"/>
    <w:sig w:usb0="00000003" w:usb1="00000000" w:usb2="00000000" w:usb3="00000000" w:csb0="00000001" w:csb1="00000000"/>
  </w:font>
  <w:font w:name="*Calibri-Bold-14626-Identity-H">
    <w:altName w:val="Calibri"/>
    <w:panose1 w:val="00000000000000000000"/>
    <w:charset w:val="00"/>
    <w:family w:val="auto"/>
    <w:notTrueType/>
    <w:pitch w:val="default"/>
    <w:sig w:usb0="00000003" w:usb1="00000000" w:usb2="00000000" w:usb3="00000000" w:csb0="00000001" w:csb1="00000000"/>
  </w:font>
  <w:font w:name="*Verdana-Bold-15547-Identity-H">
    <w:altName w:val="Calibri"/>
    <w:panose1 w:val="00000000000000000000"/>
    <w:charset w:val="00"/>
    <w:family w:val="auto"/>
    <w:notTrueType/>
    <w:pitch w:val="default"/>
    <w:sig w:usb0="00000003" w:usb1="00000000" w:usb2="00000000" w:usb3="00000000" w:csb0="00000001" w:csb1="00000000"/>
  </w:font>
  <w:font w:name="*Verdana-Italic-15546-Identity-">
    <w:altName w:val="Calibri"/>
    <w:panose1 w:val="00000000000000000000"/>
    <w:charset w:val="00"/>
    <w:family w:val="auto"/>
    <w:notTrueType/>
    <w:pitch w:val="default"/>
    <w:sig w:usb0="00000003" w:usb1="00000000" w:usb2="00000000" w:usb3="00000000" w:csb0="00000001" w:csb1="00000000"/>
  </w:font>
  <w:font w:name="*Times New Roman-15516-Identity">
    <w:altName w:val="Calibri"/>
    <w:panose1 w:val="00000000000000000000"/>
    <w:charset w:val="00"/>
    <w:family w:val="auto"/>
    <w:notTrueType/>
    <w:pitch w:val="default"/>
    <w:sig w:usb0="00000003" w:usb1="00000000" w:usb2="00000000" w:usb3="00000000" w:csb0="00000001" w:csb1="00000000"/>
  </w:font>
  <w:font w:name="*Calibri-Bold-9861-Identity-H">
    <w:altName w:val="Calibri"/>
    <w:panose1 w:val="00000000000000000000"/>
    <w:charset w:val="00"/>
    <w:family w:val="auto"/>
    <w:notTrueType/>
    <w:pitch w:val="default"/>
    <w:sig w:usb0="00000003" w:usb1="00000000" w:usb2="00000000" w:usb3="00000000" w:csb0="00000001" w:csb1="00000000"/>
  </w:font>
  <w:font w:name="*Verdana-Italic-9863-Identity-H">
    <w:altName w:val="Calibri"/>
    <w:panose1 w:val="00000000000000000000"/>
    <w:charset w:val="00"/>
    <w:family w:val="auto"/>
    <w:notTrueType/>
    <w:pitch w:val="default"/>
    <w:sig w:usb0="00000003" w:usb1="00000000" w:usb2="00000000" w:usb3="00000000" w:csb0="00000001" w:csb1="00000000"/>
  </w:font>
  <w:font w:name="*Calibri-9859-Identity-H">
    <w:altName w:val="Calibri"/>
    <w:panose1 w:val="00000000000000000000"/>
    <w:charset w:val="00"/>
    <w:family w:val="auto"/>
    <w:notTrueType/>
    <w:pitch w:val="default"/>
    <w:sig w:usb0="00000003" w:usb1="00000000" w:usb2="00000000" w:usb3="00000000" w:csb0="00000001" w:csb1="00000000"/>
  </w:font>
  <w:font w:name="*Courier New-Bold-15866-Identit">
    <w:altName w:val="Calibri"/>
    <w:panose1 w:val="00000000000000000000"/>
    <w:charset w:val="00"/>
    <w:family w:val="auto"/>
    <w:notTrueType/>
    <w:pitch w:val="default"/>
    <w:sig w:usb0="00000003" w:usb1="00000000" w:usb2="00000000" w:usb3="00000000" w:csb0="00000001" w:csb1="00000000"/>
  </w:font>
  <w:font w:name="*Verdana-Italic-15869-Identity-">
    <w:altName w:val="Calibri"/>
    <w:panose1 w:val="00000000000000000000"/>
    <w:charset w:val="00"/>
    <w:family w:val="auto"/>
    <w:notTrueType/>
    <w:pitch w:val="default"/>
    <w:sig w:usb0="00000003" w:usb1="00000000" w:usb2="00000000" w:usb3="00000000" w:csb0="00000001" w:csb1="00000000"/>
  </w:font>
  <w:font w:name="*Verdana-Italic-14019-Identity-">
    <w:altName w:val="Calibri"/>
    <w:panose1 w:val="00000000000000000000"/>
    <w:charset w:val="00"/>
    <w:family w:val="auto"/>
    <w:notTrueType/>
    <w:pitch w:val="default"/>
    <w:sig w:usb0="00000003" w:usb1="00000000" w:usb2="00000000" w:usb3="00000000" w:csb0="00000001" w:csb1="00000000"/>
  </w:font>
  <w:font w:name="*Verdana-BoldItalic-14021-Ident">
    <w:altName w:val="Calibri"/>
    <w:panose1 w:val="00000000000000000000"/>
    <w:charset w:val="00"/>
    <w:family w:val="auto"/>
    <w:notTrueType/>
    <w:pitch w:val="default"/>
    <w:sig w:usb0="00000003" w:usb1="00000000" w:usb2="00000000" w:usb3="00000000" w:csb0="00000001" w:csb1="00000000"/>
  </w:font>
  <w:font w:name="*Calibri-14017-Identity-H">
    <w:altName w:val="Calibri"/>
    <w:panose1 w:val="00000000000000000000"/>
    <w:charset w:val="00"/>
    <w:family w:val="auto"/>
    <w:notTrueType/>
    <w:pitch w:val="default"/>
    <w:sig w:usb0="00000003" w:usb1="00000000" w:usb2="00000000" w:usb3="00000000" w:csb0="00000001" w:csb1="00000000"/>
  </w:font>
  <w:font w:name="*Verdana-14022-Identity-H">
    <w:altName w:val="Calibri"/>
    <w:panose1 w:val="00000000000000000000"/>
    <w:charset w:val="00"/>
    <w:family w:val="auto"/>
    <w:notTrueType/>
    <w:pitch w:val="default"/>
    <w:sig w:usb0="00000003" w:usb1="00000000" w:usb2="00000000" w:usb3="00000000" w:csb0="00000001" w:csb1="00000000"/>
  </w:font>
  <w:font w:name="*Verdana-14020-Identity-H">
    <w:altName w:val="Calibri"/>
    <w:panose1 w:val="00000000000000000000"/>
    <w:charset w:val="00"/>
    <w:family w:val="auto"/>
    <w:notTrueType/>
    <w:pitch w:val="default"/>
    <w:sig w:usb0="00000003" w:usb1="00000000" w:usb2="00000000" w:usb3="00000000" w:csb0="00000001" w:csb1="00000000"/>
  </w:font>
  <w:font w:name="*Comic Sans MS-Bold-14810-Ident">
    <w:altName w:val="Calibri"/>
    <w:panose1 w:val="00000000000000000000"/>
    <w:charset w:val="00"/>
    <w:family w:val="auto"/>
    <w:notTrueType/>
    <w:pitch w:val="default"/>
    <w:sig w:usb0="00000003" w:usb1="00000000" w:usb2="00000000" w:usb3="00000000" w:csb0="00000001" w:csb1="00000000"/>
  </w:font>
  <w:font w:name="*Verdana-Italic-14811-Identity-">
    <w:altName w:val="Calibri"/>
    <w:panose1 w:val="00000000000000000000"/>
    <w:charset w:val="00"/>
    <w:family w:val="auto"/>
    <w:notTrueType/>
    <w:pitch w:val="default"/>
    <w:sig w:usb0="00000003" w:usb1="00000000" w:usb2="00000000" w:usb3="00000000" w:csb0="00000001" w:csb1="00000000"/>
  </w:font>
  <w:font w:name="*Verdana-BoldItalic-14812-Ident">
    <w:altName w:val="Calibri"/>
    <w:panose1 w:val="00000000000000000000"/>
    <w:charset w:val="00"/>
    <w:family w:val="auto"/>
    <w:notTrueType/>
    <w:pitch w:val="default"/>
    <w:sig w:usb0="00000003" w:usb1="00000000" w:usb2="00000000" w:usb3="00000000" w:csb0="00000001" w:csb1="00000000"/>
  </w:font>
  <w:font w:name="*Verdana-Italic-15915-Identity-">
    <w:altName w:val="Calibri"/>
    <w:panose1 w:val="00000000000000000000"/>
    <w:charset w:val="00"/>
    <w:family w:val="auto"/>
    <w:notTrueType/>
    <w:pitch w:val="default"/>
    <w:sig w:usb0="00000003" w:usb1="00000000" w:usb2="00000000" w:usb3="00000000" w:csb0="00000001" w:csb1="00000000"/>
  </w:font>
  <w:font w:name="*Times New Roman-15905-Identity">
    <w:altName w:val="Calibri"/>
    <w:panose1 w:val="00000000000000000000"/>
    <w:charset w:val="00"/>
    <w:family w:val="auto"/>
    <w:notTrueType/>
    <w:pitch w:val="default"/>
    <w:sig w:usb0="00000003" w:usb1="00000000" w:usb2="00000000" w:usb3="00000000" w:csb0="00000001" w:csb1="00000000"/>
  </w:font>
  <w:font w:name="*Microsoft Sans Serif-Bold-1864">
    <w:altName w:val="Calibri"/>
    <w:panose1 w:val="00000000000000000000"/>
    <w:charset w:val="00"/>
    <w:family w:val="auto"/>
    <w:notTrueType/>
    <w:pitch w:val="default"/>
    <w:sig w:usb0="00000003" w:usb1="00000000" w:usb2="00000000" w:usb3="00000000" w:csb0="00000001" w:csb1="00000000"/>
  </w:font>
  <w:font w:name="*Verdana-Italic-18640-Identity-">
    <w:altName w:val="Calibri"/>
    <w:panose1 w:val="00000000000000000000"/>
    <w:charset w:val="00"/>
    <w:family w:val="auto"/>
    <w:notTrueType/>
    <w:pitch w:val="default"/>
    <w:sig w:usb0="00000003" w:usb1="00000000" w:usb2="00000000" w:usb3="00000000" w:csb0="00000001" w:csb1="00000000"/>
  </w:font>
  <w:font w:name="*Times New Roman-18632-Identity">
    <w:altName w:val="Calibri"/>
    <w:panose1 w:val="00000000000000000000"/>
    <w:charset w:val="00"/>
    <w:family w:val="auto"/>
    <w:notTrueType/>
    <w:pitch w:val="default"/>
    <w:sig w:usb0="00000003" w:usb1="00000000" w:usb2="00000000" w:usb3="00000000" w:csb0="00000001" w:csb1="00000000"/>
  </w:font>
  <w:font w:name="*Verdana-18637-Identity-H">
    <w:altName w:val="Calibri"/>
    <w:panose1 w:val="00000000000000000000"/>
    <w:charset w:val="00"/>
    <w:family w:val="auto"/>
    <w:notTrueType/>
    <w:pitch w:val="default"/>
    <w:sig w:usb0="00000003" w:usb1="00000000" w:usb2="00000000" w:usb3="00000000" w:csb0="00000001" w:csb1="00000000"/>
  </w:font>
  <w:font w:name="*Verdana-Bold-18639-Identity-H">
    <w:altName w:val="Calibri"/>
    <w:panose1 w:val="00000000000000000000"/>
    <w:charset w:val="00"/>
    <w:family w:val="auto"/>
    <w:notTrueType/>
    <w:pitch w:val="default"/>
    <w:sig w:usb0="00000003" w:usb1="00000000" w:usb2="00000000" w:usb3="00000000" w:csb0="00000001" w:csb1="00000000"/>
  </w:font>
  <w:font w:name="*Calibri-20796-Identity-H">
    <w:altName w:val="Calibri"/>
    <w:panose1 w:val="00000000000000000000"/>
    <w:charset w:val="00"/>
    <w:family w:val="auto"/>
    <w:notTrueType/>
    <w:pitch w:val="default"/>
    <w:sig w:usb0="00000003" w:usb1="00000000" w:usb2="00000000" w:usb3="00000000" w:csb0="00000001" w:csb1="00000000"/>
  </w:font>
  <w:font w:name="*Verdana-18635-Identity-H">
    <w:altName w:val="Calibri"/>
    <w:panose1 w:val="00000000000000000000"/>
    <w:charset w:val="00"/>
    <w:family w:val="auto"/>
    <w:notTrueType/>
    <w:pitch w:val="default"/>
    <w:sig w:usb0="00000003" w:usb1="00000000" w:usb2="00000000" w:usb3="00000000" w:csb0="00000001" w:csb1="00000000"/>
  </w:font>
  <w:font w:name="*Verdana-Italic-18636-Identity-">
    <w:altName w:val="Calibri"/>
    <w:panose1 w:val="00000000000000000000"/>
    <w:charset w:val="00"/>
    <w:family w:val="auto"/>
    <w:notTrueType/>
    <w:pitch w:val="default"/>
    <w:sig w:usb0="00000003" w:usb1="00000000" w:usb2="00000000" w:usb3="00000000" w:csb0="00000001" w:csb1="00000000"/>
  </w:font>
  <w:font w:name="*Calibri-Italic-18633-Identity-">
    <w:altName w:val="Calibri"/>
    <w:panose1 w:val="00000000000000000000"/>
    <w:charset w:val="00"/>
    <w:family w:val="auto"/>
    <w:notTrueType/>
    <w:pitch w:val="default"/>
    <w:sig w:usb0="00000003" w:usb1="00000000" w:usb2="00000000" w:usb3="00000000" w:csb0="00000001" w:csb1="00000000"/>
  </w:font>
  <w:font w:name="*Verdana-Italic-20802-Identity-">
    <w:altName w:val="Calibri"/>
    <w:panose1 w:val="00000000000000000000"/>
    <w:charset w:val="00"/>
    <w:family w:val="auto"/>
    <w:notTrueType/>
    <w:pitch w:val="default"/>
    <w:sig w:usb0="00000003" w:usb1="00000000" w:usb2="00000000" w:usb3="00000000" w:csb0="00000001" w:csb1="00000000"/>
  </w:font>
  <w:font w:name="*Verdana-20801-Identity-H">
    <w:altName w:val="Calibri"/>
    <w:panose1 w:val="00000000000000000000"/>
    <w:charset w:val="00"/>
    <w:family w:val="auto"/>
    <w:notTrueType/>
    <w:pitch w:val="default"/>
    <w:sig w:usb0="00000003" w:usb1="00000000" w:usb2="00000000" w:usb3="00000000" w:csb0="00000001" w:csb1="00000000"/>
  </w:font>
  <w:font w:name="*Arial-20799-Identity-H">
    <w:altName w:val="Calibri"/>
    <w:panose1 w:val="00000000000000000000"/>
    <w:charset w:val="00"/>
    <w:family w:val="auto"/>
    <w:notTrueType/>
    <w:pitch w:val="default"/>
    <w:sig w:usb0="00000003" w:usb1="00000000" w:usb2="00000000" w:usb3="00000000" w:csb0="00000001" w:csb1="00000000"/>
  </w:font>
  <w:font w:name="*Tahoma-Bold-20809-Identity-H">
    <w:altName w:val="Calibri"/>
    <w:panose1 w:val="00000000000000000000"/>
    <w:charset w:val="00"/>
    <w:family w:val="auto"/>
    <w:notTrueType/>
    <w:pitch w:val="default"/>
    <w:sig w:usb0="00000003" w:usb1="00000000" w:usb2="00000000" w:usb3="00000000" w:csb0="00000001" w:csb1="00000000"/>
  </w:font>
  <w:font w:name="*Calibri-20797-Identity-H">
    <w:altName w:val="Calibri"/>
    <w:panose1 w:val="00000000000000000000"/>
    <w:charset w:val="00"/>
    <w:family w:val="auto"/>
    <w:notTrueType/>
    <w:pitch w:val="default"/>
    <w:sig w:usb0="00000003" w:usb1="00000000" w:usb2="00000000" w:usb3="00000000" w:csb0="00000001" w:csb1="00000000"/>
  </w:font>
  <w:font w:name="*Tahoma-Italic-20807-Identity-H">
    <w:altName w:val="Calibri"/>
    <w:panose1 w:val="00000000000000000000"/>
    <w:charset w:val="00"/>
    <w:family w:val="auto"/>
    <w:notTrueType/>
    <w:pitch w:val="default"/>
    <w:sig w:usb0="00000003" w:usb1="00000000" w:usb2="00000000" w:usb3="00000000" w:csb0="00000001" w:csb1="00000000"/>
  </w:font>
  <w:font w:name="*Verdana-Italic-20803-Identity-">
    <w:altName w:val="Calibri"/>
    <w:panose1 w:val="00000000000000000000"/>
    <w:charset w:val="00"/>
    <w:family w:val="auto"/>
    <w:notTrueType/>
    <w:pitch w:val="default"/>
    <w:sig w:usb0="00000003" w:usb1="00000000" w:usb2="00000000" w:usb3="00000000" w:csb0="00000001" w:csb1="00000000"/>
  </w:font>
  <w:font w:name="*Verdana-14580-Identity-H">
    <w:altName w:val="Calibri"/>
    <w:panose1 w:val="00000000000000000000"/>
    <w:charset w:val="00"/>
    <w:family w:val="auto"/>
    <w:notTrueType/>
    <w:pitch w:val="default"/>
    <w:sig w:usb0="00000003" w:usb1="00000000" w:usb2="00000000" w:usb3="00000000" w:csb0="00000001" w:csb1="00000000"/>
  </w:font>
  <w:font w:name="*Verdana-BoldItalic-14577-Ident">
    <w:altName w:val="Calibri"/>
    <w:panose1 w:val="00000000000000000000"/>
    <w:charset w:val="00"/>
    <w:family w:val="auto"/>
    <w:notTrueType/>
    <w:pitch w:val="default"/>
    <w:sig w:usb0="00000003" w:usb1="00000000" w:usb2="00000000" w:usb3="00000000" w:csb0="00000001" w:csb1="00000000"/>
  </w:font>
  <w:font w:name="*Verdana-14576-Identity-H">
    <w:altName w:val="Calibri"/>
    <w:panose1 w:val="00000000000000000000"/>
    <w:charset w:val="00"/>
    <w:family w:val="auto"/>
    <w:notTrueType/>
    <w:pitch w:val="default"/>
    <w:sig w:usb0="00000003" w:usb1="00000000" w:usb2="00000000" w:usb3="00000000" w:csb0="00000001" w:csb1="00000000"/>
  </w:font>
  <w:font w:name="*Verdana-Italic-14578-Identity-">
    <w:altName w:val="Calibri"/>
    <w:panose1 w:val="00000000000000000000"/>
    <w:charset w:val="00"/>
    <w:family w:val="auto"/>
    <w:notTrueType/>
    <w:pitch w:val="default"/>
    <w:sig w:usb0="00000003" w:usb1="00000000" w:usb2="00000000" w:usb3="00000000" w:csb0="00000001" w:csb1="00000000"/>
  </w:font>
  <w:font w:name="*Verdana-Bold-14579-Identity-H">
    <w:altName w:val="Calibri"/>
    <w:panose1 w:val="00000000000000000000"/>
    <w:charset w:val="00"/>
    <w:family w:val="auto"/>
    <w:notTrueType/>
    <w:pitch w:val="default"/>
    <w:sig w:usb0="00000003" w:usb1="00000000" w:usb2="00000000" w:usb3="00000000" w:csb0="00000001" w:csb1="00000000"/>
  </w:font>
  <w:font w:name="*Arial-14575-Identity-H">
    <w:altName w:val="Calibri"/>
    <w:panose1 w:val="00000000000000000000"/>
    <w:charset w:val="00"/>
    <w:family w:val="auto"/>
    <w:notTrueType/>
    <w:pitch w:val="default"/>
    <w:sig w:usb0="00000003" w:usb1="00000000" w:usb2="00000000" w:usb3="00000000" w:csb0="00000001" w:csb1="00000000"/>
  </w:font>
  <w:font w:name="*Verdana-BoldItalic-14076-Ident">
    <w:altName w:val="Calibri"/>
    <w:panose1 w:val="00000000000000000000"/>
    <w:charset w:val="00"/>
    <w:family w:val="auto"/>
    <w:notTrueType/>
    <w:pitch w:val="default"/>
    <w:sig w:usb0="00000003" w:usb1="00000000" w:usb2="00000000" w:usb3="00000000" w:csb0="00000001" w:csb1="00000000"/>
  </w:font>
  <w:font w:name="*Verdana-14075-Identity-H">
    <w:altName w:val="Calibri"/>
    <w:panose1 w:val="00000000000000000000"/>
    <w:charset w:val="00"/>
    <w:family w:val="auto"/>
    <w:notTrueType/>
    <w:pitch w:val="default"/>
    <w:sig w:usb0="00000003" w:usb1="00000000" w:usb2="00000000" w:usb3="00000000" w:csb0="00000001" w:csb1="00000000"/>
  </w:font>
  <w:font w:name="*Verdana-Italic-14077-Identity-">
    <w:altName w:val="Calibri"/>
    <w:panose1 w:val="00000000000000000000"/>
    <w:charset w:val="00"/>
    <w:family w:val="auto"/>
    <w:notTrueType/>
    <w:pitch w:val="default"/>
    <w:sig w:usb0="00000003" w:usb1="00000000" w:usb2="00000000" w:usb3="00000000" w:csb0="00000001" w:csb1="00000000"/>
  </w:font>
  <w:font w:name="*Tahoma-Bold-14080-Identity-H">
    <w:altName w:val="Calibri"/>
    <w:panose1 w:val="00000000000000000000"/>
    <w:charset w:val="00"/>
    <w:family w:val="auto"/>
    <w:notTrueType/>
    <w:pitch w:val="default"/>
    <w:sig w:usb0="00000003" w:usb1="00000000" w:usb2="00000000" w:usb3="00000000" w:csb0="00000001" w:csb1="00000000"/>
  </w:font>
  <w:font w:name="*Verdana-13583-Identity-H">
    <w:altName w:val="Calibri"/>
    <w:panose1 w:val="00000000000000000000"/>
    <w:charset w:val="00"/>
    <w:family w:val="auto"/>
    <w:notTrueType/>
    <w:pitch w:val="default"/>
    <w:sig w:usb0="00000003" w:usb1="00000000" w:usb2="00000000" w:usb3="00000000" w:csb0="00000001" w:csb1="00000000"/>
  </w:font>
  <w:font w:name="*Comic Sans MS-Bold-14074-Ident">
    <w:altName w:val="Calibri"/>
    <w:panose1 w:val="00000000000000000000"/>
    <w:charset w:val="00"/>
    <w:family w:val="auto"/>
    <w:notTrueType/>
    <w:pitch w:val="default"/>
    <w:sig w:usb0="00000003" w:usb1="00000000" w:usb2="00000000" w:usb3="00000000" w:csb0="00000001" w:csb1="00000000"/>
  </w:font>
  <w:font w:name="*Verdana-Italic-13585-Identity-">
    <w:altName w:val="Calibri"/>
    <w:panose1 w:val="00000000000000000000"/>
    <w:charset w:val="00"/>
    <w:family w:val="auto"/>
    <w:notTrueType/>
    <w:pitch w:val="default"/>
    <w:sig w:usb0="00000003" w:usb1="00000000" w:usb2="00000000" w:usb3="00000000" w:csb0="00000001" w:csb1="00000000"/>
  </w:font>
  <w:font w:name="*Verdana-BoldItalic-13584-Ident">
    <w:altName w:val="Calibri"/>
    <w:panose1 w:val="00000000000000000000"/>
    <w:charset w:val="00"/>
    <w:family w:val="auto"/>
    <w:notTrueType/>
    <w:pitch w:val="default"/>
    <w:sig w:usb0="00000003" w:usb1="00000000" w:usb2="00000000" w:usb3="00000000" w:csb0="00000001" w:csb1="00000000"/>
  </w:font>
  <w:font w:name="*Verdana-Bold-13587-Identity-H">
    <w:altName w:val="Calibri"/>
    <w:panose1 w:val="00000000000000000000"/>
    <w:charset w:val="00"/>
    <w:family w:val="auto"/>
    <w:notTrueType/>
    <w:pitch w:val="default"/>
    <w:sig w:usb0="00000003" w:usb1="00000000" w:usb2="00000000" w:usb3="00000000" w:csb0="00000001" w:csb1="00000000"/>
  </w:font>
  <w:font w:name="*Times New Roman-13575-Identity">
    <w:altName w:val="Calibri"/>
    <w:panose1 w:val="00000000000000000000"/>
    <w:charset w:val="00"/>
    <w:family w:val="auto"/>
    <w:notTrueType/>
    <w:pitch w:val="default"/>
    <w:sig w:usb0="00000003" w:usb1="00000000" w:usb2="00000000" w:usb3="00000000" w:csb0="00000001" w:csb1="00000000"/>
  </w:font>
  <w:font w:name="*Verdana-Bold-13586-Identity-H">
    <w:altName w:val="Calibri"/>
    <w:panose1 w:val="00000000000000000000"/>
    <w:charset w:val="00"/>
    <w:family w:val="auto"/>
    <w:notTrueType/>
    <w:pitch w:val="default"/>
    <w:sig w:usb0="00000003" w:usb1="00000000" w:usb2="00000000" w:usb3="00000000" w:csb0="00000001" w:csb1="00000000"/>
  </w:font>
  <w:font w:name="*Verdana-BoldItalic-12972-Ident">
    <w:altName w:val="Calibri"/>
    <w:panose1 w:val="00000000000000000000"/>
    <w:charset w:val="00"/>
    <w:family w:val="auto"/>
    <w:notTrueType/>
    <w:pitch w:val="default"/>
    <w:sig w:usb0="00000003" w:usb1="00000000" w:usb2="00000000" w:usb3="00000000" w:csb0="00000001" w:csb1="00000000"/>
  </w:font>
  <w:font w:name="*Tahoma-Bold-13591-Identity-H">
    <w:altName w:val="Calibri"/>
    <w:panose1 w:val="00000000000000000000"/>
    <w:charset w:val="00"/>
    <w:family w:val="auto"/>
    <w:notTrueType/>
    <w:pitch w:val="default"/>
    <w:sig w:usb0="00000003" w:usb1="00000000" w:usb2="00000000" w:usb3="00000000" w:csb0="00000001" w:csb1="00000000"/>
  </w:font>
  <w:font w:name="*Verdana-12971-Identity-H">
    <w:altName w:val="Calibri"/>
    <w:panose1 w:val="00000000000000000000"/>
    <w:charset w:val="00"/>
    <w:family w:val="auto"/>
    <w:notTrueType/>
    <w:pitch w:val="default"/>
    <w:sig w:usb0="00000003" w:usb1="00000000" w:usb2="00000000" w:usb3="00000000" w:csb0="00000001" w:csb1="00000000"/>
  </w:font>
  <w:font w:name="*Times New Roman-Italic-12963-I">
    <w:altName w:val="Calibri"/>
    <w:panose1 w:val="00000000000000000000"/>
    <w:charset w:val="00"/>
    <w:family w:val="auto"/>
    <w:notTrueType/>
    <w:pitch w:val="default"/>
    <w:sig w:usb0="00000003" w:usb1="00000000" w:usb2="00000000" w:usb3="00000000" w:csb0="00000001" w:csb1="00000000"/>
  </w:font>
  <w:font w:name="*Times New Roman-Italic-12962-I">
    <w:altName w:val="Calibri"/>
    <w:panose1 w:val="00000000000000000000"/>
    <w:charset w:val="00"/>
    <w:family w:val="auto"/>
    <w:notTrueType/>
    <w:pitch w:val="default"/>
    <w:sig w:usb0="00000003" w:usb1="00000000" w:usb2="00000000" w:usb3="00000000" w:csb0="00000001" w:csb1="00000000"/>
  </w:font>
  <w:font w:name="*Microsoft Sans Serif-Bold-1496">
    <w:altName w:val="Calibri"/>
    <w:panose1 w:val="00000000000000000000"/>
    <w:charset w:val="00"/>
    <w:family w:val="auto"/>
    <w:notTrueType/>
    <w:pitch w:val="default"/>
    <w:sig w:usb0="00000003" w:usb1="00000000" w:usb2="00000000" w:usb3="00000000" w:csb0="00000001" w:csb1="00000000"/>
  </w:font>
  <w:font w:name="*Verdana-14959-Identity-H">
    <w:altName w:val="Calibri"/>
    <w:panose1 w:val="00000000000000000000"/>
    <w:charset w:val="00"/>
    <w:family w:val="auto"/>
    <w:notTrueType/>
    <w:pitch w:val="default"/>
    <w:sig w:usb0="00000003" w:usb1="00000000" w:usb2="00000000" w:usb3="00000000" w:csb0="00000001" w:csb1="00000000"/>
  </w:font>
  <w:font w:name="*Verdana-Italic-14957-Identity-">
    <w:altName w:val="Calibri"/>
    <w:panose1 w:val="00000000000000000000"/>
    <w:charset w:val="00"/>
    <w:family w:val="auto"/>
    <w:notTrueType/>
    <w:pitch w:val="default"/>
    <w:sig w:usb0="00000003" w:usb1="00000000" w:usb2="00000000" w:usb3="00000000" w:csb0="00000001" w:csb1="00000000"/>
  </w:font>
  <w:font w:name="*Comic Sans MS-14956-Identity-H">
    <w:altName w:val="Calibri"/>
    <w:panose1 w:val="00000000000000000000"/>
    <w:charset w:val="00"/>
    <w:family w:val="auto"/>
    <w:notTrueType/>
    <w:pitch w:val="default"/>
    <w:sig w:usb0="00000003" w:usb1="00000000" w:usb2="00000000" w:usb3="00000000" w:csb0="00000001" w:csb1="00000000"/>
  </w:font>
  <w:font w:name="*Verdana-Italic-14958-Identity-">
    <w:altName w:val="Calibri"/>
    <w:panose1 w:val="00000000000000000000"/>
    <w:charset w:val="00"/>
    <w:family w:val="auto"/>
    <w:notTrueType/>
    <w:pitch w:val="default"/>
    <w:sig w:usb0="00000003" w:usb1="00000000" w:usb2="00000000" w:usb3="00000000" w:csb0="00000001" w:csb1="00000000"/>
  </w:font>
  <w:font w:name="*Courier New-Bold-13280-Identit">
    <w:altName w:val="Calibri"/>
    <w:panose1 w:val="00000000000000000000"/>
    <w:charset w:val="00"/>
    <w:family w:val="auto"/>
    <w:notTrueType/>
    <w:pitch w:val="default"/>
    <w:sig w:usb0="00000003" w:usb1="00000000" w:usb2="00000000" w:usb3="00000000" w:csb0="00000001" w:csb1="00000000"/>
  </w:font>
  <w:font w:name="*Verdana-13283-Identity-H">
    <w:altName w:val="Calibri"/>
    <w:panose1 w:val="00000000000000000000"/>
    <w:charset w:val="00"/>
    <w:family w:val="auto"/>
    <w:notTrueType/>
    <w:pitch w:val="default"/>
    <w:sig w:usb0="00000003" w:usb1="00000000" w:usb2="00000000" w:usb3="00000000" w:csb0="00000001" w:csb1="00000000"/>
  </w:font>
  <w:font w:name="*Verdana-Italic-13281-Identity-">
    <w:altName w:val="Calibri"/>
    <w:panose1 w:val="00000000000000000000"/>
    <w:charset w:val="00"/>
    <w:family w:val="auto"/>
    <w:notTrueType/>
    <w:pitch w:val="default"/>
    <w:sig w:usb0="00000003" w:usb1="00000000" w:usb2="00000000" w:usb3="00000000" w:csb0="00000001" w:csb1="00000000"/>
  </w:font>
  <w:font w:name="*Verdana-Italic-13282-Identity-">
    <w:altName w:val="Calibri"/>
    <w:panose1 w:val="00000000000000000000"/>
    <w:charset w:val="00"/>
    <w:family w:val="auto"/>
    <w:notTrueType/>
    <w:pitch w:val="default"/>
    <w:sig w:usb0="00000003" w:usb1="00000000" w:usb2="00000000" w:usb3="00000000" w:csb0="00000001" w:csb1="00000000"/>
  </w:font>
  <w:font w:name="*Microsoft Sans Serif-Bold-1794">
    <w:altName w:val="Calibri"/>
    <w:panose1 w:val="00000000000000000000"/>
    <w:charset w:val="00"/>
    <w:family w:val="auto"/>
    <w:notTrueType/>
    <w:pitch w:val="default"/>
    <w:sig w:usb0="00000003" w:usb1="00000000" w:usb2="00000000" w:usb3="00000000" w:csb0="00000001" w:csb1="00000000"/>
  </w:font>
  <w:font w:name="*Verdana-17946-Identity-H">
    <w:altName w:val="Calibri"/>
    <w:panose1 w:val="00000000000000000000"/>
    <w:charset w:val="00"/>
    <w:family w:val="auto"/>
    <w:notTrueType/>
    <w:pitch w:val="default"/>
    <w:sig w:usb0="00000003" w:usb1="00000000" w:usb2="00000000" w:usb3="00000000" w:csb0="00000001" w:csb1="00000000"/>
  </w:font>
  <w:font w:name="*Verdana-Italic-17945-Identity-">
    <w:altName w:val="Calibri"/>
    <w:panose1 w:val="00000000000000000000"/>
    <w:charset w:val="00"/>
    <w:family w:val="auto"/>
    <w:notTrueType/>
    <w:pitch w:val="default"/>
    <w:sig w:usb0="00000003" w:usb1="00000000" w:usb2="00000000" w:usb3="00000000" w:csb0="00000001" w:csb1="00000000"/>
  </w:font>
  <w:font w:name="*Verdana-Italic-17947-Identity-">
    <w:altName w:val="Calibri"/>
    <w:panose1 w:val="00000000000000000000"/>
    <w:charset w:val="00"/>
    <w:family w:val="auto"/>
    <w:notTrueType/>
    <w:pitch w:val="default"/>
    <w:sig w:usb0="00000003" w:usb1="00000000" w:usb2="00000000" w:usb3="00000000" w:csb0="00000001" w:csb1="00000000"/>
  </w:font>
  <w:font w:name="*Verdana-17944-Identity-H">
    <w:altName w:val="Calibri"/>
    <w:panose1 w:val="00000000000000000000"/>
    <w:charset w:val="00"/>
    <w:family w:val="auto"/>
    <w:notTrueType/>
    <w:pitch w:val="default"/>
    <w:sig w:usb0="00000003" w:usb1="00000000" w:usb2="00000000" w:usb3="00000000" w:csb0="00000001" w:csb1="00000000"/>
  </w:font>
  <w:font w:name="*Calibri-17940-Identity-H">
    <w:altName w:val="Calibri"/>
    <w:panose1 w:val="00000000000000000000"/>
    <w:charset w:val="00"/>
    <w:family w:val="auto"/>
    <w:notTrueType/>
    <w:pitch w:val="default"/>
    <w:sig w:usb0="00000003" w:usb1="00000000" w:usb2="00000000" w:usb3="00000000" w:csb0="00000001" w:csb1="00000000"/>
  </w:font>
  <w:font w:name="*Arial-17941-Identity-H">
    <w:altName w:val="Calibri"/>
    <w:panose1 w:val="00000000000000000000"/>
    <w:charset w:val="00"/>
    <w:family w:val="auto"/>
    <w:notTrueType/>
    <w:pitch w:val="default"/>
    <w:sig w:usb0="00000003" w:usb1="00000000" w:usb2="00000000" w:usb3="00000000" w:csb0="00000001" w:csb1="00000000"/>
  </w:font>
  <w:font w:name="*Comic Sans MS-17943-Identity-H">
    <w:altName w:val="Calibri"/>
    <w:panose1 w:val="00000000000000000000"/>
    <w:charset w:val="00"/>
    <w:family w:val="auto"/>
    <w:notTrueType/>
    <w:pitch w:val="default"/>
    <w:sig w:usb0="00000003" w:usb1="00000000" w:usb2="00000000" w:usb3="00000000" w:csb0="00000001" w:csb1="00000000"/>
  </w:font>
  <w:font w:name="*Times New Roman-17938-Identity">
    <w:altName w:val="Calibri"/>
    <w:panose1 w:val="00000000000000000000"/>
    <w:charset w:val="00"/>
    <w:family w:val="auto"/>
    <w:notTrueType/>
    <w:pitch w:val="default"/>
    <w:sig w:usb0="00000003" w:usb1="00000000" w:usb2="00000000" w:usb3="00000000" w:csb0="00000001" w:csb1="00000000"/>
  </w:font>
  <w:font w:name="*Verdana-Italic-9293-Identity-H">
    <w:altName w:val="Calibri"/>
    <w:panose1 w:val="00000000000000000000"/>
    <w:charset w:val="00"/>
    <w:family w:val="auto"/>
    <w:notTrueType/>
    <w:pitch w:val="default"/>
    <w:sig w:usb0="00000003" w:usb1="00000000" w:usb2="00000000" w:usb3="00000000" w:csb0="00000001" w:csb1="00000000"/>
  </w:font>
  <w:font w:name="*Arial-9292-Identity-H">
    <w:altName w:val="Calibri"/>
    <w:panose1 w:val="00000000000000000000"/>
    <w:charset w:val="00"/>
    <w:family w:val="auto"/>
    <w:notTrueType/>
    <w:pitch w:val="default"/>
    <w:sig w:usb0="00000003" w:usb1="00000000" w:usb2="00000000" w:usb3="00000000" w:csb0="00000001" w:csb1="00000000"/>
  </w:font>
  <w:font w:name="*Verdana-Italic-9294-Identity-H">
    <w:altName w:val="Calibri"/>
    <w:panose1 w:val="00000000000000000000"/>
    <w:charset w:val="00"/>
    <w:family w:val="auto"/>
    <w:notTrueType/>
    <w:pitch w:val="default"/>
    <w:sig w:usb0="00000003" w:usb1="00000000" w:usb2="00000000" w:usb3="00000000" w:csb0="00000001" w:csb1="00000000"/>
  </w:font>
  <w:font w:name="*Calibri-Bold-15718-Identity-H">
    <w:altName w:val="Calibri"/>
    <w:panose1 w:val="00000000000000000000"/>
    <w:charset w:val="00"/>
    <w:family w:val="auto"/>
    <w:notTrueType/>
    <w:pitch w:val="default"/>
    <w:sig w:usb0="00000003" w:usb1="00000000" w:usb2="00000000" w:usb3="00000000" w:csb0="00000001" w:csb1="00000000"/>
  </w:font>
  <w:font w:name="*Verdana-15720-Identity-H">
    <w:altName w:val="Calibri"/>
    <w:panose1 w:val="00000000000000000000"/>
    <w:charset w:val="00"/>
    <w:family w:val="auto"/>
    <w:notTrueType/>
    <w:pitch w:val="default"/>
    <w:sig w:usb0="00000003" w:usb1="00000000" w:usb2="00000000" w:usb3="00000000" w:csb0="00000001" w:csb1="00000000"/>
  </w:font>
  <w:font w:name="*Verdana-Italic-15721-Identity-">
    <w:altName w:val="Calibri"/>
    <w:panose1 w:val="00000000000000000000"/>
    <w:charset w:val="00"/>
    <w:family w:val="auto"/>
    <w:notTrueType/>
    <w:pitch w:val="default"/>
    <w:sig w:usb0="00000003" w:usb1="00000000" w:usb2="00000000" w:usb3="00000000" w:csb0="00000001" w:csb1="00000000"/>
  </w:font>
  <w:font w:name="*Calibri-15716-Identity-H">
    <w:altName w:val="Calibri"/>
    <w:panose1 w:val="00000000000000000000"/>
    <w:charset w:val="00"/>
    <w:family w:val="auto"/>
    <w:notTrueType/>
    <w:pitch w:val="default"/>
    <w:sig w:usb0="00000003" w:usb1="00000000" w:usb2="00000000" w:usb3="00000000" w:csb0="00000001" w:csb1="00000000"/>
  </w:font>
  <w:font w:name="*Verdana-15722-Identity-H">
    <w:altName w:val="Calibri"/>
    <w:panose1 w:val="00000000000000000000"/>
    <w:charset w:val="00"/>
    <w:family w:val="auto"/>
    <w:notTrueType/>
    <w:pitch w:val="default"/>
    <w:sig w:usb0="00000003" w:usb1="00000000" w:usb2="00000000" w:usb3="00000000" w:csb0="00000001" w:csb1="00000000"/>
  </w:font>
  <w:font w:name="*Verdana-13465-Identity-H">
    <w:altName w:val="Calibri"/>
    <w:panose1 w:val="00000000000000000000"/>
    <w:charset w:val="00"/>
    <w:family w:val="auto"/>
    <w:notTrueType/>
    <w:pitch w:val="default"/>
    <w:sig w:usb0="00000003" w:usb1="00000000" w:usb2="00000000" w:usb3="00000000" w:csb0="00000001" w:csb1="00000000"/>
  </w:font>
  <w:font w:name="*Verdana-13453-Identity-H">
    <w:altName w:val="Calibri"/>
    <w:panose1 w:val="00000000000000000000"/>
    <w:charset w:val="00"/>
    <w:family w:val="auto"/>
    <w:notTrueType/>
    <w:pitch w:val="default"/>
    <w:sig w:usb0="00000003" w:usb1="00000000" w:usb2="00000000" w:usb3="00000000" w:csb0="00000001" w:csb1="00000000"/>
  </w:font>
  <w:font w:name="*Verdana-11348-Identity-H">
    <w:altName w:val="Calibri"/>
    <w:panose1 w:val="00000000000000000000"/>
    <w:charset w:val="00"/>
    <w:family w:val="auto"/>
    <w:notTrueType/>
    <w:pitch w:val="default"/>
    <w:sig w:usb0="00000003" w:usb1="00000000" w:usb2="00000000" w:usb3="00000000" w:csb0="00000001" w:csb1="00000000"/>
  </w:font>
  <w:font w:name="*Times New Roman-11344-Identity">
    <w:altName w:val="Calibri"/>
    <w:panose1 w:val="00000000000000000000"/>
    <w:charset w:val="00"/>
    <w:family w:val="auto"/>
    <w:notTrueType/>
    <w:pitch w:val="default"/>
    <w:sig w:usb0="00000003" w:usb1="00000000" w:usb2="00000000" w:usb3="00000000" w:csb0="00000001" w:csb1="00000000"/>
  </w:font>
  <w:font w:name="*Verdana-16032-Identity-H">
    <w:altName w:val="Calibri"/>
    <w:panose1 w:val="00000000000000000000"/>
    <w:charset w:val="00"/>
    <w:family w:val="auto"/>
    <w:notTrueType/>
    <w:pitch w:val="default"/>
    <w:sig w:usb0="00000003" w:usb1="00000000" w:usb2="00000000" w:usb3="00000000" w:csb0="00000001" w:csb1="00000000"/>
  </w:font>
  <w:font w:name="*Verdana-12991-Identity-H">
    <w:altName w:val="Calibri"/>
    <w:panose1 w:val="00000000000000000000"/>
    <w:charset w:val="00"/>
    <w:family w:val="auto"/>
    <w:notTrueType/>
    <w:pitch w:val="default"/>
    <w:sig w:usb0="00000003" w:usb1="00000000" w:usb2="00000000" w:usb3="00000000" w:csb0="00000001" w:csb1="00000000"/>
  </w:font>
  <w:font w:name="*Verdana-13790-Identity-H">
    <w:altName w:val="Calibri"/>
    <w:panose1 w:val="00000000000000000000"/>
    <w:charset w:val="00"/>
    <w:family w:val="auto"/>
    <w:notTrueType/>
    <w:pitch w:val="default"/>
    <w:sig w:usb0="00000003" w:usb1="00000000" w:usb2="00000000" w:usb3="00000000" w:csb0="00000001" w:csb1="00000000"/>
  </w:font>
  <w:font w:name="*Verdana-13344-Identity-H">
    <w:altName w:val="Calibri"/>
    <w:panose1 w:val="00000000000000000000"/>
    <w:charset w:val="00"/>
    <w:family w:val="auto"/>
    <w:notTrueType/>
    <w:pitch w:val="default"/>
    <w:sig w:usb0="00000003" w:usb1="00000000" w:usb2="00000000" w:usb3="00000000" w:csb0="00000001" w:csb1="00000000"/>
  </w:font>
  <w:font w:name="*Verdana-10315-Identity-H">
    <w:altName w:val="Calibri"/>
    <w:panose1 w:val="00000000000000000000"/>
    <w:charset w:val="00"/>
    <w:family w:val="auto"/>
    <w:notTrueType/>
    <w:pitch w:val="default"/>
    <w:sig w:usb0="00000003" w:usb1="00000000" w:usb2="00000000" w:usb3="00000000" w:csb0="00000001" w:csb1="00000000"/>
  </w:font>
  <w:font w:name="*Verdana-Bold-10316-Identity-H">
    <w:altName w:val="Calibri"/>
    <w:panose1 w:val="00000000000000000000"/>
    <w:charset w:val="00"/>
    <w:family w:val="auto"/>
    <w:notTrueType/>
    <w:pitch w:val="default"/>
    <w:sig w:usb0="00000003" w:usb1="00000000" w:usb2="00000000" w:usb3="00000000" w:csb0="00000001" w:csb1="00000000"/>
  </w:font>
  <w:font w:name="*Times New Roman-Italic-10311-I">
    <w:altName w:val="Calibri"/>
    <w:panose1 w:val="00000000000000000000"/>
    <w:charset w:val="00"/>
    <w:family w:val="auto"/>
    <w:notTrueType/>
    <w:pitch w:val="default"/>
    <w:sig w:usb0="00000003" w:usb1="00000000" w:usb2="00000000" w:usb3="00000000" w:csb0="00000001" w:csb1="00000000"/>
  </w:font>
  <w:font w:name="*Verdana-9264-Identity-H">
    <w:altName w:val="Calibri"/>
    <w:panose1 w:val="00000000000000000000"/>
    <w:charset w:val="00"/>
    <w:family w:val="auto"/>
    <w:notTrueType/>
    <w:pitch w:val="default"/>
    <w:sig w:usb0="00000003" w:usb1="00000000" w:usb2="00000000" w:usb3="00000000" w:csb0="00000001" w:csb1="00000000"/>
  </w:font>
  <w:font w:name="*Verdana-Bold-9263-Identity-H">
    <w:altName w:val="Calibri"/>
    <w:panose1 w:val="00000000000000000000"/>
    <w:charset w:val="00"/>
    <w:family w:val="auto"/>
    <w:notTrueType/>
    <w:pitch w:val="default"/>
    <w:sig w:usb0="00000003" w:usb1="00000000" w:usb2="00000000" w:usb3="00000000" w:csb0="00000001" w:csb1="00000000"/>
  </w:font>
  <w:font w:name="*Verdana-9265-Identity-H">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placeholder>
        <w:docPart w:val="08608CCC16BE48ACB753AD3BCC13F4BB"/>
      </w:placeholder>
      <w:temporary/>
      <w:showingPlcHdr/>
      <w15:appearance w15:val="hidden"/>
    </w:sdt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6704"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3" o:spid="_x0000_s1031" type="#_x0000_t202" style="position:absolute;left:0;text-align:left;margin-left:-4.4pt;margin-top:328.05pt;width:498.75pt;height:54.75pt;rotation:-45;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C5A51" w14:textId="29DC3311" w:rsidR="007D2245" w:rsidRPr="002A15D3" w:rsidRDefault="007D2245" w:rsidP="007D2245">
    <w:pPr>
      <w:widowControl w:val="0"/>
      <w:autoSpaceDE w:val="0"/>
      <w:autoSpaceDN w:val="0"/>
      <w:adjustRightInd w:val="0"/>
      <w:ind w:right="4869"/>
      <w:jc w:val="both"/>
      <w:rPr>
        <w:rFonts w:ascii="Maiandra GD" w:hAnsi="Maiandra GD"/>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w:t>
    </w:r>
    <w:r>
      <w:rPr>
        <w:rFonts w:ascii="Abadi" w:hAnsi="Abadi"/>
        <w:sz w:val="12"/>
        <w:szCs w:val="12"/>
      </w:rPr>
      <w:t xml:space="preserve"> </w:t>
    </w:r>
    <w:r w:rsidRPr="002A15D3">
      <w:rPr>
        <w:rFonts w:ascii="Abadi" w:hAnsi="Abadi"/>
        <w:sz w:val="12"/>
        <w:szCs w:val="12"/>
      </w:rPr>
      <w:t xml:space="preserve">los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«asuntos con que se dé cuenta, lo anterior en un plazo de veinticuatro </w:t>
    </w:r>
  </w:p>
  <w:p w14:paraId="2C53A501" w14:textId="25CD99A4" w:rsidR="009E4F11" w:rsidRDefault="009E4F11" w:rsidP="007D2245">
    <w:pPr>
      <w:pStyle w:val="Piedepgina"/>
      <w:ind w:right="33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5E7ADB" w14:textId="77777777" w:rsidR="001241A9" w:rsidRDefault="001241A9">
      <w:r>
        <w:separator/>
      </w:r>
    </w:p>
  </w:footnote>
  <w:footnote w:type="continuationSeparator" w:id="0">
    <w:p w14:paraId="6C5E5160" w14:textId="77777777" w:rsidR="001241A9" w:rsidRDefault="001241A9">
      <w:r>
        <w:continuationSeparator/>
      </w:r>
    </w:p>
  </w:footnote>
  <w:footnote w:id="1">
    <w:p w14:paraId="2C12043D" w14:textId="77777777" w:rsidR="004F5E0C" w:rsidRPr="00E11770" w:rsidRDefault="004F5E0C" w:rsidP="0024733C">
      <w:pPr>
        <w:pStyle w:val="Textonotapie"/>
        <w:jc w:val="both"/>
        <w:rPr>
          <w:rFonts w:ascii="Maiandra GD" w:hAnsi="Maiandra GD"/>
          <w:sz w:val="12"/>
          <w:szCs w:val="18"/>
        </w:rPr>
      </w:pPr>
    </w:p>
  </w:footnote>
  <w:footnote w:id="2">
    <w:p w14:paraId="33162CE6" w14:textId="492EF256" w:rsidR="00EA733C" w:rsidRDefault="00EA733C">
      <w:pPr>
        <w:pStyle w:val="Textonotapie"/>
      </w:pPr>
      <w:r>
        <w:rPr>
          <w:rStyle w:val="Refdenotaalpie"/>
        </w:rPr>
        <w:footnoteRef/>
      </w:r>
      <w:r>
        <w:t xml:space="preserve"> </w:t>
      </w:r>
      <w:hyperlink r:id="rId1" w:history="1">
        <w:r w:rsidRPr="00B509BB">
          <w:rPr>
            <w:rStyle w:val="Hipervnculo"/>
            <w:rFonts w:ascii="Abadi" w:hAnsi="Abadi"/>
            <w:sz w:val="16"/>
            <w:szCs w:val="16"/>
          </w:rPr>
          <w:t>https://congreso-gto.s3.amazonaws.com/uploads/orden_archivo/archivo/26979/02_Acta_nu_mero_42_sesio_n_ordinaria_de_20_octubre_2022_.pdf</w:t>
        </w:r>
      </w:hyperlink>
    </w:p>
  </w:footnote>
  <w:footnote w:id="3">
    <w:p w14:paraId="24F33AE9" w14:textId="23CC121D" w:rsidR="00BF282D" w:rsidRDefault="00BF282D">
      <w:pPr>
        <w:pStyle w:val="Textonotapie"/>
      </w:pPr>
      <w:r>
        <w:rPr>
          <w:rStyle w:val="Refdenotaalpie"/>
        </w:rPr>
        <w:footnoteRef/>
      </w:r>
      <w:r>
        <w:t xml:space="preserve"> </w:t>
      </w:r>
      <w:hyperlink r:id="rId2" w:history="1">
        <w:r w:rsidRPr="003E5FAF">
          <w:rPr>
            <w:rStyle w:val="Hipervnculo"/>
            <w:rFonts w:ascii="Abadi" w:hAnsi="Abadi"/>
            <w:sz w:val="16"/>
            <w:szCs w:val="16"/>
          </w:rPr>
          <w:t>https://congreso-gto.s3.amazonaws.com/uploads/orden_archivo/archivo/26980/03_Extracto_27_octubre_2022_v2.pdf</w:t>
        </w:r>
      </w:hyperlink>
    </w:p>
  </w:footnote>
  <w:footnote w:id="4">
    <w:p w14:paraId="07EF3A98" w14:textId="01B2F376" w:rsidR="009F7E0F" w:rsidRPr="009F7E0F" w:rsidRDefault="00000000">
      <w:pPr>
        <w:pStyle w:val="Textonotapie"/>
        <w:rPr>
          <w:rFonts w:ascii="Abadi" w:hAnsi="Abadi"/>
          <w:sz w:val="16"/>
          <w:szCs w:val="16"/>
        </w:rPr>
      </w:pPr>
      <w:hyperlink r:id="rId3" w:history="1">
        <w:r w:rsidR="009F7E0F" w:rsidRPr="009F7E0F">
          <w:rPr>
            <w:rStyle w:val="Hipervnculo"/>
            <w:rFonts w:ascii="Abadi" w:hAnsi="Abadi"/>
            <w:sz w:val="16"/>
            <w:szCs w:val="16"/>
            <w:vertAlign w:val="superscript"/>
          </w:rPr>
          <w:footnoteRef/>
        </w:r>
        <w:r w:rsidR="009F7E0F" w:rsidRPr="009F7E0F">
          <w:rPr>
            <w:rStyle w:val="Hipervnculo"/>
            <w:rFonts w:ascii="Abadi" w:hAnsi="Abadi"/>
            <w:sz w:val="16"/>
            <w:szCs w:val="16"/>
          </w:rPr>
          <w:t xml:space="preserve"> https://congreso-gto.s3.amazonaws.com/uploads/orden_archivo/archivo/26981/04_Iniciativa_GGPMORENA_matrimonio_igualitario__27_OCT_2022_.pdf</w:t>
        </w:r>
      </w:hyperlink>
    </w:p>
  </w:footnote>
  <w:footnote w:id="5">
    <w:p w14:paraId="55FE3206" w14:textId="77777777" w:rsidR="00D63292" w:rsidRPr="00802894" w:rsidRDefault="00B10525" w:rsidP="00D63292">
      <w:pPr>
        <w:autoSpaceDE w:val="0"/>
        <w:autoSpaceDN w:val="0"/>
        <w:adjustRightInd w:val="0"/>
        <w:rPr>
          <w:rFonts w:ascii="Abadi" w:hAnsi="Abadi" w:cs="Calibri-Light"/>
          <w:sz w:val="16"/>
          <w:szCs w:val="16"/>
          <w:lang w:val="es-MX" w:eastAsia="es-MX"/>
        </w:rPr>
      </w:pPr>
      <w:r w:rsidRPr="00802894">
        <w:rPr>
          <w:rStyle w:val="Refdenotaalpie"/>
          <w:rFonts w:ascii="Abadi" w:hAnsi="Abadi"/>
          <w:sz w:val="16"/>
          <w:szCs w:val="16"/>
        </w:rPr>
        <w:footnoteRef/>
      </w:r>
      <w:r w:rsidRPr="00802894">
        <w:rPr>
          <w:rFonts w:ascii="Abadi" w:hAnsi="Abadi"/>
          <w:sz w:val="16"/>
          <w:szCs w:val="16"/>
        </w:rPr>
        <w:t xml:space="preserve"> </w:t>
      </w:r>
      <w:r w:rsidR="00D63292" w:rsidRPr="00802894">
        <w:rPr>
          <w:rFonts w:ascii="Abadi" w:hAnsi="Abadi" w:cs="Calibri-Light"/>
          <w:sz w:val="16"/>
          <w:szCs w:val="16"/>
          <w:lang w:val="es-MX" w:eastAsia="es-MX"/>
        </w:rPr>
        <w:t>Las líneas torales de esta iniciativa son de la autoría del Mtro. Christian Rodríguez y del Lic. Francisco</w:t>
      </w:r>
    </w:p>
    <w:p w14:paraId="193D212E" w14:textId="13D20525" w:rsidR="00B10525" w:rsidRPr="00802894" w:rsidRDefault="00D63292" w:rsidP="00D63292">
      <w:pPr>
        <w:pStyle w:val="Textonotapie"/>
        <w:rPr>
          <w:rFonts w:ascii="Abadi" w:hAnsi="Abadi"/>
          <w:sz w:val="16"/>
          <w:szCs w:val="16"/>
        </w:rPr>
      </w:pPr>
      <w:r w:rsidRPr="00802894">
        <w:rPr>
          <w:rFonts w:ascii="Abadi" w:hAnsi="Abadi" w:cs="Calibri-Light"/>
          <w:sz w:val="16"/>
          <w:szCs w:val="16"/>
          <w:lang w:eastAsia="es-MX"/>
        </w:rPr>
        <w:t>Escamilla.</w:t>
      </w:r>
    </w:p>
  </w:footnote>
  <w:footnote w:id="6">
    <w:p w14:paraId="5E070C29" w14:textId="77777777" w:rsidR="00802894" w:rsidRPr="00802894" w:rsidRDefault="00D63292" w:rsidP="00802894">
      <w:pPr>
        <w:autoSpaceDE w:val="0"/>
        <w:autoSpaceDN w:val="0"/>
        <w:adjustRightInd w:val="0"/>
        <w:rPr>
          <w:rFonts w:ascii="Abadi" w:hAnsi="Abadi" w:cs="Calibri-Light"/>
          <w:sz w:val="16"/>
          <w:szCs w:val="16"/>
          <w:lang w:val="es-MX" w:eastAsia="es-MX"/>
        </w:rPr>
      </w:pPr>
      <w:r w:rsidRPr="00802894">
        <w:rPr>
          <w:rStyle w:val="Refdenotaalpie"/>
          <w:rFonts w:ascii="Abadi" w:hAnsi="Abadi"/>
          <w:sz w:val="16"/>
          <w:szCs w:val="16"/>
        </w:rPr>
        <w:footnoteRef/>
      </w:r>
      <w:r w:rsidRPr="00802894">
        <w:rPr>
          <w:rFonts w:ascii="Abadi" w:hAnsi="Abadi"/>
          <w:sz w:val="16"/>
          <w:szCs w:val="16"/>
        </w:rPr>
        <w:t xml:space="preserve"> </w:t>
      </w:r>
      <w:r w:rsidR="00802894" w:rsidRPr="00802894">
        <w:rPr>
          <w:rFonts w:ascii="Abadi" w:hAnsi="Abadi" w:cs="Calibri-Light"/>
          <w:sz w:val="16"/>
          <w:szCs w:val="16"/>
          <w:lang w:val="es-MX" w:eastAsia="es-MX"/>
        </w:rPr>
        <w:t>Hace referencia a las personas Lesbianas, Gays, Bisexuales, Transexuales, Trasvestis, Transgénero, Intersexual</w:t>
      </w:r>
    </w:p>
    <w:p w14:paraId="3145C970" w14:textId="4F6A76FB" w:rsidR="00D63292" w:rsidRPr="00802894" w:rsidRDefault="00802894" w:rsidP="00802894">
      <w:pPr>
        <w:pStyle w:val="Textonotapie"/>
        <w:rPr>
          <w:rFonts w:ascii="Abadi" w:hAnsi="Abadi"/>
          <w:sz w:val="16"/>
          <w:szCs w:val="16"/>
        </w:rPr>
      </w:pPr>
      <w:r w:rsidRPr="00802894">
        <w:rPr>
          <w:rFonts w:ascii="Abadi" w:hAnsi="Abadi" w:cs="Calibri-Light"/>
          <w:sz w:val="16"/>
          <w:szCs w:val="16"/>
          <w:lang w:eastAsia="es-MX"/>
        </w:rPr>
        <w:t>y Queer, agregando el símbolo + abriendo la posibilidad de que se sumen otros grupos.</w:t>
      </w:r>
    </w:p>
  </w:footnote>
  <w:footnote w:id="7">
    <w:p w14:paraId="0C8B16AB" w14:textId="77777777" w:rsidR="00802894" w:rsidRPr="00802894" w:rsidRDefault="00802894" w:rsidP="00802894">
      <w:pPr>
        <w:autoSpaceDE w:val="0"/>
        <w:autoSpaceDN w:val="0"/>
        <w:adjustRightInd w:val="0"/>
        <w:rPr>
          <w:rFonts w:ascii="Abadi" w:hAnsi="Abadi" w:cs="Calibri-Light"/>
          <w:sz w:val="16"/>
          <w:szCs w:val="16"/>
          <w:lang w:val="es-MX" w:eastAsia="es-MX"/>
        </w:rPr>
      </w:pPr>
      <w:r w:rsidRPr="00802894">
        <w:rPr>
          <w:rStyle w:val="Refdenotaalpie"/>
          <w:rFonts w:ascii="Abadi" w:hAnsi="Abadi"/>
          <w:sz w:val="16"/>
          <w:szCs w:val="16"/>
        </w:rPr>
        <w:footnoteRef/>
      </w:r>
      <w:r w:rsidRPr="00802894">
        <w:rPr>
          <w:rFonts w:ascii="Abadi" w:hAnsi="Abadi"/>
          <w:sz w:val="16"/>
          <w:szCs w:val="16"/>
        </w:rPr>
        <w:t xml:space="preserve"> </w:t>
      </w:r>
      <w:r w:rsidRPr="00802894">
        <w:rPr>
          <w:rFonts w:ascii="Abadi" w:hAnsi="Abadi" w:cs="Calibri-Light"/>
          <w:sz w:val="16"/>
          <w:szCs w:val="16"/>
          <w:lang w:val="es-MX" w:eastAsia="es-MX"/>
        </w:rPr>
        <w:t xml:space="preserve">López Castañeda, M. (2018). </w:t>
      </w:r>
      <w:r w:rsidRPr="00802894">
        <w:rPr>
          <w:rFonts w:ascii="Abadi" w:hAnsi="Abadi" w:cs="Calibri-LightItalic"/>
          <w:i/>
          <w:iCs/>
          <w:sz w:val="16"/>
          <w:szCs w:val="16"/>
          <w:lang w:val="es-MX" w:eastAsia="es-MX"/>
        </w:rPr>
        <w:t xml:space="preserve">Diversidad Sexual y Derechos Humanos. </w:t>
      </w:r>
      <w:r w:rsidRPr="00802894">
        <w:rPr>
          <w:rFonts w:ascii="Abadi" w:hAnsi="Abadi" w:cs="Calibri-Light"/>
          <w:sz w:val="16"/>
          <w:szCs w:val="16"/>
          <w:lang w:val="es-MX" w:eastAsia="es-MX"/>
        </w:rPr>
        <w:t>CDMX: Comisión Nacional de Derechos</w:t>
      </w:r>
    </w:p>
    <w:p w14:paraId="3EDAF865" w14:textId="4EF14947" w:rsidR="00802894" w:rsidRDefault="00802894" w:rsidP="00802894">
      <w:pPr>
        <w:pStyle w:val="Textonotapie"/>
      </w:pPr>
      <w:r w:rsidRPr="00802894">
        <w:rPr>
          <w:rFonts w:ascii="Abadi" w:hAnsi="Abadi" w:cs="Calibri-Light"/>
          <w:sz w:val="16"/>
          <w:szCs w:val="16"/>
          <w:lang w:eastAsia="es-MX"/>
        </w:rPr>
        <w:t>Humanos. Págs. 19-21.</w:t>
      </w:r>
    </w:p>
  </w:footnote>
  <w:footnote w:id="8">
    <w:p w14:paraId="41EC6274" w14:textId="77777777" w:rsidR="009F0EAC" w:rsidRPr="009F0EAC" w:rsidRDefault="009F0EAC" w:rsidP="009F0EAC">
      <w:pPr>
        <w:autoSpaceDE w:val="0"/>
        <w:autoSpaceDN w:val="0"/>
        <w:adjustRightInd w:val="0"/>
        <w:rPr>
          <w:rFonts w:ascii="Abadi" w:hAnsi="Abadi" w:cs="Calibri-LightItalic"/>
          <w:sz w:val="16"/>
          <w:szCs w:val="16"/>
          <w:lang w:val="es-MX" w:eastAsia="es-MX"/>
        </w:rPr>
      </w:pPr>
      <w:r w:rsidRPr="009F0EAC">
        <w:rPr>
          <w:rFonts w:ascii="Abadi" w:hAnsi="Abadi" w:cs="Calibri-LightItalic"/>
          <w:sz w:val="16"/>
          <w:szCs w:val="16"/>
          <w:lang w:val="es-MX" w:eastAsia="es-MX"/>
        </w:rPr>
        <w:footnoteRef/>
      </w:r>
      <w:r w:rsidRPr="009F0EAC">
        <w:rPr>
          <w:rFonts w:ascii="Abadi" w:hAnsi="Abadi" w:cs="Calibri-LightItalic"/>
          <w:sz w:val="16"/>
          <w:szCs w:val="16"/>
          <w:lang w:val="es-MX" w:eastAsia="es-MX"/>
        </w:rPr>
        <w:t xml:space="preserve"> INEGI. (2022). Encuesta Nacional sobre Diversidad Sexual y de Género. Disponible en:</w:t>
      </w:r>
    </w:p>
    <w:p w14:paraId="299B9AD5" w14:textId="2489C5DF" w:rsidR="009F0EAC" w:rsidRPr="009F0EAC" w:rsidRDefault="009F0EAC" w:rsidP="009F0EAC">
      <w:pPr>
        <w:pStyle w:val="Textonotapie"/>
      </w:pPr>
      <w:r w:rsidRPr="009F0EAC">
        <w:rPr>
          <w:rFonts w:ascii="Abadi" w:hAnsi="Abadi" w:cs="Calibri-LightItalic"/>
          <w:sz w:val="16"/>
          <w:szCs w:val="16"/>
          <w:lang w:eastAsia="es-MX"/>
        </w:rPr>
        <w:t>https://www.inegi.org.mx/contenidos/saladeprensa/boletines/2022/endiseg/Resul_Endiseg21.pdf</w:t>
      </w:r>
    </w:p>
  </w:footnote>
  <w:footnote w:id="9">
    <w:p w14:paraId="3C0D764D" w14:textId="77777777" w:rsidR="007D245A" w:rsidRPr="007D245A" w:rsidRDefault="007E326B" w:rsidP="00754254">
      <w:pPr>
        <w:autoSpaceDE w:val="0"/>
        <w:autoSpaceDN w:val="0"/>
        <w:adjustRightInd w:val="0"/>
        <w:jc w:val="both"/>
        <w:rPr>
          <w:rFonts w:ascii="Abadi" w:hAnsi="Abadi" w:cs="Calibri-Light"/>
          <w:sz w:val="16"/>
          <w:szCs w:val="16"/>
          <w:lang w:val="es-MX" w:eastAsia="es-MX"/>
        </w:rPr>
      </w:pPr>
      <w:r w:rsidRPr="007D245A">
        <w:rPr>
          <w:rStyle w:val="Refdenotaalpie"/>
          <w:rFonts w:ascii="Abadi" w:hAnsi="Abadi"/>
          <w:sz w:val="16"/>
          <w:szCs w:val="16"/>
        </w:rPr>
        <w:footnoteRef/>
      </w:r>
      <w:r w:rsidRPr="007D245A">
        <w:rPr>
          <w:rFonts w:ascii="Abadi" w:hAnsi="Abadi"/>
          <w:sz w:val="16"/>
          <w:szCs w:val="16"/>
        </w:rPr>
        <w:t xml:space="preserve"> </w:t>
      </w:r>
      <w:r w:rsidR="007D245A" w:rsidRPr="007D245A">
        <w:rPr>
          <w:rFonts w:ascii="Abadi" w:hAnsi="Abadi" w:cs="Calibri-Light"/>
          <w:sz w:val="16"/>
          <w:szCs w:val="16"/>
          <w:lang w:val="es-MX" w:eastAsia="es-MX"/>
        </w:rPr>
        <w:t>Cardona Acuña, L. A. (2018). “El reconocimiento de los derechos humanos de personas de la diversidad sexual:</w:t>
      </w:r>
    </w:p>
    <w:p w14:paraId="6B8042C9" w14:textId="77777777" w:rsidR="007D245A" w:rsidRPr="007D245A" w:rsidRDefault="007D245A" w:rsidP="00754254">
      <w:pPr>
        <w:autoSpaceDE w:val="0"/>
        <w:autoSpaceDN w:val="0"/>
        <w:adjustRightInd w:val="0"/>
        <w:jc w:val="both"/>
        <w:rPr>
          <w:rFonts w:ascii="Abadi" w:hAnsi="Abadi" w:cs="Calibri-LightItalic"/>
          <w:i/>
          <w:iCs/>
          <w:sz w:val="16"/>
          <w:szCs w:val="16"/>
          <w:lang w:val="es-MX" w:eastAsia="es-MX"/>
        </w:rPr>
      </w:pPr>
      <w:r w:rsidRPr="007D245A">
        <w:rPr>
          <w:rFonts w:ascii="Abadi" w:hAnsi="Abadi" w:cs="Calibri-Light"/>
          <w:sz w:val="16"/>
          <w:szCs w:val="16"/>
          <w:lang w:val="es-MX" w:eastAsia="es-MX"/>
        </w:rPr>
        <w:t xml:space="preserve">reflexiones sobre la inclusión y la exclusión”. En Hernández Forcada &amp; Winton (coords.), </w:t>
      </w:r>
      <w:r w:rsidRPr="007D245A">
        <w:rPr>
          <w:rFonts w:ascii="Abadi" w:hAnsi="Abadi" w:cs="Calibri-LightItalic"/>
          <w:i/>
          <w:iCs/>
          <w:sz w:val="16"/>
          <w:szCs w:val="16"/>
          <w:lang w:val="es-MX" w:eastAsia="es-MX"/>
        </w:rPr>
        <w:t>Diversidad Sexual,</w:t>
      </w:r>
    </w:p>
    <w:p w14:paraId="328EF88E" w14:textId="77777777" w:rsidR="007D245A" w:rsidRPr="007D245A" w:rsidRDefault="007D245A" w:rsidP="00754254">
      <w:pPr>
        <w:autoSpaceDE w:val="0"/>
        <w:autoSpaceDN w:val="0"/>
        <w:adjustRightInd w:val="0"/>
        <w:jc w:val="both"/>
        <w:rPr>
          <w:rFonts w:ascii="Abadi" w:hAnsi="Abadi" w:cs="Calibri-Light"/>
          <w:sz w:val="16"/>
          <w:szCs w:val="16"/>
          <w:lang w:val="es-MX" w:eastAsia="es-MX"/>
        </w:rPr>
      </w:pPr>
      <w:r w:rsidRPr="007D245A">
        <w:rPr>
          <w:rFonts w:ascii="Abadi" w:hAnsi="Abadi" w:cs="Calibri-LightItalic"/>
          <w:i/>
          <w:iCs/>
          <w:sz w:val="16"/>
          <w:szCs w:val="16"/>
          <w:lang w:val="es-MX" w:eastAsia="es-MX"/>
        </w:rPr>
        <w:t xml:space="preserve">Discriminación y Violencia. Desafíos para los Derechos Humanos en México. </w:t>
      </w:r>
      <w:r w:rsidRPr="007D245A">
        <w:rPr>
          <w:rFonts w:ascii="Abadi" w:hAnsi="Abadi" w:cs="Calibri-Light"/>
          <w:sz w:val="16"/>
          <w:szCs w:val="16"/>
          <w:lang w:val="es-MX" w:eastAsia="es-MX"/>
        </w:rPr>
        <w:t>CDMX: Comisión Nacional de</w:t>
      </w:r>
    </w:p>
    <w:p w14:paraId="3950250E" w14:textId="31E229D7" w:rsidR="007E326B" w:rsidRDefault="007D245A" w:rsidP="00754254">
      <w:pPr>
        <w:pStyle w:val="Textonotapie"/>
        <w:jc w:val="both"/>
      </w:pPr>
      <w:r w:rsidRPr="007D245A">
        <w:rPr>
          <w:rFonts w:ascii="Abadi" w:hAnsi="Abadi" w:cs="Calibri-Light"/>
          <w:sz w:val="16"/>
          <w:szCs w:val="16"/>
          <w:lang w:eastAsia="es-MX"/>
        </w:rPr>
        <w:t>Derechos Humanos. Págs. 17-18.</w:t>
      </w:r>
    </w:p>
  </w:footnote>
  <w:footnote w:id="10">
    <w:p w14:paraId="1843CFD8" w14:textId="77777777" w:rsidR="00BC15A5" w:rsidRPr="00BC15A5" w:rsidRDefault="007D245A" w:rsidP="00754254">
      <w:pPr>
        <w:autoSpaceDE w:val="0"/>
        <w:autoSpaceDN w:val="0"/>
        <w:adjustRightInd w:val="0"/>
        <w:jc w:val="both"/>
        <w:rPr>
          <w:rFonts w:ascii="Abadi" w:hAnsi="Abadi" w:cs="Calibri-Light"/>
          <w:sz w:val="16"/>
          <w:szCs w:val="16"/>
          <w:lang w:val="es-MX" w:eastAsia="es-MX"/>
        </w:rPr>
      </w:pPr>
      <w:r w:rsidRPr="00BC15A5">
        <w:rPr>
          <w:rFonts w:ascii="Abadi" w:hAnsi="Abadi" w:cs="Calibri-Light"/>
          <w:sz w:val="16"/>
          <w:szCs w:val="16"/>
          <w:lang w:val="es-MX" w:eastAsia="es-MX"/>
        </w:rPr>
        <w:footnoteRef/>
      </w:r>
      <w:r w:rsidRPr="00BC15A5">
        <w:rPr>
          <w:rFonts w:ascii="Abadi" w:hAnsi="Abadi" w:cs="Calibri-Light"/>
          <w:sz w:val="16"/>
          <w:szCs w:val="16"/>
          <w:lang w:val="es-MX" w:eastAsia="es-MX"/>
        </w:rPr>
        <w:t xml:space="preserve"> </w:t>
      </w:r>
      <w:r w:rsidR="00BC15A5" w:rsidRPr="00BC15A5">
        <w:rPr>
          <w:rFonts w:ascii="Abadi" w:hAnsi="Abadi" w:cs="Calibri-Light"/>
          <w:sz w:val="16"/>
          <w:szCs w:val="16"/>
          <w:lang w:val="es-MX" w:eastAsia="es-MX"/>
        </w:rPr>
        <w:t>López Sánchez, Ericka; Juárez Hernández, Erick Hassen; Juárez Martínez, Rossana; Salazar Barrientos, Varinia</w:t>
      </w:r>
    </w:p>
    <w:p w14:paraId="7C894E02" w14:textId="77777777" w:rsidR="00BC15A5" w:rsidRPr="00BC15A5" w:rsidRDefault="00BC15A5" w:rsidP="00754254">
      <w:pPr>
        <w:autoSpaceDE w:val="0"/>
        <w:autoSpaceDN w:val="0"/>
        <w:adjustRightInd w:val="0"/>
        <w:jc w:val="both"/>
        <w:rPr>
          <w:rFonts w:ascii="Abadi" w:hAnsi="Abadi" w:cs="Calibri-Light"/>
          <w:sz w:val="16"/>
          <w:szCs w:val="16"/>
          <w:lang w:val="es-MX" w:eastAsia="es-MX"/>
        </w:rPr>
      </w:pPr>
      <w:r w:rsidRPr="00BC15A5">
        <w:rPr>
          <w:rFonts w:ascii="Abadi" w:hAnsi="Abadi" w:cs="Calibri-Light"/>
          <w:sz w:val="16"/>
          <w:szCs w:val="16"/>
          <w:lang w:val="es-MX" w:eastAsia="es-MX"/>
        </w:rPr>
        <w:t>&amp; Manríquez Sánchez, Zulema. (2022). “Reconocimiento de derechos LGBTIQ+ en México”. En Between.</w:t>
      </w:r>
    </w:p>
    <w:p w14:paraId="70454BDB" w14:textId="3A8299F0" w:rsidR="007D245A" w:rsidRPr="00BC15A5" w:rsidRDefault="00BC15A5" w:rsidP="00754254">
      <w:pPr>
        <w:pStyle w:val="Textonotapie"/>
        <w:jc w:val="both"/>
        <w:rPr>
          <w:rFonts w:ascii="Abadi" w:hAnsi="Abadi"/>
          <w:sz w:val="16"/>
          <w:szCs w:val="16"/>
        </w:rPr>
      </w:pPr>
      <w:r w:rsidRPr="00BC15A5">
        <w:rPr>
          <w:rFonts w:ascii="Abadi" w:hAnsi="Abadi" w:cs="Calibri-Light"/>
          <w:sz w:val="16"/>
          <w:szCs w:val="16"/>
          <w:lang w:eastAsia="es-MX"/>
        </w:rPr>
        <w:t>Disponible en: https://www.betweenlgbt.com.mx/reconocimiento-de-derechos-lgbtiq-en-mexico/</w:t>
      </w:r>
    </w:p>
  </w:footnote>
  <w:footnote w:id="11">
    <w:p w14:paraId="5429396F" w14:textId="77777777" w:rsidR="00BC15A5" w:rsidRPr="00BC15A5" w:rsidRDefault="00BC15A5" w:rsidP="00754254">
      <w:pPr>
        <w:autoSpaceDE w:val="0"/>
        <w:autoSpaceDN w:val="0"/>
        <w:adjustRightInd w:val="0"/>
        <w:jc w:val="both"/>
        <w:rPr>
          <w:rFonts w:ascii="Abadi" w:hAnsi="Abadi" w:cs="Calibri-Light"/>
          <w:sz w:val="16"/>
          <w:szCs w:val="16"/>
          <w:lang w:val="es-MX" w:eastAsia="es-MX"/>
        </w:rPr>
      </w:pPr>
      <w:r w:rsidRPr="00BC15A5">
        <w:rPr>
          <w:rStyle w:val="Refdenotaalpie"/>
          <w:rFonts w:ascii="Abadi" w:hAnsi="Abadi"/>
          <w:sz w:val="16"/>
          <w:szCs w:val="16"/>
        </w:rPr>
        <w:footnoteRef/>
      </w:r>
      <w:r w:rsidRPr="00BC15A5">
        <w:rPr>
          <w:rFonts w:ascii="Abadi" w:hAnsi="Abadi"/>
          <w:sz w:val="16"/>
          <w:szCs w:val="16"/>
        </w:rPr>
        <w:t xml:space="preserve"> </w:t>
      </w:r>
      <w:r w:rsidRPr="00BC15A5">
        <w:rPr>
          <w:rFonts w:ascii="Abadi" w:hAnsi="Abadi" w:cs="Calibri-Light"/>
          <w:sz w:val="16"/>
          <w:szCs w:val="16"/>
          <w:lang w:val="es-MX" w:eastAsia="es-MX"/>
        </w:rPr>
        <w:t>Sandoval, A. (2022). “Comunidad LGBTQ+ toma las calles de Guanajuato capital para exigir respeto y</w:t>
      </w:r>
    </w:p>
    <w:p w14:paraId="4C8D313D" w14:textId="77777777" w:rsidR="00BC15A5" w:rsidRPr="00BC15A5" w:rsidRDefault="00BC15A5" w:rsidP="00754254">
      <w:pPr>
        <w:autoSpaceDE w:val="0"/>
        <w:autoSpaceDN w:val="0"/>
        <w:adjustRightInd w:val="0"/>
        <w:jc w:val="both"/>
        <w:rPr>
          <w:rFonts w:ascii="Abadi" w:hAnsi="Abadi" w:cs="Calibri-Light"/>
          <w:sz w:val="16"/>
          <w:szCs w:val="16"/>
          <w:lang w:val="es-MX" w:eastAsia="es-MX"/>
        </w:rPr>
      </w:pPr>
      <w:r w:rsidRPr="00BC15A5">
        <w:rPr>
          <w:rFonts w:ascii="Abadi" w:hAnsi="Abadi" w:cs="Calibri-Light"/>
          <w:sz w:val="16"/>
          <w:szCs w:val="16"/>
          <w:lang w:val="es-MX" w:eastAsia="es-MX"/>
        </w:rPr>
        <w:t xml:space="preserve">visibilidad”. En </w:t>
      </w:r>
      <w:r w:rsidRPr="00BC15A5">
        <w:rPr>
          <w:rFonts w:ascii="Abadi" w:hAnsi="Abadi" w:cs="Calibri-LightItalic"/>
          <w:i/>
          <w:iCs/>
          <w:sz w:val="16"/>
          <w:szCs w:val="16"/>
          <w:lang w:val="es-MX" w:eastAsia="es-MX"/>
        </w:rPr>
        <w:t xml:space="preserve">Periódico Correo, </w:t>
      </w:r>
      <w:r w:rsidRPr="00BC15A5">
        <w:rPr>
          <w:rFonts w:ascii="Abadi" w:hAnsi="Abadi" w:cs="Calibri-Light"/>
          <w:sz w:val="16"/>
          <w:szCs w:val="16"/>
          <w:lang w:val="es-MX" w:eastAsia="es-MX"/>
        </w:rPr>
        <w:t>16 de julio 2022. Disponible en: https://periodicocorreo.com.mx/marcha-delorgullo-</w:t>
      </w:r>
    </w:p>
    <w:p w14:paraId="010D0A64" w14:textId="5FA6C9CC" w:rsidR="00BC15A5" w:rsidRPr="00BC15A5" w:rsidRDefault="00BC15A5" w:rsidP="00754254">
      <w:pPr>
        <w:pStyle w:val="Textonotapie"/>
        <w:jc w:val="both"/>
        <w:rPr>
          <w:rFonts w:ascii="Abadi" w:hAnsi="Abadi"/>
          <w:sz w:val="16"/>
          <w:szCs w:val="16"/>
        </w:rPr>
      </w:pPr>
      <w:r w:rsidRPr="00BC15A5">
        <w:rPr>
          <w:rFonts w:ascii="Abadi" w:hAnsi="Abadi" w:cs="Calibri-Light"/>
          <w:sz w:val="16"/>
          <w:szCs w:val="16"/>
          <w:lang w:eastAsia="es-MX"/>
        </w:rPr>
        <w:t>gay-en-guanajuato-capital/</w:t>
      </w:r>
    </w:p>
  </w:footnote>
  <w:footnote w:id="12">
    <w:p w14:paraId="6AFA6DB2" w14:textId="77777777" w:rsidR="00531D53" w:rsidRPr="00754254" w:rsidRDefault="00531D53" w:rsidP="00531D53">
      <w:pPr>
        <w:autoSpaceDE w:val="0"/>
        <w:autoSpaceDN w:val="0"/>
        <w:adjustRightInd w:val="0"/>
        <w:rPr>
          <w:rFonts w:ascii="Abadi" w:hAnsi="Abadi" w:cs="Calibri-LightItalic"/>
          <w:i/>
          <w:iCs/>
          <w:sz w:val="16"/>
          <w:szCs w:val="16"/>
          <w:lang w:val="es-MX" w:eastAsia="es-MX"/>
        </w:rPr>
      </w:pPr>
      <w:r w:rsidRPr="00754254">
        <w:rPr>
          <w:rStyle w:val="Refdenotaalpie"/>
          <w:rFonts w:ascii="Abadi" w:hAnsi="Abadi"/>
          <w:sz w:val="16"/>
          <w:szCs w:val="16"/>
        </w:rPr>
        <w:footnoteRef/>
      </w:r>
      <w:r w:rsidRPr="00754254">
        <w:rPr>
          <w:rFonts w:ascii="Abadi" w:hAnsi="Abadi"/>
          <w:sz w:val="16"/>
          <w:szCs w:val="16"/>
        </w:rPr>
        <w:t xml:space="preserve"> </w:t>
      </w:r>
      <w:r w:rsidRPr="00754254">
        <w:rPr>
          <w:rFonts w:ascii="Abadi" w:hAnsi="Abadi" w:cs="Calibri-Light"/>
          <w:sz w:val="16"/>
          <w:szCs w:val="16"/>
          <w:lang w:val="es-MX" w:eastAsia="es-MX"/>
        </w:rPr>
        <w:t xml:space="preserve">Comisión Nacional de Derechos Humanos. (2020). </w:t>
      </w:r>
      <w:r w:rsidRPr="00754254">
        <w:rPr>
          <w:rFonts w:ascii="Abadi" w:hAnsi="Abadi" w:cs="Calibri-LightItalic"/>
          <w:i/>
          <w:iCs/>
          <w:sz w:val="16"/>
          <w:szCs w:val="16"/>
          <w:lang w:val="es-MX" w:eastAsia="es-MX"/>
        </w:rPr>
        <w:t>Exhorta CNDH a los Congresos de Sonora y Guanajuato a</w:t>
      </w:r>
    </w:p>
    <w:p w14:paraId="244F4651" w14:textId="77777777" w:rsidR="00531D53" w:rsidRPr="00754254" w:rsidRDefault="00531D53" w:rsidP="00531D53">
      <w:pPr>
        <w:autoSpaceDE w:val="0"/>
        <w:autoSpaceDN w:val="0"/>
        <w:adjustRightInd w:val="0"/>
        <w:rPr>
          <w:rFonts w:ascii="Abadi" w:hAnsi="Abadi" w:cs="Calibri-Light"/>
          <w:sz w:val="16"/>
          <w:szCs w:val="16"/>
          <w:lang w:val="es-MX" w:eastAsia="es-MX"/>
        </w:rPr>
      </w:pPr>
      <w:r w:rsidRPr="00754254">
        <w:rPr>
          <w:rFonts w:ascii="Abadi" w:hAnsi="Abadi" w:cs="Calibri-LightItalic"/>
          <w:i/>
          <w:iCs/>
          <w:sz w:val="16"/>
          <w:szCs w:val="16"/>
          <w:lang w:val="es-MX" w:eastAsia="es-MX"/>
        </w:rPr>
        <w:t>aprobar reformas en favor del matrimonio entre personas del mismo sexo</w:t>
      </w:r>
      <w:r w:rsidRPr="00754254">
        <w:rPr>
          <w:rFonts w:ascii="Abadi" w:hAnsi="Abadi" w:cs="Calibri-Light"/>
          <w:sz w:val="16"/>
          <w:szCs w:val="16"/>
          <w:lang w:val="es-MX" w:eastAsia="es-MX"/>
        </w:rPr>
        <w:t>. 2 de octubre de 2020, comunicado</w:t>
      </w:r>
    </w:p>
    <w:p w14:paraId="1049669F" w14:textId="77777777" w:rsidR="00531D53" w:rsidRPr="00754254" w:rsidRDefault="00531D53" w:rsidP="00531D53">
      <w:pPr>
        <w:autoSpaceDE w:val="0"/>
        <w:autoSpaceDN w:val="0"/>
        <w:adjustRightInd w:val="0"/>
        <w:rPr>
          <w:rFonts w:ascii="Abadi" w:hAnsi="Abadi" w:cs="Calibri-Light"/>
          <w:sz w:val="16"/>
          <w:szCs w:val="16"/>
          <w:lang w:val="es-MX" w:eastAsia="es-MX"/>
        </w:rPr>
      </w:pPr>
      <w:r w:rsidRPr="00754254">
        <w:rPr>
          <w:rFonts w:ascii="Abadi" w:hAnsi="Abadi" w:cs="Calibri-Light"/>
          <w:sz w:val="16"/>
          <w:szCs w:val="16"/>
          <w:lang w:val="es-MX" w:eastAsia="es-MX"/>
        </w:rPr>
        <w:t>DGC/315/2020. Disponible en: https://www.cndh.org.mx/sites/default/files/documentos/2020-</w:t>
      </w:r>
    </w:p>
    <w:p w14:paraId="1344385F" w14:textId="6AF2A964" w:rsidR="00531D53" w:rsidRPr="00754254" w:rsidRDefault="00531D53" w:rsidP="00531D53">
      <w:pPr>
        <w:pStyle w:val="Textonotapie"/>
        <w:rPr>
          <w:rFonts w:ascii="Abadi" w:hAnsi="Abadi"/>
          <w:sz w:val="16"/>
          <w:szCs w:val="16"/>
        </w:rPr>
      </w:pPr>
      <w:r w:rsidRPr="00754254">
        <w:rPr>
          <w:rFonts w:ascii="Abadi" w:hAnsi="Abadi" w:cs="Calibri-Light"/>
          <w:sz w:val="16"/>
          <w:szCs w:val="16"/>
          <w:lang w:eastAsia="es-MX"/>
        </w:rPr>
        <w:t>10/COM_2020_315.pdf</w:t>
      </w:r>
    </w:p>
  </w:footnote>
  <w:footnote w:id="13">
    <w:p w14:paraId="2CDF2DDB" w14:textId="0B574811" w:rsidR="00E076AB" w:rsidRPr="00754254" w:rsidRDefault="00E076AB">
      <w:pPr>
        <w:pStyle w:val="Textonotapie"/>
        <w:rPr>
          <w:rFonts w:ascii="Abadi" w:hAnsi="Abadi"/>
          <w:sz w:val="16"/>
          <w:szCs w:val="16"/>
        </w:rPr>
      </w:pPr>
      <w:r w:rsidRPr="00754254">
        <w:rPr>
          <w:rStyle w:val="Refdenotaalpie"/>
          <w:rFonts w:ascii="Abadi" w:hAnsi="Abadi"/>
          <w:sz w:val="16"/>
          <w:szCs w:val="16"/>
        </w:rPr>
        <w:footnoteRef/>
      </w:r>
      <w:r w:rsidRPr="00754254">
        <w:rPr>
          <w:rFonts w:ascii="Abadi" w:hAnsi="Abadi"/>
          <w:sz w:val="16"/>
          <w:szCs w:val="16"/>
        </w:rPr>
        <w:t xml:space="preserve"> </w:t>
      </w:r>
      <w:r w:rsidRPr="00754254">
        <w:rPr>
          <w:rFonts w:ascii="Abadi" w:hAnsi="Abadi" w:cs="Calibri-Light"/>
          <w:sz w:val="16"/>
          <w:szCs w:val="16"/>
          <w:lang w:eastAsia="es-MX"/>
        </w:rPr>
        <w:t>Ídem.</w:t>
      </w:r>
    </w:p>
  </w:footnote>
  <w:footnote w:id="14">
    <w:p w14:paraId="00753C5B" w14:textId="7E9537D0" w:rsidR="00DA6478" w:rsidRPr="00754254" w:rsidRDefault="00DA6478">
      <w:pPr>
        <w:pStyle w:val="Textonotapie"/>
        <w:rPr>
          <w:rFonts w:ascii="Abadi" w:hAnsi="Abadi"/>
          <w:sz w:val="16"/>
          <w:szCs w:val="16"/>
        </w:rPr>
      </w:pPr>
      <w:r w:rsidRPr="00754254">
        <w:rPr>
          <w:rStyle w:val="Refdenotaalpie"/>
          <w:rFonts w:ascii="Abadi" w:hAnsi="Abadi"/>
          <w:sz w:val="16"/>
          <w:szCs w:val="16"/>
        </w:rPr>
        <w:footnoteRef/>
      </w:r>
      <w:r w:rsidRPr="00754254">
        <w:rPr>
          <w:rFonts w:ascii="Abadi" w:hAnsi="Abadi"/>
          <w:sz w:val="16"/>
          <w:szCs w:val="16"/>
        </w:rPr>
        <w:t xml:space="preserve"> </w:t>
      </w:r>
      <w:r w:rsidRPr="00754254">
        <w:rPr>
          <w:rFonts w:ascii="Abadi" w:hAnsi="Abadi" w:cs="Calibri-Light"/>
          <w:sz w:val="16"/>
          <w:szCs w:val="16"/>
          <w:lang w:eastAsia="es-MX"/>
        </w:rPr>
        <w:t>Ídem.</w:t>
      </w:r>
    </w:p>
  </w:footnote>
  <w:footnote w:id="15">
    <w:p w14:paraId="684EDD48" w14:textId="77777777" w:rsidR="0048684E" w:rsidRPr="00754254" w:rsidRDefault="0048684E" w:rsidP="0048684E">
      <w:pPr>
        <w:autoSpaceDE w:val="0"/>
        <w:autoSpaceDN w:val="0"/>
        <w:adjustRightInd w:val="0"/>
        <w:rPr>
          <w:rFonts w:ascii="Abadi" w:hAnsi="Abadi" w:cs="Calibri-LightItalic"/>
          <w:i/>
          <w:iCs/>
          <w:sz w:val="16"/>
          <w:szCs w:val="16"/>
          <w:lang w:val="es-MX" w:eastAsia="es-MX"/>
        </w:rPr>
      </w:pPr>
      <w:r w:rsidRPr="00754254">
        <w:rPr>
          <w:rStyle w:val="Refdenotaalpie"/>
          <w:rFonts w:ascii="Abadi" w:hAnsi="Abadi"/>
          <w:sz w:val="16"/>
          <w:szCs w:val="16"/>
        </w:rPr>
        <w:footnoteRef/>
      </w:r>
      <w:r w:rsidRPr="00754254">
        <w:rPr>
          <w:rFonts w:ascii="Abadi" w:hAnsi="Abadi"/>
          <w:sz w:val="16"/>
          <w:szCs w:val="16"/>
        </w:rPr>
        <w:t xml:space="preserve"> </w:t>
      </w:r>
      <w:r w:rsidRPr="00754254">
        <w:rPr>
          <w:rFonts w:ascii="Abadi" w:hAnsi="Abadi" w:cs="Calibri-Light"/>
          <w:sz w:val="16"/>
          <w:szCs w:val="16"/>
          <w:lang w:val="es-MX" w:eastAsia="es-MX"/>
        </w:rPr>
        <w:t xml:space="preserve">Semanario Judicial de la Federación y su Gaceta. </w:t>
      </w:r>
      <w:r w:rsidRPr="00754254">
        <w:rPr>
          <w:rFonts w:ascii="Abadi" w:hAnsi="Abadi" w:cs="Calibri-LightItalic"/>
          <w:i/>
          <w:iCs/>
          <w:sz w:val="16"/>
          <w:szCs w:val="16"/>
          <w:lang w:val="es-MX" w:eastAsia="es-MX"/>
        </w:rPr>
        <w:t>Matrimonio. La ley de cualquier entidad federativa que, por</w:t>
      </w:r>
    </w:p>
    <w:p w14:paraId="348BFF21" w14:textId="77777777" w:rsidR="0048684E" w:rsidRPr="00754254" w:rsidRDefault="0048684E" w:rsidP="0048684E">
      <w:pPr>
        <w:autoSpaceDE w:val="0"/>
        <w:autoSpaceDN w:val="0"/>
        <w:adjustRightInd w:val="0"/>
        <w:rPr>
          <w:rFonts w:ascii="Abadi" w:hAnsi="Abadi" w:cs="Calibri-LightItalic"/>
          <w:i/>
          <w:iCs/>
          <w:sz w:val="16"/>
          <w:szCs w:val="16"/>
          <w:lang w:val="es-MX" w:eastAsia="es-MX"/>
        </w:rPr>
      </w:pPr>
      <w:r w:rsidRPr="00754254">
        <w:rPr>
          <w:rFonts w:ascii="Abadi" w:hAnsi="Abadi" w:cs="Calibri-LightItalic"/>
          <w:i/>
          <w:iCs/>
          <w:sz w:val="16"/>
          <w:szCs w:val="16"/>
          <w:lang w:val="es-MX" w:eastAsia="es-MX"/>
        </w:rPr>
        <w:t>un lado, considere que la finalidad de aquél es la procreación y/o que lo defina como el que se celebra entre un</w:t>
      </w:r>
    </w:p>
    <w:p w14:paraId="79C76502" w14:textId="77777777" w:rsidR="0048684E" w:rsidRPr="00754254" w:rsidRDefault="0048684E" w:rsidP="0048684E">
      <w:pPr>
        <w:autoSpaceDE w:val="0"/>
        <w:autoSpaceDN w:val="0"/>
        <w:adjustRightInd w:val="0"/>
        <w:rPr>
          <w:rFonts w:ascii="Abadi" w:hAnsi="Abadi" w:cs="Calibri-Light"/>
          <w:sz w:val="16"/>
          <w:szCs w:val="16"/>
          <w:lang w:val="es-MX" w:eastAsia="es-MX"/>
        </w:rPr>
      </w:pPr>
      <w:r w:rsidRPr="00754254">
        <w:rPr>
          <w:rFonts w:ascii="Abadi" w:hAnsi="Abadi" w:cs="Calibri-LightItalic"/>
          <w:i/>
          <w:iCs/>
          <w:sz w:val="16"/>
          <w:szCs w:val="16"/>
          <w:lang w:val="es-MX" w:eastAsia="es-MX"/>
        </w:rPr>
        <w:t xml:space="preserve">hombre y una mujer, es inconstitucional. </w:t>
      </w:r>
      <w:r w:rsidRPr="00754254">
        <w:rPr>
          <w:rFonts w:ascii="Abadi" w:hAnsi="Abadi" w:cs="Calibri-Light"/>
          <w:sz w:val="16"/>
          <w:szCs w:val="16"/>
          <w:lang w:val="es-MX" w:eastAsia="es-MX"/>
        </w:rPr>
        <w:t>Libro 19, junio de 2015, Tomo I, Materia(s): Constitucional, Civil, Tesis:</w:t>
      </w:r>
    </w:p>
    <w:p w14:paraId="15F4A1AC" w14:textId="717AFDA0" w:rsidR="0048684E" w:rsidRPr="00754254" w:rsidRDefault="0048684E" w:rsidP="0048684E">
      <w:pPr>
        <w:pStyle w:val="Textonotapie"/>
        <w:rPr>
          <w:rFonts w:ascii="Abadi" w:hAnsi="Abadi"/>
          <w:sz w:val="16"/>
          <w:szCs w:val="16"/>
        </w:rPr>
      </w:pPr>
      <w:r w:rsidRPr="00754254">
        <w:rPr>
          <w:rFonts w:ascii="Abadi" w:hAnsi="Abadi" w:cs="Calibri-Light"/>
          <w:sz w:val="16"/>
          <w:szCs w:val="16"/>
          <w:lang w:eastAsia="es-MX"/>
        </w:rPr>
        <w:t>1a./J. 43/2015 (10a), página 536.</w:t>
      </w:r>
    </w:p>
  </w:footnote>
  <w:footnote w:id="16">
    <w:p w14:paraId="48792CAC" w14:textId="65F1967E" w:rsidR="00EB6BAE" w:rsidRPr="00053AE7" w:rsidRDefault="00EB6BAE">
      <w:pPr>
        <w:pStyle w:val="Textonotapie"/>
        <w:rPr>
          <w:rFonts w:ascii="Abadi" w:hAnsi="Abadi" w:cs="Calibri-Light"/>
          <w:sz w:val="16"/>
          <w:szCs w:val="16"/>
          <w:lang w:eastAsia="es-MX"/>
        </w:rPr>
      </w:pPr>
      <w:r w:rsidRPr="00053AE7">
        <w:rPr>
          <w:rFonts w:ascii="Abadi" w:hAnsi="Abadi" w:cs="Calibri-Light"/>
          <w:sz w:val="16"/>
          <w:szCs w:val="16"/>
          <w:lang w:eastAsia="es-MX"/>
        </w:rPr>
        <w:footnoteRef/>
      </w:r>
      <w:r w:rsidRPr="00053AE7">
        <w:rPr>
          <w:rFonts w:ascii="Abadi" w:hAnsi="Abadi" w:cs="Calibri-Light"/>
          <w:sz w:val="16"/>
          <w:szCs w:val="16"/>
          <w:lang w:eastAsia="es-MX"/>
        </w:rPr>
        <w:t xml:space="preserve"> SCJN. (2020). “Los derechos de la diversidad sexual”. En Cuadernos de jurisprudencia, núm. 2. Pág. 21.</w:t>
      </w:r>
    </w:p>
  </w:footnote>
  <w:footnote w:id="17">
    <w:p w14:paraId="5A2BC79E" w14:textId="217C3375" w:rsidR="00EB6BAE" w:rsidRPr="00053AE7" w:rsidRDefault="00EB6BAE">
      <w:pPr>
        <w:pStyle w:val="Textonotapie"/>
        <w:rPr>
          <w:rFonts w:ascii="Abadi" w:hAnsi="Abadi" w:cs="Calibri-Light"/>
          <w:sz w:val="16"/>
          <w:szCs w:val="16"/>
          <w:lang w:eastAsia="es-MX"/>
        </w:rPr>
      </w:pPr>
      <w:r w:rsidRPr="00053AE7">
        <w:rPr>
          <w:rFonts w:ascii="Abadi" w:hAnsi="Abadi" w:cs="Calibri-Light"/>
          <w:sz w:val="16"/>
          <w:szCs w:val="16"/>
          <w:lang w:eastAsia="es-MX"/>
        </w:rPr>
        <w:footnoteRef/>
      </w:r>
      <w:r w:rsidRPr="00053AE7">
        <w:rPr>
          <w:rFonts w:ascii="Abadi" w:hAnsi="Abadi" w:cs="Calibri-Light"/>
          <w:sz w:val="16"/>
          <w:szCs w:val="16"/>
          <w:lang w:eastAsia="es-MX"/>
        </w:rPr>
        <w:t xml:space="preserve"> Oficio Circular núm. 2261/2021, Secretaría de Gobierno. 20 de diciembre de 2021.</w:t>
      </w:r>
    </w:p>
  </w:footnote>
  <w:footnote w:id="18">
    <w:p w14:paraId="1F2B2ECD" w14:textId="6DD64F43" w:rsidR="00AB6FDD" w:rsidRPr="00053AE7" w:rsidRDefault="00AB6FDD">
      <w:pPr>
        <w:pStyle w:val="Textonotapie"/>
        <w:rPr>
          <w:rFonts w:ascii="Abadi" w:hAnsi="Abadi"/>
          <w:sz w:val="16"/>
          <w:szCs w:val="16"/>
        </w:rPr>
      </w:pPr>
      <w:r w:rsidRPr="00053AE7">
        <w:rPr>
          <w:rFonts w:ascii="Abadi" w:hAnsi="Abadi" w:cs="Calibri-Light"/>
          <w:sz w:val="16"/>
          <w:szCs w:val="16"/>
          <w:lang w:eastAsia="es-MX"/>
        </w:rPr>
        <w:footnoteRef/>
      </w:r>
      <w:r w:rsidRPr="00053AE7">
        <w:rPr>
          <w:rFonts w:ascii="Abadi" w:hAnsi="Abadi" w:cs="Calibri-Light"/>
          <w:sz w:val="16"/>
          <w:szCs w:val="16"/>
          <w:lang w:eastAsia="es-MX"/>
        </w:rPr>
        <w:t xml:space="preserve"> Amparo en Revisión 704/2014, Suprema corte de Justicia de la Nación.</w:t>
      </w:r>
    </w:p>
  </w:footnote>
  <w:footnote w:id="19">
    <w:p w14:paraId="7D46092B" w14:textId="3AFECACD" w:rsidR="00576C3C" w:rsidRPr="00864626" w:rsidRDefault="00000000">
      <w:pPr>
        <w:pStyle w:val="Textonotapie"/>
        <w:rPr>
          <w:rFonts w:ascii="Abadi" w:hAnsi="Abadi"/>
          <w:sz w:val="16"/>
          <w:szCs w:val="16"/>
        </w:rPr>
      </w:pPr>
      <w:hyperlink r:id="rId4" w:history="1">
        <w:r w:rsidR="00576C3C" w:rsidRPr="00864626">
          <w:rPr>
            <w:rStyle w:val="Hipervnculo"/>
            <w:rFonts w:ascii="Abadi" w:hAnsi="Abadi"/>
            <w:sz w:val="16"/>
            <w:szCs w:val="16"/>
            <w:vertAlign w:val="superscript"/>
          </w:rPr>
          <w:footnoteRef/>
        </w:r>
        <w:r w:rsidR="00576C3C" w:rsidRPr="00864626">
          <w:rPr>
            <w:rStyle w:val="Hipervnculo"/>
            <w:rFonts w:ascii="Abadi" w:hAnsi="Abadi"/>
            <w:sz w:val="16"/>
            <w:szCs w:val="16"/>
          </w:rPr>
          <w:t xml:space="preserve"> https://congreso-gto.s3.amazonaws.com/uploads/orden_archivo/archivo/26982/05_Iniciativa_GPPAN_adic_LNNAEG_primera_infancia__27_OCT_2022_.pdf</w:t>
        </w:r>
      </w:hyperlink>
    </w:p>
  </w:footnote>
  <w:footnote w:id="20">
    <w:p w14:paraId="552762DA" w14:textId="77777777" w:rsidR="00EE0A36" w:rsidRPr="00EB6772" w:rsidRDefault="00EE0A36" w:rsidP="00456282">
      <w:pPr>
        <w:autoSpaceDE w:val="0"/>
        <w:autoSpaceDN w:val="0"/>
        <w:adjustRightInd w:val="0"/>
        <w:jc w:val="both"/>
        <w:rPr>
          <w:rFonts w:ascii="Abadi" w:hAnsi="Abadi" w:cs="*Arial-10965-Identity-H"/>
          <w:color w:val="141414"/>
          <w:sz w:val="16"/>
          <w:szCs w:val="16"/>
          <w:lang w:val="es-MX" w:eastAsia="es-MX"/>
        </w:rPr>
      </w:pPr>
      <w:r w:rsidRPr="00EB6772">
        <w:rPr>
          <w:rStyle w:val="Refdenotaalpie"/>
          <w:rFonts w:ascii="Abadi" w:hAnsi="Abadi"/>
          <w:sz w:val="16"/>
          <w:szCs w:val="16"/>
        </w:rPr>
        <w:footnoteRef/>
      </w:r>
      <w:r w:rsidRPr="00EB6772">
        <w:rPr>
          <w:rFonts w:ascii="Abadi" w:hAnsi="Abadi"/>
          <w:sz w:val="16"/>
          <w:szCs w:val="16"/>
        </w:rPr>
        <w:t xml:space="preserve"> </w:t>
      </w:r>
      <w:r w:rsidRPr="00EB6772">
        <w:rPr>
          <w:rFonts w:ascii="Abadi" w:hAnsi="Abadi" w:cs="*Arial-10965-Identity-H"/>
          <w:color w:val="141414"/>
          <w:sz w:val="16"/>
          <w:szCs w:val="16"/>
          <w:lang w:val="es-MX" w:eastAsia="es-MX"/>
        </w:rPr>
        <w:t>Sneha Elango, Jorge Luis García, James J. Heckman, Andrés Hojman. 204. "Early Childhood</w:t>
      </w:r>
    </w:p>
    <w:p w14:paraId="678A7C03" w14:textId="6ED6C005" w:rsidR="00EE0A36" w:rsidRPr="00EB6772" w:rsidRDefault="00EE0A36" w:rsidP="00456282">
      <w:pPr>
        <w:pStyle w:val="Textonotapie"/>
        <w:jc w:val="both"/>
        <w:rPr>
          <w:rFonts w:ascii="Abadi" w:hAnsi="Abadi" w:cs="*Arial-10965-Identity-H"/>
          <w:color w:val="141414"/>
          <w:sz w:val="16"/>
          <w:szCs w:val="16"/>
          <w:lang w:eastAsia="es-MX"/>
        </w:rPr>
      </w:pPr>
      <w:r w:rsidRPr="00EB6772">
        <w:rPr>
          <w:rFonts w:ascii="Abadi" w:hAnsi="Abadi" w:cs="*Arial-10965-Identity-H"/>
          <w:color w:val="141414"/>
          <w:sz w:val="16"/>
          <w:szCs w:val="16"/>
          <w:lang w:eastAsia="es-MX"/>
        </w:rPr>
        <w:t>Education". Univeristy of Chicago.</w:t>
      </w:r>
    </w:p>
    <w:p w14:paraId="3F916C63" w14:textId="77777777" w:rsidR="0070042D" w:rsidRPr="00EB6772" w:rsidRDefault="0070042D" w:rsidP="00456282">
      <w:pPr>
        <w:pStyle w:val="Textonotapie"/>
        <w:jc w:val="both"/>
        <w:rPr>
          <w:rFonts w:ascii="Abadi" w:hAnsi="Abadi"/>
          <w:sz w:val="16"/>
          <w:szCs w:val="16"/>
        </w:rPr>
      </w:pPr>
    </w:p>
  </w:footnote>
  <w:footnote w:id="21">
    <w:p w14:paraId="65BB2DF5" w14:textId="77777777" w:rsidR="0070042D" w:rsidRPr="00EB6772" w:rsidRDefault="0070042D" w:rsidP="00456282">
      <w:pPr>
        <w:autoSpaceDE w:val="0"/>
        <w:autoSpaceDN w:val="0"/>
        <w:adjustRightInd w:val="0"/>
        <w:jc w:val="both"/>
        <w:rPr>
          <w:rFonts w:ascii="Abadi" w:hAnsi="Abadi" w:cs="*Arial-10965-Identity-H"/>
          <w:color w:val="141414"/>
          <w:sz w:val="16"/>
          <w:szCs w:val="16"/>
          <w:lang w:val="es-MX" w:eastAsia="es-MX"/>
        </w:rPr>
      </w:pPr>
      <w:r w:rsidRPr="00EB6772">
        <w:rPr>
          <w:rStyle w:val="Refdenotaalpie"/>
          <w:rFonts w:ascii="Abadi" w:hAnsi="Abadi"/>
          <w:sz w:val="16"/>
          <w:szCs w:val="16"/>
        </w:rPr>
        <w:footnoteRef/>
      </w:r>
      <w:r w:rsidRPr="00EB6772">
        <w:rPr>
          <w:rFonts w:ascii="Abadi" w:hAnsi="Abadi"/>
          <w:sz w:val="16"/>
          <w:szCs w:val="16"/>
        </w:rPr>
        <w:t xml:space="preserve"> </w:t>
      </w:r>
      <w:r w:rsidRPr="00EB6772">
        <w:rPr>
          <w:rFonts w:ascii="Abadi" w:hAnsi="Abadi" w:cs="*Arial-10965-Identity-H"/>
          <w:color w:val="141414"/>
          <w:sz w:val="16"/>
          <w:szCs w:val="16"/>
          <w:lang w:val="es-MX" w:eastAsia="es-MX"/>
        </w:rPr>
        <w:t>Kerr, M. A., R. E. Tremblay, L. Pagani, and F. Vitaro (1997). Boys' behavioral inhibition and the risk</w:t>
      </w:r>
    </w:p>
    <w:p w14:paraId="58DEFBE6" w14:textId="77777777" w:rsidR="0070042D" w:rsidRPr="00EB6772" w:rsidRDefault="0070042D" w:rsidP="00456282">
      <w:pPr>
        <w:autoSpaceDE w:val="0"/>
        <w:autoSpaceDN w:val="0"/>
        <w:adjustRightInd w:val="0"/>
        <w:jc w:val="both"/>
        <w:rPr>
          <w:rFonts w:ascii="Abadi" w:hAnsi="Abadi" w:cs="*Arial-10965-Identity-H"/>
          <w:color w:val="141414"/>
          <w:sz w:val="16"/>
          <w:szCs w:val="16"/>
          <w:lang w:val="es-MX" w:eastAsia="es-MX"/>
        </w:rPr>
      </w:pPr>
      <w:r w:rsidRPr="00EB6772">
        <w:rPr>
          <w:rFonts w:ascii="Abadi" w:hAnsi="Abadi" w:cs="*Arial-10965-Identity-H"/>
          <w:color w:val="141414"/>
          <w:sz w:val="16"/>
          <w:szCs w:val="16"/>
          <w:lang w:val="es-MX" w:eastAsia="es-MX"/>
        </w:rPr>
        <w:t>of later delinquency. Archives of General Psychiatry 54 (9), 809-816. Asimismo, Heckman, J. J., A.</w:t>
      </w:r>
    </w:p>
    <w:p w14:paraId="7D7295F8" w14:textId="77777777" w:rsidR="0070042D" w:rsidRPr="00EB6772" w:rsidRDefault="0070042D" w:rsidP="00456282">
      <w:pPr>
        <w:autoSpaceDE w:val="0"/>
        <w:autoSpaceDN w:val="0"/>
        <w:adjustRightInd w:val="0"/>
        <w:jc w:val="both"/>
        <w:rPr>
          <w:rFonts w:ascii="Abadi" w:hAnsi="Abadi" w:cs="*Arial-10965-Identity-H"/>
          <w:color w:val="141414"/>
          <w:sz w:val="16"/>
          <w:szCs w:val="16"/>
          <w:lang w:val="es-MX" w:eastAsia="es-MX"/>
        </w:rPr>
      </w:pPr>
      <w:r w:rsidRPr="00EB6772">
        <w:rPr>
          <w:rFonts w:ascii="Abadi" w:hAnsi="Abadi" w:cs="*Arial-10965-Identity-H"/>
          <w:color w:val="141414"/>
          <w:sz w:val="16"/>
          <w:szCs w:val="16"/>
          <w:lang w:val="es-MX" w:eastAsia="es-MX"/>
        </w:rPr>
        <w:t>Hojman, and J. Torcasso (2014). Forecasting the long-term impacts of early interventions. University</w:t>
      </w:r>
    </w:p>
    <w:p w14:paraId="1F121693" w14:textId="2FF04F1E" w:rsidR="0070042D" w:rsidRPr="00EB6772" w:rsidRDefault="0070042D" w:rsidP="00456282">
      <w:pPr>
        <w:pStyle w:val="Textonotapie"/>
        <w:jc w:val="both"/>
        <w:rPr>
          <w:rFonts w:ascii="Abadi" w:hAnsi="Abadi"/>
          <w:sz w:val="16"/>
          <w:szCs w:val="16"/>
        </w:rPr>
      </w:pPr>
      <w:r w:rsidRPr="00EB6772">
        <w:rPr>
          <w:rFonts w:ascii="Abadi" w:hAnsi="Abadi" w:cs="*Arial-10965-Identity-H"/>
          <w:color w:val="141414"/>
          <w:sz w:val="16"/>
          <w:szCs w:val="16"/>
          <w:lang w:eastAsia="es-MX"/>
        </w:rPr>
        <w:t>of Chicago, Department of Economics.</w:t>
      </w:r>
    </w:p>
  </w:footnote>
  <w:footnote w:id="22">
    <w:p w14:paraId="50E635A5" w14:textId="47AF2D34" w:rsidR="000C3FA0" w:rsidRPr="00EB6772" w:rsidRDefault="000C3FA0">
      <w:pPr>
        <w:pStyle w:val="Textonotapie"/>
        <w:rPr>
          <w:rFonts w:ascii="Abadi" w:hAnsi="Abadi"/>
          <w:sz w:val="16"/>
          <w:szCs w:val="16"/>
        </w:rPr>
      </w:pPr>
      <w:r w:rsidRPr="00EB6772">
        <w:rPr>
          <w:rStyle w:val="Refdenotaalpie"/>
          <w:rFonts w:ascii="Abadi" w:hAnsi="Abadi"/>
          <w:sz w:val="16"/>
          <w:szCs w:val="16"/>
        </w:rPr>
        <w:footnoteRef/>
      </w:r>
      <w:r w:rsidRPr="00EB6772">
        <w:rPr>
          <w:rFonts w:ascii="Abadi" w:hAnsi="Abadi"/>
          <w:sz w:val="16"/>
          <w:szCs w:val="16"/>
        </w:rPr>
        <w:t xml:space="preserve"> </w:t>
      </w:r>
      <w:r w:rsidRPr="00EB6772">
        <w:rPr>
          <w:rFonts w:ascii="Abadi" w:hAnsi="Abadi" w:cs="*Calibri-Bold-7045-Identity-H"/>
          <w:b/>
          <w:bCs/>
          <w:color w:val="232323"/>
          <w:sz w:val="16"/>
          <w:szCs w:val="16"/>
          <w:lang w:eastAsia="es-MX"/>
        </w:rPr>
        <w:t>3</w:t>
      </w:r>
      <w:r w:rsidRPr="00EB6772">
        <w:rPr>
          <w:rFonts w:ascii="Abadi" w:hAnsi="Abadi" w:cs="*Cambria-7050-Identity-H"/>
          <w:color w:val="232323"/>
          <w:sz w:val="16"/>
          <w:szCs w:val="16"/>
          <w:lang w:eastAsia="es-MX"/>
        </w:rPr>
        <w:t>https :/ / es.unesco.org/themes/ atencion-educacíon-primera-infancla</w:t>
      </w:r>
    </w:p>
  </w:footnote>
  <w:footnote w:id="23">
    <w:p w14:paraId="6EFCCDF6" w14:textId="77777777" w:rsidR="0032409B" w:rsidRPr="00084D22" w:rsidRDefault="0032409B" w:rsidP="00084D22">
      <w:pPr>
        <w:autoSpaceDE w:val="0"/>
        <w:autoSpaceDN w:val="0"/>
        <w:adjustRightInd w:val="0"/>
        <w:jc w:val="both"/>
        <w:rPr>
          <w:rFonts w:ascii="Abadi" w:hAnsi="Abadi" w:cs="*Arial-9660-Identity-H"/>
          <w:color w:val="1E1E26"/>
          <w:sz w:val="16"/>
          <w:szCs w:val="16"/>
          <w:lang w:val="es-MX" w:eastAsia="es-MX"/>
        </w:rPr>
      </w:pPr>
      <w:r w:rsidRPr="00084D22">
        <w:rPr>
          <w:rStyle w:val="Refdenotaalpie"/>
          <w:rFonts w:ascii="Abadi" w:hAnsi="Abadi"/>
          <w:sz w:val="16"/>
          <w:szCs w:val="16"/>
        </w:rPr>
        <w:footnoteRef/>
      </w:r>
      <w:r w:rsidRPr="00084D22">
        <w:rPr>
          <w:rFonts w:ascii="Abadi" w:hAnsi="Abadi"/>
          <w:sz w:val="16"/>
          <w:szCs w:val="16"/>
        </w:rPr>
        <w:t xml:space="preserve"> </w:t>
      </w:r>
      <w:r w:rsidRPr="00084D22">
        <w:rPr>
          <w:rFonts w:ascii="Abadi" w:hAnsi="Abadi" w:cs="*Arial-9660-Identity-H"/>
          <w:color w:val="1E1E26"/>
          <w:sz w:val="16"/>
          <w:szCs w:val="16"/>
          <w:lang w:val="es-MX" w:eastAsia="es-MX"/>
        </w:rPr>
        <w:t xml:space="preserve">Primero, M. (2014). Los invisibles. Las niñas </w:t>
      </w:r>
      <w:r w:rsidRPr="00084D22">
        <w:rPr>
          <w:rFonts w:ascii="Abadi" w:hAnsi="Abadi" w:cs="*Times New Roman-Italic-9653-Id"/>
          <w:i/>
          <w:iCs/>
          <w:color w:val="1E1E26"/>
          <w:sz w:val="16"/>
          <w:szCs w:val="16"/>
          <w:lang w:val="es-MX" w:eastAsia="es-MX"/>
        </w:rPr>
        <w:t xml:space="preserve">y </w:t>
      </w:r>
      <w:r w:rsidRPr="00084D22">
        <w:rPr>
          <w:rFonts w:ascii="Abadi" w:hAnsi="Abadi" w:cs="*Arial-9660-Identity-H"/>
          <w:color w:val="1E1E26"/>
          <w:sz w:val="16"/>
          <w:szCs w:val="16"/>
          <w:lang w:val="es-MX" w:eastAsia="es-MX"/>
        </w:rPr>
        <w:t>los niños de O a 6 años: Estado de la educación en México.</w:t>
      </w:r>
    </w:p>
    <w:p w14:paraId="73765837" w14:textId="77777777" w:rsidR="0032409B" w:rsidRPr="00084D22" w:rsidRDefault="0032409B" w:rsidP="00084D22">
      <w:pPr>
        <w:autoSpaceDE w:val="0"/>
        <w:autoSpaceDN w:val="0"/>
        <w:adjustRightInd w:val="0"/>
        <w:jc w:val="both"/>
        <w:rPr>
          <w:rFonts w:ascii="Abadi" w:hAnsi="Abadi" w:cs="*Arial-9660-Identity-H"/>
          <w:color w:val="293159"/>
          <w:sz w:val="16"/>
          <w:szCs w:val="16"/>
          <w:lang w:val="es-MX" w:eastAsia="es-MX"/>
        </w:rPr>
      </w:pPr>
      <w:r w:rsidRPr="00084D22">
        <w:rPr>
          <w:rFonts w:ascii="Abadi" w:hAnsi="Abadi" w:cs="*Arial-9660-Identity-H"/>
          <w:color w:val="1E1E26"/>
          <w:sz w:val="16"/>
          <w:szCs w:val="16"/>
          <w:lang w:val="es-MX" w:eastAsia="es-MX"/>
        </w:rPr>
        <w:t xml:space="preserve">Ciudad de México: Mexicanos Primero Visión 2030. Consulta de líga 20 de octubre de 2022 </w:t>
      </w:r>
      <w:r w:rsidRPr="00084D22">
        <w:rPr>
          <w:rFonts w:ascii="Abadi" w:hAnsi="Abadi" w:cs="*Arial-9660-Identity-H"/>
          <w:color w:val="293159"/>
          <w:sz w:val="16"/>
          <w:szCs w:val="16"/>
          <w:lang w:val="es-MX" w:eastAsia="es-MX"/>
        </w:rPr>
        <w:t>htt</w:t>
      </w:r>
      <w:r w:rsidRPr="00084D22">
        <w:rPr>
          <w:rFonts w:ascii="Abadi" w:hAnsi="Abadi" w:cs="*Arial-9660-Identity-H"/>
          <w:color w:val="3A4170"/>
          <w:sz w:val="16"/>
          <w:szCs w:val="16"/>
          <w:lang w:val="es-MX" w:eastAsia="es-MX"/>
        </w:rPr>
        <w:t>ps</w:t>
      </w:r>
      <w:r w:rsidRPr="00084D22">
        <w:rPr>
          <w:rFonts w:ascii="Abadi" w:hAnsi="Abadi" w:cs="*Arial-9660-Identity-H"/>
          <w:color w:val="505C60"/>
          <w:sz w:val="16"/>
          <w:szCs w:val="16"/>
          <w:lang w:val="es-MX" w:eastAsia="es-MX"/>
        </w:rPr>
        <w:t>:</w:t>
      </w:r>
      <w:r w:rsidRPr="00084D22">
        <w:rPr>
          <w:rFonts w:ascii="Abadi" w:hAnsi="Abadi" w:cs="*Arial-9660-Identity-H"/>
          <w:color w:val="272E3F"/>
          <w:sz w:val="16"/>
          <w:szCs w:val="16"/>
          <w:lang w:val="es-MX" w:eastAsia="es-MX"/>
        </w:rPr>
        <w:t>//</w:t>
      </w:r>
      <w:r w:rsidRPr="00084D22">
        <w:rPr>
          <w:rFonts w:ascii="Abadi" w:hAnsi="Abadi" w:cs="*Arial-9660-Identity-H"/>
          <w:color w:val="293159"/>
          <w:sz w:val="16"/>
          <w:szCs w:val="16"/>
          <w:lang w:val="es-MX" w:eastAsia="es-MX"/>
        </w:rPr>
        <w:t>s3-</w:t>
      </w:r>
      <w:r w:rsidRPr="00084D22">
        <w:rPr>
          <w:rFonts w:ascii="Abadi" w:hAnsi="Abadi" w:cs="*Arial-9660-Identity-H"/>
          <w:color w:val="272E3F"/>
          <w:sz w:val="16"/>
          <w:szCs w:val="16"/>
          <w:lang w:val="es-MX" w:eastAsia="es-MX"/>
        </w:rPr>
        <w:t>u</w:t>
      </w:r>
      <w:r w:rsidRPr="00084D22">
        <w:rPr>
          <w:rFonts w:ascii="Abadi" w:hAnsi="Abadi" w:cs="*Arial-9660-Identity-H"/>
          <w:color w:val="293159"/>
          <w:sz w:val="16"/>
          <w:szCs w:val="16"/>
          <w:lang w:val="es-MX" w:eastAsia="es-MX"/>
        </w:rPr>
        <w:t>s-west-</w:t>
      </w:r>
    </w:p>
    <w:p w14:paraId="09618078" w14:textId="1E232DF1" w:rsidR="0032409B" w:rsidRDefault="0032409B" w:rsidP="00084D22">
      <w:pPr>
        <w:pStyle w:val="Textonotapie"/>
        <w:jc w:val="both"/>
      </w:pPr>
      <w:r w:rsidRPr="00084D22">
        <w:rPr>
          <w:rFonts w:ascii="Abadi" w:hAnsi="Abadi" w:cs="*Arial-9660-Identity-H"/>
          <w:color w:val="293159"/>
          <w:sz w:val="16"/>
          <w:szCs w:val="16"/>
          <w:lang w:eastAsia="es-MX"/>
        </w:rPr>
        <w:t>2. amazo</w:t>
      </w:r>
      <w:r w:rsidRPr="00084D22">
        <w:rPr>
          <w:rFonts w:ascii="Abadi" w:hAnsi="Abadi" w:cs="*Arial-9660-Identity-H"/>
          <w:color w:val="3A4170"/>
          <w:sz w:val="16"/>
          <w:szCs w:val="16"/>
          <w:lang w:eastAsia="es-MX"/>
        </w:rPr>
        <w:t>n</w:t>
      </w:r>
      <w:r w:rsidRPr="00084D22">
        <w:rPr>
          <w:rFonts w:ascii="Abadi" w:hAnsi="Abadi" w:cs="*Arial-9660-Identity-H"/>
          <w:color w:val="293159"/>
          <w:sz w:val="16"/>
          <w:szCs w:val="16"/>
          <w:lang w:eastAsia="es-MX"/>
        </w:rPr>
        <w:t>aw</w:t>
      </w:r>
      <w:r w:rsidRPr="00084D22">
        <w:rPr>
          <w:rFonts w:ascii="Abadi" w:hAnsi="Abadi" w:cs="*Arial-9660-Identity-H"/>
          <w:color w:val="3A4170"/>
          <w:sz w:val="16"/>
          <w:szCs w:val="16"/>
          <w:lang w:eastAsia="es-MX"/>
        </w:rPr>
        <w:t>s</w:t>
      </w:r>
      <w:r w:rsidRPr="00084D22">
        <w:rPr>
          <w:rFonts w:ascii="Abadi" w:hAnsi="Abadi" w:cs="*Arial-9660-Identity-H"/>
          <w:color w:val="74748D"/>
          <w:sz w:val="16"/>
          <w:szCs w:val="16"/>
          <w:lang w:eastAsia="es-MX"/>
        </w:rPr>
        <w:t>.</w:t>
      </w:r>
      <w:r w:rsidRPr="00084D22">
        <w:rPr>
          <w:rFonts w:ascii="Abadi" w:hAnsi="Abadi" w:cs="*Arial-9660-Identity-H"/>
          <w:color w:val="293159"/>
          <w:sz w:val="16"/>
          <w:szCs w:val="16"/>
          <w:lang w:eastAsia="es-MX"/>
        </w:rPr>
        <w:t>co</w:t>
      </w:r>
      <w:r w:rsidRPr="00084D22">
        <w:rPr>
          <w:rFonts w:ascii="Abadi" w:hAnsi="Abadi" w:cs="*Arial-9660-Identity-H"/>
          <w:color w:val="3A4170"/>
          <w:sz w:val="16"/>
          <w:szCs w:val="16"/>
          <w:lang w:eastAsia="es-MX"/>
        </w:rPr>
        <w:t>m</w:t>
      </w:r>
      <w:r w:rsidRPr="00084D22">
        <w:rPr>
          <w:rFonts w:ascii="Abadi" w:hAnsi="Abadi" w:cs="*Arial-9660-Identity-H"/>
          <w:color w:val="272E3F"/>
          <w:sz w:val="16"/>
          <w:szCs w:val="16"/>
          <w:lang w:eastAsia="es-MX"/>
        </w:rPr>
        <w:t>/</w:t>
      </w:r>
      <w:r w:rsidRPr="00084D22">
        <w:rPr>
          <w:rFonts w:ascii="Abadi" w:hAnsi="Abadi" w:cs="*Arial-9660-Identity-H"/>
          <w:color w:val="3A4170"/>
          <w:sz w:val="16"/>
          <w:szCs w:val="16"/>
          <w:lang w:eastAsia="es-MX"/>
        </w:rPr>
        <w:t>s</w:t>
      </w:r>
      <w:r w:rsidRPr="00084D22">
        <w:rPr>
          <w:rFonts w:ascii="Abadi" w:hAnsi="Abadi" w:cs="*Arial-9660-Identity-H"/>
          <w:color w:val="293159"/>
          <w:sz w:val="16"/>
          <w:szCs w:val="16"/>
          <w:lang w:eastAsia="es-MX"/>
        </w:rPr>
        <w:t>tat</w:t>
      </w:r>
      <w:r w:rsidRPr="00084D22">
        <w:rPr>
          <w:rFonts w:ascii="Abadi" w:hAnsi="Abadi" w:cs="*Arial-9660-Identity-H"/>
          <w:color w:val="3A4170"/>
          <w:sz w:val="16"/>
          <w:szCs w:val="16"/>
          <w:lang w:eastAsia="es-MX"/>
        </w:rPr>
        <w:t>l</w:t>
      </w:r>
      <w:r w:rsidRPr="00084D22">
        <w:rPr>
          <w:rFonts w:ascii="Abadi" w:hAnsi="Abadi" w:cs="*Arial-9660-Identity-H"/>
          <w:color w:val="293159"/>
          <w:sz w:val="16"/>
          <w:szCs w:val="16"/>
          <w:lang w:eastAsia="es-MX"/>
        </w:rPr>
        <w:t>c</w:t>
      </w:r>
      <w:r w:rsidRPr="00084D22">
        <w:rPr>
          <w:rFonts w:ascii="Abadi" w:hAnsi="Abadi" w:cs="*Arial-9660-Identity-H"/>
          <w:color w:val="3A4170"/>
          <w:sz w:val="16"/>
          <w:szCs w:val="16"/>
          <w:lang w:eastAsia="es-MX"/>
        </w:rPr>
        <w:t>-me</w:t>
      </w:r>
      <w:r w:rsidRPr="00084D22">
        <w:rPr>
          <w:rFonts w:ascii="Abadi" w:hAnsi="Abadi" w:cs="*Arial-9660-Identity-H"/>
          <w:color w:val="293159"/>
          <w:sz w:val="16"/>
          <w:szCs w:val="16"/>
          <w:lang w:eastAsia="es-MX"/>
        </w:rPr>
        <w:t>xic</w:t>
      </w:r>
      <w:r w:rsidRPr="00084D22">
        <w:rPr>
          <w:rFonts w:ascii="Abadi" w:hAnsi="Abadi" w:cs="*Arial-9660-Identity-H"/>
          <w:color w:val="3A4170"/>
          <w:sz w:val="16"/>
          <w:szCs w:val="16"/>
          <w:lang w:eastAsia="es-MX"/>
        </w:rPr>
        <w:t>a</w:t>
      </w:r>
      <w:r w:rsidRPr="00084D22">
        <w:rPr>
          <w:rFonts w:ascii="Abadi" w:hAnsi="Abadi" w:cs="*Arial-9660-Identity-H"/>
          <w:color w:val="293159"/>
          <w:sz w:val="16"/>
          <w:szCs w:val="16"/>
          <w:lang w:eastAsia="es-MX"/>
        </w:rPr>
        <w:t>no</w:t>
      </w:r>
      <w:r w:rsidRPr="00084D22">
        <w:rPr>
          <w:rFonts w:ascii="Abadi" w:hAnsi="Abadi" w:cs="*Arial-9660-Identity-H"/>
          <w:color w:val="3A4170"/>
          <w:sz w:val="16"/>
          <w:szCs w:val="16"/>
          <w:lang w:eastAsia="es-MX"/>
        </w:rPr>
        <w:t>s</w:t>
      </w:r>
      <w:r w:rsidRPr="00084D22">
        <w:rPr>
          <w:rFonts w:ascii="Abadi" w:hAnsi="Abadi" w:cs="*Arial-9660-Identity-H"/>
          <w:color w:val="293159"/>
          <w:sz w:val="16"/>
          <w:szCs w:val="16"/>
          <w:lang w:eastAsia="es-MX"/>
        </w:rPr>
        <w:t>prl</w:t>
      </w:r>
      <w:r w:rsidRPr="00084D22">
        <w:rPr>
          <w:rFonts w:ascii="Abadi" w:hAnsi="Abadi" w:cs="*Arial-9660-Identity-H"/>
          <w:color w:val="3A4170"/>
          <w:sz w:val="16"/>
          <w:szCs w:val="16"/>
          <w:lang w:eastAsia="es-MX"/>
        </w:rPr>
        <w:t>me</w:t>
      </w:r>
      <w:r w:rsidRPr="00084D22">
        <w:rPr>
          <w:rFonts w:ascii="Abadi" w:hAnsi="Abadi" w:cs="*Arial-9660-Identity-H"/>
          <w:color w:val="293159"/>
          <w:sz w:val="16"/>
          <w:szCs w:val="16"/>
          <w:lang w:eastAsia="es-MX"/>
        </w:rPr>
        <w:t>ro</w:t>
      </w:r>
      <w:r w:rsidRPr="00084D22">
        <w:rPr>
          <w:rFonts w:ascii="Abadi" w:hAnsi="Abadi" w:cs="*Arial-9660-Identity-H"/>
          <w:color w:val="5C5891"/>
          <w:sz w:val="16"/>
          <w:szCs w:val="16"/>
          <w:lang w:eastAsia="es-MX"/>
        </w:rPr>
        <w:t>.</w:t>
      </w:r>
      <w:r w:rsidRPr="00084D22">
        <w:rPr>
          <w:rFonts w:ascii="Abadi" w:hAnsi="Abadi" w:cs="*Arial-9660-Identity-H"/>
          <w:color w:val="293159"/>
          <w:sz w:val="16"/>
          <w:szCs w:val="16"/>
          <w:lang w:eastAsia="es-MX"/>
        </w:rPr>
        <w:t>orq</w:t>
      </w:r>
      <w:r w:rsidRPr="00084D22">
        <w:rPr>
          <w:rFonts w:ascii="Abadi" w:hAnsi="Abadi" w:cs="*Arial-9660-Identity-H"/>
          <w:color w:val="272E3F"/>
          <w:sz w:val="16"/>
          <w:szCs w:val="16"/>
          <w:lang w:eastAsia="es-MX"/>
        </w:rPr>
        <w:t>/</w:t>
      </w:r>
      <w:r w:rsidRPr="00084D22">
        <w:rPr>
          <w:rFonts w:ascii="Abadi" w:hAnsi="Abadi" w:cs="*Arial-9660-Identity-H"/>
          <w:color w:val="293159"/>
          <w:sz w:val="16"/>
          <w:szCs w:val="16"/>
          <w:lang w:eastAsia="es-MX"/>
        </w:rPr>
        <w:t>lnv</w:t>
      </w:r>
      <w:r w:rsidRPr="00084D22">
        <w:rPr>
          <w:rFonts w:ascii="Abadi" w:hAnsi="Abadi" w:cs="*Arial-9660-Identity-H"/>
          <w:color w:val="3A4170"/>
          <w:sz w:val="16"/>
          <w:szCs w:val="16"/>
          <w:lang w:eastAsia="es-MX"/>
        </w:rPr>
        <w:t>es</w:t>
      </w:r>
      <w:r w:rsidRPr="00084D22">
        <w:rPr>
          <w:rFonts w:ascii="Abadi" w:hAnsi="Abadi" w:cs="*Arial-9660-Identity-H"/>
          <w:color w:val="221B4D"/>
          <w:sz w:val="16"/>
          <w:szCs w:val="16"/>
          <w:lang w:eastAsia="es-MX"/>
        </w:rPr>
        <w:t>t</w:t>
      </w:r>
      <w:r w:rsidRPr="00084D22">
        <w:rPr>
          <w:rFonts w:ascii="Abadi" w:hAnsi="Abadi" w:cs="*Arial-9660-Identity-H"/>
          <w:color w:val="3A4170"/>
          <w:sz w:val="16"/>
          <w:szCs w:val="16"/>
          <w:lang w:eastAsia="es-MX"/>
        </w:rPr>
        <w:t>i</w:t>
      </w:r>
      <w:r w:rsidRPr="00084D22">
        <w:rPr>
          <w:rFonts w:ascii="Abadi" w:hAnsi="Abadi" w:cs="*Arial-9660-Identity-H"/>
          <w:color w:val="293159"/>
          <w:sz w:val="16"/>
          <w:szCs w:val="16"/>
          <w:lang w:eastAsia="es-MX"/>
        </w:rPr>
        <w:t>g</w:t>
      </w:r>
      <w:r w:rsidRPr="00084D22">
        <w:rPr>
          <w:rFonts w:ascii="Abadi" w:hAnsi="Abadi" w:cs="*Arial-9660-Identity-H"/>
          <w:color w:val="3A4170"/>
          <w:sz w:val="16"/>
          <w:szCs w:val="16"/>
          <w:lang w:eastAsia="es-MX"/>
        </w:rPr>
        <w:t>a</w:t>
      </w:r>
      <w:r w:rsidRPr="00084D22">
        <w:rPr>
          <w:rFonts w:ascii="Abadi" w:hAnsi="Abadi" w:cs="*Arial-9660-Identity-H"/>
          <w:color w:val="293159"/>
          <w:sz w:val="16"/>
          <w:szCs w:val="16"/>
          <w:lang w:eastAsia="es-MX"/>
        </w:rPr>
        <w:t>c</w:t>
      </w:r>
      <w:r w:rsidRPr="00084D22">
        <w:rPr>
          <w:rFonts w:ascii="Abadi" w:hAnsi="Abadi" w:cs="*Arial-9660-Identity-H"/>
          <w:color w:val="3A4170"/>
          <w:sz w:val="16"/>
          <w:szCs w:val="16"/>
          <w:lang w:eastAsia="es-MX"/>
        </w:rPr>
        <w:t>i</w:t>
      </w:r>
      <w:r w:rsidRPr="00084D22">
        <w:rPr>
          <w:rFonts w:ascii="Abadi" w:hAnsi="Abadi" w:cs="*Arial-9660-Identity-H"/>
          <w:color w:val="293159"/>
          <w:sz w:val="16"/>
          <w:szCs w:val="16"/>
          <w:lang w:eastAsia="es-MX"/>
        </w:rPr>
        <w:t>on/</w:t>
      </w:r>
      <w:r w:rsidRPr="00084D22">
        <w:rPr>
          <w:rFonts w:ascii="Abadi" w:hAnsi="Abadi" w:cs="*Arial-9660-Identity-H"/>
          <w:color w:val="1B1F74"/>
          <w:sz w:val="16"/>
          <w:szCs w:val="16"/>
          <w:lang w:eastAsia="es-MX"/>
        </w:rPr>
        <w:t>l</w:t>
      </w:r>
      <w:r w:rsidRPr="00084D22">
        <w:rPr>
          <w:rFonts w:ascii="Abadi" w:hAnsi="Abadi" w:cs="*Arial-9660-Identity-H"/>
          <w:color w:val="293159"/>
          <w:sz w:val="16"/>
          <w:szCs w:val="16"/>
          <w:lang w:eastAsia="es-MX"/>
        </w:rPr>
        <w:t>o</w:t>
      </w:r>
      <w:r w:rsidRPr="00084D22">
        <w:rPr>
          <w:rFonts w:ascii="Abadi" w:hAnsi="Abadi" w:cs="*Arial-9660-Identity-H"/>
          <w:color w:val="3A4170"/>
          <w:sz w:val="16"/>
          <w:szCs w:val="16"/>
          <w:lang w:eastAsia="es-MX"/>
        </w:rPr>
        <w:t xml:space="preserve">s </w:t>
      </w:r>
      <w:r w:rsidRPr="00084D22">
        <w:rPr>
          <w:rFonts w:ascii="Abadi" w:hAnsi="Abadi" w:cs="*Arial-9660-Identity-H"/>
          <w:color w:val="293159"/>
          <w:sz w:val="16"/>
          <w:szCs w:val="16"/>
          <w:lang w:eastAsia="es-MX"/>
        </w:rPr>
        <w:t>invis</w:t>
      </w:r>
      <w:r w:rsidRPr="00084D22">
        <w:rPr>
          <w:rFonts w:ascii="Abadi" w:hAnsi="Abadi" w:cs="*Arial-9660-Identity-H"/>
          <w:color w:val="1B1F74"/>
          <w:sz w:val="16"/>
          <w:szCs w:val="16"/>
          <w:lang w:eastAsia="es-MX"/>
        </w:rPr>
        <w:t>i</w:t>
      </w:r>
      <w:r w:rsidRPr="00084D22">
        <w:rPr>
          <w:rFonts w:ascii="Abadi" w:hAnsi="Abadi" w:cs="*Arial-9660-Identity-H"/>
          <w:color w:val="293159"/>
          <w:sz w:val="16"/>
          <w:szCs w:val="16"/>
          <w:lang w:eastAsia="es-MX"/>
        </w:rPr>
        <w:t>bl</w:t>
      </w:r>
      <w:r w:rsidRPr="00084D22">
        <w:rPr>
          <w:rFonts w:ascii="Abadi" w:hAnsi="Abadi" w:cs="*Arial-9660-Identity-H"/>
          <w:color w:val="3A4170"/>
          <w:sz w:val="16"/>
          <w:szCs w:val="16"/>
          <w:lang w:eastAsia="es-MX"/>
        </w:rPr>
        <w:t>e</w:t>
      </w:r>
      <w:r w:rsidRPr="00084D22">
        <w:rPr>
          <w:rFonts w:ascii="Abadi" w:hAnsi="Abadi" w:cs="*Arial-9660-Identity-H"/>
          <w:color w:val="293159"/>
          <w:sz w:val="16"/>
          <w:szCs w:val="16"/>
          <w:lang w:eastAsia="es-MX"/>
        </w:rPr>
        <w:t>s 20</w:t>
      </w:r>
      <w:r w:rsidRPr="00084D22">
        <w:rPr>
          <w:rFonts w:ascii="Abadi" w:hAnsi="Abadi" w:cs="*Arial-9660-Identity-H"/>
          <w:color w:val="1E1E26"/>
          <w:sz w:val="16"/>
          <w:szCs w:val="16"/>
          <w:lang w:eastAsia="es-MX"/>
        </w:rPr>
        <w:t>1</w:t>
      </w:r>
      <w:r w:rsidRPr="00084D22">
        <w:rPr>
          <w:rFonts w:ascii="Abadi" w:hAnsi="Abadi" w:cs="*Arial-9660-Identity-H"/>
          <w:color w:val="293159"/>
          <w:sz w:val="16"/>
          <w:szCs w:val="16"/>
          <w:lang w:eastAsia="es-MX"/>
        </w:rPr>
        <w:t>4</w:t>
      </w:r>
      <w:r w:rsidRPr="00084D22">
        <w:rPr>
          <w:rFonts w:ascii="Abadi" w:hAnsi="Abadi" w:cs="*Arial-9660-Identity-H"/>
          <w:color w:val="272E3F"/>
          <w:sz w:val="16"/>
          <w:szCs w:val="16"/>
          <w:lang w:eastAsia="es-MX"/>
        </w:rPr>
        <w:t xml:space="preserve">. </w:t>
      </w:r>
      <w:r w:rsidRPr="00084D22">
        <w:rPr>
          <w:rFonts w:ascii="Abadi" w:hAnsi="Abadi" w:cs="*Arial-9660-Identity-H"/>
          <w:color w:val="293159"/>
          <w:sz w:val="16"/>
          <w:szCs w:val="16"/>
          <w:lang w:eastAsia="es-MX"/>
        </w:rPr>
        <w:t>pdf</w:t>
      </w:r>
    </w:p>
  </w:footnote>
  <w:footnote w:id="24">
    <w:p w14:paraId="7A7299C2" w14:textId="637C1F7E" w:rsidR="0088379B" w:rsidRPr="00E73FC7" w:rsidRDefault="00000000">
      <w:pPr>
        <w:pStyle w:val="Textonotapie"/>
        <w:rPr>
          <w:rFonts w:ascii="Abadi" w:hAnsi="Abadi"/>
          <w:sz w:val="16"/>
          <w:szCs w:val="16"/>
        </w:rPr>
      </w:pPr>
      <w:hyperlink w:anchor=" https://congreso-gto.s3.amazonaws.com/uploads/orden_archivo/archivo/26983/06_Iniciativa_GGPMORENA_violencia_obstretica__27_OCT_2022_.pdf" w:history="1">
        <w:r w:rsidR="000F5A10" w:rsidRPr="00133A70">
          <w:rPr>
            <w:rStyle w:val="Hipervnculo"/>
            <w:rFonts w:ascii="Abadi" w:hAnsi="Abadi"/>
            <w:sz w:val="16"/>
            <w:szCs w:val="16"/>
            <w:vertAlign w:val="superscript"/>
          </w:rPr>
          <w:footnoteRef/>
        </w:r>
        <w:r w:rsidR="000F5A10" w:rsidRPr="00133A70">
          <w:rPr>
            <w:rStyle w:val="Hipervnculo"/>
            <w:rFonts w:ascii="Abadi" w:hAnsi="Abadi"/>
            <w:sz w:val="16"/>
            <w:szCs w:val="16"/>
          </w:rPr>
          <w:t xml:space="preserve"> https://congreso-gto.s3.amazonaws.com/uploads/orden_archivo/archivo/26983/06_Iniciativa_GGPMORENA_violencia_obstretica__27_OCT_2022_.pdf</w:t>
        </w:r>
      </w:hyperlink>
    </w:p>
  </w:footnote>
  <w:footnote w:id="25">
    <w:p w14:paraId="6FA06662" w14:textId="0BFA23B8" w:rsidR="00E628E5" w:rsidRPr="00E628E5" w:rsidRDefault="00000000">
      <w:pPr>
        <w:pStyle w:val="Textonotapie"/>
        <w:rPr>
          <w:rFonts w:ascii="Abadi" w:hAnsi="Abadi"/>
          <w:sz w:val="16"/>
          <w:szCs w:val="16"/>
        </w:rPr>
      </w:pPr>
      <w:hyperlink r:id="rId5" w:history="1">
        <w:r w:rsidR="00E628E5" w:rsidRPr="00E628E5">
          <w:rPr>
            <w:rStyle w:val="Hipervnculo"/>
            <w:rFonts w:ascii="Abadi" w:hAnsi="Abadi"/>
            <w:sz w:val="16"/>
            <w:szCs w:val="16"/>
            <w:vertAlign w:val="superscript"/>
          </w:rPr>
          <w:footnoteRef/>
        </w:r>
        <w:r w:rsidR="00E628E5" w:rsidRPr="00E628E5">
          <w:rPr>
            <w:rStyle w:val="Hipervnculo"/>
            <w:rFonts w:ascii="Abadi" w:hAnsi="Abadi"/>
            <w:sz w:val="16"/>
            <w:szCs w:val="16"/>
          </w:rPr>
          <w:t xml:space="preserve"> https://congreso-gto.s3.amazonaws.com/uploads/orden_archivo/archivo/26984/07_Iniciativa_GPPRI_adic_fracc_XX_art_323_CC__27_OCT_2022_.pdf</w:t>
        </w:r>
      </w:hyperlink>
    </w:p>
  </w:footnote>
  <w:footnote w:id="26">
    <w:p w14:paraId="27DEE372" w14:textId="77777777" w:rsidR="00B07B6E" w:rsidRPr="00B07B6E" w:rsidRDefault="00B07B6E" w:rsidP="00B07B6E">
      <w:pPr>
        <w:autoSpaceDE w:val="0"/>
        <w:autoSpaceDN w:val="0"/>
        <w:adjustRightInd w:val="0"/>
        <w:rPr>
          <w:rFonts w:ascii="Abadi" w:hAnsi="Abadi" w:cs="Calibri"/>
          <w:sz w:val="16"/>
          <w:szCs w:val="16"/>
          <w:lang w:val="es-MX" w:eastAsia="es-MX"/>
        </w:rPr>
      </w:pPr>
      <w:r w:rsidRPr="00B07B6E">
        <w:rPr>
          <w:rStyle w:val="Refdenotaalpie"/>
          <w:rFonts w:ascii="Abadi" w:hAnsi="Abadi"/>
          <w:sz w:val="16"/>
          <w:szCs w:val="16"/>
        </w:rPr>
        <w:footnoteRef/>
      </w:r>
      <w:r w:rsidRPr="00B07B6E">
        <w:rPr>
          <w:rFonts w:ascii="Abadi" w:hAnsi="Abadi"/>
          <w:sz w:val="16"/>
          <w:szCs w:val="16"/>
        </w:rPr>
        <w:t xml:space="preserve"> </w:t>
      </w:r>
      <w:r w:rsidRPr="00B07B6E">
        <w:rPr>
          <w:rFonts w:ascii="Abadi" w:hAnsi="Abadi" w:cs="Calibri"/>
          <w:sz w:val="16"/>
          <w:szCs w:val="16"/>
          <w:lang w:val="es-MX" w:eastAsia="es-MX"/>
        </w:rPr>
        <w:t>Poder Judicial del Estado de Guanajuato (2022), Se contesta solicitud de acceso a la información Folio:</w:t>
      </w:r>
    </w:p>
    <w:p w14:paraId="2CF42E17" w14:textId="2CC84A3B" w:rsidR="00B07B6E" w:rsidRPr="00B07B6E" w:rsidRDefault="00B07B6E" w:rsidP="00B07B6E">
      <w:pPr>
        <w:pStyle w:val="Textonotapie"/>
        <w:rPr>
          <w:rFonts w:ascii="Abadi" w:hAnsi="Abadi" w:cs="Calibri"/>
          <w:sz w:val="16"/>
          <w:szCs w:val="16"/>
          <w:lang w:eastAsia="es-MX"/>
        </w:rPr>
      </w:pPr>
      <w:r w:rsidRPr="00B07B6E">
        <w:rPr>
          <w:rFonts w:ascii="Abadi" w:hAnsi="Abadi" w:cs="Calibri"/>
          <w:sz w:val="16"/>
          <w:szCs w:val="16"/>
          <w:lang w:eastAsia="es-MX"/>
        </w:rPr>
        <w:t>110194900053922.</w:t>
      </w:r>
    </w:p>
  </w:footnote>
  <w:footnote w:id="27">
    <w:p w14:paraId="3E85F93A" w14:textId="0D0A3866" w:rsidR="00FC3E91" w:rsidRDefault="00FC3E91" w:rsidP="00DC5543">
      <w:pPr>
        <w:pStyle w:val="Textonotapie"/>
        <w:jc w:val="both"/>
      </w:pPr>
      <w:r>
        <w:rPr>
          <w:rStyle w:val="Refdenotaalpie"/>
        </w:rPr>
        <w:footnoteRef/>
      </w:r>
      <w:r>
        <w:t xml:space="preserve"> </w:t>
      </w:r>
      <w:r w:rsidR="0044375C" w:rsidRPr="0044375C">
        <w:rPr>
          <w:rFonts w:ascii="Abadi" w:hAnsi="Abadi"/>
          <w:sz w:val="16"/>
          <w:szCs w:val="16"/>
        </w:rPr>
        <w:t>https://www.google.com/url?sa=t&amp;rct=j&amp;q=&amp;esrc=s&amp;source=web&amp;cd=&amp;cad=rja&amp;uact=8&amp;ved=2ahUKEwiSgpuR_dv5AhWhK0QIHa_jDQsQFnoECAUQAQ&amp;url=https%3A%2F%2Fwww.poderjudicial-gto.gob.mx%2Fboletinjuridico%2Fpdfs%2Fboletin5.pdf&amp;usg=AOvVaw0UTjbIl10amtkLeB6XFHkF</w:t>
      </w:r>
    </w:p>
  </w:footnote>
  <w:footnote w:id="28">
    <w:p w14:paraId="73BE9D1E" w14:textId="77777777" w:rsidR="00AC266A" w:rsidRPr="00DC5543" w:rsidRDefault="007E21CE" w:rsidP="00DC5543">
      <w:pPr>
        <w:autoSpaceDE w:val="0"/>
        <w:autoSpaceDN w:val="0"/>
        <w:adjustRightInd w:val="0"/>
        <w:jc w:val="both"/>
        <w:rPr>
          <w:rFonts w:ascii="Abadi" w:hAnsi="Abadi"/>
          <w:sz w:val="16"/>
          <w:szCs w:val="16"/>
          <w:lang w:val="es-MX"/>
        </w:rPr>
      </w:pPr>
      <w:r>
        <w:rPr>
          <w:rStyle w:val="Refdenotaalpie"/>
        </w:rPr>
        <w:footnoteRef/>
      </w:r>
      <w:r>
        <w:t xml:space="preserve"> </w:t>
      </w:r>
      <w:r w:rsidR="00AC266A" w:rsidRPr="00DC5543">
        <w:rPr>
          <w:rFonts w:ascii="Abadi" w:hAnsi="Abadi"/>
          <w:sz w:val="16"/>
          <w:szCs w:val="16"/>
          <w:lang w:val="es-MX"/>
        </w:rPr>
        <w:t>Suprema Corte de Justicia de la Nación, (2016) Primera Sala declara inconstitucional Articulo de Código Civil de</w:t>
      </w:r>
    </w:p>
    <w:p w14:paraId="729E7D62" w14:textId="77777777" w:rsidR="00AC266A" w:rsidRPr="00DC5543" w:rsidRDefault="00AC266A" w:rsidP="00DC5543">
      <w:pPr>
        <w:autoSpaceDE w:val="0"/>
        <w:autoSpaceDN w:val="0"/>
        <w:adjustRightInd w:val="0"/>
        <w:jc w:val="both"/>
        <w:rPr>
          <w:rFonts w:ascii="Abadi" w:hAnsi="Abadi"/>
          <w:sz w:val="16"/>
          <w:szCs w:val="16"/>
          <w:lang w:val="es-MX"/>
        </w:rPr>
      </w:pPr>
      <w:r w:rsidRPr="00DC5543">
        <w:rPr>
          <w:rFonts w:ascii="Abadi" w:hAnsi="Abadi"/>
          <w:sz w:val="16"/>
          <w:szCs w:val="16"/>
          <w:lang w:val="es-MX"/>
        </w:rPr>
        <w:t>Guanajuato que exige acreditar causales para divorcio. Obtenido de:</w:t>
      </w:r>
    </w:p>
    <w:p w14:paraId="07DFAF64" w14:textId="453D119C" w:rsidR="007E21CE" w:rsidRDefault="00AC266A" w:rsidP="00DC5543">
      <w:pPr>
        <w:pStyle w:val="Textonotapie"/>
        <w:jc w:val="both"/>
      </w:pPr>
      <w:r w:rsidRPr="00DC5543">
        <w:rPr>
          <w:rFonts w:ascii="Abadi" w:hAnsi="Abadi"/>
          <w:sz w:val="16"/>
          <w:szCs w:val="16"/>
        </w:rPr>
        <w:t>https://www.internet2.scjn.gob.mx/red2/comunicados/noticia.asp?id=4305</w:t>
      </w:r>
    </w:p>
  </w:footnote>
  <w:footnote w:id="29">
    <w:p w14:paraId="3BF34663" w14:textId="77777777" w:rsidR="00237907" w:rsidRPr="00232E51" w:rsidRDefault="00237907" w:rsidP="00237907">
      <w:pPr>
        <w:kinsoku w:val="0"/>
        <w:overflowPunct w:val="0"/>
        <w:autoSpaceDE w:val="0"/>
        <w:autoSpaceDN w:val="0"/>
        <w:adjustRightInd w:val="0"/>
        <w:spacing w:before="36"/>
        <w:ind w:left="102" w:right="432"/>
        <w:rPr>
          <w:rFonts w:ascii="Abadi" w:hAnsi="Abadi" w:cs="Calibri"/>
          <w:color w:val="0000FF"/>
          <w:sz w:val="21"/>
          <w:szCs w:val="21"/>
        </w:rPr>
      </w:pPr>
      <w:r w:rsidRPr="00232E51">
        <w:rPr>
          <w:rStyle w:val="Refdenotaalpie"/>
          <w:rFonts w:ascii="Abadi" w:hAnsi="Abadi"/>
          <w:sz w:val="16"/>
          <w:szCs w:val="16"/>
        </w:rPr>
        <w:footnoteRef/>
      </w:r>
      <w:r w:rsidRPr="00232E51">
        <w:rPr>
          <w:rFonts w:ascii="Abadi" w:hAnsi="Abadi"/>
          <w:sz w:val="16"/>
          <w:szCs w:val="16"/>
        </w:rPr>
        <w:t xml:space="preserve"> </w:t>
      </w:r>
      <w:r w:rsidRPr="00232E51">
        <w:rPr>
          <w:rFonts w:ascii="Abadi" w:hAnsi="Abadi" w:cs="Calibri"/>
          <w:sz w:val="16"/>
          <w:szCs w:val="16"/>
        </w:rPr>
        <w:t xml:space="preserve">García, Alán, “La revocación de mandato: Un breve acercamiento teórico”, Instituto de Investigaciones Jurídicas de la UNAM, </w:t>
      </w:r>
      <w:hyperlink r:id="rId6" w:history="1">
        <w:r w:rsidRPr="00232E51">
          <w:rPr>
            <w:rFonts w:ascii="Abadi" w:hAnsi="Abadi" w:cs="Calibri"/>
            <w:color w:val="0000FF"/>
            <w:sz w:val="16"/>
            <w:szCs w:val="16"/>
            <w:u w:val="single"/>
          </w:rPr>
          <w:t>La revocación del mandato: un breve acercamiento teórico | García Campos | Quid</w:t>
        </w:r>
      </w:hyperlink>
      <w:r w:rsidRPr="00232E51">
        <w:rPr>
          <w:rFonts w:ascii="Abadi" w:hAnsi="Abadi" w:cs="Calibri"/>
          <w:color w:val="0000FF"/>
          <w:sz w:val="16"/>
          <w:szCs w:val="16"/>
        </w:rPr>
        <w:t xml:space="preserve"> </w:t>
      </w:r>
      <w:hyperlink r:id="rId7" w:history="1">
        <w:r w:rsidRPr="00232E51">
          <w:rPr>
            <w:rFonts w:ascii="Abadi" w:hAnsi="Abadi" w:cs="Calibri"/>
            <w:color w:val="0000FF"/>
            <w:sz w:val="16"/>
            <w:szCs w:val="16"/>
            <w:u w:val="single"/>
          </w:rPr>
          <w:t>Iuris (unam.mx)</w:t>
        </w:r>
      </w:hyperlink>
    </w:p>
  </w:footnote>
  <w:footnote w:id="30">
    <w:p w14:paraId="47C05FDA" w14:textId="3A2D6360" w:rsidR="00192435" w:rsidRDefault="0067249A">
      <w:pPr>
        <w:pStyle w:val="Textonotapie"/>
        <w:rPr>
          <w:rFonts w:ascii="Abadi" w:hAnsi="Abadi"/>
          <w:sz w:val="16"/>
          <w:szCs w:val="16"/>
        </w:rPr>
      </w:pPr>
      <w:r>
        <w:rPr>
          <w:rStyle w:val="Refdenotaalpie"/>
        </w:rPr>
        <w:footnoteRef/>
      </w:r>
      <w:r w:rsidR="00192435" w:rsidRPr="00696AD2">
        <w:rPr>
          <w:rFonts w:ascii="Abadi" w:hAnsi="Abadi"/>
        </w:rPr>
        <w:t xml:space="preserve"> </w:t>
      </w:r>
      <w:hyperlink r:id="rId8" w:history="1">
        <w:r w:rsidR="00F23281" w:rsidRPr="00B907A7">
          <w:rPr>
            <w:rStyle w:val="Hipervnculo"/>
            <w:rFonts w:ascii="Abadi" w:hAnsi="Abadi"/>
            <w:sz w:val="16"/>
            <w:szCs w:val="16"/>
          </w:rPr>
          <w:t>https://congreso-gto.s3.amazonaws.com/uploads/orden_archivo/archivo/26986/09__MINUTA_PROYECTO_DE_DECRETO_MATERIA_DE_SI_MBOLOS_DE_LAS_ENTIDADES_FEDERATIVAS__25_OCT_2022_.pdf</w:t>
        </w:r>
      </w:hyperlink>
    </w:p>
    <w:p w14:paraId="7A4A2DB7" w14:textId="77777777" w:rsidR="00B907A7" w:rsidRDefault="00B907A7">
      <w:pPr>
        <w:pStyle w:val="Textonotapie"/>
        <w:rPr>
          <w:rFonts w:ascii="Abadi" w:hAnsi="Abadi"/>
        </w:rPr>
      </w:pPr>
    </w:p>
    <w:p w14:paraId="5FA068F2" w14:textId="77777777" w:rsidR="00120800" w:rsidRPr="00696AD2" w:rsidRDefault="00120800">
      <w:pPr>
        <w:pStyle w:val="Textonotapie"/>
        <w:rPr>
          <w:rFonts w:ascii="Abadi" w:hAnsi="Abadi"/>
        </w:rPr>
      </w:pPr>
    </w:p>
  </w:footnote>
  <w:footnote w:id="31">
    <w:p w14:paraId="6A4CD26C" w14:textId="6991076D" w:rsidR="00C908C3" w:rsidRPr="007E00DE" w:rsidRDefault="00C908C3">
      <w:pPr>
        <w:pStyle w:val="Textonotapie"/>
        <w:rPr>
          <w:rFonts w:ascii="Abadi" w:hAnsi="Abadi"/>
          <w:sz w:val="16"/>
          <w:szCs w:val="16"/>
        </w:rPr>
      </w:pPr>
      <w:r>
        <w:rPr>
          <w:rStyle w:val="Refdenotaalpie"/>
        </w:rPr>
        <w:footnoteRef/>
      </w:r>
      <w:r>
        <w:t xml:space="preserve"> </w:t>
      </w:r>
      <w:hyperlink r:id="rId9" w:history="1">
        <w:r w:rsidR="007E00DE" w:rsidRPr="007E00DE">
          <w:rPr>
            <w:rStyle w:val="Hipervnculo"/>
            <w:rFonts w:ascii="Abadi" w:hAnsi="Abadi"/>
            <w:sz w:val="16"/>
            <w:szCs w:val="16"/>
          </w:rPr>
          <w:t>https://congreso-gto.s3.amazonaws.com/uploads/orden_archivo/archivo/26989/12_MINUTA_PROYECTO_DE_DECRETO_EN_MATERIA_DE_GUARDIA_NACIONAL__27_OCT_2022_.pdf</w:t>
        </w:r>
      </w:hyperlink>
    </w:p>
  </w:footnote>
  <w:footnote w:id="32">
    <w:p w14:paraId="231536EC" w14:textId="33968BBD" w:rsidR="008369D8" w:rsidRPr="00EC57EB" w:rsidRDefault="00000000">
      <w:pPr>
        <w:pStyle w:val="Textonotapie"/>
        <w:rPr>
          <w:rFonts w:ascii="Abadi" w:hAnsi="Abadi"/>
          <w:sz w:val="16"/>
          <w:szCs w:val="16"/>
        </w:rPr>
      </w:pPr>
      <w:hyperlink r:id="rId10" w:history="1">
        <w:r w:rsidR="008369D8" w:rsidRPr="00EC57EB">
          <w:rPr>
            <w:rStyle w:val="Hipervnculo"/>
            <w:rFonts w:ascii="Abadi" w:hAnsi="Abadi"/>
            <w:sz w:val="16"/>
            <w:szCs w:val="16"/>
            <w:vertAlign w:val="superscript"/>
          </w:rPr>
          <w:footnoteRef/>
        </w:r>
        <w:r w:rsidR="008369D8" w:rsidRPr="00EC57EB">
          <w:rPr>
            <w:rStyle w:val="Hipervnculo"/>
            <w:rFonts w:ascii="Abadi" w:hAnsi="Abadi"/>
            <w:sz w:val="16"/>
            <w:szCs w:val="16"/>
          </w:rPr>
          <w:t xml:space="preserve"> </w:t>
        </w:r>
        <w:r w:rsidR="00EC57EB" w:rsidRPr="00EC57EB">
          <w:rPr>
            <w:rStyle w:val="Hipervnculo"/>
            <w:rFonts w:ascii="Abadi" w:hAnsi="Abadi"/>
            <w:sz w:val="16"/>
            <w:szCs w:val="16"/>
          </w:rPr>
          <w:t>https://congreso-gto.s3.amazonaws.com/uploads/orden_archivo/archivo/26990/13_INFORME_ASEG__27_OCT_2022_.pdf</w:t>
        </w:r>
      </w:hyperlink>
    </w:p>
  </w:footnote>
  <w:footnote w:id="33">
    <w:p w14:paraId="5C84F46D" w14:textId="61404843" w:rsidR="00204950" w:rsidRDefault="00204950">
      <w:pPr>
        <w:pStyle w:val="Textonotapie"/>
      </w:pPr>
      <w:r>
        <w:rPr>
          <w:rStyle w:val="Refdenotaalpie"/>
        </w:rPr>
        <w:footnoteRef/>
      </w:r>
      <w:r>
        <w:t xml:space="preserve"> </w:t>
      </w:r>
      <w:hyperlink r:id="rId11" w:history="1">
        <w:r w:rsidR="00D821A2" w:rsidRPr="00D821A2">
          <w:rPr>
            <w:rStyle w:val="Hipervnculo"/>
            <w:rFonts w:ascii="Abadi" w:hAnsi="Abadi"/>
            <w:sz w:val="16"/>
            <w:szCs w:val="16"/>
          </w:rPr>
          <w:t>https://congreso-gto.s3.amazonaws.com/uploads/orden_archivo/archivo/26991/14_PPA_GPPMORENA_Pte_Mpal_Gto_-Polici_a_Municipal__27_OCT_2022_.pdf</w:t>
        </w:r>
      </w:hyperlink>
    </w:p>
  </w:footnote>
  <w:footnote w:id="34">
    <w:p w14:paraId="50EC2DC0" w14:textId="77777777" w:rsidR="00A941D6" w:rsidRPr="00535113" w:rsidRDefault="00A941D6" w:rsidP="00A941D6">
      <w:pPr>
        <w:kinsoku w:val="0"/>
        <w:overflowPunct w:val="0"/>
        <w:autoSpaceDE w:val="0"/>
        <w:autoSpaceDN w:val="0"/>
        <w:adjustRightInd w:val="0"/>
        <w:spacing w:before="16"/>
        <w:rPr>
          <w:rFonts w:ascii="Abadi" w:hAnsi="Abadi" w:cs="Calibri"/>
          <w:color w:val="0462C1"/>
          <w:sz w:val="16"/>
          <w:szCs w:val="16"/>
        </w:rPr>
      </w:pPr>
      <w:r w:rsidRPr="00535113">
        <w:rPr>
          <w:rStyle w:val="Refdenotaalpie"/>
          <w:rFonts w:ascii="Abadi" w:hAnsi="Abadi"/>
          <w:sz w:val="16"/>
          <w:szCs w:val="16"/>
        </w:rPr>
        <w:footnoteRef/>
      </w:r>
      <w:r w:rsidRPr="00535113">
        <w:rPr>
          <w:rFonts w:ascii="Abadi" w:hAnsi="Abadi"/>
          <w:sz w:val="16"/>
          <w:szCs w:val="16"/>
        </w:rPr>
        <w:t xml:space="preserve"> </w:t>
      </w:r>
      <w:r w:rsidRPr="00535113">
        <w:rPr>
          <w:rFonts w:ascii="Abadi" w:hAnsi="Abadi" w:cs="Calibri"/>
          <w:sz w:val="16"/>
          <w:szCs w:val="16"/>
        </w:rPr>
        <w:t xml:space="preserve">María Espino (20 de octubre, 2022) Víctima de abuso policial en Guanajuato Capital ‘no parara hasta obtener justicia’ </w:t>
      </w:r>
      <w:r w:rsidRPr="00535113">
        <w:rPr>
          <w:rFonts w:ascii="Abadi" w:hAnsi="Abadi" w:cs="Calibri"/>
          <w:i/>
          <w:iCs/>
          <w:sz w:val="16"/>
          <w:szCs w:val="16"/>
        </w:rPr>
        <w:t xml:space="preserve">Periodico correo. </w:t>
      </w:r>
      <w:r w:rsidRPr="00535113">
        <w:rPr>
          <w:rFonts w:ascii="Abadi" w:hAnsi="Abadi" w:cs="Calibri"/>
          <w:sz w:val="16"/>
          <w:szCs w:val="16"/>
        </w:rPr>
        <w:t xml:space="preserve">Disponible en: </w:t>
      </w:r>
      <w:hyperlink r:id="rId12" w:history="1">
        <w:r w:rsidRPr="00535113">
          <w:rPr>
            <w:rFonts w:ascii="Abadi" w:hAnsi="Abadi" w:cs="Calibri"/>
            <w:color w:val="0462C1"/>
            <w:sz w:val="16"/>
            <w:szCs w:val="16"/>
            <w:u w:val="single"/>
          </w:rPr>
          <w:t>https://periodicocorreo.com.mx/abuso-policial-</w:t>
        </w:r>
      </w:hyperlink>
      <w:hyperlink r:id="rId13" w:history="1">
        <w:r w:rsidRPr="00535113">
          <w:rPr>
            <w:rFonts w:ascii="Abadi" w:hAnsi="Abadi" w:cs="Calibri"/>
            <w:color w:val="0462C1"/>
            <w:spacing w:val="-2"/>
            <w:sz w:val="16"/>
            <w:szCs w:val="16"/>
            <w:u w:val="single"/>
          </w:rPr>
          <w:t>guanajuato-denuncian-a-policias-capitalinas/</w:t>
        </w:r>
      </w:hyperlink>
    </w:p>
  </w:footnote>
  <w:footnote w:id="35">
    <w:p w14:paraId="3EB1ED1B" w14:textId="77777777" w:rsidR="00017840" w:rsidRPr="00535113" w:rsidRDefault="00017840" w:rsidP="00017840">
      <w:pPr>
        <w:autoSpaceDE w:val="0"/>
        <w:autoSpaceDN w:val="0"/>
        <w:adjustRightInd w:val="0"/>
        <w:rPr>
          <w:rFonts w:ascii="Abadi" w:hAnsi="Abadi" w:cs="Calibri"/>
          <w:color w:val="000000"/>
          <w:sz w:val="16"/>
          <w:szCs w:val="16"/>
        </w:rPr>
      </w:pPr>
      <w:r w:rsidRPr="00535113">
        <w:rPr>
          <w:rStyle w:val="Refdenotaalpie"/>
          <w:rFonts w:ascii="Abadi" w:hAnsi="Abadi"/>
          <w:sz w:val="16"/>
          <w:szCs w:val="16"/>
        </w:rPr>
        <w:footnoteRef/>
      </w:r>
      <w:r w:rsidRPr="00535113">
        <w:rPr>
          <w:rFonts w:ascii="Abadi" w:hAnsi="Abadi"/>
          <w:sz w:val="16"/>
          <w:szCs w:val="16"/>
        </w:rPr>
        <w:t xml:space="preserve"> </w:t>
      </w:r>
      <w:r w:rsidRPr="00535113">
        <w:rPr>
          <w:rFonts w:ascii="Abadi" w:hAnsi="Abadi" w:cs="Calibri"/>
          <w:color w:val="000000"/>
          <w:sz w:val="16"/>
          <w:szCs w:val="16"/>
        </w:rPr>
        <w:t xml:space="preserve">María Espino (28 de septiembre, 2021) “Jóvenes denuncian agresión por parte de la policía de género” </w:t>
      </w:r>
      <w:r w:rsidRPr="00535113">
        <w:rPr>
          <w:rFonts w:ascii="Abadi" w:hAnsi="Abadi" w:cs="Calibri,Italic"/>
          <w:i/>
          <w:iCs/>
          <w:color w:val="000000"/>
          <w:sz w:val="16"/>
          <w:szCs w:val="16"/>
        </w:rPr>
        <w:t>Periódico correo</w:t>
      </w:r>
      <w:r w:rsidRPr="00535113">
        <w:rPr>
          <w:rFonts w:ascii="Abadi" w:hAnsi="Abadi" w:cs="Calibri"/>
          <w:color w:val="000000"/>
          <w:sz w:val="16"/>
          <w:szCs w:val="16"/>
        </w:rPr>
        <w:t xml:space="preserve">. Disponible en: </w:t>
      </w:r>
      <w:r w:rsidRPr="00535113">
        <w:rPr>
          <w:rFonts w:ascii="Abadi" w:hAnsi="Abadi" w:cs="Calibri"/>
          <w:color w:val="0563C2"/>
          <w:sz w:val="16"/>
          <w:szCs w:val="16"/>
        </w:rPr>
        <w:t>https://periodicocorreo.com.mx/28s-jovenes-denuncian-agresion-de-lapolicia-de-genero-en-guanajuato-capital/</w:t>
      </w:r>
    </w:p>
  </w:footnote>
  <w:footnote w:id="36">
    <w:p w14:paraId="07F70633" w14:textId="77777777" w:rsidR="00723A9F" w:rsidRPr="00243054" w:rsidRDefault="00723A9F" w:rsidP="00723A9F">
      <w:pPr>
        <w:kinsoku w:val="0"/>
        <w:overflowPunct w:val="0"/>
        <w:autoSpaceDE w:val="0"/>
        <w:autoSpaceDN w:val="0"/>
        <w:adjustRightInd w:val="0"/>
        <w:spacing w:before="36" w:line="243" w:lineRule="exact"/>
        <w:rPr>
          <w:rFonts w:ascii="Abadi" w:hAnsi="Abadi" w:cs="Calibri"/>
          <w:color w:val="0462C1"/>
          <w:sz w:val="16"/>
          <w:szCs w:val="16"/>
        </w:rPr>
      </w:pPr>
      <w:r w:rsidRPr="00535113">
        <w:rPr>
          <w:rStyle w:val="Refdenotaalpie"/>
          <w:rFonts w:ascii="Abadi" w:hAnsi="Abadi"/>
          <w:sz w:val="16"/>
          <w:szCs w:val="16"/>
        </w:rPr>
        <w:footnoteRef/>
      </w:r>
      <w:r w:rsidRPr="00535113">
        <w:rPr>
          <w:rFonts w:ascii="Abadi" w:hAnsi="Abadi"/>
          <w:sz w:val="16"/>
          <w:szCs w:val="16"/>
        </w:rPr>
        <w:t xml:space="preserve"> </w:t>
      </w:r>
      <w:r w:rsidRPr="00535113">
        <w:rPr>
          <w:rFonts w:ascii="Abadi" w:hAnsi="Abadi" w:cs="Calibri"/>
          <w:sz w:val="16"/>
          <w:szCs w:val="16"/>
        </w:rPr>
        <w:t xml:space="preserve">Información disponible en: </w:t>
      </w:r>
      <w:hyperlink r:id="rId14" w:history="1">
        <w:r w:rsidRPr="00535113">
          <w:rPr>
            <w:rFonts w:ascii="Abadi" w:hAnsi="Abadi" w:cs="Calibri"/>
            <w:color w:val="0462C1"/>
            <w:sz w:val="16"/>
            <w:szCs w:val="16"/>
            <w:u w:val="single"/>
          </w:rPr>
          <w:t>https://seguridad.guanajuato.gob.mx/compromisos-municipales/</w:t>
        </w:r>
      </w:hyperlink>
    </w:p>
  </w:footnote>
  <w:footnote w:id="37">
    <w:p w14:paraId="29BBBDB2" w14:textId="77777777" w:rsidR="00045373" w:rsidRPr="00650206" w:rsidRDefault="00045373" w:rsidP="00045373">
      <w:pPr>
        <w:kinsoku w:val="0"/>
        <w:overflowPunct w:val="0"/>
        <w:autoSpaceDE w:val="0"/>
        <w:autoSpaceDN w:val="0"/>
        <w:adjustRightInd w:val="0"/>
        <w:ind w:right="215"/>
        <w:rPr>
          <w:rFonts w:ascii="Abadi" w:hAnsi="Abadi" w:cs="Calibri"/>
          <w:color w:val="0462C1"/>
          <w:sz w:val="16"/>
          <w:szCs w:val="16"/>
        </w:rPr>
      </w:pPr>
      <w:r w:rsidRPr="00243054">
        <w:rPr>
          <w:rStyle w:val="Refdenotaalpie"/>
          <w:rFonts w:ascii="Abadi" w:hAnsi="Abadi"/>
          <w:sz w:val="16"/>
          <w:szCs w:val="16"/>
        </w:rPr>
        <w:footnoteRef/>
      </w:r>
      <w:r w:rsidRPr="00243054">
        <w:rPr>
          <w:rFonts w:ascii="Abadi" w:hAnsi="Abadi"/>
          <w:sz w:val="16"/>
          <w:szCs w:val="16"/>
        </w:rPr>
        <w:t xml:space="preserve"> </w:t>
      </w:r>
      <w:r w:rsidRPr="00650206">
        <w:rPr>
          <w:rFonts w:ascii="Abadi" w:hAnsi="Abadi" w:cs="Calibri"/>
          <w:sz w:val="16"/>
          <w:szCs w:val="16"/>
        </w:rPr>
        <w:t xml:space="preserve">Valera Ramos, J. C. (02 de marzo de 2022) “Santa Fe Klan llegó con escoltas y chaleco antibalas a su natal Guanajuato” </w:t>
      </w:r>
      <w:r w:rsidRPr="00650206">
        <w:rPr>
          <w:rFonts w:ascii="Abadi" w:hAnsi="Abadi" w:cs="Calibri"/>
          <w:i/>
          <w:iCs/>
          <w:sz w:val="16"/>
          <w:szCs w:val="16"/>
        </w:rPr>
        <w:t>Yucatán a la mano</w:t>
      </w:r>
      <w:r w:rsidRPr="00650206">
        <w:rPr>
          <w:rFonts w:ascii="Abadi" w:hAnsi="Abadi" w:cs="Calibri"/>
          <w:sz w:val="16"/>
          <w:szCs w:val="16"/>
        </w:rPr>
        <w:t xml:space="preserve">. Disponible en: </w:t>
      </w:r>
      <w:hyperlink r:id="rId15" w:history="1">
        <w:r w:rsidRPr="00650206">
          <w:rPr>
            <w:rFonts w:ascii="Abadi" w:hAnsi="Abadi" w:cs="Calibri"/>
            <w:color w:val="0462C1"/>
            <w:sz w:val="16"/>
            <w:szCs w:val="16"/>
            <w:u w:val="single"/>
          </w:rPr>
          <w:t>https://www.yucatanalamano.com/santa-fe-klan-</w:t>
        </w:r>
      </w:hyperlink>
      <w:r w:rsidRPr="00650206">
        <w:rPr>
          <w:rFonts w:ascii="Abadi" w:hAnsi="Abadi" w:cs="Calibri"/>
          <w:color w:val="0462C1"/>
          <w:sz w:val="16"/>
          <w:szCs w:val="16"/>
        </w:rPr>
        <w:t xml:space="preserve"> </w:t>
      </w:r>
      <w:hyperlink r:id="rId16" w:history="1">
        <w:r w:rsidRPr="00650206">
          <w:rPr>
            <w:rFonts w:ascii="Abadi" w:hAnsi="Abadi" w:cs="Calibri"/>
            <w:color w:val="0462C1"/>
            <w:sz w:val="16"/>
            <w:szCs w:val="16"/>
            <w:u w:val="single"/>
          </w:rPr>
          <w:t>llego-con-escoltas-y-chaleco-antibalas-a-su-natal-guanajuato/</w:t>
        </w:r>
      </w:hyperlink>
    </w:p>
    <w:p w14:paraId="22692D2F" w14:textId="77777777" w:rsidR="00045373" w:rsidRDefault="00045373" w:rsidP="00045373">
      <w:pPr>
        <w:pStyle w:val="Textonotapie"/>
      </w:pPr>
    </w:p>
  </w:footnote>
  <w:footnote w:id="38">
    <w:p w14:paraId="4BC32472" w14:textId="138CD0A4" w:rsidR="0055538E" w:rsidRDefault="0055538E">
      <w:pPr>
        <w:pStyle w:val="Textonotapie"/>
      </w:pPr>
      <w:r>
        <w:rPr>
          <w:rStyle w:val="Refdenotaalpie"/>
        </w:rPr>
        <w:footnoteRef/>
      </w:r>
      <w:r>
        <w:t xml:space="preserve"> </w:t>
      </w:r>
      <w:hyperlink r:id="rId17" w:history="1">
        <w:r w:rsidR="00290ADF" w:rsidRPr="005871AD">
          <w:rPr>
            <w:rStyle w:val="Hipervnculo"/>
            <w:rFonts w:ascii="Abadi" w:hAnsi="Abadi"/>
            <w:sz w:val="16"/>
            <w:szCs w:val="16"/>
          </w:rPr>
          <w:t>https://congreso-gto.s3.amazonaws.com/uploads/orden_archivo/archivo/26992/15_PPA_GPPMORENA_exhorto_GOB-adicciones__27_OCT_2022_.pdf</w:t>
        </w:r>
      </w:hyperlink>
    </w:p>
  </w:footnote>
  <w:footnote w:id="39">
    <w:p w14:paraId="499B4F4C" w14:textId="77777777" w:rsidR="005761A2" w:rsidRPr="003C7371" w:rsidRDefault="005761A2" w:rsidP="005761A2">
      <w:pPr>
        <w:jc w:val="both"/>
        <w:rPr>
          <w:rFonts w:ascii="Abadi" w:hAnsi="Abadi"/>
          <w:sz w:val="16"/>
          <w:szCs w:val="16"/>
        </w:rPr>
      </w:pPr>
      <w:r w:rsidRPr="003C7371">
        <w:rPr>
          <w:rStyle w:val="Refdenotaalpie"/>
          <w:rFonts w:ascii="Abadi" w:hAnsi="Abadi"/>
          <w:sz w:val="16"/>
          <w:szCs w:val="16"/>
        </w:rPr>
        <w:footnoteRef/>
      </w:r>
      <w:r w:rsidRPr="003C7371">
        <w:rPr>
          <w:rFonts w:ascii="Abadi" w:hAnsi="Abadi"/>
          <w:sz w:val="16"/>
          <w:szCs w:val="16"/>
        </w:rPr>
        <w:t xml:space="preserve"> Encuesta Nacional de Consumo de Drogas, Alcohol y Tabaco 2016-2017: Reporte de Drogas (2017). Disponible en: </w:t>
      </w:r>
      <w:hyperlink r:id="rId18" w:history="1">
        <w:r w:rsidRPr="003C7371">
          <w:rPr>
            <w:rStyle w:val="Hipervnculo"/>
            <w:rFonts w:ascii="Abadi" w:hAnsi="Abadi"/>
            <w:sz w:val="16"/>
            <w:szCs w:val="16"/>
          </w:rPr>
          <w:t>https://encuestas.insp.mx/repositorio/encuestas/ENCODAT2016/doctos/informes/reporte_encodat_drog</w:t>
        </w:r>
      </w:hyperlink>
      <w:r w:rsidRPr="003C7371">
        <w:rPr>
          <w:rFonts w:ascii="Abadi" w:hAnsi="Abadi"/>
          <w:sz w:val="16"/>
          <w:szCs w:val="16"/>
        </w:rPr>
        <w:t xml:space="preserve"> </w:t>
      </w:r>
      <w:hyperlink r:id="rId19" w:history="1">
        <w:r w:rsidRPr="003C7371">
          <w:rPr>
            <w:rStyle w:val="Hipervnculo"/>
            <w:rFonts w:ascii="Abadi" w:hAnsi="Abadi"/>
            <w:sz w:val="16"/>
            <w:szCs w:val="16"/>
          </w:rPr>
          <w:t>as_2016_2017.pdf</w:t>
        </w:r>
      </w:hyperlink>
    </w:p>
  </w:footnote>
  <w:footnote w:id="40">
    <w:p w14:paraId="6AE96911" w14:textId="77777777" w:rsidR="00D86660" w:rsidRPr="003C7371" w:rsidRDefault="00D86660" w:rsidP="00D86660">
      <w:pPr>
        <w:jc w:val="both"/>
        <w:rPr>
          <w:rFonts w:ascii="Abadi" w:hAnsi="Abadi"/>
          <w:sz w:val="21"/>
          <w:szCs w:val="21"/>
        </w:rPr>
      </w:pPr>
      <w:r w:rsidRPr="003C7371">
        <w:rPr>
          <w:rStyle w:val="Refdenotaalpie"/>
          <w:rFonts w:ascii="Abadi" w:hAnsi="Abadi"/>
          <w:sz w:val="16"/>
          <w:szCs w:val="16"/>
        </w:rPr>
        <w:footnoteRef/>
      </w:r>
      <w:r w:rsidRPr="003C7371">
        <w:rPr>
          <w:rFonts w:ascii="Abadi" w:hAnsi="Abadi"/>
          <w:sz w:val="16"/>
          <w:szCs w:val="16"/>
        </w:rPr>
        <w:t xml:space="preserve">Sánchez, L., (2021) “Diagnóstico y recomendaciones sobre las Políticas de Prevención del Consumo de Drogas en la Población Adolescente del Estado de Guanajuato 2020” México Unido Contra la Delincuencia A.C. Disponible en: </w:t>
      </w:r>
      <w:hyperlink r:id="rId20" w:history="1">
        <w:r w:rsidRPr="003C7371">
          <w:rPr>
            <w:rStyle w:val="Hipervnculo"/>
            <w:rFonts w:ascii="Abadi" w:hAnsi="Abadi"/>
            <w:sz w:val="16"/>
            <w:szCs w:val="16"/>
          </w:rPr>
          <w:t>https://www.mucd.org.mx/wp-content/uploads/2021/06/guanajuato-</w:t>
        </w:r>
      </w:hyperlink>
      <w:r w:rsidRPr="003C7371">
        <w:rPr>
          <w:rFonts w:ascii="Abadi" w:hAnsi="Abadi"/>
          <w:sz w:val="16"/>
          <w:szCs w:val="16"/>
        </w:rPr>
        <w:t xml:space="preserve"> </w:t>
      </w:r>
      <w:hyperlink r:id="rId21" w:history="1">
        <w:r w:rsidRPr="003C7371">
          <w:rPr>
            <w:rStyle w:val="Hipervnculo"/>
            <w:rFonts w:ascii="Abadi" w:hAnsi="Abadi"/>
            <w:sz w:val="16"/>
            <w:szCs w:val="16"/>
          </w:rPr>
          <w:t>digital.pdf</w:t>
        </w:r>
      </w:hyperlink>
      <w:r w:rsidRPr="003C7371">
        <w:rPr>
          <w:rFonts w:ascii="Abadi" w:hAnsi="Abadi"/>
          <w:sz w:val="16"/>
          <w:szCs w:val="16"/>
        </w:rPr>
        <w:t xml:space="preserve"> </w:t>
      </w:r>
    </w:p>
  </w:footnote>
  <w:footnote w:id="41">
    <w:p w14:paraId="24F24E1E" w14:textId="77777777" w:rsidR="00BB41D0" w:rsidRPr="00726F35" w:rsidRDefault="00BB41D0" w:rsidP="00BB41D0">
      <w:pPr>
        <w:pStyle w:val="Textonotapie"/>
        <w:rPr>
          <w:rFonts w:ascii="Abadi" w:hAnsi="Abadi"/>
          <w:sz w:val="16"/>
          <w:szCs w:val="16"/>
        </w:rPr>
      </w:pPr>
      <w:r w:rsidRPr="00726F35">
        <w:rPr>
          <w:rStyle w:val="Refdenotaalpie"/>
          <w:rFonts w:ascii="Abadi" w:hAnsi="Abadi"/>
          <w:sz w:val="16"/>
          <w:szCs w:val="16"/>
        </w:rPr>
        <w:footnoteRef/>
      </w:r>
      <w:r w:rsidRPr="00726F35">
        <w:rPr>
          <w:rFonts w:ascii="Abadi" w:hAnsi="Abadi"/>
          <w:sz w:val="16"/>
          <w:szCs w:val="16"/>
        </w:rPr>
        <w:t xml:space="preserve"> </w:t>
      </w:r>
      <w:hyperlink r:id="rId22" w:history="1">
        <w:r w:rsidRPr="003C7371">
          <w:rPr>
            <w:rStyle w:val="Hipervnculo"/>
            <w:rFonts w:ascii="Abadi" w:hAnsi="Abadi"/>
            <w:sz w:val="16"/>
            <w:szCs w:val="16"/>
          </w:rPr>
          <w:t>https://www.youtube.com/watch?time_continue=157&amp;v=NceEMNQMjqg&amp;feature=emb_logo</w:t>
        </w:r>
      </w:hyperlink>
    </w:p>
  </w:footnote>
  <w:footnote w:id="42">
    <w:p w14:paraId="7EAB914A" w14:textId="77777777" w:rsidR="00BB41D0" w:rsidRPr="003C7371" w:rsidRDefault="00BB41D0" w:rsidP="00BB41D0">
      <w:pPr>
        <w:jc w:val="both"/>
        <w:rPr>
          <w:rFonts w:ascii="Abadi" w:hAnsi="Abadi"/>
          <w:sz w:val="16"/>
          <w:szCs w:val="16"/>
        </w:rPr>
      </w:pPr>
      <w:r w:rsidRPr="00726F35">
        <w:rPr>
          <w:rStyle w:val="Refdenotaalpie"/>
          <w:rFonts w:ascii="Abadi" w:hAnsi="Abadi"/>
          <w:sz w:val="16"/>
          <w:szCs w:val="16"/>
        </w:rPr>
        <w:footnoteRef/>
      </w:r>
      <w:r w:rsidRPr="00726F35">
        <w:rPr>
          <w:rFonts w:ascii="Abadi" w:hAnsi="Abadi"/>
          <w:sz w:val="16"/>
          <w:szCs w:val="16"/>
        </w:rPr>
        <w:t xml:space="preserve"> </w:t>
      </w:r>
      <w:r w:rsidRPr="003C7371">
        <w:rPr>
          <w:rFonts w:ascii="Abadi" w:hAnsi="Abadi"/>
          <w:sz w:val="16"/>
          <w:szCs w:val="16"/>
        </w:rPr>
        <w:t xml:space="preserve">Venegas, N. (23 de octubre de 2022) “Solo el 14 de 300 anexos en Guanajuato están regulados; Daniel Díaz pide atenderlos” Periódico correo. Disponible en: </w:t>
      </w:r>
      <w:hyperlink r:id="rId23" w:history="1">
        <w:r w:rsidRPr="003C7371">
          <w:rPr>
            <w:rStyle w:val="Hipervnculo"/>
            <w:rFonts w:ascii="Abadi" w:hAnsi="Abadi"/>
            <w:sz w:val="16"/>
            <w:szCs w:val="16"/>
          </w:rPr>
          <w:t>https://periodicocorreo.com.mx/anexos-en-</w:t>
        </w:r>
      </w:hyperlink>
      <w:r w:rsidRPr="003C7371">
        <w:rPr>
          <w:rFonts w:ascii="Abadi" w:hAnsi="Abadi"/>
          <w:sz w:val="16"/>
          <w:szCs w:val="16"/>
        </w:rPr>
        <w:t xml:space="preserve"> </w:t>
      </w:r>
      <w:hyperlink r:id="rId24" w:history="1">
        <w:r w:rsidRPr="003C7371">
          <w:rPr>
            <w:rStyle w:val="Hipervnculo"/>
            <w:rFonts w:ascii="Abadi" w:hAnsi="Abadi"/>
            <w:sz w:val="16"/>
            <w:szCs w:val="16"/>
          </w:rPr>
          <w:t>guanajuato-solo-14-de-300-estan-regularizados/</w:t>
        </w:r>
      </w:hyperlink>
    </w:p>
    <w:p w14:paraId="16F1AD29" w14:textId="77777777" w:rsidR="00BB41D0" w:rsidRDefault="00BB41D0" w:rsidP="00BB41D0">
      <w:pPr>
        <w:pStyle w:val="Textonotapie"/>
      </w:pPr>
    </w:p>
  </w:footnote>
  <w:footnote w:id="43">
    <w:p w14:paraId="55FFBE17" w14:textId="1828E285" w:rsidR="00913E86" w:rsidRPr="0013540D" w:rsidRDefault="00000000">
      <w:pPr>
        <w:pStyle w:val="Textonotapie"/>
        <w:rPr>
          <w:rFonts w:ascii="Abadi" w:hAnsi="Abadi"/>
          <w:sz w:val="16"/>
          <w:szCs w:val="16"/>
        </w:rPr>
      </w:pPr>
      <w:hyperlink r:id="rId25" w:history="1">
        <w:r w:rsidR="00913E86" w:rsidRPr="0013540D">
          <w:rPr>
            <w:rStyle w:val="Hipervnculo"/>
            <w:rFonts w:ascii="Abadi" w:hAnsi="Abadi"/>
            <w:sz w:val="16"/>
            <w:szCs w:val="16"/>
            <w:vertAlign w:val="superscript"/>
          </w:rPr>
          <w:footnoteRef/>
        </w:r>
        <w:r w:rsidR="00913E86" w:rsidRPr="0013540D">
          <w:rPr>
            <w:rStyle w:val="Hipervnculo"/>
            <w:rFonts w:ascii="Abadi" w:hAnsi="Abadi"/>
            <w:sz w:val="16"/>
            <w:szCs w:val="16"/>
          </w:rPr>
          <w:t xml:space="preserve"> </w:t>
        </w:r>
        <w:r w:rsidR="0013540D" w:rsidRPr="0013540D">
          <w:rPr>
            <w:rStyle w:val="Hipervnculo"/>
            <w:rFonts w:ascii="Abadi" w:hAnsi="Abadi"/>
            <w:sz w:val="16"/>
            <w:szCs w:val="16"/>
          </w:rPr>
          <w:t>https://congreso-gto.s3.amazonaws.com/uploads/orden_archivo/archivo/26993/16_PPA_GPPMORENA_exhorto_tra_fico_ilegal_de_armas__27_OCT_2022_.pdf</w:t>
        </w:r>
      </w:hyperlink>
    </w:p>
  </w:footnote>
  <w:footnote w:id="44">
    <w:p w14:paraId="6A02DE4D" w14:textId="77777777" w:rsidR="00095C85" w:rsidRPr="00DE675D" w:rsidRDefault="00095C85" w:rsidP="00095C85">
      <w:pPr>
        <w:pStyle w:val="Textonotapie"/>
        <w:rPr>
          <w:rFonts w:ascii="Abadi" w:hAnsi="Abadi"/>
        </w:rPr>
      </w:pPr>
      <w:r w:rsidRPr="00DE675D">
        <w:rPr>
          <w:rStyle w:val="Refdenotaalpie"/>
          <w:rFonts w:ascii="Abadi" w:hAnsi="Abadi"/>
          <w:sz w:val="16"/>
          <w:szCs w:val="16"/>
        </w:rPr>
        <w:footnoteRef/>
      </w:r>
      <w:r w:rsidRPr="00DE675D">
        <w:rPr>
          <w:rFonts w:ascii="Abadi" w:hAnsi="Abadi"/>
          <w:sz w:val="16"/>
          <w:szCs w:val="16"/>
        </w:rPr>
        <w:t xml:space="preserve"> </w:t>
      </w:r>
      <w:hyperlink r:id="rId26" w:history="1">
        <w:r w:rsidRPr="00EE3608">
          <w:rPr>
            <w:rStyle w:val="Hipervnculo"/>
            <w:rFonts w:ascii="Abadi" w:hAnsi="Abadi" w:cs="Calibri-Light"/>
            <w:sz w:val="16"/>
            <w:szCs w:val="16"/>
          </w:rPr>
          <w:t>https://www.milenio.com/policia/operacion-rapido-furioso-que-es-y-para-que-sirvio</w:t>
        </w:r>
      </w:hyperlink>
      <w:r>
        <w:rPr>
          <w:rFonts w:ascii="Abadi" w:hAnsi="Abadi" w:cs="Calibri-Light"/>
          <w:sz w:val="16"/>
          <w:szCs w:val="16"/>
        </w:rPr>
        <w:t xml:space="preserve"> </w:t>
      </w:r>
    </w:p>
  </w:footnote>
  <w:footnote w:id="45">
    <w:p w14:paraId="0B170DDD" w14:textId="77777777" w:rsidR="00095C85" w:rsidRPr="00DE675D" w:rsidRDefault="00095C85" w:rsidP="00095C85">
      <w:pPr>
        <w:pStyle w:val="Textonotapie"/>
        <w:rPr>
          <w:rFonts w:ascii="Abadi" w:hAnsi="Abadi"/>
        </w:rPr>
      </w:pPr>
      <w:r w:rsidRPr="00DE675D">
        <w:rPr>
          <w:rStyle w:val="Refdenotaalpie"/>
          <w:rFonts w:ascii="Abadi" w:hAnsi="Abadi"/>
          <w:sz w:val="16"/>
          <w:szCs w:val="16"/>
        </w:rPr>
        <w:footnoteRef/>
      </w:r>
      <w:r w:rsidRPr="00DE675D">
        <w:rPr>
          <w:rFonts w:ascii="Abadi" w:hAnsi="Abadi"/>
          <w:sz w:val="16"/>
          <w:szCs w:val="16"/>
        </w:rPr>
        <w:t xml:space="preserve"> </w:t>
      </w:r>
      <w:hyperlink r:id="rId27" w:history="1">
        <w:r w:rsidRPr="00EE3608">
          <w:rPr>
            <w:rStyle w:val="Hipervnculo"/>
            <w:rFonts w:ascii="Abadi" w:hAnsi="Abadi" w:cs="Calibri-Light"/>
            <w:sz w:val="16"/>
            <w:szCs w:val="16"/>
          </w:rPr>
          <w:t>https://twitter.com/SRE_mx/status/1259972229300916224?s=20&amp;t=Gx31UhZGUg3RwAaw-XBWCA</w:t>
        </w:r>
      </w:hyperlink>
      <w:r>
        <w:rPr>
          <w:rFonts w:ascii="Abadi" w:hAnsi="Abadi" w:cs="Calibri-Light"/>
          <w:sz w:val="16"/>
          <w:szCs w:val="16"/>
        </w:rPr>
        <w:t xml:space="preserve"> </w:t>
      </w:r>
    </w:p>
  </w:footnote>
  <w:footnote w:id="46">
    <w:p w14:paraId="0E7B7B41" w14:textId="77777777" w:rsidR="00095C85" w:rsidRPr="00DE675D" w:rsidRDefault="00095C85" w:rsidP="00095C85">
      <w:pPr>
        <w:autoSpaceDE w:val="0"/>
        <w:autoSpaceDN w:val="0"/>
        <w:adjustRightInd w:val="0"/>
        <w:rPr>
          <w:rFonts w:ascii="Abadi" w:hAnsi="Abadi" w:cs="Calibri-Light"/>
          <w:sz w:val="16"/>
          <w:szCs w:val="16"/>
        </w:rPr>
      </w:pPr>
      <w:r w:rsidRPr="00DE675D">
        <w:rPr>
          <w:rStyle w:val="Refdenotaalpie"/>
          <w:rFonts w:ascii="Abadi" w:hAnsi="Abadi"/>
          <w:sz w:val="16"/>
          <w:szCs w:val="16"/>
        </w:rPr>
        <w:footnoteRef/>
      </w:r>
      <w:r w:rsidRPr="00DE675D">
        <w:rPr>
          <w:rFonts w:ascii="Abadi" w:hAnsi="Abadi"/>
          <w:sz w:val="16"/>
          <w:szCs w:val="16"/>
        </w:rPr>
        <w:t xml:space="preserve"> </w:t>
      </w:r>
      <w:hyperlink r:id="rId28" w:history="1">
        <w:r w:rsidRPr="00EE3608">
          <w:rPr>
            <w:rStyle w:val="Hipervnculo"/>
            <w:rFonts w:ascii="Abadi" w:hAnsi="Abadi" w:cs="Calibri-Light"/>
            <w:sz w:val="16"/>
            <w:szCs w:val="16"/>
          </w:rPr>
          <w:t>https://www.gob.mx/sre/prensa/gobierno-de-mexico-presenta-una-segunda-demanda-para-combatir-eltrafico-ilicito-de-armas</w:t>
        </w:r>
      </w:hyperlink>
      <w:r>
        <w:rPr>
          <w:rFonts w:ascii="Abadi" w:hAnsi="Abadi" w:cs="Calibri-Light"/>
          <w:sz w:val="16"/>
          <w:szCs w:val="16"/>
        </w:rPr>
        <w:t xml:space="preserve"> </w:t>
      </w:r>
    </w:p>
  </w:footnote>
  <w:footnote w:id="47">
    <w:p w14:paraId="43A2B467" w14:textId="6C7E5229" w:rsidR="006F4234" w:rsidRDefault="006F4234">
      <w:pPr>
        <w:pStyle w:val="Textonotapie"/>
      </w:pPr>
      <w:r>
        <w:rPr>
          <w:rStyle w:val="Refdenotaalpie"/>
        </w:rPr>
        <w:footnoteRef/>
      </w:r>
      <w:r>
        <w:t xml:space="preserve"> </w:t>
      </w:r>
      <w:hyperlink r:id="rId29" w:history="1">
        <w:r w:rsidR="007B1187" w:rsidRPr="00173984">
          <w:rPr>
            <w:rStyle w:val="Hipervnculo"/>
            <w:rFonts w:ascii="Abadi" w:hAnsi="Abadi"/>
            <w:sz w:val="16"/>
            <w:szCs w:val="16"/>
          </w:rPr>
          <w:t>https://congreso-gto.s3.amazonaws.com/uploads/orden_archivo/archivo/26994/17_Dictamen_Ley_Fomento_a_las_MIPyMES.pdf</w:t>
        </w:r>
      </w:hyperlink>
    </w:p>
  </w:footnote>
  <w:footnote w:id="48">
    <w:p w14:paraId="6B3654F8" w14:textId="77777777" w:rsidR="00891600" w:rsidRPr="00831F22" w:rsidRDefault="00891600" w:rsidP="00891600">
      <w:pPr>
        <w:pStyle w:val="Textonotapie"/>
        <w:rPr>
          <w:rFonts w:ascii="Abadi" w:hAnsi="Abadi"/>
        </w:rPr>
      </w:pPr>
      <w:r w:rsidRPr="00831F22">
        <w:rPr>
          <w:rStyle w:val="Refdenotaalpie"/>
          <w:rFonts w:ascii="Abadi" w:hAnsi="Abadi"/>
          <w:sz w:val="16"/>
          <w:szCs w:val="16"/>
        </w:rPr>
        <w:footnoteRef/>
      </w:r>
      <w:r w:rsidRPr="00831F22">
        <w:rPr>
          <w:rFonts w:ascii="Abadi" w:hAnsi="Abadi"/>
          <w:sz w:val="16"/>
          <w:szCs w:val="16"/>
        </w:rPr>
        <w:t xml:space="preserve"> Constitución Política de los Estados Unidos Mexicanos (diputados.gob.mx) </w:t>
      </w:r>
    </w:p>
  </w:footnote>
  <w:footnote w:id="49">
    <w:p w14:paraId="1E668BAE" w14:textId="77777777" w:rsidR="00891600" w:rsidRPr="00831F22" w:rsidRDefault="00891600" w:rsidP="00891600">
      <w:pPr>
        <w:pStyle w:val="Textonotapie"/>
        <w:rPr>
          <w:rFonts w:ascii="Abadi" w:hAnsi="Abadi"/>
        </w:rPr>
      </w:pPr>
      <w:r w:rsidRPr="00831F22">
        <w:rPr>
          <w:rStyle w:val="Refdenotaalpie"/>
          <w:rFonts w:ascii="Abadi" w:hAnsi="Abadi"/>
          <w:sz w:val="16"/>
          <w:szCs w:val="16"/>
        </w:rPr>
        <w:footnoteRef/>
      </w:r>
      <w:r w:rsidRPr="00831F22">
        <w:rPr>
          <w:rFonts w:ascii="Abadi" w:hAnsi="Abadi"/>
          <w:sz w:val="16"/>
          <w:szCs w:val="16"/>
        </w:rPr>
        <w:t xml:space="preserve"> Ley para el Desarrollo de la Competitividad de la Micro, Pequeña y Mediana Empresa (diputados.gob.mx)</w:t>
      </w:r>
    </w:p>
  </w:footnote>
  <w:footnote w:id="50">
    <w:p w14:paraId="5F09671A" w14:textId="77777777" w:rsidR="00891600" w:rsidRDefault="00891600" w:rsidP="00891600">
      <w:pPr>
        <w:pStyle w:val="Textonotapie"/>
      </w:pPr>
      <w:r>
        <w:rPr>
          <w:rStyle w:val="Refdenotaalpie"/>
        </w:rPr>
        <w:footnoteRef/>
      </w:r>
      <w:r>
        <w:t xml:space="preserve"> LPDCEEG (congresogto.s3.amazonaws.com) </w:t>
      </w:r>
    </w:p>
  </w:footnote>
  <w:footnote w:id="51">
    <w:p w14:paraId="06C548EF" w14:textId="77777777" w:rsidR="00891600" w:rsidRPr="008C6F68" w:rsidRDefault="00891600" w:rsidP="00891600">
      <w:pPr>
        <w:pStyle w:val="Textonotapie"/>
        <w:rPr>
          <w:rFonts w:ascii="Abadi" w:hAnsi="Abadi"/>
          <w:sz w:val="16"/>
          <w:szCs w:val="16"/>
          <w:lang w:val="en-US"/>
        </w:rPr>
      </w:pPr>
      <w:r w:rsidRPr="008C6F68">
        <w:rPr>
          <w:rStyle w:val="Refdenotaalpie"/>
          <w:rFonts w:ascii="Abadi" w:hAnsi="Abadi"/>
          <w:sz w:val="16"/>
          <w:szCs w:val="16"/>
        </w:rPr>
        <w:footnoteRef/>
      </w:r>
      <w:r w:rsidRPr="008C6F68">
        <w:rPr>
          <w:rFonts w:ascii="Abadi" w:hAnsi="Abadi"/>
          <w:sz w:val="16"/>
          <w:szCs w:val="16"/>
          <w:lang w:val="en-US"/>
        </w:rPr>
        <w:t xml:space="preserve"> Microsoft Word -A- TRABAJO MIPYMES (senado.gob.mx) </w:t>
      </w:r>
    </w:p>
  </w:footnote>
  <w:footnote w:id="52">
    <w:p w14:paraId="598BAF4C" w14:textId="77777777" w:rsidR="00891600" w:rsidRDefault="00891600" w:rsidP="00891600">
      <w:pPr>
        <w:pStyle w:val="Textonotapie"/>
      </w:pPr>
      <w:r w:rsidRPr="008C6F68">
        <w:rPr>
          <w:rStyle w:val="Refdenotaalpie"/>
          <w:rFonts w:ascii="Abadi" w:hAnsi="Abadi"/>
          <w:sz w:val="16"/>
          <w:szCs w:val="16"/>
        </w:rPr>
        <w:footnoteRef/>
      </w:r>
      <w:r w:rsidRPr="008C6F68">
        <w:rPr>
          <w:rFonts w:ascii="Abadi" w:hAnsi="Abadi"/>
          <w:sz w:val="16"/>
          <w:szCs w:val="16"/>
        </w:rPr>
        <w:t xml:space="preserve"> Comunicado de Prensa. Encuesta Nacional sobre Disponibilidad y Uso de Tecnologías de la Información en los Hogares, 2016 (inegi.org.mx)</w:t>
      </w:r>
    </w:p>
  </w:footnote>
  <w:footnote w:id="53">
    <w:p w14:paraId="5ED0D278" w14:textId="77777777" w:rsidR="00891600" w:rsidRPr="008C6F68" w:rsidRDefault="00891600" w:rsidP="00891600">
      <w:pPr>
        <w:pStyle w:val="Textonotapie"/>
        <w:rPr>
          <w:rFonts w:ascii="Abadi" w:hAnsi="Abadi"/>
        </w:rPr>
      </w:pPr>
      <w:r w:rsidRPr="008C6F68">
        <w:rPr>
          <w:rStyle w:val="Refdenotaalpie"/>
          <w:rFonts w:ascii="Abadi" w:hAnsi="Abadi"/>
          <w:sz w:val="16"/>
          <w:szCs w:val="16"/>
        </w:rPr>
        <w:footnoteRef/>
      </w:r>
      <w:r w:rsidRPr="008C6F68">
        <w:rPr>
          <w:rFonts w:ascii="Abadi" w:hAnsi="Abadi"/>
          <w:sz w:val="16"/>
          <w:szCs w:val="16"/>
        </w:rPr>
        <w:t xml:space="preserve"> 02.formato.final (guanajuato.gob.mx)</w:t>
      </w:r>
    </w:p>
  </w:footnote>
  <w:footnote w:id="54">
    <w:p w14:paraId="28D01164" w14:textId="77E888DF" w:rsidR="00500581" w:rsidRPr="00A51953" w:rsidRDefault="00500581">
      <w:pPr>
        <w:pStyle w:val="Textonotapie"/>
        <w:rPr>
          <w:rFonts w:ascii="Abadi" w:hAnsi="Abadi"/>
          <w:sz w:val="16"/>
          <w:szCs w:val="16"/>
        </w:rPr>
      </w:pPr>
      <w:r>
        <w:rPr>
          <w:rStyle w:val="Refdenotaalpie"/>
        </w:rPr>
        <w:footnoteRef/>
      </w:r>
      <w:r>
        <w:t xml:space="preserve"> </w:t>
      </w:r>
      <w:hyperlink r:id="rId30" w:history="1">
        <w:r w:rsidR="00A51953" w:rsidRPr="006D5505">
          <w:rPr>
            <w:rStyle w:val="Hipervnculo"/>
            <w:rFonts w:ascii="Abadi" w:hAnsi="Abadi"/>
            <w:sz w:val="16"/>
            <w:szCs w:val="16"/>
          </w:rPr>
          <w:t>https://congreso-gto.s3.amazonaws.com/uploads/orden_archivo/archivo/26996/19_DICTAMEN_EXHORTO__SEN_ALETICA_LENGUA_ORIGINARIA_.pdf</w:t>
        </w:r>
      </w:hyperlink>
    </w:p>
  </w:footnote>
  <w:footnote w:id="55">
    <w:p w14:paraId="1A75B357" w14:textId="77777777" w:rsidR="00EF6AC5" w:rsidRPr="0094727C" w:rsidRDefault="00EF6AC5" w:rsidP="00EF6AC5">
      <w:pPr>
        <w:pStyle w:val="Textonotapie"/>
        <w:rPr>
          <w:rFonts w:ascii="Abadi" w:hAnsi="Abadi"/>
          <w:sz w:val="16"/>
          <w:szCs w:val="16"/>
        </w:rPr>
      </w:pPr>
      <w:r w:rsidRPr="0094727C">
        <w:rPr>
          <w:rStyle w:val="Refdenotaalpie"/>
          <w:rFonts w:ascii="Abadi" w:hAnsi="Abadi"/>
          <w:sz w:val="16"/>
          <w:szCs w:val="16"/>
        </w:rPr>
        <w:footnoteRef/>
      </w:r>
      <w:r w:rsidRPr="0094727C">
        <w:rPr>
          <w:rFonts w:ascii="Abadi" w:hAnsi="Abadi"/>
          <w:sz w:val="16"/>
          <w:szCs w:val="16"/>
        </w:rPr>
        <w:t xml:space="preserve"> </w:t>
      </w:r>
      <w:r w:rsidRPr="0094727C">
        <w:rPr>
          <w:rFonts w:ascii="Abadi" w:hAnsi="Abadi" w:cs="Arial"/>
          <w:color w:val="0563C2"/>
          <w:sz w:val="16"/>
          <w:szCs w:val="16"/>
        </w:rPr>
        <w:t xml:space="preserve">Pueblos indígenas (unesco.org) </w:t>
      </w:r>
    </w:p>
  </w:footnote>
  <w:footnote w:id="56">
    <w:p w14:paraId="306DDF5B" w14:textId="77777777" w:rsidR="00EF6AC5" w:rsidRPr="0094727C" w:rsidRDefault="00EF6AC5" w:rsidP="00EF6AC5">
      <w:pPr>
        <w:pStyle w:val="Textonotapie"/>
        <w:rPr>
          <w:rFonts w:ascii="Abadi" w:hAnsi="Abadi"/>
          <w:sz w:val="16"/>
          <w:szCs w:val="16"/>
        </w:rPr>
      </w:pPr>
      <w:r w:rsidRPr="0094727C">
        <w:rPr>
          <w:rStyle w:val="Refdenotaalpie"/>
          <w:rFonts w:ascii="Abadi" w:hAnsi="Abadi"/>
          <w:sz w:val="16"/>
          <w:szCs w:val="16"/>
        </w:rPr>
        <w:footnoteRef/>
      </w:r>
      <w:r w:rsidRPr="0094727C">
        <w:rPr>
          <w:rFonts w:ascii="Abadi" w:hAnsi="Abadi"/>
          <w:sz w:val="16"/>
          <w:szCs w:val="16"/>
        </w:rPr>
        <w:t xml:space="preserve"> </w:t>
      </w:r>
      <w:r w:rsidRPr="0094727C">
        <w:rPr>
          <w:rFonts w:ascii="Abadi" w:hAnsi="Abadi" w:cs="Arial"/>
          <w:color w:val="0563C2"/>
          <w:sz w:val="16"/>
          <w:szCs w:val="16"/>
        </w:rPr>
        <w:t>Política de colaboración de la UNESCO con los pueblos indígenas</w:t>
      </w:r>
    </w:p>
  </w:footnote>
  <w:footnote w:id="57">
    <w:p w14:paraId="021E7C3B" w14:textId="77777777" w:rsidR="00EF6AC5" w:rsidRPr="0094727C" w:rsidRDefault="00EF6AC5" w:rsidP="00EF6AC5">
      <w:pPr>
        <w:pStyle w:val="Textonotapie"/>
        <w:rPr>
          <w:rFonts w:ascii="Abadi" w:hAnsi="Abadi"/>
          <w:sz w:val="16"/>
          <w:szCs w:val="16"/>
        </w:rPr>
      </w:pPr>
      <w:r w:rsidRPr="0094727C">
        <w:rPr>
          <w:rStyle w:val="Refdenotaalpie"/>
          <w:rFonts w:ascii="Abadi" w:hAnsi="Abadi"/>
          <w:sz w:val="16"/>
          <w:szCs w:val="16"/>
        </w:rPr>
        <w:footnoteRef/>
      </w:r>
      <w:r w:rsidRPr="0094727C">
        <w:rPr>
          <w:rFonts w:ascii="Abadi" w:hAnsi="Abadi"/>
          <w:sz w:val="16"/>
          <w:szCs w:val="16"/>
        </w:rPr>
        <w:t xml:space="preserve"> </w:t>
      </w:r>
      <w:r w:rsidRPr="0094727C">
        <w:rPr>
          <w:rFonts w:ascii="Abadi" w:hAnsi="Abadi" w:cs="Arial"/>
          <w:color w:val="0563C2"/>
          <w:sz w:val="16"/>
          <w:szCs w:val="16"/>
        </w:rPr>
        <w:t>Secretaría de Desarrollo Social y Humano (guanajuato.gob.mx)</w:t>
      </w:r>
    </w:p>
  </w:footnote>
  <w:footnote w:id="58">
    <w:p w14:paraId="66909290" w14:textId="77777777" w:rsidR="00EF6AC5" w:rsidRPr="0094727C" w:rsidRDefault="00EF6AC5" w:rsidP="00EF6AC5">
      <w:pPr>
        <w:pStyle w:val="Textonotapie"/>
        <w:rPr>
          <w:rFonts w:ascii="Abadi" w:hAnsi="Abadi"/>
          <w:sz w:val="16"/>
          <w:szCs w:val="16"/>
        </w:rPr>
      </w:pPr>
      <w:r w:rsidRPr="0094727C">
        <w:rPr>
          <w:rStyle w:val="Refdenotaalpie"/>
          <w:rFonts w:ascii="Abadi" w:hAnsi="Abadi"/>
          <w:sz w:val="16"/>
          <w:szCs w:val="16"/>
        </w:rPr>
        <w:footnoteRef/>
      </w:r>
      <w:r w:rsidRPr="0094727C">
        <w:rPr>
          <w:rFonts w:ascii="Abadi" w:hAnsi="Abadi"/>
          <w:sz w:val="16"/>
          <w:szCs w:val="16"/>
        </w:rPr>
        <w:t xml:space="preserve"> </w:t>
      </w:r>
      <w:r w:rsidRPr="0094727C">
        <w:rPr>
          <w:rFonts w:ascii="Abadi" w:hAnsi="Abadi" w:cs="Arial"/>
          <w:color w:val="0563C2"/>
          <w:sz w:val="16"/>
          <w:szCs w:val="16"/>
        </w:rPr>
        <w:t>Reforma Ley Orgánica (congresogto.s3.amazonaws.com)</w:t>
      </w:r>
    </w:p>
  </w:footnote>
  <w:footnote w:id="59">
    <w:p w14:paraId="65D07782" w14:textId="5888C176" w:rsidR="00030B23" w:rsidRPr="00434737" w:rsidRDefault="00030B23">
      <w:pPr>
        <w:pStyle w:val="Textonotapie"/>
        <w:rPr>
          <w:rFonts w:ascii="Abadi" w:hAnsi="Abadi"/>
          <w:sz w:val="16"/>
          <w:szCs w:val="16"/>
        </w:rPr>
      </w:pPr>
      <w:r w:rsidRPr="00434737">
        <w:rPr>
          <w:rStyle w:val="Refdenotaalpie"/>
          <w:rFonts w:ascii="Abadi" w:hAnsi="Abadi"/>
          <w:sz w:val="16"/>
          <w:szCs w:val="16"/>
        </w:rPr>
        <w:footnoteRef/>
      </w:r>
      <w:hyperlink r:id="rId31" w:history="1">
        <w:r w:rsidR="009B39B8" w:rsidRPr="006D5505">
          <w:rPr>
            <w:rStyle w:val="Hipervnculo"/>
            <w:rFonts w:ascii="Abadi" w:hAnsi="Abadi"/>
            <w:sz w:val="16"/>
            <w:szCs w:val="16"/>
          </w:rPr>
          <w:t>https://congreso-gto.s3.amazonaws.com/uploads/orden_archivo/archivo/26997/20_Dictamen_adiciones_Ley_de_Ingresos_Apaseo_el_Grande_2022_firmado.pdf</w:t>
        </w:r>
      </w:hyperlink>
      <w:r w:rsidRPr="00434737">
        <w:rPr>
          <w:rFonts w:ascii="Abadi" w:hAnsi="Abadi"/>
          <w:sz w:val="16"/>
          <w:szCs w:val="16"/>
        </w:rPr>
        <w:t xml:space="preserve"> </w:t>
      </w:r>
    </w:p>
  </w:footnote>
  <w:footnote w:id="60">
    <w:p w14:paraId="567218AB" w14:textId="77777777" w:rsidR="00B03B5C" w:rsidRPr="00922429" w:rsidRDefault="00B03B5C" w:rsidP="00B03B5C">
      <w:pPr>
        <w:autoSpaceDE w:val="0"/>
        <w:autoSpaceDN w:val="0"/>
        <w:adjustRightInd w:val="0"/>
        <w:rPr>
          <w:rFonts w:ascii="Abadi" w:hAnsi="Abadi" w:cs="*Tahoma-20025-Identity-H"/>
          <w:color w:val="1F1F1F"/>
          <w:sz w:val="16"/>
          <w:szCs w:val="16"/>
        </w:rPr>
      </w:pPr>
      <w:r w:rsidRPr="00922429">
        <w:rPr>
          <w:rStyle w:val="Refdenotaalpie"/>
          <w:rFonts w:ascii="Abadi" w:hAnsi="Abadi"/>
          <w:sz w:val="16"/>
          <w:szCs w:val="16"/>
        </w:rPr>
        <w:footnoteRef/>
      </w:r>
      <w:r w:rsidRPr="00922429">
        <w:rPr>
          <w:rFonts w:ascii="Abadi" w:hAnsi="Abadi"/>
          <w:sz w:val="16"/>
          <w:szCs w:val="16"/>
        </w:rPr>
        <w:t xml:space="preserve"> </w:t>
      </w:r>
      <w:r w:rsidRPr="00922429">
        <w:rPr>
          <w:rFonts w:ascii="Abadi" w:hAnsi="Abadi" w:cs="*Tahoma-20025-Identity-H"/>
          <w:color w:val="1F1F1F"/>
          <w:sz w:val="16"/>
          <w:szCs w:val="16"/>
        </w:rPr>
        <w:t>Cámara de Diputados. H. Congreso de la Unión. LXIV Legislatura, (2016). Constitución Política de los</w:t>
      </w:r>
      <w:r>
        <w:rPr>
          <w:rFonts w:ascii="Abadi" w:hAnsi="Abadi" w:cs="*Tahoma-20025-Identity-H"/>
          <w:color w:val="1F1F1F"/>
          <w:sz w:val="16"/>
          <w:szCs w:val="16"/>
        </w:rPr>
        <w:t xml:space="preserve"> </w:t>
      </w:r>
      <w:r w:rsidRPr="00922429">
        <w:rPr>
          <w:rFonts w:ascii="Abadi" w:hAnsi="Abadi" w:cs="*Tahoma-20025-Identity-H"/>
          <w:color w:val="1F1F1F"/>
          <w:sz w:val="16"/>
          <w:szCs w:val="16"/>
        </w:rPr>
        <w:t>Estados Unidos Mexicanos. 06/09/2019, de Gobierno de México Sitio web:</w:t>
      </w:r>
    </w:p>
    <w:p w14:paraId="72294B83" w14:textId="77777777" w:rsidR="00B03B5C" w:rsidRDefault="00000000" w:rsidP="00B03B5C">
      <w:pPr>
        <w:pStyle w:val="Textonotapie"/>
      </w:pPr>
      <w:hyperlink r:id="rId32" w:history="1">
        <w:r w:rsidR="00B03B5C" w:rsidRPr="003D1C51">
          <w:rPr>
            <w:rStyle w:val="Hipervnculo"/>
            <w:rFonts w:ascii="Abadi" w:hAnsi="Abadi" w:cs="*Tahoma-20025-Identity-H"/>
            <w:sz w:val="16"/>
            <w:szCs w:val="16"/>
          </w:rPr>
          <w:t>http://www.diputados.gob.mx/LeyesBlbllo/htm/1 .htm</w:t>
        </w:r>
      </w:hyperlink>
      <w:r w:rsidR="00B03B5C">
        <w:rPr>
          <w:rFonts w:ascii="Abadi" w:hAnsi="Abadi" w:cs="*Tahoma-20025-Identity-H"/>
          <w:color w:val="1F1F1F"/>
          <w:sz w:val="16"/>
          <w:szCs w:val="16"/>
        </w:rPr>
        <w:t xml:space="preserve"> </w:t>
      </w:r>
    </w:p>
  </w:footnote>
  <w:footnote w:id="61">
    <w:p w14:paraId="3542C6F1" w14:textId="77777777" w:rsidR="00B03B5C" w:rsidRPr="00631752" w:rsidRDefault="00B03B5C" w:rsidP="00631752">
      <w:pPr>
        <w:autoSpaceDE w:val="0"/>
        <w:autoSpaceDN w:val="0"/>
        <w:adjustRightInd w:val="0"/>
        <w:jc w:val="both"/>
        <w:rPr>
          <w:rFonts w:ascii="Abadi" w:hAnsi="Abadi" w:cs="*Tahoma-20025-Identity-H"/>
          <w:color w:val="212122"/>
          <w:sz w:val="16"/>
          <w:szCs w:val="16"/>
        </w:rPr>
      </w:pPr>
      <w:r w:rsidRPr="00631752">
        <w:rPr>
          <w:rStyle w:val="Refdenotaalpie"/>
          <w:rFonts w:ascii="Abadi" w:hAnsi="Abadi"/>
          <w:sz w:val="16"/>
          <w:szCs w:val="16"/>
        </w:rPr>
        <w:footnoteRef/>
      </w:r>
      <w:r w:rsidRPr="00631752">
        <w:rPr>
          <w:rFonts w:ascii="Abadi" w:hAnsi="Abadi"/>
          <w:sz w:val="16"/>
          <w:szCs w:val="16"/>
        </w:rPr>
        <w:t xml:space="preserve"> </w:t>
      </w:r>
      <w:r w:rsidRPr="00631752">
        <w:rPr>
          <w:rFonts w:ascii="Abadi" w:hAnsi="Abadi" w:cs="*Tahoma-20025-Identity-H"/>
          <w:color w:val="212122"/>
          <w:sz w:val="16"/>
          <w:szCs w:val="16"/>
        </w:rPr>
        <w:t>H. Congreso del Estado de Guanajuato. (14 de noviembre de 2018). Constitución Política para el Estado de Guanajuato. 6 de septiembre de 2019, de Congreso del Estado de Guanajuato Sitio web:</w:t>
      </w:r>
    </w:p>
    <w:p w14:paraId="5DD6EA2F" w14:textId="77777777" w:rsidR="00B03B5C" w:rsidRPr="00631752" w:rsidRDefault="00000000" w:rsidP="00631752">
      <w:pPr>
        <w:autoSpaceDE w:val="0"/>
        <w:autoSpaceDN w:val="0"/>
        <w:adjustRightInd w:val="0"/>
        <w:jc w:val="both"/>
        <w:rPr>
          <w:rFonts w:ascii="Abadi" w:hAnsi="Abadi" w:cs="*Tahoma-20025-Identity-H"/>
          <w:color w:val="212122"/>
          <w:sz w:val="16"/>
          <w:szCs w:val="16"/>
        </w:rPr>
      </w:pPr>
      <w:hyperlink r:id="rId33" w:history="1">
        <w:r w:rsidR="00B03B5C" w:rsidRPr="00631752">
          <w:rPr>
            <w:rStyle w:val="Hipervnculo"/>
            <w:rFonts w:ascii="Abadi" w:hAnsi="Abadi" w:cs="*Tahoma-20025-Identity-H"/>
            <w:sz w:val="16"/>
            <w:szCs w:val="16"/>
          </w:rPr>
          <w:t>https://congresogto.s3.amazonaws.com/uploads/ley/pdf/1/CONSTITUCJON_POLITICA_PARA_EL_ESTADO_DE_GUANAJUATO_PO_14nov2018.pdf</w:t>
        </w:r>
      </w:hyperlink>
      <w:r w:rsidR="00B03B5C" w:rsidRPr="00631752">
        <w:rPr>
          <w:rFonts w:ascii="Abadi" w:hAnsi="Abadi" w:cs="*Tahoma-20025-Identity-H"/>
          <w:color w:val="212122"/>
          <w:sz w:val="16"/>
          <w:szCs w:val="16"/>
        </w:rPr>
        <w:t xml:space="preserve"> </w:t>
      </w:r>
    </w:p>
  </w:footnote>
  <w:footnote w:id="62">
    <w:p w14:paraId="18E2F6BA" w14:textId="77777777" w:rsidR="00B03B5C" w:rsidRPr="00631752" w:rsidRDefault="00B03B5C" w:rsidP="00631752">
      <w:pPr>
        <w:autoSpaceDE w:val="0"/>
        <w:autoSpaceDN w:val="0"/>
        <w:adjustRightInd w:val="0"/>
        <w:jc w:val="both"/>
        <w:rPr>
          <w:rFonts w:ascii="Abadi" w:hAnsi="Abadi" w:cs="*Verdana-20039-Identity-H"/>
          <w:color w:val="1E1D1E"/>
          <w:sz w:val="16"/>
          <w:szCs w:val="16"/>
        </w:rPr>
      </w:pPr>
      <w:r w:rsidRPr="00631752">
        <w:rPr>
          <w:rStyle w:val="Refdenotaalpie"/>
          <w:rFonts w:ascii="Abadi" w:hAnsi="Abadi"/>
          <w:sz w:val="16"/>
          <w:szCs w:val="16"/>
        </w:rPr>
        <w:footnoteRef/>
      </w:r>
      <w:r w:rsidRPr="00631752">
        <w:rPr>
          <w:rFonts w:ascii="Abadi" w:hAnsi="Abadi"/>
          <w:sz w:val="16"/>
          <w:szCs w:val="16"/>
        </w:rPr>
        <w:t xml:space="preserve"> </w:t>
      </w:r>
      <w:r w:rsidRPr="00631752">
        <w:rPr>
          <w:rFonts w:ascii="Abadi" w:hAnsi="Abadi" w:cs="*Verdana-20039-Identity-H"/>
          <w:color w:val="1E1D1E"/>
          <w:sz w:val="16"/>
          <w:szCs w:val="16"/>
        </w:rPr>
        <w:t>Congreso del Estado de Guanajuato. (22 de noviembre de 2019). Ley de Hacienda para los Municipios del Estado de Guanajuato. 26 de mayo de 2020, de Congreso del Estado de Guanajuato Sitio web:</w:t>
      </w:r>
    </w:p>
    <w:p w14:paraId="561FF564" w14:textId="77777777" w:rsidR="00B03B5C" w:rsidRPr="00631752" w:rsidRDefault="00000000" w:rsidP="00631752">
      <w:pPr>
        <w:autoSpaceDE w:val="0"/>
        <w:autoSpaceDN w:val="0"/>
        <w:adjustRightInd w:val="0"/>
        <w:jc w:val="both"/>
        <w:rPr>
          <w:rFonts w:ascii="Abadi" w:hAnsi="Abadi" w:cs="*Verdana-20039-Identity-H"/>
          <w:color w:val="1E1D1E"/>
          <w:sz w:val="16"/>
          <w:szCs w:val="16"/>
        </w:rPr>
      </w:pPr>
      <w:hyperlink r:id="rId34" w:history="1">
        <w:r w:rsidR="00B03B5C" w:rsidRPr="00631752">
          <w:rPr>
            <w:rStyle w:val="Hipervnculo"/>
            <w:rFonts w:ascii="Abadi" w:hAnsi="Abadi" w:cs="*Verdana-20039-Identity-H"/>
            <w:sz w:val="16"/>
            <w:szCs w:val="16"/>
          </w:rPr>
          <w:t>https://congresogto.s3.amazonaws.com/uploads/ley/pdf/31/LEYDE_HACIENDA_PLOS_MUNICIPIOS_D_EDO_GTO_D111_22nov19.pdf</w:t>
        </w:r>
      </w:hyperlink>
      <w:r w:rsidR="00B03B5C" w:rsidRPr="00631752">
        <w:rPr>
          <w:rFonts w:ascii="Abadi" w:hAnsi="Abadi" w:cs="*Verdana-20039-Identity-H"/>
          <w:color w:val="1E1D1E"/>
          <w:sz w:val="16"/>
          <w:szCs w:val="16"/>
        </w:rPr>
        <w:t xml:space="preserve"> </w:t>
      </w:r>
    </w:p>
  </w:footnote>
  <w:footnote w:id="63">
    <w:p w14:paraId="2315E388" w14:textId="77777777" w:rsidR="00B03B5C" w:rsidRPr="00631752" w:rsidRDefault="00B03B5C" w:rsidP="00631752">
      <w:pPr>
        <w:autoSpaceDE w:val="0"/>
        <w:autoSpaceDN w:val="0"/>
        <w:adjustRightInd w:val="0"/>
        <w:jc w:val="both"/>
        <w:rPr>
          <w:rFonts w:ascii="Abadi" w:hAnsi="Abadi" w:cs="*Verdana-20039-Identity-H"/>
          <w:color w:val="202022"/>
          <w:sz w:val="16"/>
          <w:szCs w:val="16"/>
        </w:rPr>
      </w:pPr>
      <w:r w:rsidRPr="00631752">
        <w:rPr>
          <w:rStyle w:val="Refdenotaalpie"/>
          <w:rFonts w:ascii="Abadi" w:hAnsi="Abadi"/>
          <w:sz w:val="16"/>
          <w:szCs w:val="16"/>
        </w:rPr>
        <w:footnoteRef/>
      </w:r>
      <w:r w:rsidRPr="00631752">
        <w:rPr>
          <w:rFonts w:ascii="Abadi" w:hAnsi="Abadi"/>
          <w:sz w:val="16"/>
          <w:szCs w:val="16"/>
        </w:rPr>
        <w:t xml:space="preserve"> </w:t>
      </w:r>
      <w:r w:rsidRPr="00631752">
        <w:rPr>
          <w:rFonts w:ascii="Abadi" w:hAnsi="Abadi" w:cs="*Verdana-20039-Identity-H"/>
          <w:color w:val="202022"/>
          <w:sz w:val="16"/>
          <w:szCs w:val="16"/>
        </w:rPr>
        <w:t xml:space="preserve">Congreso del Estado de Guanajuato. (27 de diciembre de 2019), Ley de Ingresos para el Municipio de Silao de la Victoria, Guanajuato, para el Ejercicio Fiscal del año 2020. 25 de mayo de 2020, de Congreso del Estado de Guanajuato Sitio web: </w:t>
      </w:r>
      <w:hyperlink r:id="rId35" w:history="1">
        <w:r w:rsidRPr="00631752">
          <w:rPr>
            <w:rStyle w:val="Hipervnculo"/>
            <w:rFonts w:ascii="Abadi" w:hAnsi="Abadi" w:cs="*Verdana-20039-Identity-H"/>
            <w:sz w:val="16"/>
            <w:szCs w:val="16"/>
          </w:rPr>
          <w:t>https://congresogto.gob.mx/municiplos</w:t>
        </w:r>
      </w:hyperlink>
      <w:r w:rsidRPr="00631752">
        <w:rPr>
          <w:rFonts w:ascii="Abadi" w:hAnsi="Abadi" w:cs="*Verdana-20039-Identity-H"/>
          <w:color w:val="202022"/>
          <w:sz w:val="16"/>
          <w:szCs w:val="16"/>
        </w:rPr>
        <w:t xml:space="preserve"> </w:t>
      </w:r>
    </w:p>
  </w:footnote>
  <w:footnote w:id="64">
    <w:p w14:paraId="19C6A8F5" w14:textId="77777777" w:rsidR="00B03B5C" w:rsidRPr="00631752" w:rsidRDefault="00B03B5C" w:rsidP="00631752">
      <w:pPr>
        <w:autoSpaceDE w:val="0"/>
        <w:autoSpaceDN w:val="0"/>
        <w:adjustRightInd w:val="0"/>
        <w:jc w:val="both"/>
        <w:rPr>
          <w:rFonts w:ascii="Abadi" w:hAnsi="Abadi" w:cs="*Verdana-20039-Identity-H"/>
          <w:color w:val="202021"/>
          <w:sz w:val="16"/>
          <w:szCs w:val="16"/>
        </w:rPr>
      </w:pPr>
      <w:r w:rsidRPr="00631752">
        <w:rPr>
          <w:rStyle w:val="Refdenotaalpie"/>
          <w:rFonts w:ascii="Abadi" w:hAnsi="Abadi"/>
          <w:sz w:val="16"/>
          <w:szCs w:val="16"/>
        </w:rPr>
        <w:footnoteRef/>
      </w:r>
      <w:r w:rsidRPr="00631752">
        <w:rPr>
          <w:rFonts w:ascii="Abadi" w:hAnsi="Abadi"/>
          <w:sz w:val="16"/>
          <w:szCs w:val="16"/>
        </w:rPr>
        <w:t xml:space="preserve"> </w:t>
      </w:r>
      <w:r w:rsidRPr="00631752">
        <w:rPr>
          <w:rFonts w:ascii="Abadi" w:hAnsi="Abadi" w:cs="*Verdana-20039-Identity-H"/>
          <w:color w:val="202021"/>
          <w:sz w:val="16"/>
          <w:szCs w:val="16"/>
        </w:rPr>
        <w:t>Suprema Corte de Justicia de la Nación. Época: Novena Época. Registro: 184291. Instancia: Pleno. Tipo de Tesis: Jurisprudencia. Fuente: Semanario Judicial de la Federación y su Gaceta. Tomo XVII, Mayo de 2003. Materia(s): Administrativa. Tesis: P./J. 10/2003. Página: 144</w:t>
      </w:r>
    </w:p>
  </w:footnote>
  <w:footnote w:id="65">
    <w:p w14:paraId="754C7C98" w14:textId="77777777" w:rsidR="00B03B5C" w:rsidRPr="00D32430" w:rsidRDefault="00B03B5C" w:rsidP="00B03B5C">
      <w:pPr>
        <w:autoSpaceDE w:val="0"/>
        <w:autoSpaceDN w:val="0"/>
        <w:adjustRightInd w:val="0"/>
        <w:rPr>
          <w:rFonts w:ascii="Abadi" w:hAnsi="Abadi" w:cs="*Verdana-14534-Identity-H"/>
          <w:color w:val="212121"/>
          <w:sz w:val="16"/>
          <w:szCs w:val="16"/>
        </w:rPr>
      </w:pPr>
      <w:r w:rsidRPr="00D32430">
        <w:rPr>
          <w:rStyle w:val="Refdenotaalpie"/>
          <w:rFonts w:ascii="Abadi" w:hAnsi="Abadi"/>
          <w:sz w:val="16"/>
          <w:szCs w:val="16"/>
        </w:rPr>
        <w:footnoteRef/>
      </w:r>
      <w:r w:rsidRPr="00D32430">
        <w:rPr>
          <w:rFonts w:ascii="Abadi" w:hAnsi="Abadi"/>
          <w:sz w:val="16"/>
          <w:szCs w:val="16"/>
        </w:rPr>
        <w:t xml:space="preserve"> </w:t>
      </w:r>
      <w:r w:rsidRPr="00D32430">
        <w:rPr>
          <w:rFonts w:ascii="Abadi" w:hAnsi="Abadi" w:cs="*Verdana-14534-Identity-H"/>
          <w:color w:val="212121"/>
          <w:sz w:val="16"/>
          <w:szCs w:val="16"/>
        </w:rPr>
        <w:t xml:space="preserve">Suprema Corte de Justicia de la Nación. Época: Décima Época. Registro: 2021336. Instancia: Tribunales Colegiados de Circuito. Tipo de Tesis: Jurisprudencia. Fuente: Gaceta del Semanario Judicial de la Federación. Libro 74, Enero de 2020, Tomo III. Materia(s): Constitucional, Administrativa. Tesis: III.lo.A. </w:t>
      </w:r>
      <w:r w:rsidRPr="00D32430">
        <w:rPr>
          <w:rFonts w:ascii="Abadi" w:hAnsi="Abadi" w:cs="*Tahoma-Bold-14541-Identity-H"/>
          <w:b/>
          <w:bCs/>
          <w:color w:val="212121"/>
          <w:sz w:val="16"/>
          <w:szCs w:val="16"/>
        </w:rPr>
        <w:t xml:space="preserve">J/4 A </w:t>
      </w:r>
      <w:r w:rsidRPr="00D32430">
        <w:rPr>
          <w:rFonts w:ascii="Abadi" w:hAnsi="Abadi" w:cs="*Verdana-14534-Identity-H"/>
          <w:color w:val="212121"/>
          <w:sz w:val="16"/>
          <w:szCs w:val="16"/>
        </w:rPr>
        <w:t>(10a.). Página: 2315</w:t>
      </w:r>
    </w:p>
  </w:footnote>
  <w:footnote w:id="66">
    <w:p w14:paraId="1254B8E6" w14:textId="77777777" w:rsidR="00B03B5C" w:rsidRPr="00356390" w:rsidRDefault="00B03B5C" w:rsidP="00B03B5C">
      <w:pPr>
        <w:autoSpaceDE w:val="0"/>
        <w:autoSpaceDN w:val="0"/>
        <w:adjustRightInd w:val="0"/>
        <w:rPr>
          <w:rFonts w:ascii="Abadi" w:hAnsi="Abadi" w:cs="*Verdana-14702-Identity-H"/>
          <w:color w:val="222222"/>
          <w:sz w:val="16"/>
          <w:szCs w:val="16"/>
        </w:rPr>
      </w:pPr>
      <w:r w:rsidRPr="00356390">
        <w:rPr>
          <w:rStyle w:val="Refdenotaalpie"/>
          <w:rFonts w:ascii="Abadi" w:hAnsi="Abadi"/>
          <w:sz w:val="16"/>
          <w:szCs w:val="16"/>
        </w:rPr>
        <w:footnoteRef/>
      </w:r>
      <w:r w:rsidRPr="00356390">
        <w:rPr>
          <w:rFonts w:ascii="Abadi" w:hAnsi="Abadi"/>
          <w:sz w:val="16"/>
          <w:szCs w:val="16"/>
        </w:rPr>
        <w:t xml:space="preserve"> </w:t>
      </w:r>
      <w:r w:rsidRPr="00356390">
        <w:rPr>
          <w:rFonts w:ascii="Abadi" w:hAnsi="Abadi" w:cs="*Verdana-14702-Identity-H"/>
          <w:color w:val="222222"/>
          <w:sz w:val="16"/>
          <w:szCs w:val="16"/>
        </w:rPr>
        <w:t>Suprema Corte de Justicia de la Nación. Época: Décima Época. Registro: 2007584. Instancia: Tribunales Colegiados de Circuito. Tipo de Tesis: Jurisprudencia. Fuente: Gaceta del Semanario Judicial de la Federación. Libro 11, Octubre de 2014, Tomo III. Materia(s): Constitucional, Administrativa. Tesis: XXII.lo. J/6 {l0a.). Página: 2458</w:t>
      </w:r>
    </w:p>
  </w:footnote>
  <w:footnote w:id="67">
    <w:p w14:paraId="574615C3" w14:textId="77777777" w:rsidR="00B03B5C" w:rsidRPr="003D72DF" w:rsidRDefault="00B03B5C" w:rsidP="00B03B5C">
      <w:pPr>
        <w:autoSpaceDE w:val="0"/>
        <w:autoSpaceDN w:val="0"/>
        <w:adjustRightInd w:val="0"/>
        <w:rPr>
          <w:rFonts w:ascii="Abadi" w:hAnsi="Abadi" w:cs="*Verdana-13160-Identity-H"/>
          <w:color w:val="232323"/>
          <w:sz w:val="16"/>
          <w:szCs w:val="16"/>
        </w:rPr>
      </w:pPr>
      <w:r w:rsidRPr="003D72DF">
        <w:rPr>
          <w:rStyle w:val="Refdenotaalpie"/>
          <w:rFonts w:ascii="Abadi" w:hAnsi="Abadi"/>
          <w:sz w:val="16"/>
          <w:szCs w:val="16"/>
        </w:rPr>
        <w:footnoteRef/>
      </w:r>
      <w:r w:rsidRPr="003D72DF">
        <w:rPr>
          <w:rFonts w:ascii="Abadi" w:hAnsi="Abadi"/>
          <w:sz w:val="16"/>
          <w:szCs w:val="16"/>
        </w:rPr>
        <w:t xml:space="preserve"> </w:t>
      </w:r>
      <w:r w:rsidRPr="003D72DF">
        <w:rPr>
          <w:rFonts w:ascii="Abadi" w:hAnsi="Abadi" w:cs="*Verdana-13160-Identity-H"/>
          <w:color w:val="232323"/>
          <w:sz w:val="16"/>
          <w:szCs w:val="16"/>
        </w:rPr>
        <w:t>Suprema Corte de Justicia de la Nación. Época: Séptima Época, Registro: 232197, Instancia: Pleno, Tipo de Tesis: Jurisprudencia, Fuente: Semanario Judicial de la Federación, Volumen 199-204, Primera Parte, Materia{s): Constitucional, Administrativa, Tesis: Página: 144</w:t>
      </w:r>
    </w:p>
  </w:footnote>
  <w:footnote w:id="68">
    <w:p w14:paraId="36BDBB3F" w14:textId="77777777" w:rsidR="00B03B5C" w:rsidRPr="00281DC5" w:rsidRDefault="00B03B5C" w:rsidP="00B03B5C">
      <w:pPr>
        <w:autoSpaceDE w:val="0"/>
        <w:autoSpaceDN w:val="0"/>
        <w:adjustRightInd w:val="0"/>
        <w:rPr>
          <w:rFonts w:ascii="Abadi" w:hAnsi="Abadi" w:cs="*Arial-18061-Identity-H"/>
          <w:color w:val="212122"/>
          <w:sz w:val="16"/>
          <w:szCs w:val="16"/>
        </w:rPr>
      </w:pPr>
      <w:r w:rsidRPr="00281DC5">
        <w:rPr>
          <w:rStyle w:val="Refdenotaalpie"/>
          <w:rFonts w:ascii="Abadi" w:hAnsi="Abadi"/>
          <w:sz w:val="16"/>
          <w:szCs w:val="16"/>
        </w:rPr>
        <w:footnoteRef/>
      </w:r>
      <w:r w:rsidRPr="00281DC5">
        <w:rPr>
          <w:rFonts w:ascii="Abadi" w:hAnsi="Abadi"/>
          <w:sz w:val="16"/>
          <w:szCs w:val="16"/>
        </w:rPr>
        <w:t xml:space="preserve"> </w:t>
      </w:r>
      <w:r w:rsidRPr="00281DC5">
        <w:rPr>
          <w:rFonts w:ascii="Abadi" w:hAnsi="Abadi" w:cs="*Arial-18061-Identity-H"/>
          <w:color w:val="212122"/>
          <w:sz w:val="16"/>
          <w:szCs w:val="16"/>
        </w:rPr>
        <w:t>Código Territorial para el Estado y los Municipios de Guanajuato. (2021, noviembre 23) H. Congreso del Estado de</w:t>
      </w:r>
      <w:r>
        <w:rPr>
          <w:rFonts w:ascii="Abadi" w:hAnsi="Abadi" w:cs="*Arial-18061-Identity-H"/>
          <w:color w:val="212122"/>
          <w:sz w:val="16"/>
          <w:szCs w:val="16"/>
        </w:rPr>
        <w:t xml:space="preserve"> </w:t>
      </w:r>
      <w:r w:rsidRPr="00281DC5">
        <w:rPr>
          <w:rFonts w:ascii="Abadi" w:hAnsi="Abadi" w:cs="*Arial-18061-Identity-H"/>
          <w:color w:val="212122"/>
          <w:sz w:val="16"/>
          <w:szCs w:val="16"/>
        </w:rPr>
        <w:t>Guanajuato</w:t>
      </w:r>
      <w:r w:rsidRPr="00281DC5">
        <w:rPr>
          <w:rFonts w:ascii="Abadi" w:hAnsi="Abadi" w:cs="*Arial-18061-Identity-H"/>
          <w:color w:val="606060"/>
          <w:sz w:val="16"/>
          <w:szCs w:val="16"/>
        </w:rPr>
        <w:t xml:space="preserve">. </w:t>
      </w:r>
      <w:r w:rsidRPr="00281DC5">
        <w:rPr>
          <w:rFonts w:ascii="Abadi" w:hAnsi="Abadi" w:cs="*Arial-18061-Identity-H"/>
          <w:color w:val="212122"/>
          <w:sz w:val="16"/>
          <w:szCs w:val="16"/>
        </w:rPr>
        <w:t>Fecha de recuperación 05 de octubre de 2022. Sitio web:</w:t>
      </w:r>
    </w:p>
    <w:p w14:paraId="27C53ED3" w14:textId="77777777" w:rsidR="00B03B5C" w:rsidRPr="00A569A7" w:rsidRDefault="00000000" w:rsidP="00B03B5C">
      <w:pPr>
        <w:autoSpaceDE w:val="0"/>
        <w:autoSpaceDN w:val="0"/>
        <w:adjustRightInd w:val="0"/>
        <w:rPr>
          <w:rFonts w:ascii="*Arial-18061-Identity-H" w:hAnsi="*Arial-18061-Identity-H" w:cs="*Arial-18061-Identity-H"/>
          <w:color w:val="212122"/>
          <w:sz w:val="18"/>
          <w:szCs w:val="18"/>
        </w:rPr>
      </w:pPr>
      <w:hyperlink r:id="rId36" w:history="1">
        <w:r w:rsidR="00B03B5C" w:rsidRPr="00281DC5">
          <w:rPr>
            <w:rStyle w:val="Hipervnculo"/>
            <w:rFonts w:ascii="Abadi" w:hAnsi="Abadi" w:cs="*Arial-18061-Identity-H"/>
            <w:sz w:val="16"/>
            <w:szCs w:val="16"/>
          </w:rPr>
          <w:t>https://congresogto.s3.amazonaws.com/uploads/reforma/pdf/3308/C_dlgo_Territorial_para_el_Estado_y_los_Munlclplos_de_Guanajuato_PO_N _m233 _23Nov2021.pdf</w:t>
        </w:r>
      </w:hyperlink>
      <w:r w:rsidR="00B03B5C">
        <w:rPr>
          <w:rFonts w:ascii="*Arial-18061-Identity-H" w:hAnsi="*Arial-18061-Identity-H" w:cs="*Arial-18061-Identity-H"/>
          <w:color w:val="212122"/>
          <w:sz w:val="18"/>
          <w:szCs w:val="18"/>
        </w:rPr>
        <w:t xml:space="preserve"> </w:t>
      </w:r>
    </w:p>
  </w:footnote>
  <w:footnote w:id="69">
    <w:p w14:paraId="5507DD72" w14:textId="77777777" w:rsidR="00B03B5C" w:rsidRPr="00D82EA6" w:rsidRDefault="00B03B5C" w:rsidP="00B03B5C">
      <w:pPr>
        <w:autoSpaceDE w:val="0"/>
        <w:autoSpaceDN w:val="0"/>
        <w:adjustRightInd w:val="0"/>
        <w:rPr>
          <w:rFonts w:ascii="Abadi" w:hAnsi="Abadi" w:cs="*Tahoma-16731-Identity-H"/>
          <w:color w:val="232323"/>
          <w:sz w:val="16"/>
          <w:szCs w:val="16"/>
        </w:rPr>
      </w:pPr>
      <w:r w:rsidRPr="00D82EA6">
        <w:rPr>
          <w:rStyle w:val="Refdenotaalpie"/>
          <w:rFonts w:ascii="Abadi" w:hAnsi="Abadi"/>
          <w:sz w:val="16"/>
          <w:szCs w:val="16"/>
        </w:rPr>
        <w:footnoteRef/>
      </w:r>
      <w:r w:rsidRPr="00D82EA6">
        <w:rPr>
          <w:rFonts w:ascii="Abadi" w:hAnsi="Abadi"/>
          <w:sz w:val="16"/>
          <w:szCs w:val="16"/>
        </w:rPr>
        <w:t xml:space="preserve"> </w:t>
      </w:r>
      <w:r w:rsidRPr="00D82EA6">
        <w:rPr>
          <w:rFonts w:ascii="Abadi" w:hAnsi="Abadi" w:cs="*Tahoma-16731-Identity-H"/>
          <w:color w:val="232323"/>
          <w:sz w:val="16"/>
          <w:szCs w:val="16"/>
        </w:rPr>
        <w:t>Unidad de Medida y Actualización (UMA). 2022, enero 1) Instituto Nacional de Estadística y Geografía</w:t>
      </w:r>
      <w:r>
        <w:rPr>
          <w:rFonts w:ascii="Abadi" w:hAnsi="Abadi" w:cs="*Tahoma-16731-Identity-H"/>
          <w:color w:val="232323"/>
          <w:sz w:val="16"/>
          <w:szCs w:val="16"/>
        </w:rPr>
        <w:t xml:space="preserve"> </w:t>
      </w:r>
      <w:r w:rsidRPr="00D82EA6">
        <w:rPr>
          <w:rFonts w:ascii="Abadi" w:hAnsi="Abadi" w:cs="*Tahoma-16731-Identity-H"/>
          <w:color w:val="232323"/>
          <w:sz w:val="16"/>
          <w:szCs w:val="16"/>
        </w:rPr>
        <w:t xml:space="preserve">(INEGI). Fecha de recuperación OS de octubre de 2022. Sitio web: </w:t>
      </w:r>
      <w:hyperlink r:id="rId37" w:history="1">
        <w:r w:rsidRPr="003D1C51">
          <w:rPr>
            <w:rStyle w:val="Hipervnculo"/>
            <w:rFonts w:ascii="Abadi" w:hAnsi="Abadi" w:cs="*Tahoma-16731-Identity-H"/>
            <w:sz w:val="16"/>
            <w:szCs w:val="16"/>
          </w:rPr>
          <w:t>https://www.lnegl.org.mx/temas/uma/</w:t>
        </w:r>
      </w:hyperlink>
      <w:r>
        <w:rPr>
          <w:rFonts w:ascii="Abadi" w:hAnsi="Abadi" w:cs="*Tahoma-16731-Identity-H"/>
          <w:color w:val="232323"/>
          <w:sz w:val="16"/>
          <w:szCs w:val="16"/>
        </w:rPr>
        <w:t xml:space="preserve"> </w:t>
      </w:r>
    </w:p>
  </w:footnote>
  <w:footnote w:id="70">
    <w:p w14:paraId="15439079" w14:textId="78DD934D" w:rsidR="002057C4" w:rsidRPr="002057C4" w:rsidRDefault="002057C4">
      <w:pPr>
        <w:pStyle w:val="Textonotapie"/>
        <w:rPr>
          <w:rFonts w:ascii="Abadi" w:hAnsi="Abadi"/>
          <w:sz w:val="16"/>
          <w:szCs w:val="16"/>
        </w:rPr>
      </w:pPr>
      <w:r w:rsidRPr="002057C4">
        <w:rPr>
          <w:rStyle w:val="Refdenotaalpie"/>
          <w:rFonts w:ascii="Abadi" w:hAnsi="Abadi"/>
          <w:sz w:val="16"/>
          <w:szCs w:val="16"/>
        </w:rPr>
        <w:footnoteRef/>
      </w:r>
      <w:r w:rsidRPr="002057C4">
        <w:rPr>
          <w:rFonts w:ascii="Abadi" w:hAnsi="Abadi"/>
          <w:sz w:val="16"/>
          <w:szCs w:val="16"/>
        </w:rPr>
        <w:t xml:space="preserve"> https://congreso-gto.s3.amazonaws.com/uploads/orden_archivo/archivo/26998/21_Dictamen_adiciones_Ley_de_Ingresos_San_Jose__Iturbide_2022_firmado.pdf</w:t>
      </w:r>
    </w:p>
  </w:footnote>
  <w:footnote w:id="71">
    <w:p w14:paraId="6291B709" w14:textId="77777777" w:rsidR="00AC441D" w:rsidRPr="002B4F15" w:rsidRDefault="00AC441D" w:rsidP="00AC441D">
      <w:pPr>
        <w:autoSpaceDE w:val="0"/>
        <w:autoSpaceDN w:val="0"/>
        <w:adjustRightInd w:val="0"/>
        <w:rPr>
          <w:rFonts w:ascii="Abadi" w:hAnsi="Abadi" w:cs="*Verdana-18635-Identity-H"/>
          <w:color w:val="212122"/>
          <w:sz w:val="16"/>
          <w:szCs w:val="16"/>
        </w:rPr>
      </w:pPr>
      <w:r w:rsidRPr="002B4F15">
        <w:rPr>
          <w:rStyle w:val="Refdenotaalpie"/>
          <w:rFonts w:ascii="Abadi" w:hAnsi="Abadi"/>
          <w:sz w:val="16"/>
          <w:szCs w:val="16"/>
        </w:rPr>
        <w:footnoteRef/>
      </w:r>
      <w:r w:rsidRPr="002B4F15">
        <w:rPr>
          <w:rFonts w:ascii="Abadi" w:hAnsi="Abadi"/>
          <w:sz w:val="16"/>
          <w:szCs w:val="16"/>
        </w:rPr>
        <w:t xml:space="preserve"> </w:t>
      </w:r>
      <w:r w:rsidRPr="002B4F15">
        <w:rPr>
          <w:rFonts w:ascii="Abadi" w:hAnsi="Abadi" w:cs="*Verdana-18635-Identity-H"/>
          <w:color w:val="212122"/>
          <w:sz w:val="16"/>
          <w:szCs w:val="16"/>
        </w:rPr>
        <w:t xml:space="preserve">Cámara de Diputados. H. Congreso de la Unión. LXIV Legislatura, (2016). Constitución Política de los Estados Unidos Mexicanos. 06/09/2019, de Gobierno de México Sitio web: </w:t>
      </w:r>
      <w:hyperlink r:id="rId38" w:history="1">
        <w:r w:rsidRPr="002B4F15">
          <w:rPr>
            <w:rStyle w:val="Hipervnculo"/>
            <w:rFonts w:ascii="Abadi" w:hAnsi="Abadi" w:cs="*Verdana-18635-Identity-H"/>
            <w:sz w:val="16"/>
            <w:szCs w:val="16"/>
          </w:rPr>
          <w:t>http://www.dlputados.gob.mx/LeyesBibllo/htm/1.htm</w:t>
        </w:r>
      </w:hyperlink>
      <w:r w:rsidRPr="002B4F15">
        <w:rPr>
          <w:rFonts w:ascii="Abadi" w:hAnsi="Abadi" w:cs="*Verdana-18635-Identity-H"/>
          <w:color w:val="212122"/>
          <w:sz w:val="16"/>
          <w:szCs w:val="16"/>
        </w:rPr>
        <w:t xml:space="preserve"> </w:t>
      </w:r>
    </w:p>
  </w:footnote>
  <w:footnote w:id="72">
    <w:p w14:paraId="0B27C484" w14:textId="77777777" w:rsidR="00AC441D" w:rsidRPr="00DD5759" w:rsidRDefault="00AC441D" w:rsidP="00E57750">
      <w:pPr>
        <w:autoSpaceDE w:val="0"/>
        <w:autoSpaceDN w:val="0"/>
        <w:adjustRightInd w:val="0"/>
        <w:jc w:val="both"/>
        <w:rPr>
          <w:rFonts w:ascii="Abadi" w:hAnsi="Abadi" w:cs="*Arial-20799-Identity-H"/>
          <w:color w:val="1C1C1D"/>
          <w:sz w:val="16"/>
          <w:szCs w:val="16"/>
        </w:rPr>
      </w:pPr>
      <w:r w:rsidRPr="00DD5759">
        <w:rPr>
          <w:rStyle w:val="Refdenotaalpie"/>
          <w:rFonts w:ascii="Abadi" w:hAnsi="Abadi"/>
          <w:sz w:val="16"/>
          <w:szCs w:val="16"/>
        </w:rPr>
        <w:footnoteRef/>
      </w:r>
      <w:r w:rsidRPr="00DD5759">
        <w:rPr>
          <w:rFonts w:ascii="Abadi" w:hAnsi="Abadi"/>
          <w:sz w:val="16"/>
          <w:szCs w:val="16"/>
        </w:rPr>
        <w:t xml:space="preserve"> </w:t>
      </w:r>
      <w:r w:rsidRPr="00DD5759">
        <w:rPr>
          <w:rFonts w:ascii="Abadi" w:hAnsi="Abadi" w:cs="*Arial-20799-Identity-H"/>
          <w:color w:val="1C1C1D"/>
          <w:sz w:val="16"/>
          <w:szCs w:val="16"/>
        </w:rPr>
        <w:t xml:space="preserve">H. Congreso del Estado de Guanajuato. (14 de noviembre de 2018). Constitución Política para el Estado de Guanajuato. 6 de septiembre de 2019, de Congreso del Estado de Guanajuato Sitio web: </w:t>
      </w:r>
      <w:hyperlink r:id="rId39" w:history="1">
        <w:r w:rsidRPr="00DD5759">
          <w:rPr>
            <w:rStyle w:val="Hipervnculo"/>
            <w:rFonts w:ascii="Abadi" w:hAnsi="Abadi" w:cs="*Arial-20799-Identity-H"/>
            <w:sz w:val="16"/>
            <w:szCs w:val="16"/>
          </w:rPr>
          <w:t>https://congresogtos3.amazonaws.com/uploads/ley/pdf/1/CONSmuCION_POLmCA_PARA_EL_ESTADO_DE_GUANAJUATO_P0_14nov2018.pdf</w:t>
        </w:r>
      </w:hyperlink>
      <w:r w:rsidRPr="00DD5759">
        <w:rPr>
          <w:rFonts w:ascii="Abadi" w:hAnsi="Abadi" w:cs="*Arial-20799-Identity-H"/>
          <w:color w:val="1C1C1D"/>
          <w:sz w:val="16"/>
          <w:szCs w:val="16"/>
        </w:rPr>
        <w:t xml:space="preserve">  </w:t>
      </w:r>
    </w:p>
  </w:footnote>
  <w:footnote w:id="73">
    <w:p w14:paraId="0FAAB32E" w14:textId="77777777" w:rsidR="00AC441D" w:rsidRPr="001129AA" w:rsidRDefault="00AC441D" w:rsidP="00E57750">
      <w:pPr>
        <w:autoSpaceDE w:val="0"/>
        <w:autoSpaceDN w:val="0"/>
        <w:adjustRightInd w:val="0"/>
        <w:jc w:val="both"/>
        <w:rPr>
          <w:rFonts w:ascii="Abadi" w:hAnsi="Abadi" w:cs="*Arial-20799-Identity-H"/>
          <w:color w:val="1F1F20"/>
          <w:sz w:val="16"/>
          <w:szCs w:val="16"/>
        </w:rPr>
      </w:pPr>
      <w:r w:rsidRPr="001129AA">
        <w:rPr>
          <w:rStyle w:val="Refdenotaalpie"/>
          <w:rFonts w:ascii="Abadi" w:hAnsi="Abadi"/>
          <w:sz w:val="16"/>
          <w:szCs w:val="16"/>
        </w:rPr>
        <w:footnoteRef/>
      </w:r>
      <w:r w:rsidRPr="001129AA">
        <w:rPr>
          <w:rFonts w:ascii="Abadi" w:hAnsi="Abadi"/>
          <w:sz w:val="16"/>
          <w:szCs w:val="16"/>
        </w:rPr>
        <w:t xml:space="preserve"> </w:t>
      </w:r>
      <w:r w:rsidRPr="001129AA">
        <w:rPr>
          <w:rFonts w:ascii="Abadi" w:hAnsi="Abadi" w:cs="*Arial-20799-Identity-H"/>
          <w:color w:val="1F1F20"/>
          <w:sz w:val="16"/>
          <w:szCs w:val="16"/>
        </w:rPr>
        <w:t xml:space="preserve">Congreso del Estado de Guanajuato. (22 de noviembre de 2019). Ley de Hacienda para los Municipios del Estado de Guanajuato. 26 de mayo de 2020, de Congreso del Estado de Guanajuato Sitio web: </w:t>
      </w:r>
      <w:hyperlink r:id="rId40" w:history="1">
        <w:r w:rsidRPr="001129AA">
          <w:rPr>
            <w:rStyle w:val="Hipervnculo"/>
            <w:rFonts w:ascii="Abadi" w:hAnsi="Abadi" w:cs="*Arial-20799-Identity-H"/>
            <w:sz w:val="16"/>
            <w:szCs w:val="16"/>
          </w:rPr>
          <w:t>https://congresogto.s3.amazonaws.com/uploads/ley/pdf/31/LEY_DE_HACIENDA_P_LOS_MUNICIPIOS_D_EDO_GTO_D11 1 _22nov19.pdf</w:t>
        </w:r>
      </w:hyperlink>
      <w:r w:rsidRPr="001129AA">
        <w:rPr>
          <w:rFonts w:ascii="Abadi" w:hAnsi="Abadi" w:cs="*Arial-20799-Identity-H"/>
          <w:color w:val="1F1F20"/>
          <w:sz w:val="16"/>
          <w:szCs w:val="16"/>
        </w:rPr>
        <w:t xml:space="preserve"> </w:t>
      </w:r>
    </w:p>
  </w:footnote>
  <w:footnote w:id="74">
    <w:p w14:paraId="22A89A2B" w14:textId="77777777" w:rsidR="00AC441D" w:rsidRPr="0088596F" w:rsidRDefault="00AC441D" w:rsidP="00E57750">
      <w:pPr>
        <w:autoSpaceDE w:val="0"/>
        <w:autoSpaceDN w:val="0"/>
        <w:adjustRightInd w:val="0"/>
        <w:jc w:val="both"/>
        <w:rPr>
          <w:rFonts w:ascii="Abadi" w:hAnsi="Abadi" w:cs="*Arial-20799-Identity-H"/>
          <w:color w:val="232324"/>
          <w:sz w:val="16"/>
          <w:szCs w:val="16"/>
        </w:rPr>
      </w:pPr>
      <w:r w:rsidRPr="0088596F">
        <w:rPr>
          <w:rStyle w:val="Refdenotaalpie"/>
          <w:rFonts w:ascii="Abadi" w:hAnsi="Abadi"/>
          <w:sz w:val="16"/>
          <w:szCs w:val="16"/>
        </w:rPr>
        <w:footnoteRef/>
      </w:r>
      <w:r w:rsidRPr="0088596F">
        <w:rPr>
          <w:rFonts w:ascii="Abadi" w:hAnsi="Abadi"/>
          <w:sz w:val="16"/>
          <w:szCs w:val="16"/>
        </w:rPr>
        <w:t xml:space="preserve"> </w:t>
      </w:r>
      <w:r w:rsidRPr="0088596F">
        <w:rPr>
          <w:rFonts w:ascii="Abadi" w:hAnsi="Abadi" w:cs="*Arial-20799-Identity-H"/>
          <w:color w:val="232324"/>
          <w:sz w:val="16"/>
          <w:szCs w:val="16"/>
        </w:rPr>
        <w:t xml:space="preserve">Congreso del Estado de Guanajuato. (27 de diciembre de 2019). Ley de Ingresos para el Municipio de Silao de la Victoria, Guanajuato, para el Ejercicio Fiscal del año 2020. 25 de mayo de 2020, de Congreso del Estado de Guanajuato Sitio web: </w:t>
      </w:r>
      <w:hyperlink r:id="rId41" w:history="1">
        <w:r w:rsidRPr="0088596F">
          <w:rPr>
            <w:rStyle w:val="Hipervnculo"/>
            <w:rFonts w:ascii="Abadi" w:hAnsi="Abadi" w:cs="*Arial-20799-Identity-H"/>
            <w:sz w:val="16"/>
            <w:szCs w:val="16"/>
          </w:rPr>
          <w:t>https://congresogto.gob.mx/munlclplos</w:t>
        </w:r>
      </w:hyperlink>
      <w:r w:rsidRPr="0088596F">
        <w:rPr>
          <w:rFonts w:ascii="Abadi" w:hAnsi="Abadi" w:cs="*Arial-20799-Identity-H"/>
          <w:color w:val="232324"/>
          <w:sz w:val="16"/>
          <w:szCs w:val="16"/>
        </w:rPr>
        <w:t xml:space="preserve"> </w:t>
      </w:r>
    </w:p>
  </w:footnote>
  <w:footnote w:id="75">
    <w:p w14:paraId="392F2EC6" w14:textId="77777777" w:rsidR="00AC441D" w:rsidRPr="00052E14" w:rsidRDefault="00AC441D" w:rsidP="00E57750">
      <w:pPr>
        <w:autoSpaceDE w:val="0"/>
        <w:autoSpaceDN w:val="0"/>
        <w:adjustRightInd w:val="0"/>
        <w:jc w:val="both"/>
        <w:rPr>
          <w:rFonts w:ascii="Abadi" w:hAnsi="Abadi" w:cs="*Verdana-14576-Identity-H"/>
          <w:color w:val="202021"/>
          <w:sz w:val="16"/>
          <w:szCs w:val="16"/>
        </w:rPr>
      </w:pPr>
      <w:r w:rsidRPr="00052E14">
        <w:rPr>
          <w:rStyle w:val="Refdenotaalpie"/>
          <w:rFonts w:ascii="Abadi" w:hAnsi="Abadi"/>
          <w:sz w:val="16"/>
          <w:szCs w:val="16"/>
        </w:rPr>
        <w:footnoteRef/>
      </w:r>
      <w:r w:rsidRPr="00052E14">
        <w:rPr>
          <w:rFonts w:ascii="Abadi" w:hAnsi="Abadi"/>
          <w:sz w:val="16"/>
          <w:szCs w:val="16"/>
        </w:rPr>
        <w:t xml:space="preserve"> </w:t>
      </w:r>
      <w:r w:rsidRPr="00052E14">
        <w:rPr>
          <w:rFonts w:ascii="Abadi" w:hAnsi="Abadi" w:cs="*Verdana-14576-Identity-H"/>
          <w:color w:val="202021"/>
          <w:sz w:val="16"/>
          <w:szCs w:val="16"/>
        </w:rPr>
        <w:t>Suprema Corte de Justicia de la Nación. Época: Novena Época. Registro: 184291. Instancia: Pleno. Tipo de Tesis: Jurisprudencia. Fuente: Semanario Judicial de la Federación y su Gaceta. Tomo XVII, Mayo de 2003. Materia(s): Administrativa. Tesis: P./J. 10/2003. Página: 144</w:t>
      </w:r>
    </w:p>
  </w:footnote>
  <w:footnote w:id="76">
    <w:p w14:paraId="622242E3" w14:textId="77777777" w:rsidR="00AC441D" w:rsidRPr="00F0365C" w:rsidRDefault="00AC441D" w:rsidP="00E57750">
      <w:pPr>
        <w:autoSpaceDE w:val="0"/>
        <w:autoSpaceDN w:val="0"/>
        <w:adjustRightInd w:val="0"/>
        <w:jc w:val="both"/>
        <w:rPr>
          <w:rFonts w:ascii="Abadi" w:hAnsi="Abadi" w:cs="*Verdana-14075-Identity-H"/>
          <w:color w:val="212122"/>
          <w:sz w:val="16"/>
          <w:szCs w:val="16"/>
        </w:rPr>
      </w:pPr>
      <w:r w:rsidRPr="00F0365C">
        <w:rPr>
          <w:rStyle w:val="Refdenotaalpie"/>
          <w:rFonts w:ascii="Abadi" w:hAnsi="Abadi"/>
          <w:sz w:val="16"/>
          <w:szCs w:val="16"/>
        </w:rPr>
        <w:footnoteRef/>
      </w:r>
      <w:r w:rsidRPr="00F0365C">
        <w:rPr>
          <w:rFonts w:ascii="Abadi" w:hAnsi="Abadi"/>
          <w:sz w:val="16"/>
          <w:szCs w:val="16"/>
        </w:rPr>
        <w:t xml:space="preserve"> </w:t>
      </w:r>
      <w:r w:rsidRPr="00F0365C">
        <w:rPr>
          <w:rFonts w:ascii="Abadi" w:hAnsi="Abadi" w:cs="*Verdana-14075-Identity-H"/>
          <w:color w:val="212122"/>
          <w:sz w:val="16"/>
          <w:szCs w:val="16"/>
        </w:rPr>
        <w:t>Suprema Corte de Justicia de la Nación. Época: Décima Época. Registro: 2021336. Instancia: Tribunales Colegiados de Circuito. Tipo de Tesis: Jurisprudencia. Fuente: Gaceta del Semanario Judicial de la Federación. Libro 74, Enero de 2020, Tomo III. Materla(s): Constitucional, Administrativa. Tesis: III.lo.A. J/4 A (l0a.). Página: 2315</w:t>
      </w:r>
      <w:r>
        <w:rPr>
          <w:rFonts w:ascii="Abadi" w:hAnsi="Abadi" w:cs="*Verdana-14075-Identity-H"/>
          <w:color w:val="212122"/>
          <w:sz w:val="16"/>
          <w:szCs w:val="16"/>
        </w:rPr>
        <w:t xml:space="preserve"> </w:t>
      </w:r>
    </w:p>
  </w:footnote>
  <w:footnote w:id="77">
    <w:p w14:paraId="576CD9F4" w14:textId="77777777" w:rsidR="00AC441D" w:rsidRPr="000B57D6" w:rsidRDefault="00AC441D" w:rsidP="00E57750">
      <w:pPr>
        <w:autoSpaceDE w:val="0"/>
        <w:autoSpaceDN w:val="0"/>
        <w:adjustRightInd w:val="0"/>
        <w:jc w:val="both"/>
        <w:rPr>
          <w:rFonts w:ascii="Abadi" w:hAnsi="Abadi" w:cs="*Verdana-14075-Identity-H"/>
          <w:color w:val="222222"/>
          <w:sz w:val="16"/>
          <w:szCs w:val="16"/>
        </w:rPr>
      </w:pPr>
      <w:r w:rsidRPr="000B57D6">
        <w:rPr>
          <w:rStyle w:val="Refdenotaalpie"/>
          <w:rFonts w:ascii="Abadi" w:hAnsi="Abadi"/>
          <w:sz w:val="16"/>
          <w:szCs w:val="16"/>
        </w:rPr>
        <w:footnoteRef/>
      </w:r>
      <w:r w:rsidRPr="000B57D6">
        <w:rPr>
          <w:rFonts w:ascii="Abadi" w:hAnsi="Abadi"/>
          <w:sz w:val="16"/>
          <w:szCs w:val="16"/>
        </w:rPr>
        <w:t xml:space="preserve"> </w:t>
      </w:r>
      <w:r w:rsidRPr="000B57D6">
        <w:rPr>
          <w:rFonts w:ascii="Abadi" w:hAnsi="Abadi" w:cs="*Verdana-14075-Identity-H"/>
          <w:color w:val="222222"/>
          <w:sz w:val="16"/>
          <w:szCs w:val="16"/>
        </w:rPr>
        <w:t xml:space="preserve">Suprema Corte de Justicia de la Nación. Época: Décima Época. Registro: 2007584. Instancia: Tribunales Colegiados de Circuito. Tipo de Tesis: Jurisprudencia. Fuente: Gaceta del Semanario Judicial de la </w:t>
      </w:r>
      <w:r w:rsidRPr="000B57D6">
        <w:rPr>
          <w:rFonts w:ascii="Abadi" w:hAnsi="Abadi" w:cs="*Verdana-13583-Identity-H"/>
          <w:color w:val="202020"/>
          <w:sz w:val="16"/>
          <w:szCs w:val="16"/>
        </w:rPr>
        <w:t>Federación. Libro 11, Octubre de 2014, Tomo III. Materla(s): Constitucional, Administrativa. Tesis: XXII.lo. J/6 (lOa.). Página: 2458</w:t>
      </w:r>
    </w:p>
  </w:footnote>
  <w:footnote w:id="78">
    <w:p w14:paraId="05F2372B" w14:textId="77777777" w:rsidR="00AC441D" w:rsidRPr="00140D03" w:rsidRDefault="00AC441D" w:rsidP="00E57750">
      <w:pPr>
        <w:autoSpaceDE w:val="0"/>
        <w:autoSpaceDN w:val="0"/>
        <w:adjustRightInd w:val="0"/>
        <w:jc w:val="both"/>
        <w:rPr>
          <w:rFonts w:ascii="Abadi" w:hAnsi="Abadi" w:cs="*Verdana-13583-Identity-H"/>
          <w:color w:val="222222"/>
          <w:sz w:val="16"/>
          <w:szCs w:val="16"/>
        </w:rPr>
      </w:pPr>
      <w:r w:rsidRPr="00140D03">
        <w:rPr>
          <w:rStyle w:val="Refdenotaalpie"/>
          <w:rFonts w:ascii="Abadi" w:hAnsi="Abadi"/>
          <w:sz w:val="16"/>
          <w:szCs w:val="16"/>
        </w:rPr>
        <w:footnoteRef/>
      </w:r>
      <w:r w:rsidRPr="00140D03">
        <w:rPr>
          <w:rFonts w:ascii="Abadi" w:hAnsi="Abadi"/>
          <w:sz w:val="16"/>
          <w:szCs w:val="16"/>
        </w:rPr>
        <w:t xml:space="preserve"> </w:t>
      </w:r>
      <w:r w:rsidRPr="00140D03">
        <w:rPr>
          <w:rFonts w:ascii="Abadi" w:hAnsi="Abadi" w:cs="*Verdana-13583-Identity-H"/>
          <w:color w:val="222222"/>
          <w:sz w:val="16"/>
          <w:szCs w:val="16"/>
        </w:rPr>
        <w:t>Suprema Corte de Justicia de la Nación. Época: Séptima Época, Registro: 232197, Instancia: Pleno, Tipo de Tesis: Jurisprudencia, Fuente: Semanario Judicial de la Federación, Volumen 199-204, Primera Parte, Materia(s): Constitucional, Administrativa, Tesis: Página: 144</w:t>
      </w:r>
    </w:p>
  </w:footnote>
  <w:footnote w:id="79">
    <w:p w14:paraId="383B11B6" w14:textId="77777777" w:rsidR="00AC441D" w:rsidRPr="007A0854" w:rsidRDefault="00AC441D" w:rsidP="00E57750">
      <w:pPr>
        <w:autoSpaceDE w:val="0"/>
        <w:autoSpaceDN w:val="0"/>
        <w:adjustRightInd w:val="0"/>
        <w:jc w:val="both"/>
        <w:rPr>
          <w:rFonts w:ascii="Abadi" w:hAnsi="Abadi" w:cs="*Verdana-17944-Identity-H"/>
          <w:color w:val="232324"/>
          <w:sz w:val="16"/>
          <w:szCs w:val="16"/>
          <w:lang w:val="en-US"/>
        </w:rPr>
      </w:pPr>
      <w:r w:rsidRPr="008949CA">
        <w:rPr>
          <w:rStyle w:val="Refdenotaalpie"/>
          <w:rFonts w:ascii="Abadi" w:hAnsi="Abadi"/>
          <w:sz w:val="16"/>
          <w:szCs w:val="16"/>
        </w:rPr>
        <w:footnoteRef/>
      </w:r>
      <w:r w:rsidRPr="008949CA">
        <w:rPr>
          <w:rFonts w:ascii="Abadi" w:hAnsi="Abadi"/>
          <w:sz w:val="16"/>
          <w:szCs w:val="16"/>
        </w:rPr>
        <w:t xml:space="preserve"> </w:t>
      </w:r>
      <w:r w:rsidRPr="008949CA">
        <w:rPr>
          <w:rFonts w:ascii="Abadi" w:hAnsi="Abadi" w:cs="*Verdana-17944-Identity-H"/>
          <w:color w:val="232324"/>
          <w:sz w:val="16"/>
          <w:szCs w:val="16"/>
        </w:rPr>
        <w:t xml:space="preserve">Código Territorial para el Estado y los Municipios de Guanajuato. (2021, novíembre 23) H. Congreso del Estado de Guanajuato. Fecha de recuperación 05 de octubre de 2022. </w:t>
      </w:r>
      <w:r w:rsidRPr="007A0854">
        <w:rPr>
          <w:rFonts w:ascii="Abadi" w:hAnsi="Abadi" w:cs="*Verdana-17944-Identity-H"/>
          <w:color w:val="232324"/>
          <w:sz w:val="16"/>
          <w:szCs w:val="16"/>
          <w:lang w:val="en-US"/>
        </w:rPr>
        <w:t xml:space="preserve">Sitio web: </w:t>
      </w:r>
      <w:hyperlink r:id="rId42" w:history="1">
        <w:r w:rsidRPr="007A0854">
          <w:rPr>
            <w:rStyle w:val="Hipervnculo"/>
            <w:rFonts w:ascii="Abadi" w:hAnsi="Abadi" w:cs="*Verdana-17944-Identity-H"/>
            <w:sz w:val="16"/>
            <w:szCs w:val="16"/>
            <w:lang w:val="en-US"/>
          </w:rPr>
          <w:t>https://congresogto.s3.amazonaws.com/uploads/reforma/pdf/3308/C_dlgo_Terrltorlal_para_el_Estado_y_los_Municlpios_de_Guanajuato_PON_m233 23Nov2021.pdf</w:t>
        </w:r>
      </w:hyperlink>
      <w:r w:rsidRPr="007A0854">
        <w:rPr>
          <w:rFonts w:ascii="Abadi" w:hAnsi="Abadi" w:cs="*Verdana-17944-Identity-H"/>
          <w:color w:val="232324"/>
          <w:sz w:val="16"/>
          <w:szCs w:val="16"/>
          <w:lang w:val="en-US"/>
        </w:rPr>
        <w:t xml:space="preserve"> </w:t>
      </w:r>
    </w:p>
  </w:footnote>
  <w:footnote w:id="80">
    <w:p w14:paraId="4D234995" w14:textId="77777777" w:rsidR="00AC441D" w:rsidRPr="00DB508C" w:rsidRDefault="00AC441D" w:rsidP="00AC441D">
      <w:pPr>
        <w:autoSpaceDE w:val="0"/>
        <w:autoSpaceDN w:val="0"/>
        <w:adjustRightInd w:val="0"/>
        <w:rPr>
          <w:rFonts w:ascii="Abadi" w:hAnsi="Abadi" w:cs="*Calibri-15716-Identity-H"/>
          <w:color w:val="232324"/>
          <w:sz w:val="16"/>
          <w:szCs w:val="16"/>
        </w:rPr>
      </w:pPr>
      <w:r w:rsidRPr="00DB508C">
        <w:rPr>
          <w:rStyle w:val="Refdenotaalpie"/>
          <w:rFonts w:ascii="Abadi" w:hAnsi="Abadi"/>
          <w:sz w:val="16"/>
          <w:szCs w:val="16"/>
        </w:rPr>
        <w:footnoteRef/>
      </w:r>
      <w:r w:rsidRPr="00DB508C">
        <w:rPr>
          <w:rFonts w:ascii="Abadi" w:hAnsi="Abadi"/>
          <w:sz w:val="16"/>
          <w:szCs w:val="16"/>
        </w:rPr>
        <w:t xml:space="preserve"> </w:t>
      </w:r>
      <w:r w:rsidRPr="00DB508C">
        <w:rPr>
          <w:rFonts w:ascii="Abadi" w:hAnsi="Abadi" w:cs="*Calibri-15716-Identity-H"/>
          <w:color w:val="232324"/>
          <w:sz w:val="16"/>
          <w:szCs w:val="16"/>
        </w:rPr>
        <w:t xml:space="preserve">Unidad de Medida y Actualización (UMA). 2022, enero 1) Instituto Nacional de Estadística y Geografía (INEGI). Fecha de recuperación OS de octubre de 2022. Sitio web: </w:t>
      </w:r>
      <w:hyperlink r:id="rId43" w:history="1">
        <w:r w:rsidRPr="00D959DC">
          <w:rPr>
            <w:rStyle w:val="Hipervnculo"/>
            <w:rFonts w:ascii="Abadi" w:hAnsi="Abadi" w:cs="*Calibri-15716-Identity-H"/>
            <w:sz w:val="16"/>
            <w:szCs w:val="16"/>
          </w:rPr>
          <w:t>https://www.lnegl.org.mx/temas/uma/</w:t>
        </w:r>
      </w:hyperlink>
      <w:r>
        <w:rPr>
          <w:rFonts w:ascii="Abadi" w:hAnsi="Abadi" w:cs="*Calibri-15716-Identity-H"/>
          <w:color w:val="232324"/>
          <w:sz w:val="16"/>
          <w:szCs w:val="16"/>
        </w:rPr>
        <w:t xml:space="preserve"> </w:t>
      </w:r>
    </w:p>
  </w:footnote>
  <w:footnote w:id="81">
    <w:p w14:paraId="4533222B" w14:textId="432E3173" w:rsidR="00F93CB2" w:rsidRPr="00D9189B" w:rsidRDefault="00F93CB2">
      <w:pPr>
        <w:pStyle w:val="Textonotapie"/>
        <w:rPr>
          <w:sz w:val="14"/>
          <w:szCs w:val="14"/>
        </w:rPr>
      </w:pPr>
      <w:r w:rsidRPr="00D9189B">
        <w:rPr>
          <w:rStyle w:val="Refdenotaalpie"/>
          <w:sz w:val="14"/>
          <w:szCs w:val="14"/>
        </w:rPr>
        <w:footnoteRef/>
      </w:r>
      <w:r w:rsidRPr="00D9189B">
        <w:rPr>
          <w:sz w:val="14"/>
          <w:szCs w:val="14"/>
        </w:rPr>
        <w:t xml:space="preserve"> </w:t>
      </w:r>
      <w:r w:rsidR="00D9189B" w:rsidRPr="00D9189B">
        <w:rPr>
          <w:rFonts w:ascii="Abadi" w:hAnsi="Abadi"/>
          <w:sz w:val="14"/>
          <w:szCs w:val="14"/>
        </w:rPr>
        <w:t>(Duración de la sesión) dos horas con cuarenta y un minutos</w:t>
      </w:r>
      <w:r w:rsidR="00D9189B" w:rsidRPr="00D9189B">
        <w:rPr>
          <w:sz w:val="14"/>
          <w:szCs w:val="14"/>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7728"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27" name="Imagen 2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5680"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2" o:spid="_x0000_s1030" type="#_x0000_t202" style="position:absolute;left:0;text-align:left;margin-left:-16.4pt;margin-top:316.05pt;width:498.75pt;height:54.75pt;rotation:-45;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A10A1" w14:textId="635F7A63"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6489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5" name="Imagen 5"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752"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28" name="Imagen 2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3C2012">
      <w:rPr>
        <w:rFonts w:ascii="Maiandra GD" w:hAnsi="Maiandra GD"/>
        <w:i/>
        <w:iCs/>
        <w:sz w:val="16"/>
        <w:szCs w:val="16"/>
        <w:shd w:val="clear" w:color="auto" w:fill="D9D9D9" w:themeFill="background1" w:themeFillShade="D9"/>
      </w:rPr>
      <w:t>Ordinaria del 27 de Octubre de</w:t>
    </w:r>
    <w:r w:rsidR="004F5E0C" w:rsidRPr="00410AA5">
      <w:rPr>
        <w:rFonts w:ascii="Maiandra GD" w:hAnsi="Maiandra GD"/>
        <w:i/>
        <w:iCs/>
        <w:sz w:val="16"/>
        <w:szCs w:val="16"/>
        <w:shd w:val="clear" w:color="auto" w:fill="D9D9D9" w:themeFill="background1" w:themeFillShade="D9"/>
      </w:rPr>
      <w:t xml:space="preserve"> 20</w:t>
    </w:r>
    <w:r w:rsidR="00565CAB" w:rsidRPr="00410AA5">
      <w:rPr>
        <w:rFonts w:ascii="Maiandra GD" w:hAnsi="Maiandra GD"/>
        <w:i/>
        <w:iCs/>
        <w:sz w:val="16"/>
        <w:szCs w:val="16"/>
        <w:shd w:val="clear" w:color="auto" w:fill="D9D9D9" w:themeFill="background1" w:themeFillShade="D9"/>
      </w:rPr>
      <w:t>22</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4656"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29" name="Imagen 2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4CC7A8A9"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62848"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2" type="#_x0000_t202" style="position:absolute;left:0;text-align:left;margin-left:.35pt;margin-top:-43.75pt;width:378.9pt;height:4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26EB80EF" w:rsidR="00E837E4" w:rsidRPr="008008F6" w:rsidRDefault="003C766D"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w:t>
          </w:r>
          <w:r w:rsidR="00223FFE">
            <w:rPr>
              <w:rFonts w:ascii="Maiandra GD" w:hAnsi="Maiandra GD"/>
              <w:b/>
              <w:i/>
              <w:sz w:val="16"/>
              <w:szCs w:val="16"/>
            </w:rPr>
            <w:t xml:space="preserve">NARIA- SEGUNDO AÑO DE EJERCICIO </w:t>
          </w:r>
          <w:r w:rsidR="00E837E4" w:rsidRPr="008008F6">
            <w:rPr>
              <w:rFonts w:ascii="Maiandra GD" w:hAnsi="Maiandra GD"/>
              <w:b/>
              <w:i/>
              <w:sz w:val="16"/>
              <w:szCs w:val="16"/>
            </w:rPr>
            <w:t>CONSTITUCIONAL</w:t>
          </w:r>
          <w:r w:rsidR="00046070">
            <w:rPr>
              <w:rFonts w:ascii="Maiandra GD" w:hAnsi="Maiandra GD"/>
              <w:b/>
              <w:i/>
              <w:sz w:val="16"/>
              <w:szCs w:val="16"/>
            </w:rPr>
            <w:t>-</w:t>
          </w:r>
          <w:r w:rsidR="00430878">
            <w:rPr>
              <w:rFonts w:ascii="Maiandra GD" w:hAnsi="Maiandra GD"/>
              <w:b/>
              <w:i/>
              <w:sz w:val="16"/>
              <w:szCs w:val="16"/>
            </w:rPr>
            <w:t>PRIMER PERIODO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4B5A0D2A"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2D5083">
            <w:rPr>
              <w:rFonts w:ascii="Maiandra GD" w:hAnsi="Maiandra GD"/>
              <w:b/>
              <w:i/>
              <w:sz w:val="18"/>
              <w:szCs w:val="18"/>
              <w:shd w:val="clear" w:color="auto" w:fill="D9D9D9" w:themeFill="background1" w:themeFillShade="D9"/>
            </w:rPr>
            <w:t>2</w:t>
          </w:r>
          <w:r w:rsidR="00071A54">
            <w:rPr>
              <w:rFonts w:ascii="Maiandra GD" w:hAnsi="Maiandra GD"/>
              <w:b/>
              <w:i/>
              <w:sz w:val="18"/>
              <w:szCs w:val="18"/>
              <w:shd w:val="clear" w:color="auto" w:fill="D9D9D9" w:themeFill="background1" w:themeFillShade="D9"/>
            </w:rPr>
            <w:t>7</w:t>
          </w:r>
          <w:r w:rsidR="00051EFD">
            <w:rPr>
              <w:rFonts w:ascii="Maiandra GD" w:hAnsi="Maiandra GD"/>
              <w:b/>
              <w:i/>
              <w:sz w:val="18"/>
              <w:szCs w:val="18"/>
              <w:shd w:val="clear" w:color="auto" w:fill="D9D9D9" w:themeFill="background1" w:themeFillShade="D9"/>
            </w:rPr>
            <w:t xml:space="preserve"> DE </w:t>
          </w:r>
          <w:r w:rsidR="00C057EF">
            <w:rPr>
              <w:rFonts w:ascii="Maiandra GD" w:hAnsi="Maiandra GD"/>
              <w:b/>
              <w:i/>
              <w:sz w:val="18"/>
              <w:szCs w:val="18"/>
              <w:shd w:val="clear" w:color="auto" w:fill="D9D9D9" w:themeFill="background1" w:themeFillShade="D9"/>
            </w:rPr>
            <w:t xml:space="preserve">OCTUBRE </w:t>
          </w:r>
          <w:r w:rsidRPr="0038730F">
            <w:rPr>
              <w:rFonts w:ascii="Maiandra GD" w:hAnsi="Maiandra GD"/>
              <w:b/>
              <w:i/>
              <w:sz w:val="18"/>
              <w:szCs w:val="18"/>
              <w:shd w:val="clear" w:color="auto" w:fill="D9D9D9" w:themeFill="background1" w:themeFillShade="D9"/>
            </w:rPr>
            <w:t>DE 20</w:t>
          </w:r>
          <w:r w:rsidR="00BE665D" w:rsidRPr="0038730F">
            <w:rPr>
              <w:rFonts w:ascii="Maiandra GD" w:hAnsi="Maiandra GD"/>
              <w:b/>
              <w:i/>
              <w:sz w:val="18"/>
              <w:szCs w:val="18"/>
              <w:shd w:val="clear" w:color="auto" w:fill="D9D9D9" w:themeFill="background1" w:themeFillShade="D9"/>
            </w:rPr>
            <w:t>2</w:t>
          </w:r>
          <w:r w:rsidR="00E837E4">
            <w:rPr>
              <w:rFonts w:ascii="Maiandra GD" w:hAnsi="Maiandra GD"/>
              <w:b/>
              <w:i/>
              <w:sz w:val="18"/>
              <w:szCs w:val="18"/>
              <w:shd w:val="clear" w:color="auto" w:fill="D9D9D9" w:themeFill="background1" w:themeFillShade="D9"/>
            </w:rPr>
            <w:t>2</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 xml:space="preserve">SESIÓN </w:t>
          </w:r>
          <w:r w:rsidR="00071A54">
            <w:rPr>
              <w:rFonts w:ascii="Maiandra GD" w:hAnsi="Maiandra GD"/>
              <w:b/>
              <w:i/>
              <w:sz w:val="18"/>
              <w:szCs w:val="18"/>
              <w:shd w:val="clear" w:color="auto" w:fill="D9D9D9" w:themeFill="background1" w:themeFillShade="D9"/>
            </w:rPr>
            <w:t xml:space="preserve">ORDINARIA </w:t>
          </w:r>
          <w:r w:rsidR="00011F9F">
            <w:rPr>
              <w:rFonts w:ascii="Maiandra GD" w:hAnsi="Maiandra GD"/>
              <w:b/>
              <w:i/>
              <w:sz w:val="18"/>
              <w:szCs w:val="18"/>
              <w:shd w:val="clear" w:color="auto" w:fill="D9D9D9" w:themeFill="background1" w:themeFillShade="D9"/>
            </w:rPr>
            <w:t>NÚMERO (</w:t>
          </w:r>
          <w:r w:rsidR="000F5EC6">
            <w:rPr>
              <w:rFonts w:ascii="Maiandra GD" w:hAnsi="Maiandra GD"/>
              <w:b/>
              <w:i/>
              <w:sz w:val="18"/>
              <w:szCs w:val="18"/>
              <w:shd w:val="clear" w:color="auto" w:fill="D9D9D9" w:themeFill="background1" w:themeFillShade="D9"/>
            </w:rPr>
            <w:t>46</w:t>
          </w:r>
          <w:r w:rsidR="00011F9F">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Encabezado"/>
    </w:pPr>
    <w:r w:rsidRPr="00CF28D9">
      <w:rPr>
        <w:noProof/>
        <w:lang w:val="es-MX" w:eastAsia="es-MX"/>
      </w:rPr>
      <w:drawing>
        <wp:anchor distT="0" distB="0" distL="114300" distR="114300" simplePos="0" relativeHeight="251666944"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13" name="Imagen 13"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000402"/>
    <w:multiLevelType w:val="multilevel"/>
    <w:tmpl w:val="B0868384"/>
    <w:lvl w:ilvl="0">
      <w:start w:val="1"/>
      <w:numFmt w:val="decimal"/>
      <w:lvlText w:val="%1."/>
      <w:lvlJc w:val="left"/>
      <w:pPr>
        <w:ind w:left="822" w:hanging="360"/>
      </w:pPr>
      <w:rPr>
        <w:rFonts w:ascii="Calibri Light" w:eastAsiaTheme="minorHAnsi" w:hAnsi="Calibri Light" w:cs="Calibri Light"/>
        <w:b w:val="0"/>
        <w:bCs w:val="0"/>
        <w:i w:val="0"/>
        <w:iCs w:val="0"/>
        <w:w w:val="100"/>
        <w:sz w:val="24"/>
        <w:szCs w:val="24"/>
      </w:rPr>
    </w:lvl>
    <w:lvl w:ilvl="1">
      <w:numFmt w:val="bullet"/>
      <w:lvlText w:val="•"/>
      <w:lvlJc w:val="left"/>
      <w:pPr>
        <w:ind w:left="1610" w:hanging="360"/>
      </w:pPr>
    </w:lvl>
    <w:lvl w:ilvl="2">
      <w:numFmt w:val="bullet"/>
      <w:lvlText w:val="•"/>
      <w:lvlJc w:val="left"/>
      <w:pPr>
        <w:ind w:left="2401" w:hanging="360"/>
      </w:pPr>
    </w:lvl>
    <w:lvl w:ilvl="3">
      <w:numFmt w:val="bullet"/>
      <w:lvlText w:val="•"/>
      <w:lvlJc w:val="left"/>
      <w:pPr>
        <w:ind w:left="3191" w:hanging="360"/>
      </w:pPr>
    </w:lvl>
    <w:lvl w:ilvl="4">
      <w:numFmt w:val="bullet"/>
      <w:lvlText w:val="•"/>
      <w:lvlJc w:val="left"/>
      <w:pPr>
        <w:ind w:left="3982" w:hanging="360"/>
      </w:pPr>
    </w:lvl>
    <w:lvl w:ilvl="5">
      <w:numFmt w:val="bullet"/>
      <w:lvlText w:val="•"/>
      <w:lvlJc w:val="left"/>
      <w:pPr>
        <w:ind w:left="4773" w:hanging="360"/>
      </w:pPr>
    </w:lvl>
    <w:lvl w:ilvl="6">
      <w:numFmt w:val="bullet"/>
      <w:lvlText w:val="•"/>
      <w:lvlJc w:val="left"/>
      <w:pPr>
        <w:ind w:left="5563" w:hanging="360"/>
      </w:pPr>
    </w:lvl>
    <w:lvl w:ilvl="7">
      <w:numFmt w:val="bullet"/>
      <w:lvlText w:val="•"/>
      <w:lvlJc w:val="left"/>
      <w:pPr>
        <w:ind w:left="6354" w:hanging="360"/>
      </w:pPr>
    </w:lvl>
    <w:lvl w:ilvl="8">
      <w:numFmt w:val="bullet"/>
      <w:lvlText w:val="•"/>
      <w:lvlJc w:val="left"/>
      <w:pPr>
        <w:ind w:left="7145" w:hanging="360"/>
      </w:pPr>
    </w:lvl>
  </w:abstractNum>
  <w:abstractNum w:abstractNumId="3" w15:restartNumberingAfterBreak="0">
    <w:nsid w:val="00000403"/>
    <w:multiLevelType w:val="multilevel"/>
    <w:tmpl w:val="FFFFFFFF"/>
    <w:lvl w:ilvl="0">
      <w:start w:val="1"/>
      <w:numFmt w:val="decimal"/>
      <w:lvlText w:val="%1."/>
      <w:lvlJc w:val="left"/>
      <w:pPr>
        <w:ind w:left="822" w:hanging="360"/>
      </w:pPr>
      <w:rPr>
        <w:rFonts w:ascii="Calibri Light" w:hAnsi="Calibri Light" w:cs="Calibri Light"/>
        <w:b w:val="0"/>
        <w:bCs w:val="0"/>
        <w:i w:val="0"/>
        <w:iCs w:val="0"/>
        <w:w w:val="100"/>
        <w:sz w:val="24"/>
        <w:szCs w:val="24"/>
      </w:rPr>
    </w:lvl>
    <w:lvl w:ilvl="1">
      <w:numFmt w:val="bullet"/>
      <w:lvlText w:val="•"/>
      <w:lvlJc w:val="left"/>
      <w:pPr>
        <w:ind w:left="1610" w:hanging="360"/>
      </w:pPr>
    </w:lvl>
    <w:lvl w:ilvl="2">
      <w:numFmt w:val="bullet"/>
      <w:lvlText w:val="•"/>
      <w:lvlJc w:val="left"/>
      <w:pPr>
        <w:ind w:left="2401" w:hanging="360"/>
      </w:pPr>
    </w:lvl>
    <w:lvl w:ilvl="3">
      <w:numFmt w:val="bullet"/>
      <w:lvlText w:val="•"/>
      <w:lvlJc w:val="left"/>
      <w:pPr>
        <w:ind w:left="3191" w:hanging="360"/>
      </w:pPr>
    </w:lvl>
    <w:lvl w:ilvl="4">
      <w:numFmt w:val="bullet"/>
      <w:lvlText w:val="•"/>
      <w:lvlJc w:val="left"/>
      <w:pPr>
        <w:ind w:left="3982" w:hanging="360"/>
      </w:pPr>
    </w:lvl>
    <w:lvl w:ilvl="5">
      <w:numFmt w:val="bullet"/>
      <w:lvlText w:val="•"/>
      <w:lvlJc w:val="left"/>
      <w:pPr>
        <w:ind w:left="4773" w:hanging="360"/>
      </w:pPr>
    </w:lvl>
    <w:lvl w:ilvl="6">
      <w:numFmt w:val="bullet"/>
      <w:lvlText w:val="•"/>
      <w:lvlJc w:val="left"/>
      <w:pPr>
        <w:ind w:left="5563" w:hanging="360"/>
      </w:pPr>
    </w:lvl>
    <w:lvl w:ilvl="7">
      <w:numFmt w:val="bullet"/>
      <w:lvlText w:val="•"/>
      <w:lvlJc w:val="left"/>
      <w:pPr>
        <w:ind w:left="6354" w:hanging="360"/>
      </w:pPr>
    </w:lvl>
    <w:lvl w:ilvl="8">
      <w:numFmt w:val="bullet"/>
      <w:lvlText w:val="•"/>
      <w:lvlJc w:val="left"/>
      <w:pPr>
        <w:ind w:left="7145" w:hanging="360"/>
      </w:pPr>
    </w:lvl>
  </w:abstractNum>
  <w:abstractNum w:abstractNumId="4" w15:restartNumberingAfterBreak="0">
    <w:nsid w:val="00000404"/>
    <w:multiLevelType w:val="multilevel"/>
    <w:tmpl w:val="FFFFFFFF"/>
    <w:lvl w:ilvl="0">
      <w:numFmt w:val="bullet"/>
      <w:lvlText w:val=""/>
      <w:lvlJc w:val="left"/>
      <w:pPr>
        <w:ind w:left="882" w:hanging="360"/>
      </w:pPr>
      <w:rPr>
        <w:rFonts w:ascii="Symbol" w:hAnsi="Symbol" w:cs="Symbol"/>
        <w:b w:val="0"/>
        <w:bCs w:val="0"/>
        <w:i w:val="0"/>
        <w:iCs w:val="0"/>
        <w:w w:val="100"/>
        <w:sz w:val="24"/>
        <w:szCs w:val="24"/>
      </w:rPr>
    </w:lvl>
    <w:lvl w:ilvl="1">
      <w:numFmt w:val="bullet"/>
      <w:lvlText w:val="•"/>
      <w:lvlJc w:val="left"/>
      <w:pPr>
        <w:ind w:left="1664" w:hanging="360"/>
      </w:pPr>
    </w:lvl>
    <w:lvl w:ilvl="2">
      <w:numFmt w:val="bullet"/>
      <w:lvlText w:val="•"/>
      <w:lvlJc w:val="left"/>
      <w:pPr>
        <w:ind w:left="2449" w:hanging="360"/>
      </w:pPr>
    </w:lvl>
    <w:lvl w:ilvl="3">
      <w:numFmt w:val="bullet"/>
      <w:lvlText w:val="•"/>
      <w:lvlJc w:val="left"/>
      <w:pPr>
        <w:ind w:left="3233" w:hanging="360"/>
      </w:pPr>
    </w:lvl>
    <w:lvl w:ilvl="4">
      <w:numFmt w:val="bullet"/>
      <w:lvlText w:val="•"/>
      <w:lvlJc w:val="left"/>
      <w:pPr>
        <w:ind w:left="4018" w:hanging="360"/>
      </w:pPr>
    </w:lvl>
    <w:lvl w:ilvl="5">
      <w:numFmt w:val="bullet"/>
      <w:lvlText w:val="•"/>
      <w:lvlJc w:val="left"/>
      <w:pPr>
        <w:ind w:left="4803" w:hanging="360"/>
      </w:pPr>
    </w:lvl>
    <w:lvl w:ilvl="6">
      <w:numFmt w:val="bullet"/>
      <w:lvlText w:val="•"/>
      <w:lvlJc w:val="left"/>
      <w:pPr>
        <w:ind w:left="5587" w:hanging="360"/>
      </w:pPr>
    </w:lvl>
    <w:lvl w:ilvl="7">
      <w:numFmt w:val="bullet"/>
      <w:lvlText w:val="•"/>
      <w:lvlJc w:val="left"/>
      <w:pPr>
        <w:ind w:left="6372" w:hanging="360"/>
      </w:pPr>
    </w:lvl>
    <w:lvl w:ilvl="8">
      <w:numFmt w:val="bullet"/>
      <w:lvlText w:val="•"/>
      <w:lvlJc w:val="left"/>
      <w:pPr>
        <w:ind w:left="7157" w:hanging="360"/>
      </w:pPr>
    </w:lvl>
  </w:abstractNum>
  <w:abstractNum w:abstractNumId="5" w15:restartNumberingAfterBreak="0">
    <w:nsid w:val="0152479C"/>
    <w:multiLevelType w:val="hybridMultilevel"/>
    <w:tmpl w:val="28EC4BC8"/>
    <w:lvl w:ilvl="0" w:tplc="7DA6A6B6">
      <w:start w:val="1"/>
      <w:numFmt w:val="lowerLetter"/>
      <w:lvlText w:val="%1)"/>
      <w:lvlJc w:val="left"/>
      <w:pPr>
        <w:ind w:left="720" w:hanging="360"/>
      </w:pPr>
      <w:rPr>
        <w:rFonts w:cs="*Verdana-Bold-11219-Identity-H"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4AA2EF8"/>
    <w:multiLevelType w:val="hybridMultilevel"/>
    <w:tmpl w:val="2E7EF254"/>
    <w:lvl w:ilvl="0" w:tplc="0CC40E32">
      <w:start w:val="1"/>
      <w:numFmt w:val="upperRoman"/>
      <w:lvlText w:val="%1."/>
      <w:lvlJc w:val="right"/>
      <w:pPr>
        <w:ind w:left="822" w:hanging="360"/>
      </w:pPr>
      <w:rPr>
        <w:rFonts w:ascii="Abadi" w:hAnsi="Abadi" w:hint="default"/>
        <w:sz w:val="21"/>
      </w:rPr>
    </w:lvl>
    <w:lvl w:ilvl="1" w:tplc="080A0019" w:tentative="1">
      <w:start w:val="1"/>
      <w:numFmt w:val="lowerLetter"/>
      <w:lvlText w:val="%2."/>
      <w:lvlJc w:val="left"/>
      <w:pPr>
        <w:ind w:left="1542" w:hanging="360"/>
      </w:pPr>
    </w:lvl>
    <w:lvl w:ilvl="2" w:tplc="080A001B" w:tentative="1">
      <w:start w:val="1"/>
      <w:numFmt w:val="lowerRoman"/>
      <w:lvlText w:val="%3."/>
      <w:lvlJc w:val="right"/>
      <w:pPr>
        <w:ind w:left="2262" w:hanging="180"/>
      </w:pPr>
    </w:lvl>
    <w:lvl w:ilvl="3" w:tplc="080A000F" w:tentative="1">
      <w:start w:val="1"/>
      <w:numFmt w:val="decimal"/>
      <w:lvlText w:val="%4."/>
      <w:lvlJc w:val="left"/>
      <w:pPr>
        <w:ind w:left="2982" w:hanging="360"/>
      </w:pPr>
    </w:lvl>
    <w:lvl w:ilvl="4" w:tplc="080A0019" w:tentative="1">
      <w:start w:val="1"/>
      <w:numFmt w:val="lowerLetter"/>
      <w:lvlText w:val="%5."/>
      <w:lvlJc w:val="left"/>
      <w:pPr>
        <w:ind w:left="3702" w:hanging="360"/>
      </w:pPr>
    </w:lvl>
    <w:lvl w:ilvl="5" w:tplc="080A001B" w:tentative="1">
      <w:start w:val="1"/>
      <w:numFmt w:val="lowerRoman"/>
      <w:lvlText w:val="%6."/>
      <w:lvlJc w:val="right"/>
      <w:pPr>
        <w:ind w:left="4422" w:hanging="180"/>
      </w:pPr>
    </w:lvl>
    <w:lvl w:ilvl="6" w:tplc="080A000F" w:tentative="1">
      <w:start w:val="1"/>
      <w:numFmt w:val="decimal"/>
      <w:lvlText w:val="%7."/>
      <w:lvlJc w:val="left"/>
      <w:pPr>
        <w:ind w:left="5142" w:hanging="360"/>
      </w:pPr>
    </w:lvl>
    <w:lvl w:ilvl="7" w:tplc="080A0019" w:tentative="1">
      <w:start w:val="1"/>
      <w:numFmt w:val="lowerLetter"/>
      <w:lvlText w:val="%8."/>
      <w:lvlJc w:val="left"/>
      <w:pPr>
        <w:ind w:left="5862" w:hanging="360"/>
      </w:pPr>
    </w:lvl>
    <w:lvl w:ilvl="8" w:tplc="080A001B" w:tentative="1">
      <w:start w:val="1"/>
      <w:numFmt w:val="lowerRoman"/>
      <w:lvlText w:val="%9."/>
      <w:lvlJc w:val="right"/>
      <w:pPr>
        <w:ind w:left="6582" w:hanging="180"/>
      </w:pPr>
    </w:lvl>
  </w:abstractNum>
  <w:abstractNum w:abstractNumId="7" w15:restartNumberingAfterBreak="0">
    <w:nsid w:val="12823FC9"/>
    <w:multiLevelType w:val="hybridMultilevel"/>
    <w:tmpl w:val="20222274"/>
    <w:lvl w:ilvl="0" w:tplc="BB08B55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4AB21D2"/>
    <w:multiLevelType w:val="hybridMultilevel"/>
    <w:tmpl w:val="32B6ED60"/>
    <w:lvl w:ilvl="0" w:tplc="95A0C9C6">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59B098E"/>
    <w:multiLevelType w:val="hybridMultilevel"/>
    <w:tmpl w:val="6A0CCED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F511672"/>
    <w:multiLevelType w:val="multilevel"/>
    <w:tmpl w:val="FFFFFFFF"/>
    <w:lvl w:ilvl="0">
      <w:start w:val="1"/>
      <w:numFmt w:val="decimal"/>
      <w:lvlText w:val="%1."/>
      <w:lvlJc w:val="left"/>
      <w:pPr>
        <w:ind w:left="822" w:hanging="360"/>
      </w:pPr>
      <w:rPr>
        <w:rFonts w:ascii="Calibri Light" w:hAnsi="Calibri Light" w:cs="Calibri Light"/>
        <w:b w:val="0"/>
        <w:bCs w:val="0"/>
        <w:i w:val="0"/>
        <w:iCs w:val="0"/>
        <w:w w:val="100"/>
        <w:sz w:val="24"/>
        <w:szCs w:val="24"/>
      </w:rPr>
    </w:lvl>
    <w:lvl w:ilvl="1">
      <w:numFmt w:val="bullet"/>
      <w:lvlText w:val="•"/>
      <w:lvlJc w:val="left"/>
      <w:pPr>
        <w:ind w:left="1610" w:hanging="360"/>
      </w:pPr>
    </w:lvl>
    <w:lvl w:ilvl="2">
      <w:numFmt w:val="bullet"/>
      <w:lvlText w:val="•"/>
      <w:lvlJc w:val="left"/>
      <w:pPr>
        <w:ind w:left="2401" w:hanging="360"/>
      </w:pPr>
    </w:lvl>
    <w:lvl w:ilvl="3">
      <w:numFmt w:val="bullet"/>
      <w:lvlText w:val="•"/>
      <w:lvlJc w:val="left"/>
      <w:pPr>
        <w:ind w:left="3191" w:hanging="360"/>
      </w:pPr>
    </w:lvl>
    <w:lvl w:ilvl="4">
      <w:numFmt w:val="bullet"/>
      <w:lvlText w:val="•"/>
      <w:lvlJc w:val="left"/>
      <w:pPr>
        <w:ind w:left="3982" w:hanging="360"/>
      </w:pPr>
    </w:lvl>
    <w:lvl w:ilvl="5">
      <w:numFmt w:val="bullet"/>
      <w:lvlText w:val="•"/>
      <w:lvlJc w:val="left"/>
      <w:pPr>
        <w:ind w:left="4773" w:hanging="360"/>
      </w:pPr>
    </w:lvl>
    <w:lvl w:ilvl="6">
      <w:numFmt w:val="bullet"/>
      <w:lvlText w:val="•"/>
      <w:lvlJc w:val="left"/>
      <w:pPr>
        <w:ind w:left="5563" w:hanging="360"/>
      </w:pPr>
    </w:lvl>
    <w:lvl w:ilvl="7">
      <w:numFmt w:val="bullet"/>
      <w:lvlText w:val="•"/>
      <w:lvlJc w:val="left"/>
      <w:pPr>
        <w:ind w:left="6354" w:hanging="360"/>
      </w:pPr>
    </w:lvl>
    <w:lvl w:ilvl="8">
      <w:numFmt w:val="bullet"/>
      <w:lvlText w:val="•"/>
      <w:lvlJc w:val="left"/>
      <w:pPr>
        <w:ind w:left="7145" w:hanging="360"/>
      </w:pPr>
    </w:lvl>
  </w:abstractNum>
  <w:abstractNum w:abstractNumId="11" w15:restartNumberingAfterBreak="0">
    <w:nsid w:val="206F6AA1"/>
    <w:multiLevelType w:val="hybridMultilevel"/>
    <w:tmpl w:val="F4D89424"/>
    <w:lvl w:ilvl="0" w:tplc="DAEE9B5E">
      <w:start w:val="1"/>
      <w:numFmt w:val="lowerLetter"/>
      <w:lvlText w:val="%1)"/>
      <w:lvlJc w:val="left"/>
      <w:pPr>
        <w:ind w:left="720" w:hanging="360"/>
      </w:pPr>
      <w:rPr>
        <w:rFonts w:cs="*Verdana-Bold-11349-Identity-H"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4B97DC1"/>
    <w:multiLevelType w:val="hybridMultilevel"/>
    <w:tmpl w:val="3278944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7C31CCA"/>
    <w:multiLevelType w:val="hybridMultilevel"/>
    <w:tmpl w:val="2D824DB0"/>
    <w:lvl w:ilvl="0" w:tplc="DB54A790">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B75621C"/>
    <w:multiLevelType w:val="hybridMultilevel"/>
    <w:tmpl w:val="339E8622"/>
    <w:lvl w:ilvl="0" w:tplc="3FB2F776">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D6D6ABB"/>
    <w:multiLevelType w:val="hybridMultilevel"/>
    <w:tmpl w:val="A31297A0"/>
    <w:lvl w:ilvl="0" w:tplc="D41A9C3E">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E2A2CCF"/>
    <w:multiLevelType w:val="hybridMultilevel"/>
    <w:tmpl w:val="C07E1CCC"/>
    <w:lvl w:ilvl="0" w:tplc="A046132C">
      <w:start w:val="23"/>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0265159"/>
    <w:multiLevelType w:val="hybridMultilevel"/>
    <w:tmpl w:val="39F61A2A"/>
    <w:lvl w:ilvl="0" w:tplc="080A0009">
      <w:start w:val="1"/>
      <w:numFmt w:val="bullet"/>
      <w:lvlText w:val=""/>
      <w:lvlJc w:val="left"/>
      <w:pPr>
        <w:ind w:left="1919" w:hanging="360"/>
      </w:pPr>
      <w:rPr>
        <w:rFonts w:ascii="Wingdings" w:hAnsi="Wingdings" w:hint="default"/>
      </w:rPr>
    </w:lvl>
    <w:lvl w:ilvl="1" w:tplc="080A0003" w:tentative="1">
      <w:start w:val="1"/>
      <w:numFmt w:val="bullet"/>
      <w:lvlText w:val="o"/>
      <w:lvlJc w:val="left"/>
      <w:pPr>
        <w:ind w:left="2639" w:hanging="360"/>
      </w:pPr>
      <w:rPr>
        <w:rFonts w:ascii="Courier New" w:hAnsi="Courier New" w:cs="Courier New" w:hint="default"/>
      </w:rPr>
    </w:lvl>
    <w:lvl w:ilvl="2" w:tplc="080A0005" w:tentative="1">
      <w:start w:val="1"/>
      <w:numFmt w:val="bullet"/>
      <w:lvlText w:val=""/>
      <w:lvlJc w:val="left"/>
      <w:pPr>
        <w:ind w:left="3359" w:hanging="360"/>
      </w:pPr>
      <w:rPr>
        <w:rFonts w:ascii="Wingdings" w:hAnsi="Wingdings" w:hint="default"/>
      </w:rPr>
    </w:lvl>
    <w:lvl w:ilvl="3" w:tplc="080A0001" w:tentative="1">
      <w:start w:val="1"/>
      <w:numFmt w:val="bullet"/>
      <w:lvlText w:val=""/>
      <w:lvlJc w:val="left"/>
      <w:pPr>
        <w:ind w:left="4079" w:hanging="360"/>
      </w:pPr>
      <w:rPr>
        <w:rFonts w:ascii="Symbol" w:hAnsi="Symbol" w:hint="default"/>
      </w:rPr>
    </w:lvl>
    <w:lvl w:ilvl="4" w:tplc="080A0003" w:tentative="1">
      <w:start w:val="1"/>
      <w:numFmt w:val="bullet"/>
      <w:lvlText w:val="o"/>
      <w:lvlJc w:val="left"/>
      <w:pPr>
        <w:ind w:left="4799" w:hanging="360"/>
      </w:pPr>
      <w:rPr>
        <w:rFonts w:ascii="Courier New" w:hAnsi="Courier New" w:cs="Courier New" w:hint="default"/>
      </w:rPr>
    </w:lvl>
    <w:lvl w:ilvl="5" w:tplc="080A0005" w:tentative="1">
      <w:start w:val="1"/>
      <w:numFmt w:val="bullet"/>
      <w:lvlText w:val=""/>
      <w:lvlJc w:val="left"/>
      <w:pPr>
        <w:ind w:left="5519" w:hanging="360"/>
      </w:pPr>
      <w:rPr>
        <w:rFonts w:ascii="Wingdings" w:hAnsi="Wingdings" w:hint="default"/>
      </w:rPr>
    </w:lvl>
    <w:lvl w:ilvl="6" w:tplc="080A0001" w:tentative="1">
      <w:start w:val="1"/>
      <w:numFmt w:val="bullet"/>
      <w:lvlText w:val=""/>
      <w:lvlJc w:val="left"/>
      <w:pPr>
        <w:ind w:left="6239" w:hanging="360"/>
      </w:pPr>
      <w:rPr>
        <w:rFonts w:ascii="Symbol" w:hAnsi="Symbol" w:hint="default"/>
      </w:rPr>
    </w:lvl>
    <w:lvl w:ilvl="7" w:tplc="080A0003" w:tentative="1">
      <w:start w:val="1"/>
      <w:numFmt w:val="bullet"/>
      <w:lvlText w:val="o"/>
      <w:lvlJc w:val="left"/>
      <w:pPr>
        <w:ind w:left="6959" w:hanging="360"/>
      </w:pPr>
      <w:rPr>
        <w:rFonts w:ascii="Courier New" w:hAnsi="Courier New" w:cs="Courier New" w:hint="default"/>
      </w:rPr>
    </w:lvl>
    <w:lvl w:ilvl="8" w:tplc="080A0005" w:tentative="1">
      <w:start w:val="1"/>
      <w:numFmt w:val="bullet"/>
      <w:lvlText w:val=""/>
      <w:lvlJc w:val="left"/>
      <w:pPr>
        <w:ind w:left="7679" w:hanging="360"/>
      </w:pPr>
      <w:rPr>
        <w:rFonts w:ascii="Wingdings" w:hAnsi="Wingdings" w:hint="default"/>
      </w:rPr>
    </w:lvl>
  </w:abstractNum>
  <w:abstractNum w:abstractNumId="18" w15:restartNumberingAfterBreak="0">
    <w:nsid w:val="34D5003C"/>
    <w:multiLevelType w:val="hybridMultilevel"/>
    <w:tmpl w:val="558AE1D8"/>
    <w:lvl w:ilvl="0" w:tplc="4912C94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CEB4F16"/>
    <w:multiLevelType w:val="hybridMultilevel"/>
    <w:tmpl w:val="892E1B26"/>
    <w:lvl w:ilvl="0" w:tplc="0AB049F4">
      <w:start w:val="3"/>
      <w:numFmt w:val="bullet"/>
      <w:lvlText w:val=""/>
      <w:lvlJc w:val="left"/>
      <w:pPr>
        <w:ind w:left="927" w:hanging="360"/>
      </w:pPr>
      <w:rPr>
        <w:rFonts w:ascii="Symbol" w:eastAsiaTheme="minorHAnsi" w:hAnsi="Symbol" w:cs="Arial-ItalicMT" w:hint="default"/>
      </w:rPr>
    </w:lvl>
    <w:lvl w:ilvl="1" w:tplc="080A0003" w:tentative="1">
      <w:start w:val="1"/>
      <w:numFmt w:val="bullet"/>
      <w:lvlText w:val="o"/>
      <w:lvlJc w:val="left"/>
      <w:pPr>
        <w:ind w:left="1647" w:hanging="360"/>
      </w:pPr>
      <w:rPr>
        <w:rFonts w:ascii="Courier New" w:hAnsi="Courier New" w:cs="Courier New" w:hint="default"/>
      </w:rPr>
    </w:lvl>
    <w:lvl w:ilvl="2" w:tplc="080A0005" w:tentative="1">
      <w:start w:val="1"/>
      <w:numFmt w:val="bullet"/>
      <w:lvlText w:val=""/>
      <w:lvlJc w:val="left"/>
      <w:pPr>
        <w:ind w:left="2367" w:hanging="360"/>
      </w:pPr>
      <w:rPr>
        <w:rFonts w:ascii="Wingdings" w:hAnsi="Wingdings" w:hint="default"/>
      </w:rPr>
    </w:lvl>
    <w:lvl w:ilvl="3" w:tplc="080A0001" w:tentative="1">
      <w:start w:val="1"/>
      <w:numFmt w:val="bullet"/>
      <w:lvlText w:val=""/>
      <w:lvlJc w:val="left"/>
      <w:pPr>
        <w:ind w:left="3087" w:hanging="360"/>
      </w:pPr>
      <w:rPr>
        <w:rFonts w:ascii="Symbol" w:hAnsi="Symbol" w:hint="default"/>
      </w:rPr>
    </w:lvl>
    <w:lvl w:ilvl="4" w:tplc="080A0003" w:tentative="1">
      <w:start w:val="1"/>
      <w:numFmt w:val="bullet"/>
      <w:lvlText w:val="o"/>
      <w:lvlJc w:val="left"/>
      <w:pPr>
        <w:ind w:left="3807" w:hanging="360"/>
      </w:pPr>
      <w:rPr>
        <w:rFonts w:ascii="Courier New" w:hAnsi="Courier New" w:cs="Courier New" w:hint="default"/>
      </w:rPr>
    </w:lvl>
    <w:lvl w:ilvl="5" w:tplc="080A0005" w:tentative="1">
      <w:start w:val="1"/>
      <w:numFmt w:val="bullet"/>
      <w:lvlText w:val=""/>
      <w:lvlJc w:val="left"/>
      <w:pPr>
        <w:ind w:left="4527" w:hanging="360"/>
      </w:pPr>
      <w:rPr>
        <w:rFonts w:ascii="Wingdings" w:hAnsi="Wingdings" w:hint="default"/>
      </w:rPr>
    </w:lvl>
    <w:lvl w:ilvl="6" w:tplc="080A0001" w:tentative="1">
      <w:start w:val="1"/>
      <w:numFmt w:val="bullet"/>
      <w:lvlText w:val=""/>
      <w:lvlJc w:val="left"/>
      <w:pPr>
        <w:ind w:left="5247" w:hanging="360"/>
      </w:pPr>
      <w:rPr>
        <w:rFonts w:ascii="Symbol" w:hAnsi="Symbol" w:hint="default"/>
      </w:rPr>
    </w:lvl>
    <w:lvl w:ilvl="7" w:tplc="080A0003" w:tentative="1">
      <w:start w:val="1"/>
      <w:numFmt w:val="bullet"/>
      <w:lvlText w:val="o"/>
      <w:lvlJc w:val="left"/>
      <w:pPr>
        <w:ind w:left="5967" w:hanging="360"/>
      </w:pPr>
      <w:rPr>
        <w:rFonts w:ascii="Courier New" w:hAnsi="Courier New" w:cs="Courier New" w:hint="default"/>
      </w:rPr>
    </w:lvl>
    <w:lvl w:ilvl="8" w:tplc="080A0005" w:tentative="1">
      <w:start w:val="1"/>
      <w:numFmt w:val="bullet"/>
      <w:lvlText w:val=""/>
      <w:lvlJc w:val="left"/>
      <w:pPr>
        <w:ind w:left="6687" w:hanging="360"/>
      </w:pPr>
      <w:rPr>
        <w:rFonts w:ascii="Wingdings" w:hAnsi="Wingdings" w:hint="default"/>
      </w:rPr>
    </w:lvl>
  </w:abstractNum>
  <w:abstractNum w:abstractNumId="20" w15:restartNumberingAfterBreak="0">
    <w:nsid w:val="40D57CA8"/>
    <w:multiLevelType w:val="hybridMultilevel"/>
    <w:tmpl w:val="D2907DDE"/>
    <w:lvl w:ilvl="0" w:tplc="E1D2BB94">
      <w:start w:val="1"/>
      <w:numFmt w:val="bullet"/>
      <w:lvlText w:val="-"/>
      <w:lvlJc w:val="left"/>
      <w:pPr>
        <w:ind w:left="720" w:hanging="360"/>
      </w:pPr>
      <w:rPr>
        <w:rFonts w:ascii="Abadi" w:eastAsiaTheme="minorHAnsi" w:hAnsi="Abadi" w:cstheme="minorBidi"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94F6C5D"/>
    <w:multiLevelType w:val="hybridMultilevel"/>
    <w:tmpl w:val="9310404C"/>
    <w:lvl w:ilvl="0" w:tplc="216EE7F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D1E125E"/>
    <w:multiLevelType w:val="hybridMultilevel"/>
    <w:tmpl w:val="C7C690C4"/>
    <w:lvl w:ilvl="0" w:tplc="0CC40E32">
      <w:start w:val="1"/>
      <w:numFmt w:val="upperRoman"/>
      <w:lvlText w:val="%1."/>
      <w:lvlJc w:val="right"/>
      <w:pPr>
        <w:ind w:left="822" w:hanging="360"/>
      </w:pPr>
      <w:rPr>
        <w:rFonts w:ascii="Abadi" w:hAnsi="Abadi" w:hint="default"/>
        <w:sz w:val="21"/>
      </w:rPr>
    </w:lvl>
    <w:lvl w:ilvl="1" w:tplc="080A0019" w:tentative="1">
      <w:start w:val="1"/>
      <w:numFmt w:val="lowerLetter"/>
      <w:lvlText w:val="%2."/>
      <w:lvlJc w:val="left"/>
      <w:pPr>
        <w:ind w:left="1542" w:hanging="360"/>
      </w:pPr>
    </w:lvl>
    <w:lvl w:ilvl="2" w:tplc="080A001B" w:tentative="1">
      <w:start w:val="1"/>
      <w:numFmt w:val="lowerRoman"/>
      <w:lvlText w:val="%3."/>
      <w:lvlJc w:val="right"/>
      <w:pPr>
        <w:ind w:left="2262" w:hanging="180"/>
      </w:pPr>
    </w:lvl>
    <w:lvl w:ilvl="3" w:tplc="080A000F" w:tentative="1">
      <w:start w:val="1"/>
      <w:numFmt w:val="decimal"/>
      <w:lvlText w:val="%4."/>
      <w:lvlJc w:val="left"/>
      <w:pPr>
        <w:ind w:left="2982" w:hanging="360"/>
      </w:pPr>
    </w:lvl>
    <w:lvl w:ilvl="4" w:tplc="080A0019" w:tentative="1">
      <w:start w:val="1"/>
      <w:numFmt w:val="lowerLetter"/>
      <w:lvlText w:val="%5."/>
      <w:lvlJc w:val="left"/>
      <w:pPr>
        <w:ind w:left="3702" w:hanging="360"/>
      </w:pPr>
    </w:lvl>
    <w:lvl w:ilvl="5" w:tplc="080A001B" w:tentative="1">
      <w:start w:val="1"/>
      <w:numFmt w:val="lowerRoman"/>
      <w:lvlText w:val="%6."/>
      <w:lvlJc w:val="right"/>
      <w:pPr>
        <w:ind w:left="4422" w:hanging="180"/>
      </w:pPr>
    </w:lvl>
    <w:lvl w:ilvl="6" w:tplc="080A000F" w:tentative="1">
      <w:start w:val="1"/>
      <w:numFmt w:val="decimal"/>
      <w:lvlText w:val="%7."/>
      <w:lvlJc w:val="left"/>
      <w:pPr>
        <w:ind w:left="5142" w:hanging="360"/>
      </w:pPr>
    </w:lvl>
    <w:lvl w:ilvl="7" w:tplc="080A0019" w:tentative="1">
      <w:start w:val="1"/>
      <w:numFmt w:val="lowerLetter"/>
      <w:lvlText w:val="%8."/>
      <w:lvlJc w:val="left"/>
      <w:pPr>
        <w:ind w:left="5862" w:hanging="360"/>
      </w:pPr>
    </w:lvl>
    <w:lvl w:ilvl="8" w:tplc="080A001B" w:tentative="1">
      <w:start w:val="1"/>
      <w:numFmt w:val="lowerRoman"/>
      <w:lvlText w:val="%9."/>
      <w:lvlJc w:val="right"/>
      <w:pPr>
        <w:ind w:left="6582" w:hanging="180"/>
      </w:pPr>
    </w:lvl>
  </w:abstractNum>
  <w:abstractNum w:abstractNumId="23" w15:restartNumberingAfterBreak="0">
    <w:nsid w:val="651F2EE2"/>
    <w:multiLevelType w:val="hybridMultilevel"/>
    <w:tmpl w:val="D22A1BA8"/>
    <w:lvl w:ilvl="0" w:tplc="134EE236">
      <w:start w:val="1"/>
      <w:numFmt w:val="bullet"/>
      <w:lvlText w:val=""/>
      <w:lvlJc w:val="left"/>
      <w:pPr>
        <w:ind w:left="1080" w:hanging="360"/>
      </w:pPr>
      <w:rPr>
        <w:rFonts w:ascii="Symbol" w:eastAsiaTheme="minorHAnsi" w:hAnsi="Symbol" w:cstheme="minorBidi"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24"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C250FF6"/>
    <w:multiLevelType w:val="hybridMultilevel"/>
    <w:tmpl w:val="24BA5BC4"/>
    <w:lvl w:ilvl="0" w:tplc="0D34BEE0">
      <w:start w:val="4"/>
      <w:numFmt w:val="upperRoman"/>
      <w:lvlText w:val="%1."/>
      <w:lvlJc w:val="left"/>
      <w:pPr>
        <w:ind w:left="2238" w:hanging="720"/>
      </w:pPr>
      <w:rPr>
        <w:rFonts w:hint="default"/>
      </w:rPr>
    </w:lvl>
    <w:lvl w:ilvl="1" w:tplc="080A0019" w:tentative="1">
      <w:start w:val="1"/>
      <w:numFmt w:val="lowerLetter"/>
      <w:lvlText w:val="%2."/>
      <w:lvlJc w:val="left"/>
      <w:pPr>
        <w:ind w:left="2598" w:hanging="360"/>
      </w:pPr>
    </w:lvl>
    <w:lvl w:ilvl="2" w:tplc="080A001B" w:tentative="1">
      <w:start w:val="1"/>
      <w:numFmt w:val="lowerRoman"/>
      <w:lvlText w:val="%3."/>
      <w:lvlJc w:val="right"/>
      <w:pPr>
        <w:ind w:left="3318" w:hanging="180"/>
      </w:pPr>
    </w:lvl>
    <w:lvl w:ilvl="3" w:tplc="080A000F" w:tentative="1">
      <w:start w:val="1"/>
      <w:numFmt w:val="decimal"/>
      <w:lvlText w:val="%4."/>
      <w:lvlJc w:val="left"/>
      <w:pPr>
        <w:ind w:left="4038" w:hanging="360"/>
      </w:pPr>
    </w:lvl>
    <w:lvl w:ilvl="4" w:tplc="080A0019" w:tentative="1">
      <w:start w:val="1"/>
      <w:numFmt w:val="lowerLetter"/>
      <w:lvlText w:val="%5."/>
      <w:lvlJc w:val="left"/>
      <w:pPr>
        <w:ind w:left="4758" w:hanging="360"/>
      </w:pPr>
    </w:lvl>
    <w:lvl w:ilvl="5" w:tplc="080A001B" w:tentative="1">
      <w:start w:val="1"/>
      <w:numFmt w:val="lowerRoman"/>
      <w:lvlText w:val="%6."/>
      <w:lvlJc w:val="right"/>
      <w:pPr>
        <w:ind w:left="5478" w:hanging="180"/>
      </w:pPr>
    </w:lvl>
    <w:lvl w:ilvl="6" w:tplc="080A000F" w:tentative="1">
      <w:start w:val="1"/>
      <w:numFmt w:val="decimal"/>
      <w:lvlText w:val="%7."/>
      <w:lvlJc w:val="left"/>
      <w:pPr>
        <w:ind w:left="6198" w:hanging="360"/>
      </w:pPr>
    </w:lvl>
    <w:lvl w:ilvl="7" w:tplc="080A0019" w:tentative="1">
      <w:start w:val="1"/>
      <w:numFmt w:val="lowerLetter"/>
      <w:lvlText w:val="%8."/>
      <w:lvlJc w:val="left"/>
      <w:pPr>
        <w:ind w:left="6918" w:hanging="360"/>
      </w:pPr>
    </w:lvl>
    <w:lvl w:ilvl="8" w:tplc="080A001B" w:tentative="1">
      <w:start w:val="1"/>
      <w:numFmt w:val="lowerRoman"/>
      <w:lvlText w:val="%9."/>
      <w:lvlJc w:val="right"/>
      <w:pPr>
        <w:ind w:left="7638" w:hanging="180"/>
      </w:pPr>
    </w:lvl>
  </w:abstractNum>
  <w:abstractNum w:abstractNumId="26" w15:restartNumberingAfterBreak="0">
    <w:nsid w:val="6F4F6923"/>
    <w:multiLevelType w:val="hybridMultilevel"/>
    <w:tmpl w:val="0F4292BC"/>
    <w:lvl w:ilvl="0" w:tplc="F7A297B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73170D2F"/>
    <w:multiLevelType w:val="hybridMultilevel"/>
    <w:tmpl w:val="04AEE8D6"/>
    <w:lvl w:ilvl="0" w:tplc="546C141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DB30287"/>
    <w:multiLevelType w:val="hybridMultilevel"/>
    <w:tmpl w:val="46CEA6CE"/>
    <w:lvl w:ilvl="0" w:tplc="6390E0D0">
      <w:start w:val="1"/>
      <w:numFmt w:val="low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num w:numId="1" w16cid:durableId="667370669">
    <w:abstractNumId w:val="1"/>
  </w:num>
  <w:num w:numId="2" w16cid:durableId="1488744923">
    <w:abstractNumId w:val="0"/>
  </w:num>
  <w:num w:numId="3" w16cid:durableId="1054426673">
    <w:abstractNumId w:val="24"/>
  </w:num>
  <w:num w:numId="4" w16cid:durableId="64766446">
    <w:abstractNumId w:val="16"/>
  </w:num>
  <w:num w:numId="5" w16cid:durableId="2069528258">
    <w:abstractNumId w:val="15"/>
  </w:num>
  <w:num w:numId="6" w16cid:durableId="846485486">
    <w:abstractNumId w:val="20"/>
  </w:num>
  <w:num w:numId="7" w16cid:durableId="1156458498">
    <w:abstractNumId w:val="25"/>
  </w:num>
  <w:num w:numId="8" w16cid:durableId="280888862">
    <w:abstractNumId w:val="22"/>
  </w:num>
  <w:num w:numId="9" w16cid:durableId="1429541545">
    <w:abstractNumId w:val="6"/>
  </w:num>
  <w:num w:numId="10" w16cid:durableId="1492674842">
    <w:abstractNumId w:val="2"/>
  </w:num>
  <w:num w:numId="11" w16cid:durableId="1119883214">
    <w:abstractNumId w:val="9"/>
  </w:num>
  <w:num w:numId="12" w16cid:durableId="2047440727">
    <w:abstractNumId w:val="3"/>
  </w:num>
  <w:num w:numId="13" w16cid:durableId="1523127271">
    <w:abstractNumId w:val="10"/>
  </w:num>
  <w:num w:numId="14" w16cid:durableId="481233744">
    <w:abstractNumId w:val="4"/>
  </w:num>
  <w:num w:numId="15" w16cid:durableId="609514846">
    <w:abstractNumId w:val="21"/>
  </w:num>
  <w:num w:numId="16" w16cid:durableId="1979993657">
    <w:abstractNumId w:val="13"/>
  </w:num>
  <w:num w:numId="17" w16cid:durableId="924270375">
    <w:abstractNumId w:val="23"/>
  </w:num>
  <w:num w:numId="18" w16cid:durableId="2094430484">
    <w:abstractNumId w:val="14"/>
  </w:num>
  <w:num w:numId="19" w16cid:durableId="1081219483">
    <w:abstractNumId w:val="8"/>
  </w:num>
  <w:num w:numId="20" w16cid:durableId="2054040190">
    <w:abstractNumId w:val="26"/>
  </w:num>
  <w:num w:numId="21" w16cid:durableId="1406033078">
    <w:abstractNumId w:val="18"/>
  </w:num>
  <w:num w:numId="22" w16cid:durableId="1841891546">
    <w:abstractNumId w:val="27"/>
  </w:num>
  <w:num w:numId="23" w16cid:durableId="861044549">
    <w:abstractNumId w:val="7"/>
  </w:num>
  <w:num w:numId="24" w16cid:durableId="1848858391">
    <w:abstractNumId w:val="19"/>
  </w:num>
  <w:num w:numId="25" w16cid:durableId="1345549895">
    <w:abstractNumId w:val="12"/>
  </w:num>
  <w:num w:numId="26" w16cid:durableId="371006037">
    <w:abstractNumId w:val="5"/>
  </w:num>
  <w:num w:numId="27" w16cid:durableId="1778140409">
    <w:abstractNumId w:val="28"/>
  </w:num>
  <w:num w:numId="28" w16cid:durableId="1482385377">
    <w:abstractNumId w:val="11"/>
  </w:num>
  <w:num w:numId="29" w16cid:durableId="1345471909">
    <w:abstractNumId w:val="1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2"/>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81E"/>
    <w:rsid w:val="00000DE3"/>
    <w:rsid w:val="000010EF"/>
    <w:rsid w:val="0000112F"/>
    <w:rsid w:val="000018C3"/>
    <w:rsid w:val="00001912"/>
    <w:rsid w:val="00001B59"/>
    <w:rsid w:val="00002075"/>
    <w:rsid w:val="0000226B"/>
    <w:rsid w:val="00002522"/>
    <w:rsid w:val="00002972"/>
    <w:rsid w:val="00002BD8"/>
    <w:rsid w:val="00003161"/>
    <w:rsid w:val="00003DBD"/>
    <w:rsid w:val="00004089"/>
    <w:rsid w:val="0000408F"/>
    <w:rsid w:val="00004748"/>
    <w:rsid w:val="0000527F"/>
    <w:rsid w:val="00005727"/>
    <w:rsid w:val="0000581B"/>
    <w:rsid w:val="00005A0B"/>
    <w:rsid w:val="000061DD"/>
    <w:rsid w:val="000079E9"/>
    <w:rsid w:val="00007C41"/>
    <w:rsid w:val="00010693"/>
    <w:rsid w:val="00011764"/>
    <w:rsid w:val="00011F9F"/>
    <w:rsid w:val="0001233C"/>
    <w:rsid w:val="00012B97"/>
    <w:rsid w:val="00012DBE"/>
    <w:rsid w:val="00012E15"/>
    <w:rsid w:val="00013190"/>
    <w:rsid w:val="00013277"/>
    <w:rsid w:val="00013387"/>
    <w:rsid w:val="0001369A"/>
    <w:rsid w:val="000138A6"/>
    <w:rsid w:val="000142E8"/>
    <w:rsid w:val="00014394"/>
    <w:rsid w:val="00014895"/>
    <w:rsid w:val="00014EE5"/>
    <w:rsid w:val="000154FF"/>
    <w:rsid w:val="000163F4"/>
    <w:rsid w:val="00016CEF"/>
    <w:rsid w:val="00016EAE"/>
    <w:rsid w:val="0001709A"/>
    <w:rsid w:val="0001720F"/>
    <w:rsid w:val="0001745B"/>
    <w:rsid w:val="00017588"/>
    <w:rsid w:val="00017840"/>
    <w:rsid w:val="000203DA"/>
    <w:rsid w:val="00020878"/>
    <w:rsid w:val="00020B80"/>
    <w:rsid w:val="00020CA4"/>
    <w:rsid w:val="00020DE7"/>
    <w:rsid w:val="00021919"/>
    <w:rsid w:val="0002239A"/>
    <w:rsid w:val="0002264C"/>
    <w:rsid w:val="0002303B"/>
    <w:rsid w:val="000235E3"/>
    <w:rsid w:val="00023733"/>
    <w:rsid w:val="000245C6"/>
    <w:rsid w:val="000246AD"/>
    <w:rsid w:val="000253F4"/>
    <w:rsid w:val="00025580"/>
    <w:rsid w:val="00026D98"/>
    <w:rsid w:val="00027E37"/>
    <w:rsid w:val="0003082D"/>
    <w:rsid w:val="00030A87"/>
    <w:rsid w:val="00030B23"/>
    <w:rsid w:val="00030B29"/>
    <w:rsid w:val="00030FF0"/>
    <w:rsid w:val="00031106"/>
    <w:rsid w:val="000311EC"/>
    <w:rsid w:val="000312B8"/>
    <w:rsid w:val="0003132E"/>
    <w:rsid w:val="0003175C"/>
    <w:rsid w:val="000318C7"/>
    <w:rsid w:val="00031DD9"/>
    <w:rsid w:val="00031ECE"/>
    <w:rsid w:val="00032E93"/>
    <w:rsid w:val="00032EEE"/>
    <w:rsid w:val="000334C3"/>
    <w:rsid w:val="00033C18"/>
    <w:rsid w:val="00033DD6"/>
    <w:rsid w:val="00034515"/>
    <w:rsid w:val="000350B8"/>
    <w:rsid w:val="00035855"/>
    <w:rsid w:val="00035AB1"/>
    <w:rsid w:val="00036F03"/>
    <w:rsid w:val="00037073"/>
    <w:rsid w:val="00037084"/>
    <w:rsid w:val="000378C9"/>
    <w:rsid w:val="00037BF2"/>
    <w:rsid w:val="0004003B"/>
    <w:rsid w:val="00040606"/>
    <w:rsid w:val="00041958"/>
    <w:rsid w:val="0004195B"/>
    <w:rsid w:val="00041FB3"/>
    <w:rsid w:val="0004223C"/>
    <w:rsid w:val="00042990"/>
    <w:rsid w:val="00042B38"/>
    <w:rsid w:val="00042C3F"/>
    <w:rsid w:val="000435E9"/>
    <w:rsid w:val="00043C48"/>
    <w:rsid w:val="000441A4"/>
    <w:rsid w:val="0004454F"/>
    <w:rsid w:val="00045373"/>
    <w:rsid w:val="000454BF"/>
    <w:rsid w:val="000457C0"/>
    <w:rsid w:val="00045BDD"/>
    <w:rsid w:val="00045CF7"/>
    <w:rsid w:val="00046070"/>
    <w:rsid w:val="00046AB9"/>
    <w:rsid w:val="00046ED3"/>
    <w:rsid w:val="000477D2"/>
    <w:rsid w:val="00050267"/>
    <w:rsid w:val="0005076C"/>
    <w:rsid w:val="00050CD6"/>
    <w:rsid w:val="00051177"/>
    <w:rsid w:val="0005144C"/>
    <w:rsid w:val="00051EFD"/>
    <w:rsid w:val="00052157"/>
    <w:rsid w:val="000522AD"/>
    <w:rsid w:val="00052891"/>
    <w:rsid w:val="00053014"/>
    <w:rsid w:val="000530C4"/>
    <w:rsid w:val="0005355E"/>
    <w:rsid w:val="00053AE7"/>
    <w:rsid w:val="00053EDF"/>
    <w:rsid w:val="00055DAF"/>
    <w:rsid w:val="0005635F"/>
    <w:rsid w:val="00056932"/>
    <w:rsid w:val="00056BB2"/>
    <w:rsid w:val="0005720C"/>
    <w:rsid w:val="000605BF"/>
    <w:rsid w:val="00060684"/>
    <w:rsid w:val="00061223"/>
    <w:rsid w:val="000618D6"/>
    <w:rsid w:val="00062667"/>
    <w:rsid w:val="0006290A"/>
    <w:rsid w:val="00062A07"/>
    <w:rsid w:val="00063CD9"/>
    <w:rsid w:val="00064409"/>
    <w:rsid w:val="0006442B"/>
    <w:rsid w:val="00064C68"/>
    <w:rsid w:val="00065B35"/>
    <w:rsid w:val="00065CAB"/>
    <w:rsid w:val="00066200"/>
    <w:rsid w:val="0006627E"/>
    <w:rsid w:val="00066309"/>
    <w:rsid w:val="000664AC"/>
    <w:rsid w:val="00066D2E"/>
    <w:rsid w:val="00066E2B"/>
    <w:rsid w:val="00067505"/>
    <w:rsid w:val="0006764A"/>
    <w:rsid w:val="0006770A"/>
    <w:rsid w:val="00067B91"/>
    <w:rsid w:val="0007142D"/>
    <w:rsid w:val="0007156A"/>
    <w:rsid w:val="000715CB"/>
    <w:rsid w:val="0007176D"/>
    <w:rsid w:val="000717BC"/>
    <w:rsid w:val="00071A54"/>
    <w:rsid w:val="00071DA9"/>
    <w:rsid w:val="00071E22"/>
    <w:rsid w:val="000727C6"/>
    <w:rsid w:val="00072834"/>
    <w:rsid w:val="000728B5"/>
    <w:rsid w:val="0007291B"/>
    <w:rsid w:val="00072DC6"/>
    <w:rsid w:val="00073545"/>
    <w:rsid w:val="00073CE1"/>
    <w:rsid w:val="00074402"/>
    <w:rsid w:val="00074774"/>
    <w:rsid w:val="000751C6"/>
    <w:rsid w:val="00076ACC"/>
    <w:rsid w:val="00076ACE"/>
    <w:rsid w:val="0007702A"/>
    <w:rsid w:val="00077039"/>
    <w:rsid w:val="00077327"/>
    <w:rsid w:val="000773B7"/>
    <w:rsid w:val="000778D6"/>
    <w:rsid w:val="0007796D"/>
    <w:rsid w:val="00077D3D"/>
    <w:rsid w:val="00077E3B"/>
    <w:rsid w:val="00077F7E"/>
    <w:rsid w:val="000819DE"/>
    <w:rsid w:val="000820AB"/>
    <w:rsid w:val="000822B4"/>
    <w:rsid w:val="00082D95"/>
    <w:rsid w:val="000835A7"/>
    <w:rsid w:val="00083693"/>
    <w:rsid w:val="00083BAB"/>
    <w:rsid w:val="00084029"/>
    <w:rsid w:val="00084181"/>
    <w:rsid w:val="00084968"/>
    <w:rsid w:val="00084ACB"/>
    <w:rsid w:val="00084D22"/>
    <w:rsid w:val="00085286"/>
    <w:rsid w:val="00085EE6"/>
    <w:rsid w:val="000863BC"/>
    <w:rsid w:val="00086A4F"/>
    <w:rsid w:val="00086C4A"/>
    <w:rsid w:val="00086CE0"/>
    <w:rsid w:val="00086E37"/>
    <w:rsid w:val="000907C5"/>
    <w:rsid w:val="00090B60"/>
    <w:rsid w:val="00090DD0"/>
    <w:rsid w:val="0009114B"/>
    <w:rsid w:val="0009114F"/>
    <w:rsid w:val="0009127F"/>
    <w:rsid w:val="000914B5"/>
    <w:rsid w:val="00091BB2"/>
    <w:rsid w:val="00091CED"/>
    <w:rsid w:val="00091D53"/>
    <w:rsid w:val="00092733"/>
    <w:rsid w:val="00092A21"/>
    <w:rsid w:val="00092C7D"/>
    <w:rsid w:val="00092CCB"/>
    <w:rsid w:val="00093297"/>
    <w:rsid w:val="000933F1"/>
    <w:rsid w:val="0009345E"/>
    <w:rsid w:val="0009387D"/>
    <w:rsid w:val="000938F4"/>
    <w:rsid w:val="00093B84"/>
    <w:rsid w:val="00093C8B"/>
    <w:rsid w:val="00093CBC"/>
    <w:rsid w:val="00093CC9"/>
    <w:rsid w:val="00094102"/>
    <w:rsid w:val="0009496F"/>
    <w:rsid w:val="000949FA"/>
    <w:rsid w:val="0009562F"/>
    <w:rsid w:val="000957CB"/>
    <w:rsid w:val="000959BB"/>
    <w:rsid w:val="00095AC4"/>
    <w:rsid w:val="00095BAD"/>
    <w:rsid w:val="00095C85"/>
    <w:rsid w:val="00095CFA"/>
    <w:rsid w:val="00095E21"/>
    <w:rsid w:val="0009616D"/>
    <w:rsid w:val="0009633F"/>
    <w:rsid w:val="00096649"/>
    <w:rsid w:val="00097391"/>
    <w:rsid w:val="00097DF8"/>
    <w:rsid w:val="000A0157"/>
    <w:rsid w:val="000A02A7"/>
    <w:rsid w:val="000A0845"/>
    <w:rsid w:val="000A255E"/>
    <w:rsid w:val="000A274F"/>
    <w:rsid w:val="000A2E0D"/>
    <w:rsid w:val="000A341A"/>
    <w:rsid w:val="000A39DA"/>
    <w:rsid w:val="000A45D9"/>
    <w:rsid w:val="000A4C78"/>
    <w:rsid w:val="000A4FA2"/>
    <w:rsid w:val="000A5518"/>
    <w:rsid w:val="000A5C65"/>
    <w:rsid w:val="000A7498"/>
    <w:rsid w:val="000A7908"/>
    <w:rsid w:val="000B062C"/>
    <w:rsid w:val="000B0A11"/>
    <w:rsid w:val="000B0CCE"/>
    <w:rsid w:val="000B1232"/>
    <w:rsid w:val="000B13DD"/>
    <w:rsid w:val="000B1622"/>
    <w:rsid w:val="000B1B93"/>
    <w:rsid w:val="000B1F09"/>
    <w:rsid w:val="000B32C8"/>
    <w:rsid w:val="000B38C7"/>
    <w:rsid w:val="000B3D97"/>
    <w:rsid w:val="000B4474"/>
    <w:rsid w:val="000B4668"/>
    <w:rsid w:val="000B4EED"/>
    <w:rsid w:val="000B5568"/>
    <w:rsid w:val="000B599F"/>
    <w:rsid w:val="000B629B"/>
    <w:rsid w:val="000B65CD"/>
    <w:rsid w:val="000B6B7F"/>
    <w:rsid w:val="000B76A1"/>
    <w:rsid w:val="000C0B30"/>
    <w:rsid w:val="000C0F10"/>
    <w:rsid w:val="000C117B"/>
    <w:rsid w:val="000C12F2"/>
    <w:rsid w:val="000C138E"/>
    <w:rsid w:val="000C1823"/>
    <w:rsid w:val="000C19E0"/>
    <w:rsid w:val="000C1BE1"/>
    <w:rsid w:val="000C1EA0"/>
    <w:rsid w:val="000C20B3"/>
    <w:rsid w:val="000C33B7"/>
    <w:rsid w:val="000C3695"/>
    <w:rsid w:val="000C3B63"/>
    <w:rsid w:val="000C3FA0"/>
    <w:rsid w:val="000C40AB"/>
    <w:rsid w:val="000C4301"/>
    <w:rsid w:val="000C5012"/>
    <w:rsid w:val="000C5236"/>
    <w:rsid w:val="000C5370"/>
    <w:rsid w:val="000C56BC"/>
    <w:rsid w:val="000C5B57"/>
    <w:rsid w:val="000C63E0"/>
    <w:rsid w:val="000C6D9E"/>
    <w:rsid w:val="000C6EF7"/>
    <w:rsid w:val="000C7E2D"/>
    <w:rsid w:val="000C7EB6"/>
    <w:rsid w:val="000D036A"/>
    <w:rsid w:val="000D0537"/>
    <w:rsid w:val="000D0552"/>
    <w:rsid w:val="000D06C9"/>
    <w:rsid w:val="000D06CD"/>
    <w:rsid w:val="000D0F8F"/>
    <w:rsid w:val="000D1160"/>
    <w:rsid w:val="000D11FF"/>
    <w:rsid w:val="000D148D"/>
    <w:rsid w:val="000D1AEC"/>
    <w:rsid w:val="000D2429"/>
    <w:rsid w:val="000D24C8"/>
    <w:rsid w:val="000D29E5"/>
    <w:rsid w:val="000D33AF"/>
    <w:rsid w:val="000D3588"/>
    <w:rsid w:val="000D3958"/>
    <w:rsid w:val="000D42E3"/>
    <w:rsid w:val="000D451A"/>
    <w:rsid w:val="000D47ED"/>
    <w:rsid w:val="000D5224"/>
    <w:rsid w:val="000D56D8"/>
    <w:rsid w:val="000D587B"/>
    <w:rsid w:val="000D5FAC"/>
    <w:rsid w:val="000D62E7"/>
    <w:rsid w:val="000D6402"/>
    <w:rsid w:val="000D67C6"/>
    <w:rsid w:val="000D69C2"/>
    <w:rsid w:val="000D6C19"/>
    <w:rsid w:val="000D7347"/>
    <w:rsid w:val="000D7872"/>
    <w:rsid w:val="000D7879"/>
    <w:rsid w:val="000D79AD"/>
    <w:rsid w:val="000E0101"/>
    <w:rsid w:val="000E0356"/>
    <w:rsid w:val="000E0D2A"/>
    <w:rsid w:val="000E11B9"/>
    <w:rsid w:val="000E2523"/>
    <w:rsid w:val="000E299F"/>
    <w:rsid w:val="000E2CF7"/>
    <w:rsid w:val="000E2FB8"/>
    <w:rsid w:val="000E3375"/>
    <w:rsid w:val="000E3444"/>
    <w:rsid w:val="000E368C"/>
    <w:rsid w:val="000E3736"/>
    <w:rsid w:val="000E3C3A"/>
    <w:rsid w:val="000E424F"/>
    <w:rsid w:val="000E4D60"/>
    <w:rsid w:val="000E4D9F"/>
    <w:rsid w:val="000E5121"/>
    <w:rsid w:val="000E5CA9"/>
    <w:rsid w:val="000E6165"/>
    <w:rsid w:val="000E61A5"/>
    <w:rsid w:val="000E65E0"/>
    <w:rsid w:val="000E6832"/>
    <w:rsid w:val="000E6B15"/>
    <w:rsid w:val="000E6BA2"/>
    <w:rsid w:val="000E6C12"/>
    <w:rsid w:val="000F0371"/>
    <w:rsid w:val="000F0C86"/>
    <w:rsid w:val="000F10A8"/>
    <w:rsid w:val="000F1974"/>
    <w:rsid w:val="000F19CD"/>
    <w:rsid w:val="000F2403"/>
    <w:rsid w:val="000F2825"/>
    <w:rsid w:val="000F2934"/>
    <w:rsid w:val="000F3114"/>
    <w:rsid w:val="000F3192"/>
    <w:rsid w:val="000F356B"/>
    <w:rsid w:val="000F41A0"/>
    <w:rsid w:val="000F4AF5"/>
    <w:rsid w:val="000F4EB9"/>
    <w:rsid w:val="000F51EA"/>
    <w:rsid w:val="000F5219"/>
    <w:rsid w:val="000F54D6"/>
    <w:rsid w:val="000F5A10"/>
    <w:rsid w:val="000F5C80"/>
    <w:rsid w:val="000F5EC6"/>
    <w:rsid w:val="000F604D"/>
    <w:rsid w:val="000F64AB"/>
    <w:rsid w:val="000F6F5B"/>
    <w:rsid w:val="000F7938"/>
    <w:rsid w:val="0010140E"/>
    <w:rsid w:val="0010178D"/>
    <w:rsid w:val="00101A6C"/>
    <w:rsid w:val="00101B20"/>
    <w:rsid w:val="00101CC8"/>
    <w:rsid w:val="00101DD0"/>
    <w:rsid w:val="001025FA"/>
    <w:rsid w:val="001029FC"/>
    <w:rsid w:val="0010345B"/>
    <w:rsid w:val="001036E0"/>
    <w:rsid w:val="0010387D"/>
    <w:rsid w:val="00103C2B"/>
    <w:rsid w:val="0010408D"/>
    <w:rsid w:val="00104189"/>
    <w:rsid w:val="00104E76"/>
    <w:rsid w:val="00104E8E"/>
    <w:rsid w:val="001051E9"/>
    <w:rsid w:val="001056E4"/>
    <w:rsid w:val="001058C4"/>
    <w:rsid w:val="00105B1F"/>
    <w:rsid w:val="00106F77"/>
    <w:rsid w:val="00106FFD"/>
    <w:rsid w:val="0010703F"/>
    <w:rsid w:val="001079D5"/>
    <w:rsid w:val="00107C1C"/>
    <w:rsid w:val="001101EA"/>
    <w:rsid w:val="001108E4"/>
    <w:rsid w:val="00110FBC"/>
    <w:rsid w:val="00111459"/>
    <w:rsid w:val="00111940"/>
    <w:rsid w:val="00111E96"/>
    <w:rsid w:val="00111ED1"/>
    <w:rsid w:val="00112B0C"/>
    <w:rsid w:val="00113124"/>
    <w:rsid w:val="0011322D"/>
    <w:rsid w:val="00113D9C"/>
    <w:rsid w:val="0011453E"/>
    <w:rsid w:val="001148A9"/>
    <w:rsid w:val="00114A9E"/>
    <w:rsid w:val="001151CE"/>
    <w:rsid w:val="00115487"/>
    <w:rsid w:val="00115C2B"/>
    <w:rsid w:val="00115D6B"/>
    <w:rsid w:val="00115F57"/>
    <w:rsid w:val="00115F88"/>
    <w:rsid w:val="001163DE"/>
    <w:rsid w:val="001169AA"/>
    <w:rsid w:val="00116AB3"/>
    <w:rsid w:val="00117276"/>
    <w:rsid w:val="00117BC9"/>
    <w:rsid w:val="0012024E"/>
    <w:rsid w:val="0012046E"/>
    <w:rsid w:val="00120800"/>
    <w:rsid w:val="001208C5"/>
    <w:rsid w:val="00121931"/>
    <w:rsid w:val="00121A0B"/>
    <w:rsid w:val="0012242F"/>
    <w:rsid w:val="00122BC1"/>
    <w:rsid w:val="00122F73"/>
    <w:rsid w:val="001236FC"/>
    <w:rsid w:val="00123A3D"/>
    <w:rsid w:val="00123A58"/>
    <w:rsid w:val="001241A9"/>
    <w:rsid w:val="00124298"/>
    <w:rsid w:val="001243F6"/>
    <w:rsid w:val="00124B2E"/>
    <w:rsid w:val="0012512D"/>
    <w:rsid w:val="00125A89"/>
    <w:rsid w:val="00126030"/>
    <w:rsid w:val="001267D6"/>
    <w:rsid w:val="00126BD5"/>
    <w:rsid w:val="001270AF"/>
    <w:rsid w:val="00127407"/>
    <w:rsid w:val="00127545"/>
    <w:rsid w:val="0013080F"/>
    <w:rsid w:val="001317DB"/>
    <w:rsid w:val="00131B7D"/>
    <w:rsid w:val="001322D6"/>
    <w:rsid w:val="001326D7"/>
    <w:rsid w:val="00132ED1"/>
    <w:rsid w:val="00132F1C"/>
    <w:rsid w:val="00132FAE"/>
    <w:rsid w:val="00132FC8"/>
    <w:rsid w:val="001335ED"/>
    <w:rsid w:val="001339E4"/>
    <w:rsid w:val="00133B77"/>
    <w:rsid w:val="00133B8D"/>
    <w:rsid w:val="001350A8"/>
    <w:rsid w:val="0013540D"/>
    <w:rsid w:val="00135490"/>
    <w:rsid w:val="001356F6"/>
    <w:rsid w:val="00135A3A"/>
    <w:rsid w:val="00136653"/>
    <w:rsid w:val="00137105"/>
    <w:rsid w:val="00137F83"/>
    <w:rsid w:val="00140136"/>
    <w:rsid w:val="00140251"/>
    <w:rsid w:val="0014028B"/>
    <w:rsid w:val="001403B3"/>
    <w:rsid w:val="00140474"/>
    <w:rsid w:val="00140569"/>
    <w:rsid w:val="001407CA"/>
    <w:rsid w:val="00140964"/>
    <w:rsid w:val="00141553"/>
    <w:rsid w:val="0014162D"/>
    <w:rsid w:val="00141B42"/>
    <w:rsid w:val="00141BD1"/>
    <w:rsid w:val="00141D15"/>
    <w:rsid w:val="00142969"/>
    <w:rsid w:val="0014373A"/>
    <w:rsid w:val="00143DC0"/>
    <w:rsid w:val="00143EE3"/>
    <w:rsid w:val="00143F4D"/>
    <w:rsid w:val="00144145"/>
    <w:rsid w:val="001441CF"/>
    <w:rsid w:val="0014433E"/>
    <w:rsid w:val="00144531"/>
    <w:rsid w:val="00144545"/>
    <w:rsid w:val="00145241"/>
    <w:rsid w:val="001458B9"/>
    <w:rsid w:val="00145FF7"/>
    <w:rsid w:val="00146480"/>
    <w:rsid w:val="00146BC7"/>
    <w:rsid w:val="0014779C"/>
    <w:rsid w:val="00147807"/>
    <w:rsid w:val="0014797E"/>
    <w:rsid w:val="00147D56"/>
    <w:rsid w:val="00147EAA"/>
    <w:rsid w:val="00147F6B"/>
    <w:rsid w:val="00150135"/>
    <w:rsid w:val="00150142"/>
    <w:rsid w:val="00150228"/>
    <w:rsid w:val="00150CF0"/>
    <w:rsid w:val="00151969"/>
    <w:rsid w:val="00151B79"/>
    <w:rsid w:val="0015217B"/>
    <w:rsid w:val="001521C5"/>
    <w:rsid w:val="0015272D"/>
    <w:rsid w:val="00152B59"/>
    <w:rsid w:val="00152BB6"/>
    <w:rsid w:val="00152BE9"/>
    <w:rsid w:val="00152D1A"/>
    <w:rsid w:val="00152F98"/>
    <w:rsid w:val="00152F9F"/>
    <w:rsid w:val="001530F6"/>
    <w:rsid w:val="00153C4D"/>
    <w:rsid w:val="00154F0A"/>
    <w:rsid w:val="00155159"/>
    <w:rsid w:val="00155833"/>
    <w:rsid w:val="00155BB5"/>
    <w:rsid w:val="00156A09"/>
    <w:rsid w:val="00156A10"/>
    <w:rsid w:val="00156A34"/>
    <w:rsid w:val="00156A8A"/>
    <w:rsid w:val="001576A8"/>
    <w:rsid w:val="00160819"/>
    <w:rsid w:val="00160F93"/>
    <w:rsid w:val="00161522"/>
    <w:rsid w:val="0016192A"/>
    <w:rsid w:val="00161F13"/>
    <w:rsid w:val="00162CE6"/>
    <w:rsid w:val="00162E7A"/>
    <w:rsid w:val="00163703"/>
    <w:rsid w:val="001637E3"/>
    <w:rsid w:val="001642F6"/>
    <w:rsid w:val="001646DF"/>
    <w:rsid w:val="001653BF"/>
    <w:rsid w:val="00165910"/>
    <w:rsid w:val="00165B70"/>
    <w:rsid w:val="00165CF8"/>
    <w:rsid w:val="00165FFB"/>
    <w:rsid w:val="001673FC"/>
    <w:rsid w:val="0016754D"/>
    <w:rsid w:val="00170128"/>
    <w:rsid w:val="00170279"/>
    <w:rsid w:val="0017035B"/>
    <w:rsid w:val="0017072F"/>
    <w:rsid w:val="00170AE4"/>
    <w:rsid w:val="00171799"/>
    <w:rsid w:val="00171FF8"/>
    <w:rsid w:val="00172802"/>
    <w:rsid w:val="00172C20"/>
    <w:rsid w:val="0017303B"/>
    <w:rsid w:val="00173984"/>
    <w:rsid w:val="00173B19"/>
    <w:rsid w:val="00173C8D"/>
    <w:rsid w:val="00174A38"/>
    <w:rsid w:val="00174DB9"/>
    <w:rsid w:val="00174EDE"/>
    <w:rsid w:val="00175230"/>
    <w:rsid w:val="00175984"/>
    <w:rsid w:val="00175ACE"/>
    <w:rsid w:val="00176198"/>
    <w:rsid w:val="001761F5"/>
    <w:rsid w:val="00177023"/>
    <w:rsid w:val="001773E8"/>
    <w:rsid w:val="00177566"/>
    <w:rsid w:val="00177595"/>
    <w:rsid w:val="0017768D"/>
    <w:rsid w:val="00177851"/>
    <w:rsid w:val="00177898"/>
    <w:rsid w:val="001779A0"/>
    <w:rsid w:val="00177EF0"/>
    <w:rsid w:val="0018021F"/>
    <w:rsid w:val="00180347"/>
    <w:rsid w:val="00180C76"/>
    <w:rsid w:val="00181439"/>
    <w:rsid w:val="00181582"/>
    <w:rsid w:val="001816CA"/>
    <w:rsid w:val="00181A95"/>
    <w:rsid w:val="001821FD"/>
    <w:rsid w:val="00182269"/>
    <w:rsid w:val="00182545"/>
    <w:rsid w:val="001832DB"/>
    <w:rsid w:val="00183430"/>
    <w:rsid w:val="00183AB2"/>
    <w:rsid w:val="0018414D"/>
    <w:rsid w:val="00184442"/>
    <w:rsid w:val="00184959"/>
    <w:rsid w:val="00185041"/>
    <w:rsid w:val="0018553B"/>
    <w:rsid w:val="00185847"/>
    <w:rsid w:val="00187810"/>
    <w:rsid w:val="00187897"/>
    <w:rsid w:val="00187FCE"/>
    <w:rsid w:val="0019104E"/>
    <w:rsid w:val="00191858"/>
    <w:rsid w:val="001919F5"/>
    <w:rsid w:val="00191A57"/>
    <w:rsid w:val="00192435"/>
    <w:rsid w:val="00192527"/>
    <w:rsid w:val="00192E95"/>
    <w:rsid w:val="00192ECD"/>
    <w:rsid w:val="00193093"/>
    <w:rsid w:val="00193138"/>
    <w:rsid w:val="00193363"/>
    <w:rsid w:val="00194809"/>
    <w:rsid w:val="00194C97"/>
    <w:rsid w:val="00194CA3"/>
    <w:rsid w:val="00195240"/>
    <w:rsid w:val="00195792"/>
    <w:rsid w:val="0019588E"/>
    <w:rsid w:val="001958E0"/>
    <w:rsid w:val="00195BAF"/>
    <w:rsid w:val="00195CC0"/>
    <w:rsid w:val="00197218"/>
    <w:rsid w:val="001977F9"/>
    <w:rsid w:val="00197DE6"/>
    <w:rsid w:val="001A0206"/>
    <w:rsid w:val="001A0DF7"/>
    <w:rsid w:val="001A1791"/>
    <w:rsid w:val="001A1BF9"/>
    <w:rsid w:val="001A1EE6"/>
    <w:rsid w:val="001A25DB"/>
    <w:rsid w:val="001A27F9"/>
    <w:rsid w:val="001A2F41"/>
    <w:rsid w:val="001A3611"/>
    <w:rsid w:val="001A3723"/>
    <w:rsid w:val="001A377B"/>
    <w:rsid w:val="001A3E40"/>
    <w:rsid w:val="001A42ED"/>
    <w:rsid w:val="001A4B67"/>
    <w:rsid w:val="001A591D"/>
    <w:rsid w:val="001A5A56"/>
    <w:rsid w:val="001A5B28"/>
    <w:rsid w:val="001A5E0A"/>
    <w:rsid w:val="001A615D"/>
    <w:rsid w:val="001A6EFF"/>
    <w:rsid w:val="001A745E"/>
    <w:rsid w:val="001A77A8"/>
    <w:rsid w:val="001A791D"/>
    <w:rsid w:val="001A7B66"/>
    <w:rsid w:val="001B08E6"/>
    <w:rsid w:val="001B0D50"/>
    <w:rsid w:val="001B14F1"/>
    <w:rsid w:val="001B1904"/>
    <w:rsid w:val="001B2F4A"/>
    <w:rsid w:val="001B32FC"/>
    <w:rsid w:val="001B368B"/>
    <w:rsid w:val="001B4E86"/>
    <w:rsid w:val="001B5422"/>
    <w:rsid w:val="001B5607"/>
    <w:rsid w:val="001B59D9"/>
    <w:rsid w:val="001B5E48"/>
    <w:rsid w:val="001B5FF2"/>
    <w:rsid w:val="001B6716"/>
    <w:rsid w:val="001B7087"/>
    <w:rsid w:val="001B70B5"/>
    <w:rsid w:val="001B7571"/>
    <w:rsid w:val="001B7C0D"/>
    <w:rsid w:val="001C0934"/>
    <w:rsid w:val="001C0EE5"/>
    <w:rsid w:val="001C1193"/>
    <w:rsid w:val="001C1682"/>
    <w:rsid w:val="001C1815"/>
    <w:rsid w:val="001C1F75"/>
    <w:rsid w:val="001C1F8F"/>
    <w:rsid w:val="001C28C5"/>
    <w:rsid w:val="001C2ECC"/>
    <w:rsid w:val="001C3CEF"/>
    <w:rsid w:val="001C3CF8"/>
    <w:rsid w:val="001C4B3E"/>
    <w:rsid w:val="001C4C6F"/>
    <w:rsid w:val="001C4CE6"/>
    <w:rsid w:val="001C4D8D"/>
    <w:rsid w:val="001C4E23"/>
    <w:rsid w:val="001C514D"/>
    <w:rsid w:val="001C56B5"/>
    <w:rsid w:val="001C5F5A"/>
    <w:rsid w:val="001C7126"/>
    <w:rsid w:val="001C7580"/>
    <w:rsid w:val="001C79D1"/>
    <w:rsid w:val="001C7B6D"/>
    <w:rsid w:val="001D08DD"/>
    <w:rsid w:val="001D11F1"/>
    <w:rsid w:val="001D12A6"/>
    <w:rsid w:val="001D2609"/>
    <w:rsid w:val="001D26FF"/>
    <w:rsid w:val="001D2921"/>
    <w:rsid w:val="001D2A05"/>
    <w:rsid w:val="001D2A5D"/>
    <w:rsid w:val="001D2CC4"/>
    <w:rsid w:val="001D3336"/>
    <w:rsid w:val="001D58C2"/>
    <w:rsid w:val="001D5C94"/>
    <w:rsid w:val="001D6B7D"/>
    <w:rsid w:val="001D6C47"/>
    <w:rsid w:val="001D7086"/>
    <w:rsid w:val="001D7767"/>
    <w:rsid w:val="001D784F"/>
    <w:rsid w:val="001D7901"/>
    <w:rsid w:val="001D7A45"/>
    <w:rsid w:val="001D7BC1"/>
    <w:rsid w:val="001D7EF0"/>
    <w:rsid w:val="001E0691"/>
    <w:rsid w:val="001E0ECC"/>
    <w:rsid w:val="001E0F94"/>
    <w:rsid w:val="001E1FA0"/>
    <w:rsid w:val="001E21E5"/>
    <w:rsid w:val="001E29C7"/>
    <w:rsid w:val="001E2E72"/>
    <w:rsid w:val="001E321F"/>
    <w:rsid w:val="001E44D3"/>
    <w:rsid w:val="001E4FA8"/>
    <w:rsid w:val="001E5849"/>
    <w:rsid w:val="001E649A"/>
    <w:rsid w:val="001E654A"/>
    <w:rsid w:val="001E6853"/>
    <w:rsid w:val="001E6AFB"/>
    <w:rsid w:val="001E731A"/>
    <w:rsid w:val="001E77B0"/>
    <w:rsid w:val="001E7B30"/>
    <w:rsid w:val="001E7FD8"/>
    <w:rsid w:val="001F1079"/>
    <w:rsid w:val="001F1BC4"/>
    <w:rsid w:val="001F1D99"/>
    <w:rsid w:val="001F2620"/>
    <w:rsid w:val="001F2B97"/>
    <w:rsid w:val="001F2C3E"/>
    <w:rsid w:val="001F2DF3"/>
    <w:rsid w:val="001F2DF9"/>
    <w:rsid w:val="001F3AEC"/>
    <w:rsid w:val="001F3BB8"/>
    <w:rsid w:val="001F403B"/>
    <w:rsid w:val="001F4177"/>
    <w:rsid w:val="001F4342"/>
    <w:rsid w:val="001F441A"/>
    <w:rsid w:val="001F4736"/>
    <w:rsid w:val="001F49E2"/>
    <w:rsid w:val="001F553E"/>
    <w:rsid w:val="001F5617"/>
    <w:rsid w:val="001F5C14"/>
    <w:rsid w:val="001F5DFF"/>
    <w:rsid w:val="001F5F58"/>
    <w:rsid w:val="001F606A"/>
    <w:rsid w:val="001F64C8"/>
    <w:rsid w:val="001F694F"/>
    <w:rsid w:val="001F6F4D"/>
    <w:rsid w:val="001F7140"/>
    <w:rsid w:val="0020023E"/>
    <w:rsid w:val="00200542"/>
    <w:rsid w:val="0020070F"/>
    <w:rsid w:val="00200A54"/>
    <w:rsid w:val="00200E2C"/>
    <w:rsid w:val="002018ED"/>
    <w:rsid w:val="00201A46"/>
    <w:rsid w:val="002020D0"/>
    <w:rsid w:val="00202278"/>
    <w:rsid w:val="002025AB"/>
    <w:rsid w:val="00202B13"/>
    <w:rsid w:val="00202EA7"/>
    <w:rsid w:val="002030BF"/>
    <w:rsid w:val="002032B1"/>
    <w:rsid w:val="0020378E"/>
    <w:rsid w:val="00204399"/>
    <w:rsid w:val="002043CE"/>
    <w:rsid w:val="00204834"/>
    <w:rsid w:val="00204950"/>
    <w:rsid w:val="0020513C"/>
    <w:rsid w:val="002057C4"/>
    <w:rsid w:val="00205ABC"/>
    <w:rsid w:val="00205DAE"/>
    <w:rsid w:val="00205F3B"/>
    <w:rsid w:val="0020668A"/>
    <w:rsid w:val="0020687A"/>
    <w:rsid w:val="00206A09"/>
    <w:rsid w:val="00206F2E"/>
    <w:rsid w:val="0020765E"/>
    <w:rsid w:val="00207838"/>
    <w:rsid w:val="0020799F"/>
    <w:rsid w:val="00207EAB"/>
    <w:rsid w:val="00207F3D"/>
    <w:rsid w:val="002105F4"/>
    <w:rsid w:val="00210858"/>
    <w:rsid w:val="00210C68"/>
    <w:rsid w:val="00210E2A"/>
    <w:rsid w:val="00211279"/>
    <w:rsid w:val="00211E61"/>
    <w:rsid w:val="00211F75"/>
    <w:rsid w:val="00212163"/>
    <w:rsid w:val="0021218A"/>
    <w:rsid w:val="0021218E"/>
    <w:rsid w:val="002122C6"/>
    <w:rsid w:val="0021270C"/>
    <w:rsid w:val="00212C9C"/>
    <w:rsid w:val="00212F90"/>
    <w:rsid w:val="002135BF"/>
    <w:rsid w:val="00213626"/>
    <w:rsid w:val="00213C8D"/>
    <w:rsid w:val="00213E0F"/>
    <w:rsid w:val="00213E39"/>
    <w:rsid w:val="00214222"/>
    <w:rsid w:val="002143C1"/>
    <w:rsid w:val="00214A29"/>
    <w:rsid w:val="00214D8D"/>
    <w:rsid w:val="0021563C"/>
    <w:rsid w:val="00215947"/>
    <w:rsid w:val="0021600B"/>
    <w:rsid w:val="00216950"/>
    <w:rsid w:val="00217180"/>
    <w:rsid w:val="00217FC2"/>
    <w:rsid w:val="00220BDC"/>
    <w:rsid w:val="00220FA5"/>
    <w:rsid w:val="00221650"/>
    <w:rsid w:val="00221C2F"/>
    <w:rsid w:val="00222E15"/>
    <w:rsid w:val="0022398B"/>
    <w:rsid w:val="00223B11"/>
    <w:rsid w:val="00223FFE"/>
    <w:rsid w:val="002243D0"/>
    <w:rsid w:val="00224A41"/>
    <w:rsid w:val="00224DFE"/>
    <w:rsid w:val="0022514A"/>
    <w:rsid w:val="00225216"/>
    <w:rsid w:val="002252DB"/>
    <w:rsid w:val="00225BD3"/>
    <w:rsid w:val="00225C26"/>
    <w:rsid w:val="00226026"/>
    <w:rsid w:val="002276CB"/>
    <w:rsid w:val="002279DF"/>
    <w:rsid w:val="00227CDC"/>
    <w:rsid w:val="00227FB4"/>
    <w:rsid w:val="00230156"/>
    <w:rsid w:val="00230571"/>
    <w:rsid w:val="00230615"/>
    <w:rsid w:val="00230C39"/>
    <w:rsid w:val="0023170A"/>
    <w:rsid w:val="00231AF7"/>
    <w:rsid w:val="00232212"/>
    <w:rsid w:val="0023230F"/>
    <w:rsid w:val="00232516"/>
    <w:rsid w:val="002327CB"/>
    <w:rsid w:val="002329AE"/>
    <w:rsid w:val="002329FC"/>
    <w:rsid w:val="002337FD"/>
    <w:rsid w:val="002339B6"/>
    <w:rsid w:val="0023562B"/>
    <w:rsid w:val="00235D99"/>
    <w:rsid w:val="00235EF4"/>
    <w:rsid w:val="00235F90"/>
    <w:rsid w:val="0023636E"/>
    <w:rsid w:val="00236711"/>
    <w:rsid w:val="0023694A"/>
    <w:rsid w:val="002369F2"/>
    <w:rsid w:val="00236CB4"/>
    <w:rsid w:val="00236D38"/>
    <w:rsid w:val="00237480"/>
    <w:rsid w:val="0023750C"/>
    <w:rsid w:val="00237907"/>
    <w:rsid w:val="00237AAB"/>
    <w:rsid w:val="00237B89"/>
    <w:rsid w:val="00237F75"/>
    <w:rsid w:val="00240643"/>
    <w:rsid w:val="002412E3"/>
    <w:rsid w:val="002417AE"/>
    <w:rsid w:val="0024186C"/>
    <w:rsid w:val="00243A42"/>
    <w:rsid w:val="00244690"/>
    <w:rsid w:val="002447DD"/>
    <w:rsid w:val="00244FBC"/>
    <w:rsid w:val="00245547"/>
    <w:rsid w:val="0024555C"/>
    <w:rsid w:val="002461FB"/>
    <w:rsid w:val="0024639D"/>
    <w:rsid w:val="002463F1"/>
    <w:rsid w:val="002467BB"/>
    <w:rsid w:val="002470A8"/>
    <w:rsid w:val="0024733C"/>
    <w:rsid w:val="00247A1A"/>
    <w:rsid w:val="00247C63"/>
    <w:rsid w:val="0025003A"/>
    <w:rsid w:val="00250BDE"/>
    <w:rsid w:val="00250CEC"/>
    <w:rsid w:val="00250FF5"/>
    <w:rsid w:val="002514CB"/>
    <w:rsid w:val="002523DC"/>
    <w:rsid w:val="0025293D"/>
    <w:rsid w:val="00253021"/>
    <w:rsid w:val="0025315E"/>
    <w:rsid w:val="00253336"/>
    <w:rsid w:val="00254AA1"/>
    <w:rsid w:val="00254C2E"/>
    <w:rsid w:val="00255160"/>
    <w:rsid w:val="002557A9"/>
    <w:rsid w:val="0025603E"/>
    <w:rsid w:val="00256362"/>
    <w:rsid w:val="00256463"/>
    <w:rsid w:val="002566FC"/>
    <w:rsid w:val="00256BA7"/>
    <w:rsid w:val="00257475"/>
    <w:rsid w:val="00260633"/>
    <w:rsid w:val="00261082"/>
    <w:rsid w:val="002613D4"/>
    <w:rsid w:val="00261EA1"/>
    <w:rsid w:val="002624DA"/>
    <w:rsid w:val="002629E5"/>
    <w:rsid w:val="00262B81"/>
    <w:rsid w:val="00263FA3"/>
    <w:rsid w:val="00264A0D"/>
    <w:rsid w:val="00264C9B"/>
    <w:rsid w:val="00264E83"/>
    <w:rsid w:val="00264FFE"/>
    <w:rsid w:val="00265383"/>
    <w:rsid w:val="00265E0E"/>
    <w:rsid w:val="00266812"/>
    <w:rsid w:val="00266F71"/>
    <w:rsid w:val="00267061"/>
    <w:rsid w:val="002670D1"/>
    <w:rsid w:val="00267BC9"/>
    <w:rsid w:val="002702E3"/>
    <w:rsid w:val="0027072C"/>
    <w:rsid w:val="00270D94"/>
    <w:rsid w:val="00271687"/>
    <w:rsid w:val="00271782"/>
    <w:rsid w:val="00271A54"/>
    <w:rsid w:val="00272002"/>
    <w:rsid w:val="0027220C"/>
    <w:rsid w:val="0027226F"/>
    <w:rsid w:val="002722BE"/>
    <w:rsid w:val="002725E1"/>
    <w:rsid w:val="00272F9E"/>
    <w:rsid w:val="0027314E"/>
    <w:rsid w:val="00273CAF"/>
    <w:rsid w:val="00274562"/>
    <w:rsid w:val="00274695"/>
    <w:rsid w:val="00274B7E"/>
    <w:rsid w:val="00274E61"/>
    <w:rsid w:val="00276317"/>
    <w:rsid w:val="002765A9"/>
    <w:rsid w:val="0027663F"/>
    <w:rsid w:val="002768E9"/>
    <w:rsid w:val="00277384"/>
    <w:rsid w:val="00277869"/>
    <w:rsid w:val="00277C11"/>
    <w:rsid w:val="00277C93"/>
    <w:rsid w:val="00281C99"/>
    <w:rsid w:val="0028206E"/>
    <w:rsid w:val="00282362"/>
    <w:rsid w:val="00282826"/>
    <w:rsid w:val="00283B2C"/>
    <w:rsid w:val="00283E92"/>
    <w:rsid w:val="00284C3A"/>
    <w:rsid w:val="00285358"/>
    <w:rsid w:val="0028536F"/>
    <w:rsid w:val="00285534"/>
    <w:rsid w:val="002861C5"/>
    <w:rsid w:val="00286491"/>
    <w:rsid w:val="002867D2"/>
    <w:rsid w:val="00286B0A"/>
    <w:rsid w:val="002873B1"/>
    <w:rsid w:val="00287583"/>
    <w:rsid w:val="002877F8"/>
    <w:rsid w:val="00287896"/>
    <w:rsid w:val="00287DCF"/>
    <w:rsid w:val="00287F6C"/>
    <w:rsid w:val="00290ADF"/>
    <w:rsid w:val="002913B9"/>
    <w:rsid w:val="00291754"/>
    <w:rsid w:val="00291806"/>
    <w:rsid w:val="00291920"/>
    <w:rsid w:val="00291D59"/>
    <w:rsid w:val="00291F89"/>
    <w:rsid w:val="002923A8"/>
    <w:rsid w:val="00292B6B"/>
    <w:rsid w:val="00292C0A"/>
    <w:rsid w:val="002936A7"/>
    <w:rsid w:val="0029371D"/>
    <w:rsid w:val="00293879"/>
    <w:rsid w:val="00293893"/>
    <w:rsid w:val="00293DD9"/>
    <w:rsid w:val="00293E3B"/>
    <w:rsid w:val="00293FE0"/>
    <w:rsid w:val="00294343"/>
    <w:rsid w:val="00294B07"/>
    <w:rsid w:val="00294DDA"/>
    <w:rsid w:val="002953BD"/>
    <w:rsid w:val="002960F2"/>
    <w:rsid w:val="00296B17"/>
    <w:rsid w:val="00297480"/>
    <w:rsid w:val="002A0167"/>
    <w:rsid w:val="002A08E0"/>
    <w:rsid w:val="002A0F10"/>
    <w:rsid w:val="002A15D3"/>
    <w:rsid w:val="002A1707"/>
    <w:rsid w:val="002A1EC9"/>
    <w:rsid w:val="002A209C"/>
    <w:rsid w:val="002A2E3E"/>
    <w:rsid w:val="002A2E76"/>
    <w:rsid w:val="002A3BC6"/>
    <w:rsid w:val="002A425E"/>
    <w:rsid w:val="002A4735"/>
    <w:rsid w:val="002A4CD5"/>
    <w:rsid w:val="002A56E9"/>
    <w:rsid w:val="002A5C96"/>
    <w:rsid w:val="002A5E60"/>
    <w:rsid w:val="002A5E81"/>
    <w:rsid w:val="002A61AB"/>
    <w:rsid w:val="002A7563"/>
    <w:rsid w:val="002A7927"/>
    <w:rsid w:val="002A7A24"/>
    <w:rsid w:val="002B0388"/>
    <w:rsid w:val="002B0629"/>
    <w:rsid w:val="002B0A2C"/>
    <w:rsid w:val="002B0E38"/>
    <w:rsid w:val="002B148D"/>
    <w:rsid w:val="002B1538"/>
    <w:rsid w:val="002B20F5"/>
    <w:rsid w:val="002B298E"/>
    <w:rsid w:val="002B3403"/>
    <w:rsid w:val="002B353A"/>
    <w:rsid w:val="002B364E"/>
    <w:rsid w:val="002B3688"/>
    <w:rsid w:val="002B3707"/>
    <w:rsid w:val="002B3855"/>
    <w:rsid w:val="002B3906"/>
    <w:rsid w:val="002B4018"/>
    <w:rsid w:val="002B4436"/>
    <w:rsid w:val="002B480D"/>
    <w:rsid w:val="002B4BA8"/>
    <w:rsid w:val="002B4E05"/>
    <w:rsid w:val="002B5B8E"/>
    <w:rsid w:val="002B6195"/>
    <w:rsid w:val="002B62E8"/>
    <w:rsid w:val="002B6734"/>
    <w:rsid w:val="002B6A1B"/>
    <w:rsid w:val="002B6E9F"/>
    <w:rsid w:val="002B7145"/>
    <w:rsid w:val="002B7212"/>
    <w:rsid w:val="002B78FC"/>
    <w:rsid w:val="002B790B"/>
    <w:rsid w:val="002B7AAC"/>
    <w:rsid w:val="002C06A2"/>
    <w:rsid w:val="002C06D5"/>
    <w:rsid w:val="002C1DA1"/>
    <w:rsid w:val="002C2225"/>
    <w:rsid w:val="002C22AA"/>
    <w:rsid w:val="002C24CC"/>
    <w:rsid w:val="002C2D80"/>
    <w:rsid w:val="002C2DDC"/>
    <w:rsid w:val="002C3016"/>
    <w:rsid w:val="002C330B"/>
    <w:rsid w:val="002C433D"/>
    <w:rsid w:val="002C5331"/>
    <w:rsid w:val="002C55E8"/>
    <w:rsid w:val="002C5989"/>
    <w:rsid w:val="002C5A2E"/>
    <w:rsid w:val="002C5A39"/>
    <w:rsid w:val="002C5B68"/>
    <w:rsid w:val="002C5CB5"/>
    <w:rsid w:val="002C655C"/>
    <w:rsid w:val="002C6DD5"/>
    <w:rsid w:val="002C7095"/>
    <w:rsid w:val="002C71F7"/>
    <w:rsid w:val="002C73F3"/>
    <w:rsid w:val="002C7882"/>
    <w:rsid w:val="002C7DFE"/>
    <w:rsid w:val="002D0536"/>
    <w:rsid w:val="002D06EC"/>
    <w:rsid w:val="002D1176"/>
    <w:rsid w:val="002D1626"/>
    <w:rsid w:val="002D170B"/>
    <w:rsid w:val="002D1C8F"/>
    <w:rsid w:val="002D1E9D"/>
    <w:rsid w:val="002D2A55"/>
    <w:rsid w:val="002D2AC4"/>
    <w:rsid w:val="002D4630"/>
    <w:rsid w:val="002D4DEE"/>
    <w:rsid w:val="002D5083"/>
    <w:rsid w:val="002D56B3"/>
    <w:rsid w:val="002D5BA6"/>
    <w:rsid w:val="002D6281"/>
    <w:rsid w:val="002D633A"/>
    <w:rsid w:val="002D65EA"/>
    <w:rsid w:val="002D6A77"/>
    <w:rsid w:val="002D6A8A"/>
    <w:rsid w:val="002D6C0F"/>
    <w:rsid w:val="002D7FE5"/>
    <w:rsid w:val="002E04EA"/>
    <w:rsid w:val="002E150E"/>
    <w:rsid w:val="002E1736"/>
    <w:rsid w:val="002E197E"/>
    <w:rsid w:val="002E1A3C"/>
    <w:rsid w:val="002E1B27"/>
    <w:rsid w:val="002E1DED"/>
    <w:rsid w:val="002E1EEF"/>
    <w:rsid w:val="002E20C6"/>
    <w:rsid w:val="002E261F"/>
    <w:rsid w:val="002E274E"/>
    <w:rsid w:val="002E28E7"/>
    <w:rsid w:val="002E2A9A"/>
    <w:rsid w:val="002E3207"/>
    <w:rsid w:val="002E36C7"/>
    <w:rsid w:val="002E37D7"/>
    <w:rsid w:val="002E3AB7"/>
    <w:rsid w:val="002E3CA5"/>
    <w:rsid w:val="002E3CFB"/>
    <w:rsid w:val="002E4EC1"/>
    <w:rsid w:val="002E5314"/>
    <w:rsid w:val="002E5BCD"/>
    <w:rsid w:val="002E5DA9"/>
    <w:rsid w:val="002E6281"/>
    <w:rsid w:val="002E62A0"/>
    <w:rsid w:val="002E6733"/>
    <w:rsid w:val="002E6EAB"/>
    <w:rsid w:val="002E6F44"/>
    <w:rsid w:val="002E6FC1"/>
    <w:rsid w:val="002E7E82"/>
    <w:rsid w:val="002F00EB"/>
    <w:rsid w:val="002F0243"/>
    <w:rsid w:val="002F14AC"/>
    <w:rsid w:val="002F18F3"/>
    <w:rsid w:val="002F25E5"/>
    <w:rsid w:val="002F260D"/>
    <w:rsid w:val="002F2C63"/>
    <w:rsid w:val="002F35D9"/>
    <w:rsid w:val="002F38DF"/>
    <w:rsid w:val="002F39C3"/>
    <w:rsid w:val="002F458E"/>
    <w:rsid w:val="002F463B"/>
    <w:rsid w:val="002F4F0C"/>
    <w:rsid w:val="002F510D"/>
    <w:rsid w:val="002F51C6"/>
    <w:rsid w:val="002F54F5"/>
    <w:rsid w:val="002F64F4"/>
    <w:rsid w:val="002F6545"/>
    <w:rsid w:val="002F6AFF"/>
    <w:rsid w:val="002F6C15"/>
    <w:rsid w:val="002F6E4D"/>
    <w:rsid w:val="002F7869"/>
    <w:rsid w:val="00300270"/>
    <w:rsid w:val="003005AC"/>
    <w:rsid w:val="00300619"/>
    <w:rsid w:val="00300E56"/>
    <w:rsid w:val="003024F8"/>
    <w:rsid w:val="00302957"/>
    <w:rsid w:val="00302BE7"/>
    <w:rsid w:val="00302FD2"/>
    <w:rsid w:val="00303038"/>
    <w:rsid w:val="00303F43"/>
    <w:rsid w:val="003048AC"/>
    <w:rsid w:val="00305075"/>
    <w:rsid w:val="003052CC"/>
    <w:rsid w:val="00306BE8"/>
    <w:rsid w:val="00306C38"/>
    <w:rsid w:val="00306D71"/>
    <w:rsid w:val="00307B42"/>
    <w:rsid w:val="00310AC2"/>
    <w:rsid w:val="00311079"/>
    <w:rsid w:val="00311275"/>
    <w:rsid w:val="00311370"/>
    <w:rsid w:val="003114E2"/>
    <w:rsid w:val="00311644"/>
    <w:rsid w:val="00311C54"/>
    <w:rsid w:val="003120FC"/>
    <w:rsid w:val="00313B1E"/>
    <w:rsid w:val="00314586"/>
    <w:rsid w:val="003148BD"/>
    <w:rsid w:val="00314D2D"/>
    <w:rsid w:val="00314F43"/>
    <w:rsid w:val="003161DF"/>
    <w:rsid w:val="003163C1"/>
    <w:rsid w:val="00316885"/>
    <w:rsid w:val="00316932"/>
    <w:rsid w:val="00317054"/>
    <w:rsid w:val="003171DA"/>
    <w:rsid w:val="00317449"/>
    <w:rsid w:val="003175DB"/>
    <w:rsid w:val="00317B38"/>
    <w:rsid w:val="003200D3"/>
    <w:rsid w:val="00320372"/>
    <w:rsid w:val="00321177"/>
    <w:rsid w:val="00321666"/>
    <w:rsid w:val="003218F5"/>
    <w:rsid w:val="00322266"/>
    <w:rsid w:val="00322E3F"/>
    <w:rsid w:val="00322E6E"/>
    <w:rsid w:val="00323D21"/>
    <w:rsid w:val="00323F10"/>
    <w:rsid w:val="0032409B"/>
    <w:rsid w:val="0032492E"/>
    <w:rsid w:val="00324A9E"/>
    <w:rsid w:val="00324B5A"/>
    <w:rsid w:val="003250BF"/>
    <w:rsid w:val="003253A6"/>
    <w:rsid w:val="003255F0"/>
    <w:rsid w:val="003255FE"/>
    <w:rsid w:val="00325839"/>
    <w:rsid w:val="00326735"/>
    <w:rsid w:val="00326BFE"/>
    <w:rsid w:val="00327B02"/>
    <w:rsid w:val="003302A3"/>
    <w:rsid w:val="0033066B"/>
    <w:rsid w:val="003307FF"/>
    <w:rsid w:val="0033089A"/>
    <w:rsid w:val="00331262"/>
    <w:rsid w:val="003313ED"/>
    <w:rsid w:val="003314F2"/>
    <w:rsid w:val="00331EBB"/>
    <w:rsid w:val="00331F3D"/>
    <w:rsid w:val="003328A8"/>
    <w:rsid w:val="00332DCE"/>
    <w:rsid w:val="00332F31"/>
    <w:rsid w:val="00332FA0"/>
    <w:rsid w:val="00333854"/>
    <w:rsid w:val="00334249"/>
    <w:rsid w:val="00334502"/>
    <w:rsid w:val="00334ACE"/>
    <w:rsid w:val="00335273"/>
    <w:rsid w:val="003354DE"/>
    <w:rsid w:val="00335F23"/>
    <w:rsid w:val="00336780"/>
    <w:rsid w:val="003367F1"/>
    <w:rsid w:val="00337A20"/>
    <w:rsid w:val="00337B85"/>
    <w:rsid w:val="00340061"/>
    <w:rsid w:val="0034075A"/>
    <w:rsid w:val="00340865"/>
    <w:rsid w:val="00341F00"/>
    <w:rsid w:val="00342234"/>
    <w:rsid w:val="003423A6"/>
    <w:rsid w:val="003425F1"/>
    <w:rsid w:val="00342801"/>
    <w:rsid w:val="00342A64"/>
    <w:rsid w:val="00342F30"/>
    <w:rsid w:val="0034327B"/>
    <w:rsid w:val="0034340C"/>
    <w:rsid w:val="003436F6"/>
    <w:rsid w:val="00343AF2"/>
    <w:rsid w:val="003444D7"/>
    <w:rsid w:val="00344E07"/>
    <w:rsid w:val="003452E2"/>
    <w:rsid w:val="003456C5"/>
    <w:rsid w:val="0034574E"/>
    <w:rsid w:val="0034620C"/>
    <w:rsid w:val="0034666F"/>
    <w:rsid w:val="00346C36"/>
    <w:rsid w:val="00346DCE"/>
    <w:rsid w:val="00347305"/>
    <w:rsid w:val="00347670"/>
    <w:rsid w:val="00347FE4"/>
    <w:rsid w:val="003500DB"/>
    <w:rsid w:val="00350C4B"/>
    <w:rsid w:val="00350CED"/>
    <w:rsid w:val="00351159"/>
    <w:rsid w:val="003515A7"/>
    <w:rsid w:val="00351933"/>
    <w:rsid w:val="00351DBA"/>
    <w:rsid w:val="00352192"/>
    <w:rsid w:val="003521CC"/>
    <w:rsid w:val="003523B9"/>
    <w:rsid w:val="0035247B"/>
    <w:rsid w:val="0035263B"/>
    <w:rsid w:val="00352C44"/>
    <w:rsid w:val="00352E67"/>
    <w:rsid w:val="0035324F"/>
    <w:rsid w:val="003535F6"/>
    <w:rsid w:val="0035368C"/>
    <w:rsid w:val="00353C71"/>
    <w:rsid w:val="00353F4D"/>
    <w:rsid w:val="0035437F"/>
    <w:rsid w:val="00354AF2"/>
    <w:rsid w:val="00354B5D"/>
    <w:rsid w:val="00355D3C"/>
    <w:rsid w:val="003560ED"/>
    <w:rsid w:val="00356DB7"/>
    <w:rsid w:val="0035710D"/>
    <w:rsid w:val="0035778E"/>
    <w:rsid w:val="003600D1"/>
    <w:rsid w:val="00360158"/>
    <w:rsid w:val="0036031B"/>
    <w:rsid w:val="00360B43"/>
    <w:rsid w:val="00360F46"/>
    <w:rsid w:val="00360FE1"/>
    <w:rsid w:val="00361A6E"/>
    <w:rsid w:val="00362052"/>
    <w:rsid w:val="003620E5"/>
    <w:rsid w:val="003621CF"/>
    <w:rsid w:val="0036230B"/>
    <w:rsid w:val="00363703"/>
    <w:rsid w:val="00363B73"/>
    <w:rsid w:val="00364279"/>
    <w:rsid w:val="00364BBC"/>
    <w:rsid w:val="00364E06"/>
    <w:rsid w:val="0036521B"/>
    <w:rsid w:val="00365222"/>
    <w:rsid w:val="0036527B"/>
    <w:rsid w:val="00366322"/>
    <w:rsid w:val="00366883"/>
    <w:rsid w:val="00367365"/>
    <w:rsid w:val="003673F4"/>
    <w:rsid w:val="00367DDE"/>
    <w:rsid w:val="00367F3E"/>
    <w:rsid w:val="0037087E"/>
    <w:rsid w:val="00370AF3"/>
    <w:rsid w:val="00370D7F"/>
    <w:rsid w:val="00370DF3"/>
    <w:rsid w:val="0037103E"/>
    <w:rsid w:val="003719AB"/>
    <w:rsid w:val="00371BA5"/>
    <w:rsid w:val="00371DB7"/>
    <w:rsid w:val="0037208A"/>
    <w:rsid w:val="0037264F"/>
    <w:rsid w:val="0037268C"/>
    <w:rsid w:val="0037295C"/>
    <w:rsid w:val="0037389E"/>
    <w:rsid w:val="00373EEC"/>
    <w:rsid w:val="00374593"/>
    <w:rsid w:val="003746E1"/>
    <w:rsid w:val="00374E55"/>
    <w:rsid w:val="00374F44"/>
    <w:rsid w:val="00374F45"/>
    <w:rsid w:val="003750ED"/>
    <w:rsid w:val="00375BCF"/>
    <w:rsid w:val="00375F4E"/>
    <w:rsid w:val="00375FC9"/>
    <w:rsid w:val="00376080"/>
    <w:rsid w:val="00376725"/>
    <w:rsid w:val="00376889"/>
    <w:rsid w:val="00380BB2"/>
    <w:rsid w:val="0038101C"/>
    <w:rsid w:val="003810EF"/>
    <w:rsid w:val="003814BD"/>
    <w:rsid w:val="00381F3E"/>
    <w:rsid w:val="00381F70"/>
    <w:rsid w:val="003823AB"/>
    <w:rsid w:val="00382C81"/>
    <w:rsid w:val="00383147"/>
    <w:rsid w:val="00383E46"/>
    <w:rsid w:val="00383F39"/>
    <w:rsid w:val="00384416"/>
    <w:rsid w:val="0038472F"/>
    <w:rsid w:val="003851CF"/>
    <w:rsid w:val="003851DF"/>
    <w:rsid w:val="003854C1"/>
    <w:rsid w:val="00385F9F"/>
    <w:rsid w:val="0038730F"/>
    <w:rsid w:val="0038793F"/>
    <w:rsid w:val="00387F82"/>
    <w:rsid w:val="00387FE6"/>
    <w:rsid w:val="003902DE"/>
    <w:rsid w:val="0039112C"/>
    <w:rsid w:val="00391184"/>
    <w:rsid w:val="00391454"/>
    <w:rsid w:val="00391520"/>
    <w:rsid w:val="00391521"/>
    <w:rsid w:val="00391770"/>
    <w:rsid w:val="003917CD"/>
    <w:rsid w:val="00391A34"/>
    <w:rsid w:val="0039213B"/>
    <w:rsid w:val="0039284B"/>
    <w:rsid w:val="003933AA"/>
    <w:rsid w:val="00393B0F"/>
    <w:rsid w:val="00394BBE"/>
    <w:rsid w:val="00394F2D"/>
    <w:rsid w:val="0039535A"/>
    <w:rsid w:val="00395B5D"/>
    <w:rsid w:val="00395BA0"/>
    <w:rsid w:val="00396B2C"/>
    <w:rsid w:val="00396CE0"/>
    <w:rsid w:val="00397100"/>
    <w:rsid w:val="003977EA"/>
    <w:rsid w:val="00397A67"/>
    <w:rsid w:val="00397F05"/>
    <w:rsid w:val="003A0B92"/>
    <w:rsid w:val="003A0CA4"/>
    <w:rsid w:val="003A1253"/>
    <w:rsid w:val="003A17EB"/>
    <w:rsid w:val="003A1876"/>
    <w:rsid w:val="003A2776"/>
    <w:rsid w:val="003A2958"/>
    <w:rsid w:val="003A3448"/>
    <w:rsid w:val="003A3662"/>
    <w:rsid w:val="003A3E40"/>
    <w:rsid w:val="003A45B6"/>
    <w:rsid w:val="003A48DB"/>
    <w:rsid w:val="003A48F8"/>
    <w:rsid w:val="003A4BE9"/>
    <w:rsid w:val="003A5F44"/>
    <w:rsid w:val="003A669C"/>
    <w:rsid w:val="003A67BF"/>
    <w:rsid w:val="003A683C"/>
    <w:rsid w:val="003A6BE2"/>
    <w:rsid w:val="003A6E26"/>
    <w:rsid w:val="003A70D0"/>
    <w:rsid w:val="003A70DA"/>
    <w:rsid w:val="003A7A11"/>
    <w:rsid w:val="003B02EA"/>
    <w:rsid w:val="003B08CE"/>
    <w:rsid w:val="003B0C0D"/>
    <w:rsid w:val="003B104C"/>
    <w:rsid w:val="003B1401"/>
    <w:rsid w:val="003B1975"/>
    <w:rsid w:val="003B1DE0"/>
    <w:rsid w:val="003B24F3"/>
    <w:rsid w:val="003B29D5"/>
    <w:rsid w:val="003B2C77"/>
    <w:rsid w:val="003B3737"/>
    <w:rsid w:val="003B3F78"/>
    <w:rsid w:val="003B42BB"/>
    <w:rsid w:val="003B479B"/>
    <w:rsid w:val="003B4E77"/>
    <w:rsid w:val="003B4F3A"/>
    <w:rsid w:val="003B59BA"/>
    <w:rsid w:val="003B59C8"/>
    <w:rsid w:val="003B5BFF"/>
    <w:rsid w:val="003B5E9B"/>
    <w:rsid w:val="003B60BC"/>
    <w:rsid w:val="003B6933"/>
    <w:rsid w:val="003B6BE6"/>
    <w:rsid w:val="003B6C2D"/>
    <w:rsid w:val="003B779E"/>
    <w:rsid w:val="003C0378"/>
    <w:rsid w:val="003C0C86"/>
    <w:rsid w:val="003C0ECE"/>
    <w:rsid w:val="003C1141"/>
    <w:rsid w:val="003C15E5"/>
    <w:rsid w:val="003C2012"/>
    <w:rsid w:val="003C2626"/>
    <w:rsid w:val="003C382A"/>
    <w:rsid w:val="003C386A"/>
    <w:rsid w:val="003C5176"/>
    <w:rsid w:val="003C518B"/>
    <w:rsid w:val="003C52D1"/>
    <w:rsid w:val="003C6467"/>
    <w:rsid w:val="003C657E"/>
    <w:rsid w:val="003C6843"/>
    <w:rsid w:val="003C6F1F"/>
    <w:rsid w:val="003C730B"/>
    <w:rsid w:val="003C766D"/>
    <w:rsid w:val="003C766F"/>
    <w:rsid w:val="003C7A10"/>
    <w:rsid w:val="003D0974"/>
    <w:rsid w:val="003D20B7"/>
    <w:rsid w:val="003D27A7"/>
    <w:rsid w:val="003D47E8"/>
    <w:rsid w:val="003D4C19"/>
    <w:rsid w:val="003D4CEE"/>
    <w:rsid w:val="003D5763"/>
    <w:rsid w:val="003D5977"/>
    <w:rsid w:val="003D5DB8"/>
    <w:rsid w:val="003D601F"/>
    <w:rsid w:val="003D61F4"/>
    <w:rsid w:val="003D63C1"/>
    <w:rsid w:val="003D6980"/>
    <w:rsid w:val="003D72A8"/>
    <w:rsid w:val="003E05A4"/>
    <w:rsid w:val="003E086F"/>
    <w:rsid w:val="003E0AC7"/>
    <w:rsid w:val="003E11EA"/>
    <w:rsid w:val="003E194D"/>
    <w:rsid w:val="003E2161"/>
    <w:rsid w:val="003E2320"/>
    <w:rsid w:val="003E2349"/>
    <w:rsid w:val="003E242C"/>
    <w:rsid w:val="003E2564"/>
    <w:rsid w:val="003E2DF0"/>
    <w:rsid w:val="003E328B"/>
    <w:rsid w:val="003E34AC"/>
    <w:rsid w:val="003E3942"/>
    <w:rsid w:val="003E424A"/>
    <w:rsid w:val="003E466D"/>
    <w:rsid w:val="003E4C45"/>
    <w:rsid w:val="003E4DCA"/>
    <w:rsid w:val="003E5142"/>
    <w:rsid w:val="003E547F"/>
    <w:rsid w:val="003E5FAF"/>
    <w:rsid w:val="003E60B2"/>
    <w:rsid w:val="003E68E0"/>
    <w:rsid w:val="003E6965"/>
    <w:rsid w:val="003E6FC7"/>
    <w:rsid w:val="003E74D8"/>
    <w:rsid w:val="003E75D8"/>
    <w:rsid w:val="003E7EDF"/>
    <w:rsid w:val="003F010D"/>
    <w:rsid w:val="003F06D7"/>
    <w:rsid w:val="003F0EF9"/>
    <w:rsid w:val="003F0FF4"/>
    <w:rsid w:val="003F12DD"/>
    <w:rsid w:val="003F18BB"/>
    <w:rsid w:val="003F20EB"/>
    <w:rsid w:val="003F23D1"/>
    <w:rsid w:val="003F3014"/>
    <w:rsid w:val="003F3B24"/>
    <w:rsid w:val="003F3D4C"/>
    <w:rsid w:val="003F48A1"/>
    <w:rsid w:val="003F4E44"/>
    <w:rsid w:val="003F4F0B"/>
    <w:rsid w:val="003F4F1F"/>
    <w:rsid w:val="003F5114"/>
    <w:rsid w:val="003F5691"/>
    <w:rsid w:val="003F573F"/>
    <w:rsid w:val="003F5810"/>
    <w:rsid w:val="003F59BF"/>
    <w:rsid w:val="003F5D8D"/>
    <w:rsid w:val="003F67A0"/>
    <w:rsid w:val="003F6F90"/>
    <w:rsid w:val="003F70B7"/>
    <w:rsid w:val="003F7132"/>
    <w:rsid w:val="003F7C70"/>
    <w:rsid w:val="003F7D72"/>
    <w:rsid w:val="00400E13"/>
    <w:rsid w:val="0040213F"/>
    <w:rsid w:val="004021D9"/>
    <w:rsid w:val="004022DF"/>
    <w:rsid w:val="0040243B"/>
    <w:rsid w:val="0040309C"/>
    <w:rsid w:val="00403965"/>
    <w:rsid w:val="0040403B"/>
    <w:rsid w:val="00404321"/>
    <w:rsid w:val="00404C1C"/>
    <w:rsid w:val="004055CA"/>
    <w:rsid w:val="0040578D"/>
    <w:rsid w:val="00405883"/>
    <w:rsid w:val="0040635F"/>
    <w:rsid w:val="00406FB3"/>
    <w:rsid w:val="0040711A"/>
    <w:rsid w:val="00407256"/>
    <w:rsid w:val="00407B68"/>
    <w:rsid w:val="00407C76"/>
    <w:rsid w:val="004103E4"/>
    <w:rsid w:val="004106E8"/>
    <w:rsid w:val="00410AA5"/>
    <w:rsid w:val="00410D52"/>
    <w:rsid w:val="004117D7"/>
    <w:rsid w:val="004117F4"/>
    <w:rsid w:val="004119B8"/>
    <w:rsid w:val="00414291"/>
    <w:rsid w:val="00414340"/>
    <w:rsid w:val="0041473F"/>
    <w:rsid w:val="00414D34"/>
    <w:rsid w:val="004155AA"/>
    <w:rsid w:val="0041560B"/>
    <w:rsid w:val="00415CB0"/>
    <w:rsid w:val="00416242"/>
    <w:rsid w:val="004167F1"/>
    <w:rsid w:val="00416CC6"/>
    <w:rsid w:val="004171E4"/>
    <w:rsid w:val="0042096B"/>
    <w:rsid w:val="00420C34"/>
    <w:rsid w:val="004212FB"/>
    <w:rsid w:val="00421456"/>
    <w:rsid w:val="00421FAB"/>
    <w:rsid w:val="00422CEE"/>
    <w:rsid w:val="00423FDF"/>
    <w:rsid w:val="004241A6"/>
    <w:rsid w:val="004244B5"/>
    <w:rsid w:val="004248FA"/>
    <w:rsid w:val="0042497A"/>
    <w:rsid w:val="004251B3"/>
    <w:rsid w:val="0042546A"/>
    <w:rsid w:val="00425565"/>
    <w:rsid w:val="004262A4"/>
    <w:rsid w:val="00426315"/>
    <w:rsid w:val="00426496"/>
    <w:rsid w:val="004266C4"/>
    <w:rsid w:val="00426919"/>
    <w:rsid w:val="00426C8D"/>
    <w:rsid w:val="00426ED5"/>
    <w:rsid w:val="004275DB"/>
    <w:rsid w:val="004277E2"/>
    <w:rsid w:val="00427897"/>
    <w:rsid w:val="00430250"/>
    <w:rsid w:val="00430267"/>
    <w:rsid w:val="00430665"/>
    <w:rsid w:val="00430681"/>
    <w:rsid w:val="004307F3"/>
    <w:rsid w:val="00430878"/>
    <w:rsid w:val="00430D0F"/>
    <w:rsid w:val="00430DBA"/>
    <w:rsid w:val="00430DC4"/>
    <w:rsid w:val="00431E31"/>
    <w:rsid w:val="004321D9"/>
    <w:rsid w:val="00432662"/>
    <w:rsid w:val="004337E2"/>
    <w:rsid w:val="00433A08"/>
    <w:rsid w:val="00433B54"/>
    <w:rsid w:val="00434737"/>
    <w:rsid w:val="00434C40"/>
    <w:rsid w:val="0043533A"/>
    <w:rsid w:val="00435A56"/>
    <w:rsid w:val="00435C00"/>
    <w:rsid w:val="00436744"/>
    <w:rsid w:val="0043707F"/>
    <w:rsid w:val="004371D9"/>
    <w:rsid w:val="004379CF"/>
    <w:rsid w:val="004403ED"/>
    <w:rsid w:val="00440E36"/>
    <w:rsid w:val="004410D1"/>
    <w:rsid w:val="004412E4"/>
    <w:rsid w:val="004415C4"/>
    <w:rsid w:val="00441A68"/>
    <w:rsid w:val="00441D70"/>
    <w:rsid w:val="00441E2C"/>
    <w:rsid w:val="00442004"/>
    <w:rsid w:val="004421BF"/>
    <w:rsid w:val="00442882"/>
    <w:rsid w:val="0044354A"/>
    <w:rsid w:val="0044375C"/>
    <w:rsid w:val="00443B1E"/>
    <w:rsid w:val="00443B7E"/>
    <w:rsid w:val="00444230"/>
    <w:rsid w:val="004442A2"/>
    <w:rsid w:val="004442E9"/>
    <w:rsid w:val="004446CE"/>
    <w:rsid w:val="00444DEA"/>
    <w:rsid w:val="00445BDD"/>
    <w:rsid w:val="0044640D"/>
    <w:rsid w:val="004467FC"/>
    <w:rsid w:val="00446BC7"/>
    <w:rsid w:val="00446E64"/>
    <w:rsid w:val="004470AB"/>
    <w:rsid w:val="004474FB"/>
    <w:rsid w:val="00447955"/>
    <w:rsid w:val="00447CEE"/>
    <w:rsid w:val="00447DB7"/>
    <w:rsid w:val="00447F26"/>
    <w:rsid w:val="00450904"/>
    <w:rsid w:val="00450959"/>
    <w:rsid w:val="00450C0C"/>
    <w:rsid w:val="00450DAC"/>
    <w:rsid w:val="0045130B"/>
    <w:rsid w:val="004514D6"/>
    <w:rsid w:val="00451BCC"/>
    <w:rsid w:val="0045202C"/>
    <w:rsid w:val="00452ACD"/>
    <w:rsid w:val="00453620"/>
    <w:rsid w:val="004537BB"/>
    <w:rsid w:val="00453DBF"/>
    <w:rsid w:val="00453DF2"/>
    <w:rsid w:val="00453F9D"/>
    <w:rsid w:val="00454264"/>
    <w:rsid w:val="00454C2D"/>
    <w:rsid w:val="00454D44"/>
    <w:rsid w:val="0045515F"/>
    <w:rsid w:val="004556DC"/>
    <w:rsid w:val="00455806"/>
    <w:rsid w:val="00455C14"/>
    <w:rsid w:val="00455F6E"/>
    <w:rsid w:val="00456009"/>
    <w:rsid w:val="0045606B"/>
    <w:rsid w:val="00456247"/>
    <w:rsid w:val="00456282"/>
    <w:rsid w:val="0045676B"/>
    <w:rsid w:val="00456902"/>
    <w:rsid w:val="0045692C"/>
    <w:rsid w:val="00456A6A"/>
    <w:rsid w:val="00456DCB"/>
    <w:rsid w:val="00456DCE"/>
    <w:rsid w:val="00457726"/>
    <w:rsid w:val="004601F3"/>
    <w:rsid w:val="004609E0"/>
    <w:rsid w:val="00460C81"/>
    <w:rsid w:val="004616FC"/>
    <w:rsid w:val="00461733"/>
    <w:rsid w:val="004620E3"/>
    <w:rsid w:val="00462497"/>
    <w:rsid w:val="0046288F"/>
    <w:rsid w:val="00463627"/>
    <w:rsid w:val="00463BE6"/>
    <w:rsid w:val="0046430D"/>
    <w:rsid w:val="00464403"/>
    <w:rsid w:val="00464D40"/>
    <w:rsid w:val="004659F9"/>
    <w:rsid w:val="00465BFA"/>
    <w:rsid w:val="004661A5"/>
    <w:rsid w:val="004663E1"/>
    <w:rsid w:val="0046689F"/>
    <w:rsid w:val="0046697C"/>
    <w:rsid w:val="00467168"/>
    <w:rsid w:val="004674BD"/>
    <w:rsid w:val="00467CAF"/>
    <w:rsid w:val="00467EDB"/>
    <w:rsid w:val="00467FC4"/>
    <w:rsid w:val="00470B48"/>
    <w:rsid w:val="004710EB"/>
    <w:rsid w:val="00471547"/>
    <w:rsid w:val="004715AC"/>
    <w:rsid w:val="004719BB"/>
    <w:rsid w:val="00471CF0"/>
    <w:rsid w:val="00472540"/>
    <w:rsid w:val="00472E65"/>
    <w:rsid w:val="00472E89"/>
    <w:rsid w:val="004731AF"/>
    <w:rsid w:val="0047357D"/>
    <w:rsid w:val="00473AF7"/>
    <w:rsid w:val="00473CC9"/>
    <w:rsid w:val="00474C54"/>
    <w:rsid w:val="00475428"/>
    <w:rsid w:val="0047576D"/>
    <w:rsid w:val="00475B99"/>
    <w:rsid w:val="00475E02"/>
    <w:rsid w:val="00475E8E"/>
    <w:rsid w:val="00475F00"/>
    <w:rsid w:val="00475F0F"/>
    <w:rsid w:val="00476181"/>
    <w:rsid w:val="004777C4"/>
    <w:rsid w:val="00477DFF"/>
    <w:rsid w:val="00480609"/>
    <w:rsid w:val="0048060B"/>
    <w:rsid w:val="00480655"/>
    <w:rsid w:val="00480B1E"/>
    <w:rsid w:val="00481217"/>
    <w:rsid w:val="00481409"/>
    <w:rsid w:val="00481F8E"/>
    <w:rsid w:val="004824E8"/>
    <w:rsid w:val="00482BD4"/>
    <w:rsid w:val="00482CF9"/>
    <w:rsid w:val="00482F8B"/>
    <w:rsid w:val="0048365F"/>
    <w:rsid w:val="004839CF"/>
    <w:rsid w:val="00484336"/>
    <w:rsid w:val="0048493D"/>
    <w:rsid w:val="00484F5C"/>
    <w:rsid w:val="0048526D"/>
    <w:rsid w:val="00485BE4"/>
    <w:rsid w:val="00485F61"/>
    <w:rsid w:val="00485FCA"/>
    <w:rsid w:val="0048679C"/>
    <w:rsid w:val="0048684E"/>
    <w:rsid w:val="004874EA"/>
    <w:rsid w:val="00487BEB"/>
    <w:rsid w:val="0049048E"/>
    <w:rsid w:val="004905F8"/>
    <w:rsid w:val="00491282"/>
    <w:rsid w:val="00491437"/>
    <w:rsid w:val="00491627"/>
    <w:rsid w:val="00491C27"/>
    <w:rsid w:val="00491C30"/>
    <w:rsid w:val="00491CB5"/>
    <w:rsid w:val="00491FCE"/>
    <w:rsid w:val="004929B5"/>
    <w:rsid w:val="00492C0A"/>
    <w:rsid w:val="00492C25"/>
    <w:rsid w:val="00492E07"/>
    <w:rsid w:val="004931B6"/>
    <w:rsid w:val="004934F6"/>
    <w:rsid w:val="004943DE"/>
    <w:rsid w:val="00494871"/>
    <w:rsid w:val="00495C0E"/>
    <w:rsid w:val="00496910"/>
    <w:rsid w:val="00496EE4"/>
    <w:rsid w:val="004970B7"/>
    <w:rsid w:val="00497640"/>
    <w:rsid w:val="004A00E1"/>
    <w:rsid w:val="004A05FD"/>
    <w:rsid w:val="004A0807"/>
    <w:rsid w:val="004A0F0F"/>
    <w:rsid w:val="004A12DF"/>
    <w:rsid w:val="004A165C"/>
    <w:rsid w:val="004A1F9C"/>
    <w:rsid w:val="004A2081"/>
    <w:rsid w:val="004A2879"/>
    <w:rsid w:val="004A28CA"/>
    <w:rsid w:val="004A3994"/>
    <w:rsid w:val="004A4281"/>
    <w:rsid w:val="004A44AA"/>
    <w:rsid w:val="004A4BAD"/>
    <w:rsid w:val="004A4BD1"/>
    <w:rsid w:val="004A5025"/>
    <w:rsid w:val="004A5330"/>
    <w:rsid w:val="004A5ACE"/>
    <w:rsid w:val="004A5FCC"/>
    <w:rsid w:val="004A6934"/>
    <w:rsid w:val="004A6EF7"/>
    <w:rsid w:val="004A6F8D"/>
    <w:rsid w:val="004A7130"/>
    <w:rsid w:val="004A767A"/>
    <w:rsid w:val="004A7FE3"/>
    <w:rsid w:val="004B0159"/>
    <w:rsid w:val="004B1744"/>
    <w:rsid w:val="004B1822"/>
    <w:rsid w:val="004B1A60"/>
    <w:rsid w:val="004B1F3A"/>
    <w:rsid w:val="004B23C8"/>
    <w:rsid w:val="004B266A"/>
    <w:rsid w:val="004B296E"/>
    <w:rsid w:val="004B35F0"/>
    <w:rsid w:val="004B3729"/>
    <w:rsid w:val="004B43F1"/>
    <w:rsid w:val="004B4720"/>
    <w:rsid w:val="004B496F"/>
    <w:rsid w:val="004B4A44"/>
    <w:rsid w:val="004B53AB"/>
    <w:rsid w:val="004B62AD"/>
    <w:rsid w:val="004B6924"/>
    <w:rsid w:val="004B6D8D"/>
    <w:rsid w:val="004B7734"/>
    <w:rsid w:val="004B7B4F"/>
    <w:rsid w:val="004C0129"/>
    <w:rsid w:val="004C0433"/>
    <w:rsid w:val="004C04C6"/>
    <w:rsid w:val="004C1025"/>
    <w:rsid w:val="004C22FC"/>
    <w:rsid w:val="004C28CC"/>
    <w:rsid w:val="004C298C"/>
    <w:rsid w:val="004C2B5E"/>
    <w:rsid w:val="004C34F9"/>
    <w:rsid w:val="004C3A23"/>
    <w:rsid w:val="004C4314"/>
    <w:rsid w:val="004C4B8D"/>
    <w:rsid w:val="004C51F5"/>
    <w:rsid w:val="004C5ACB"/>
    <w:rsid w:val="004C5B5D"/>
    <w:rsid w:val="004C6B9D"/>
    <w:rsid w:val="004C6E36"/>
    <w:rsid w:val="004C6F22"/>
    <w:rsid w:val="004C710C"/>
    <w:rsid w:val="004C79F9"/>
    <w:rsid w:val="004C7A60"/>
    <w:rsid w:val="004C7D26"/>
    <w:rsid w:val="004C7E55"/>
    <w:rsid w:val="004C7E62"/>
    <w:rsid w:val="004D1AA5"/>
    <w:rsid w:val="004D3175"/>
    <w:rsid w:val="004D3295"/>
    <w:rsid w:val="004D33DC"/>
    <w:rsid w:val="004D349E"/>
    <w:rsid w:val="004D3800"/>
    <w:rsid w:val="004D4408"/>
    <w:rsid w:val="004D54BC"/>
    <w:rsid w:val="004D6C18"/>
    <w:rsid w:val="004D6D6D"/>
    <w:rsid w:val="004D6FDF"/>
    <w:rsid w:val="004D7D6F"/>
    <w:rsid w:val="004D7EA8"/>
    <w:rsid w:val="004E0326"/>
    <w:rsid w:val="004E053A"/>
    <w:rsid w:val="004E0B32"/>
    <w:rsid w:val="004E0DAF"/>
    <w:rsid w:val="004E14EB"/>
    <w:rsid w:val="004E16B1"/>
    <w:rsid w:val="004E1800"/>
    <w:rsid w:val="004E1C6E"/>
    <w:rsid w:val="004E228F"/>
    <w:rsid w:val="004E24F3"/>
    <w:rsid w:val="004E282D"/>
    <w:rsid w:val="004E2EF5"/>
    <w:rsid w:val="004E34B3"/>
    <w:rsid w:val="004E37BC"/>
    <w:rsid w:val="004E3A93"/>
    <w:rsid w:val="004E4569"/>
    <w:rsid w:val="004E46BB"/>
    <w:rsid w:val="004E4872"/>
    <w:rsid w:val="004E50D8"/>
    <w:rsid w:val="004E526A"/>
    <w:rsid w:val="004E53F9"/>
    <w:rsid w:val="004E5445"/>
    <w:rsid w:val="004E54B0"/>
    <w:rsid w:val="004E587F"/>
    <w:rsid w:val="004E5D12"/>
    <w:rsid w:val="004E6330"/>
    <w:rsid w:val="004E63C4"/>
    <w:rsid w:val="004E67EB"/>
    <w:rsid w:val="004E7BF8"/>
    <w:rsid w:val="004E7D66"/>
    <w:rsid w:val="004E7F98"/>
    <w:rsid w:val="004F04E0"/>
    <w:rsid w:val="004F05ED"/>
    <w:rsid w:val="004F081F"/>
    <w:rsid w:val="004F0F2E"/>
    <w:rsid w:val="004F14F4"/>
    <w:rsid w:val="004F1A6C"/>
    <w:rsid w:val="004F242C"/>
    <w:rsid w:val="004F2A7A"/>
    <w:rsid w:val="004F2D84"/>
    <w:rsid w:val="004F2DB6"/>
    <w:rsid w:val="004F3213"/>
    <w:rsid w:val="004F329A"/>
    <w:rsid w:val="004F331B"/>
    <w:rsid w:val="004F37B4"/>
    <w:rsid w:val="004F397A"/>
    <w:rsid w:val="004F3F9D"/>
    <w:rsid w:val="004F4008"/>
    <w:rsid w:val="004F41D6"/>
    <w:rsid w:val="004F4CDF"/>
    <w:rsid w:val="004F5E0C"/>
    <w:rsid w:val="004F66CD"/>
    <w:rsid w:val="004F6762"/>
    <w:rsid w:val="004F679C"/>
    <w:rsid w:val="004F67AA"/>
    <w:rsid w:val="004F77B6"/>
    <w:rsid w:val="00500581"/>
    <w:rsid w:val="00500766"/>
    <w:rsid w:val="0050077D"/>
    <w:rsid w:val="005014ED"/>
    <w:rsid w:val="00502E9F"/>
    <w:rsid w:val="00503BFB"/>
    <w:rsid w:val="00504315"/>
    <w:rsid w:val="00504F8D"/>
    <w:rsid w:val="00505092"/>
    <w:rsid w:val="00505500"/>
    <w:rsid w:val="00505E1C"/>
    <w:rsid w:val="00506754"/>
    <w:rsid w:val="00506A49"/>
    <w:rsid w:val="0050719D"/>
    <w:rsid w:val="00507DCF"/>
    <w:rsid w:val="00510138"/>
    <w:rsid w:val="00510FA9"/>
    <w:rsid w:val="005124DE"/>
    <w:rsid w:val="0051265A"/>
    <w:rsid w:val="00513156"/>
    <w:rsid w:val="00513340"/>
    <w:rsid w:val="00514614"/>
    <w:rsid w:val="00514777"/>
    <w:rsid w:val="005147F3"/>
    <w:rsid w:val="005152E9"/>
    <w:rsid w:val="00516117"/>
    <w:rsid w:val="00516CB3"/>
    <w:rsid w:val="00517019"/>
    <w:rsid w:val="0051763B"/>
    <w:rsid w:val="00517FC9"/>
    <w:rsid w:val="005209A4"/>
    <w:rsid w:val="00520A65"/>
    <w:rsid w:val="00521480"/>
    <w:rsid w:val="00521EA2"/>
    <w:rsid w:val="00521F34"/>
    <w:rsid w:val="0052200C"/>
    <w:rsid w:val="0052205A"/>
    <w:rsid w:val="005225DF"/>
    <w:rsid w:val="00523F90"/>
    <w:rsid w:val="005248DA"/>
    <w:rsid w:val="00524BC7"/>
    <w:rsid w:val="00525024"/>
    <w:rsid w:val="0052531F"/>
    <w:rsid w:val="005255E6"/>
    <w:rsid w:val="00525751"/>
    <w:rsid w:val="005258E9"/>
    <w:rsid w:val="0052598F"/>
    <w:rsid w:val="00525E12"/>
    <w:rsid w:val="00525F58"/>
    <w:rsid w:val="005268AC"/>
    <w:rsid w:val="00526B6B"/>
    <w:rsid w:val="00526D16"/>
    <w:rsid w:val="005271C4"/>
    <w:rsid w:val="0052723A"/>
    <w:rsid w:val="00527E96"/>
    <w:rsid w:val="005302D6"/>
    <w:rsid w:val="00530533"/>
    <w:rsid w:val="00530F5D"/>
    <w:rsid w:val="005310AF"/>
    <w:rsid w:val="00531690"/>
    <w:rsid w:val="00531773"/>
    <w:rsid w:val="00531D53"/>
    <w:rsid w:val="00531E91"/>
    <w:rsid w:val="00531E9C"/>
    <w:rsid w:val="0053246A"/>
    <w:rsid w:val="005326F2"/>
    <w:rsid w:val="00532B7B"/>
    <w:rsid w:val="00532DAC"/>
    <w:rsid w:val="00532FCF"/>
    <w:rsid w:val="0053314D"/>
    <w:rsid w:val="0053333C"/>
    <w:rsid w:val="005337AC"/>
    <w:rsid w:val="005337D3"/>
    <w:rsid w:val="00533CCC"/>
    <w:rsid w:val="00533D22"/>
    <w:rsid w:val="00534628"/>
    <w:rsid w:val="00534BBE"/>
    <w:rsid w:val="00534E8B"/>
    <w:rsid w:val="00535113"/>
    <w:rsid w:val="00535419"/>
    <w:rsid w:val="005354F2"/>
    <w:rsid w:val="005359B8"/>
    <w:rsid w:val="00535B2F"/>
    <w:rsid w:val="00535E85"/>
    <w:rsid w:val="0053663D"/>
    <w:rsid w:val="00536ED9"/>
    <w:rsid w:val="00537082"/>
    <w:rsid w:val="0053776E"/>
    <w:rsid w:val="0053790B"/>
    <w:rsid w:val="00537C9A"/>
    <w:rsid w:val="00540001"/>
    <w:rsid w:val="005401BB"/>
    <w:rsid w:val="00540645"/>
    <w:rsid w:val="005406F1"/>
    <w:rsid w:val="00540B35"/>
    <w:rsid w:val="00541A36"/>
    <w:rsid w:val="00542ADF"/>
    <w:rsid w:val="00542CE4"/>
    <w:rsid w:val="005431F9"/>
    <w:rsid w:val="005437AF"/>
    <w:rsid w:val="005439F0"/>
    <w:rsid w:val="00543F30"/>
    <w:rsid w:val="00544BC7"/>
    <w:rsid w:val="005452D7"/>
    <w:rsid w:val="005453C7"/>
    <w:rsid w:val="00545535"/>
    <w:rsid w:val="00545576"/>
    <w:rsid w:val="005457BD"/>
    <w:rsid w:val="0054596E"/>
    <w:rsid w:val="00545DA0"/>
    <w:rsid w:val="0054615C"/>
    <w:rsid w:val="00546E8C"/>
    <w:rsid w:val="0054784E"/>
    <w:rsid w:val="005504D2"/>
    <w:rsid w:val="00550676"/>
    <w:rsid w:val="005507F5"/>
    <w:rsid w:val="005513AE"/>
    <w:rsid w:val="005514C4"/>
    <w:rsid w:val="005515B3"/>
    <w:rsid w:val="00551897"/>
    <w:rsid w:val="005521F4"/>
    <w:rsid w:val="005529E0"/>
    <w:rsid w:val="00552A3C"/>
    <w:rsid w:val="0055338F"/>
    <w:rsid w:val="00553C67"/>
    <w:rsid w:val="00553D89"/>
    <w:rsid w:val="00553F0A"/>
    <w:rsid w:val="00554022"/>
    <w:rsid w:val="00555164"/>
    <w:rsid w:val="00555194"/>
    <w:rsid w:val="0055538E"/>
    <w:rsid w:val="0055567C"/>
    <w:rsid w:val="0055584D"/>
    <w:rsid w:val="00555970"/>
    <w:rsid w:val="00555C92"/>
    <w:rsid w:val="00555D6C"/>
    <w:rsid w:val="005567C2"/>
    <w:rsid w:val="00557AD3"/>
    <w:rsid w:val="00560055"/>
    <w:rsid w:val="00560603"/>
    <w:rsid w:val="00561CA2"/>
    <w:rsid w:val="00561E18"/>
    <w:rsid w:val="00561EA1"/>
    <w:rsid w:val="00562484"/>
    <w:rsid w:val="00562855"/>
    <w:rsid w:val="005630F2"/>
    <w:rsid w:val="00564300"/>
    <w:rsid w:val="00564990"/>
    <w:rsid w:val="00564C4D"/>
    <w:rsid w:val="00564E3E"/>
    <w:rsid w:val="00564F31"/>
    <w:rsid w:val="005651B2"/>
    <w:rsid w:val="0056537E"/>
    <w:rsid w:val="0056575E"/>
    <w:rsid w:val="00565A66"/>
    <w:rsid w:val="00565CAB"/>
    <w:rsid w:val="0056673C"/>
    <w:rsid w:val="00566E50"/>
    <w:rsid w:val="00567048"/>
    <w:rsid w:val="00567193"/>
    <w:rsid w:val="0056780D"/>
    <w:rsid w:val="00567C22"/>
    <w:rsid w:val="00570367"/>
    <w:rsid w:val="005725AA"/>
    <w:rsid w:val="00572638"/>
    <w:rsid w:val="00572F2A"/>
    <w:rsid w:val="005738FF"/>
    <w:rsid w:val="0057417F"/>
    <w:rsid w:val="005743CD"/>
    <w:rsid w:val="00574416"/>
    <w:rsid w:val="00574510"/>
    <w:rsid w:val="00574A06"/>
    <w:rsid w:val="00574B96"/>
    <w:rsid w:val="00574D1E"/>
    <w:rsid w:val="005751EB"/>
    <w:rsid w:val="00575BFE"/>
    <w:rsid w:val="00575D18"/>
    <w:rsid w:val="0057601E"/>
    <w:rsid w:val="005761A2"/>
    <w:rsid w:val="005766C8"/>
    <w:rsid w:val="005769FF"/>
    <w:rsid w:val="00576B99"/>
    <w:rsid w:val="00576C3C"/>
    <w:rsid w:val="0057731B"/>
    <w:rsid w:val="00577B30"/>
    <w:rsid w:val="00577E3A"/>
    <w:rsid w:val="005805AA"/>
    <w:rsid w:val="00581975"/>
    <w:rsid w:val="00581A27"/>
    <w:rsid w:val="005823E7"/>
    <w:rsid w:val="00582555"/>
    <w:rsid w:val="0058265A"/>
    <w:rsid w:val="00582B3A"/>
    <w:rsid w:val="00582C14"/>
    <w:rsid w:val="005847FA"/>
    <w:rsid w:val="00584D92"/>
    <w:rsid w:val="0058578B"/>
    <w:rsid w:val="00585998"/>
    <w:rsid w:val="00586FA9"/>
    <w:rsid w:val="0058709A"/>
    <w:rsid w:val="005871AD"/>
    <w:rsid w:val="005875C4"/>
    <w:rsid w:val="00587620"/>
    <w:rsid w:val="005904BC"/>
    <w:rsid w:val="005904C1"/>
    <w:rsid w:val="00590731"/>
    <w:rsid w:val="00590A24"/>
    <w:rsid w:val="00590D9A"/>
    <w:rsid w:val="005912A7"/>
    <w:rsid w:val="0059158F"/>
    <w:rsid w:val="00591768"/>
    <w:rsid w:val="00592DAC"/>
    <w:rsid w:val="005931A5"/>
    <w:rsid w:val="0059325E"/>
    <w:rsid w:val="0059476F"/>
    <w:rsid w:val="00594A4F"/>
    <w:rsid w:val="00594CA4"/>
    <w:rsid w:val="00594F14"/>
    <w:rsid w:val="00595EAE"/>
    <w:rsid w:val="005960A5"/>
    <w:rsid w:val="005960F3"/>
    <w:rsid w:val="005965AB"/>
    <w:rsid w:val="00596AF6"/>
    <w:rsid w:val="00596FDE"/>
    <w:rsid w:val="005A012C"/>
    <w:rsid w:val="005A054E"/>
    <w:rsid w:val="005A1C9F"/>
    <w:rsid w:val="005A1DD9"/>
    <w:rsid w:val="005A2A32"/>
    <w:rsid w:val="005A2C69"/>
    <w:rsid w:val="005A2E9F"/>
    <w:rsid w:val="005A36C5"/>
    <w:rsid w:val="005A3721"/>
    <w:rsid w:val="005A3BD1"/>
    <w:rsid w:val="005A3FA2"/>
    <w:rsid w:val="005A4186"/>
    <w:rsid w:val="005A5310"/>
    <w:rsid w:val="005A5834"/>
    <w:rsid w:val="005A5857"/>
    <w:rsid w:val="005A68C9"/>
    <w:rsid w:val="005A7163"/>
    <w:rsid w:val="005A77BD"/>
    <w:rsid w:val="005A7E96"/>
    <w:rsid w:val="005B0D35"/>
    <w:rsid w:val="005B0E27"/>
    <w:rsid w:val="005B115B"/>
    <w:rsid w:val="005B1208"/>
    <w:rsid w:val="005B16F3"/>
    <w:rsid w:val="005B2472"/>
    <w:rsid w:val="005B2B02"/>
    <w:rsid w:val="005B2D4E"/>
    <w:rsid w:val="005B385B"/>
    <w:rsid w:val="005B4FA2"/>
    <w:rsid w:val="005B6F93"/>
    <w:rsid w:val="005B7182"/>
    <w:rsid w:val="005B747D"/>
    <w:rsid w:val="005B7864"/>
    <w:rsid w:val="005B7A4A"/>
    <w:rsid w:val="005B7C13"/>
    <w:rsid w:val="005C0758"/>
    <w:rsid w:val="005C0973"/>
    <w:rsid w:val="005C09CB"/>
    <w:rsid w:val="005C0B24"/>
    <w:rsid w:val="005C11E4"/>
    <w:rsid w:val="005C12F5"/>
    <w:rsid w:val="005C178E"/>
    <w:rsid w:val="005C1AC2"/>
    <w:rsid w:val="005C1DA2"/>
    <w:rsid w:val="005C2088"/>
    <w:rsid w:val="005C2794"/>
    <w:rsid w:val="005C2AAE"/>
    <w:rsid w:val="005C3167"/>
    <w:rsid w:val="005C35F6"/>
    <w:rsid w:val="005C45A2"/>
    <w:rsid w:val="005C4690"/>
    <w:rsid w:val="005C4B0B"/>
    <w:rsid w:val="005C5E73"/>
    <w:rsid w:val="005D0480"/>
    <w:rsid w:val="005D0781"/>
    <w:rsid w:val="005D08A4"/>
    <w:rsid w:val="005D1265"/>
    <w:rsid w:val="005D1399"/>
    <w:rsid w:val="005D178B"/>
    <w:rsid w:val="005D1982"/>
    <w:rsid w:val="005D2339"/>
    <w:rsid w:val="005D2D6D"/>
    <w:rsid w:val="005D2EB0"/>
    <w:rsid w:val="005D302E"/>
    <w:rsid w:val="005D3462"/>
    <w:rsid w:val="005D3A68"/>
    <w:rsid w:val="005D3E0A"/>
    <w:rsid w:val="005D3F07"/>
    <w:rsid w:val="005D43B8"/>
    <w:rsid w:val="005D4BE5"/>
    <w:rsid w:val="005D52F6"/>
    <w:rsid w:val="005D55CC"/>
    <w:rsid w:val="005D61E4"/>
    <w:rsid w:val="005D6261"/>
    <w:rsid w:val="005D648C"/>
    <w:rsid w:val="005D651B"/>
    <w:rsid w:val="005D673D"/>
    <w:rsid w:val="005D6B3C"/>
    <w:rsid w:val="005D6C17"/>
    <w:rsid w:val="005E01E3"/>
    <w:rsid w:val="005E09EF"/>
    <w:rsid w:val="005E0F0E"/>
    <w:rsid w:val="005E122E"/>
    <w:rsid w:val="005E1804"/>
    <w:rsid w:val="005E1F31"/>
    <w:rsid w:val="005E2755"/>
    <w:rsid w:val="005E28C5"/>
    <w:rsid w:val="005E2977"/>
    <w:rsid w:val="005E3370"/>
    <w:rsid w:val="005E397F"/>
    <w:rsid w:val="005E39D3"/>
    <w:rsid w:val="005E3A46"/>
    <w:rsid w:val="005E3E6E"/>
    <w:rsid w:val="005E443A"/>
    <w:rsid w:val="005E467D"/>
    <w:rsid w:val="005E52C8"/>
    <w:rsid w:val="005E5D6E"/>
    <w:rsid w:val="005E5FA8"/>
    <w:rsid w:val="005E602A"/>
    <w:rsid w:val="005E6879"/>
    <w:rsid w:val="005E6AF0"/>
    <w:rsid w:val="005E6D6A"/>
    <w:rsid w:val="005E78E0"/>
    <w:rsid w:val="005F0032"/>
    <w:rsid w:val="005F089C"/>
    <w:rsid w:val="005F08A3"/>
    <w:rsid w:val="005F11ED"/>
    <w:rsid w:val="005F1E92"/>
    <w:rsid w:val="005F1EC9"/>
    <w:rsid w:val="005F2037"/>
    <w:rsid w:val="005F23D2"/>
    <w:rsid w:val="005F2654"/>
    <w:rsid w:val="005F350F"/>
    <w:rsid w:val="005F36D2"/>
    <w:rsid w:val="005F3700"/>
    <w:rsid w:val="005F44CB"/>
    <w:rsid w:val="005F4A23"/>
    <w:rsid w:val="005F4F8A"/>
    <w:rsid w:val="005F57D0"/>
    <w:rsid w:val="005F61FE"/>
    <w:rsid w:val="005F64AB"/>
    <w:rsid w:val="005F65A4"/>
    <w:rsid w:val="005F6E79"/>
    <w:rsid w:val="005F732A"/>
    <w:rsid w:val="005F735C"/>
    <w:rsid w:val="005F74AF"/>
    <w:rsid w:val="006009E8"/>
    <w:rsid w:val="00602189"/>
    <w:rsid w:val="00602532"/>
    <w:rsid w:val="00603005"/>
    <w:rsid w:val="006033AC"/>
    <w:rsid w:val="006041F1"/>
    <w:rsid w:val="006044ED"/>
    <w:rsid w:val="006047FC"/>
    <w:rsid w:val="00604C4B"/>
    <w:rsid w:val="00604EF7"/>
    <w:rsid w:val="006053A4"/>
    <w:rsid w:val="006054C0"/>
    <w:rsid w:val="006055FE"/>
    <w:rsid w:val="0060564C"/>
    <w:rsid w:val="0060608A"/>
    <w:rsid w:val="00606117"/>
    <w:rsid w:val="00606727"/>
    <w:rsid w:val="0060679C"/>
    <w:rsid w:val="00606891"/>
    <w:rsid w:val="00606F50"/>
    <w:rsid w:val="0060705B"/>
    <w:rsid w:val="00607641"/>
    <w:rsid w:val="00607A05"/>
    <w:rsid w:val="00607A55"/>
    <w:rsid w:val="00607AA9"/>
    <w:rsid w:val="00607ED9"/>
    <w:rsid w:val="0061014B"/>
    <w:rsid w:val="006103C3"/>
    <w:rsid w:val="0061047B"/>
    <w:rsid w:val="00610567"/>
    <w:rsid w:val="00610763"/>
    <w:rsid w:val="00610799"/>
    <w:rsid w:val="0061173F"/>
    <w:rsid w:val="00611C8B"/>
    <w:rsid w:val="00611E68"/>
    <w:rsid w:val="00612460"/>
    <w:rsid w:val="00612737"/>
    <w:rsid w:val="00613615"/>
    <w:rsid w:val="00613F5A"/>
    <w:rsid w:val="006145CD"/>
    <w:rsid w:val="006146ED"/>
    <w:rsid w:val="006150E0"/>
    <w:rsid w:val="00615EB6"/>
    <w:rsid w:val="00616D41"/>
    <w:rsid w:val="00616E57"/>
    <w:rsid w:val="006174AC"/>
    <w:rsid w:val="006175B3"/>
    <w:rsid w:val="00617633"/>
    <w:rsid w:val="0061772A"/>
    <w:rsid w:val="00617856"/>
    <w:rsid w:val="00617AEB"/>
    <w:rsid w:val="00617CFA"/>
    <w:rsid w:val="00617DF3"/>
    <w:rsid w:val="00620443"/>
    <w:rsid w:val="006204D7"/>
    <w:rsid w:val="006205AD"/>
    <w:rsid w:val="006206B9"/>
    <w:rsid w:val="00621252"/>
    <w:rsid w:val="0062162A"/>
    <w:rsid w:val="00621BFC"/>
    <w:rsid w:val="00622587"/>
    <w:rsid w:val="00622763"/>
    <w:rsid w:val="00622C17"/>
    <w:rsid w:val="00622E48"/>
    <w:rsid w:val="00622F8D"/>
    <w:rsid w:val="0062312B"/>
    <w:rsid w:val="006234DC"/>
    <w:rsid w:val="00623890"/>
    <w:rsid w:val="006244DC"/>
    <w:rsid w:val="00624EF2"/>
    <w:rsid w:val="00625A02"/>
    <w:rsid w:val="00626299"/>
    <w:rsid w:val="0062689E"/>
    <w:rsid w:val="0062752A"/>
    <w:rsid w:val="006279D2"/>
    <w:rsid w:val="00630C4F"/>
    <w:rsid w:val="00630F59"/>
    <w:rsid w:val="00631752"/>
    <w:rsid w:val="0063186F"/>
    <w:rsid w:val="006319D9"/>
    <w:rsid w:val="0063247A"/>
    <w:rsid w:val="006328F9"/>
    <w:rsid w:val="00632DBF"/>
    <w:rsid w:val="00632ECB"/>
    <w:rsid w:val="0063465A"/>
    <w:rsid w:val="00634740"/>
    <w:rsid w:val="006349AC"/>
    <w:rsid w:val="006357B2"/>
    <w:rsid w:val="006361A6"/>
    <w:rsid w:val="00636B0A"/>
    <w:rsid w:val="00637016"/>
    <w:rsid w:val="0063747C"/>
    <w:rsid w:val="006377D6"/>
    <w:rsid w:val="00637845"/>
    <w:rsid w:val="00640297"/>
    <w:rsid w:val="0064157F"/>
    <w:rsid w:val="006416C3"/>
    <w:rsid w:val="00642743"/>
    <w:rsid w:val="006428FE"/>
    <w:rsid w:val="0064347E"/>
    <w:rsid w:val="006435B5"/>
    <w:rsid w:val="00644267"/>
    <w:rsid w:val="0064432B"/>
    <w:rsid w:val="00644522"/>
    <w:rsid w:val="00644681"/>
    <w:rsid w:val="00644947"/>
    <w:rsid w:val="00644964"/>
    <w:rsid w:val="006451AF"/>
    <w:rsid w:val="006454C1"/>
    <w:rsid w:val="00645939"/>
    <w:rsid w:val="00645E88"/>
    <w:rsid w:val="006461D6"/>
    <w:rsid w:val="0064648F"/>
    <w:rsid w:val="006468C8"/>
    <w:rsid w:val="0064692B"/>
    <w:rsid w:val="00646D51"/>
    <w:rsid w:val="00647074"/>
    <w:rsid w:val="006470DE"/>
    <w:rsid w:val="00647B7F"/>
    <w:rsid w:val="00650238"/>
    <w:rsid w:val="00650F27"/>
    <w:rsid w:val="0065142A"/>
    <w:rsid w:val="00651CA2"/>
    <w:rsid w:val="00651D2D"/>
    <w:rsid w:val="00651EDB"/>
    <w:rsid w:val="00652108"/>
    <w:rsid w:val="00652DE3"/>
    <w:rsid w:val="006535C0"/>
    <w:rsid w:val="00653BD1"/>
    <w:rsid w:val="0065485A"/>
    <w:rsid w:val="006549BC"/>
    <w:rsid w:val="00654AFC"/>
    <w:rsid w:val="00654FAA"/>
    <w:rsid w:val="0065522D"/>
    <w:rsid w:val="00655314"/>
    <w:rsid w:val="006554CA"/>
    <w:rsid w:val="00655A96"/>
    <w:rsid w:val="00655B0E"/>
    <w:rsid w:val="0065631A"/>
    <w:rsid w:val="00656EE0"/>
    <w:rsid w:val="0066004B"/>
    <w:rsid w:val="006600EF"/>
    <w:rsid w:val="00660279"/>
    <w:rsid w:val="00660F84"/>
    <w:rsid w:val="00661093"/>
    <w:rsid w:val="006611BD"/>
    <w:rsid w:val="00661E55"/>
    <w:rsid w:val="00662327"/>
    <w:rsid w:val="0066249B"/>
    <w:rsid w:val="0066269B"/>
    <w:rsid w:val="00662B0B"/>
    <w:rsid w:val="006630AD"/>
    <w:rsid w:val="00663304"/>
    <w:rsid w:val="0066330F"/>
    <w:rsid w:val="00663A3C"/>
    <w:rsid w:val="00663B11"/>
    <w:rsid w:val="00663E0E"/>
    <w:rsid w:val="0066418E"/>
    <w:rsid w:val="0066481F"/>
    <w:rsid w:val="00664857"/>
    <w:rsid w:val="00665189"/>
    <w:rsid w:val="00665524"/>
    <w:rsid w:val="006659C2"/>
    <w:rsid w:val="006660E6"/>
    <w:rsid w:val="00666246"/>
    <w:rsid w:val="006665F2"/>
    <w:rsid w:val="0066686A"/>
    <w:rsid w:val="00666C6D"/>
    <w:rsid w:val="006677B1"/>
    <w:rsid w:val="00667CA7"/>
    <w:rsid w:val="00667CF7"/>
    <w:rsid w:val="00670240"/>
    <w:rsid w:val="006709A8"/>
    <w:rsid w:val="00671849"/>
    <w:rsid w:val="00671FEF"/>
    <w:rsid w:val="0067206C"/>
    <w:rsid w:val="006723CF"/>
    <w:rsid w:val="00672421"/>
    <w:rsid w:val="0067249A"/>
    <w:rsid w:val="00672779"/>
    <w:rsid w:val="00672B4B"/>
    <w:rsid w:val="00672F99"/>
    <w:rsid w:val="00673009"/>
    <w:rsid w:val="006730A6"/>
    <w:rsid w:val="0067346E"/>
    <w:rsid w:val="006742E0"/>
    <w:rsid w:val="006744A6"/>
    <w:rsid w:val="00674BAC"/>
    <w:rsid w:val="00674FD9"/>
    <w:rsid w:val="006754E1"/>
    <w:rsid w:val="0067553F"/>
    <w:rsid w:val="006756F3"/>
    <w:rsid w:val="00675939"/>
    <w:rsid w:val="00675F2E"/>
    <w:rsid w:val="0067625D"/>
    <w:rsid w:val="006767AC"/>
    <w:rsid w:val="00676CA0"/>
    <w:rsid w:val="00676D8C"/>
    <w:rsid w:val="00676E41"/>
    <w:rsid w:val="00676ED6"/>
    <w:rsid w:val="00677A1B"/>
    <w:rsid w:val="00677C88"/>
    <w:rsid w:val="00680B8F"/>
    <w:rsid w:val="00680F7F"/>
    <w:rsid w:val="00681892"/>
    <w:rsid w:val="006818F8"/>
    <w:rsid w:val="00682115"/>
    <w:rsid w:val="00682558"/>
    <w:rsid w:val="006827A1"/>
    <w:rsid w:val="006828DB"/>
    <w:rsid w:val="00682D19"/>
    <w:rsid w:val="0068360E"/>
    <w:rsid w:val="00683970"/>
    <w:rsid w:val="006845DC"/>
    <w:rsid w:val="00684896"/>
    <w:rsid w:val="006849E3"/>
    <w:rsid w:val="00684DEE"/>
    <w:rsid w:val="00684E84"/>
    <w:rsid w:val="006853D7"/>
    <w:rsid w:val="006855CC"/>
    <w:rsid w:val="0068580A"/>
    <w:rsid w:val="00685F1F"/>
    <w:rsid w:val="00686008"/>
    <w:rsid w:val="00686574"/>
    <w:rsid w:val="00686741"/>
    <w:rsid w:val="006867C5"/>
    <w:rsid w:val="0068680C"/>
    <w:rsid w:val="006868AE"/>
    <w:rsid w:val="00686F34"/>
    <w:rsid w:val="0068761F"/>
    <w:rsid w:val="00687CA5"/>
    <w:rsid w:val="006912F4"/>
    <w:rsid w:val="006917C6"/>
    <w:rsid w:val="00692372"/>
    <w:rsid w:val="0069283A"/>
    <w:rsid w:val="006946E5"/>
    <w:rsid w:val="006949ED"/>
    <w:rsid w:val="00694C82"/>
    <w:rsid w:val="00694CEB"/>
    <w:rsid w:val="00695C02"/>
    <w:rsid w:val="00696073"/>
    <w:rsid w:val="0069640E"/>
    <w:rsid w:val="006969A8"/>
    <w:rsid w:val="00696AD2"/>
    <w:rsid w:val="00696ECB"/>
    <w:rsid w:val="0069730F"/>
    <w:rsid w:val="00697CB3"/>
    <w:rsid w:val="00697E16"/>
    <w:rsid w:val="006A0903"/>
    <w:rsid w:val="006A094F"/>
    <w:rsid w:val="006A0C95"/>
    <w:rsid w:val="006A0DCF"/>
    <w:rsid w:val="006A0EDD"/>
    <w:rsid w:val="006A208F"/>
    <w:rsid w:val="006A285B"/>
    <w:rsid w:val="006A2AE1"/>
    <w:rsid w:val="006A2D0C"/>
    <w:rsid w:val="006A3AC0"/>
    <w:rsid w:val="006A3D5B"/>
    <w:rsid w:val="006A4285"/>
    <w:rsid w:val="006A43B5"/>
    <w:rsid w:val="006A4538"/>
    <w:rsid w:val="006A4B0D"/>
    <w:rsid w:val="006A4ECC"/>
    <w:rsid w:val="006A4F41"/>
    <w:rsid w:val="006A5414"/>
    <w:rsid w:val="006A5A90"/>
    <w:rsid w:val="006A5A9D"/>
    <w:rsid w:val="006A5E0A"/>
    <w:rsid w:val="006A5E95"/>
    <w:rsid w:val="006A6ABE"/>
    <w:rsid w:val="006A6B2E"/>
    <w:rsid w:val="006A6F00"/>
    <w:rsid w:val="006A7E56"/>
    <w:rsid w:val="006B04F7"/>
    <w:rsid w:val="006B0676"/>
    <w:rsid w:val="006B0942"/>
    <w:rsid w:val="006B0E64"/>
    <w:rsid w:val="006B0FE4"/>
    <w:rsid w:val="006B1043"/>
    <w:rsid w:val="006B113F"/>
    <w:rsid w:val="006B1C45"/>
    <w:rsid w:val="006B1CC5"/>
    <w:rsid w:val="006B1D27"/>
    <w:rsid w:val="006B1DF4"/>
    <w:rsid w:val="006B2106"/>
    <w:rsid w:val="006B21DB"/>
    <w:rsid w:val="006B2AE9"/>
    <w:rsid w:val="006B2E66"/>
    <w:rsid w:val="006B303D"/>
    <w:rsid w:val="006B3430"/>
    <w:rsid w:val="006B346D"/>
    <w:rsid w:val="006B3AE9"/>
    <w:rsid w:val="006B3B5D"/>
    <w:rsid w:val="006B54CA"/>
    <w:rsid w:val="006B5E23"/>
    <w:rsid w:val="006B5F71"/>
    <w:rsid w:val="006B6545"/>
    <w:rsid w:val="006B661F"/>
    <w:rsid w:val="006B66A2"/>
    <w:rsid w:val="006B66E0"/>
    <w:rsid w:val="006B71B0"/>
    <w:rsid w:val="006B7B4B"/>
    <w:rsid w:val="006B7CC9"/>
    <w:rsid w:val="006B7D15"/>
    <w:rsid w:val="006B7E91"/>
    <w:rsid w:val="006C0189"/>
    <w:rsid w:val="006C05A6"/>
    <w:rsid w:val="006C0D53"/>
    <w:rsid w:val="006C144F"/>
    <w:rsid w:val="006C175C"/>
    <w:rsid w:val="006C1984"/>
    <w:rsid w:val="006C2174"/>
    <w:rsid w:val="006C2233"/>
    <w:rsid w:val="006C2474"/>
    <w:rsid w:val="006C26DF"/>
    <w:rsid w:val="006C29BF"/>
    <w:rsid w:val="006C2A28"/>
    <w:rsid w:val="006C2B5B"/>
    <w:rsid w:val="006C2C71"/>
    <w:rsid w:val="006C2C97"/>
    <w:rsid w:val="006C2D94"/>
    <w:rsid w:val="006C40FD"/>
    <w:rsid w:val="006C422F"/>
    <w:rsid w:val="006C439E"/>
    <w:rsid w:val="006C440D"/>
    <w:rsid w:val="006C456A"/>
    <w:rsid w:val="006C4737"/>
    <w:rsid w:val="006C4A12"/>
    <w:rsid w:val="006C517C"/>
    <w:rsid w:val="006C5438"/>
    <w:rsid w:val="006C5E04"/>
    <w:rsid w:val="006C6067"/>
    <w:rsid w:val="006C60B5"/>
    <w:rsid w:val="006C6C5D"/>
    <w:rsid w:val="006C728A"/>
    <w:rsid w:val="006C7B34"/>
    <w:rsid w:val="006D058C"/>
    <w:rsid w:val="006D0757"/>
    <w:rsid w:val="006D07CE"/>
    <w:rsid w:val="006D0828"/>
    <w:rsid w:val="006D0B64"/>
    <w:rsid w:val="006D0F8F"/>
    <w:rsid w:val="006D0F9C"/>
    <w:rsid w:val="006D1062"/>
    <w:rsid w:val="006D13BA"/>
    <w:rsid w:val="006D2415"/>
    <w:rsid w:val="006D2644"/>
    <w:rsid w:val="006D2989"/>
    <w:rsid w:val="006D2AEF"/>
    <w:rsid w:val="006D329E"/>
    <w:rsid w:val="006D3593"/>
    <w:rsid w:val="006D45D3"/>
    <w:rsid w:val="006D4EF1"/>
    <w:rsid w:val="006D52CC"/>
    <w:rsid w:val="006D5505"/>
    <w:rsid w:val="006D5B03"/>
    <w:rsid w:val="006D5C91"/>
    <w:rsid w:val="006D60CB"/>
    <w:rsid w:val="006D6DA1"/>
    <w:rsid w:val="006D7460"/>
    <w:rsid w:val="006D7BFE"/>
    <w:rsid w:val="006E04D5"/>
    <w:rsid w:val="006E05D7"/>
    <w:rsid w:val="006E0DF6"/>
    <w:rsid w:val="006E10F9"/>
    <w:rsid w:val="006E186F"/>
    <w:rsid w:val="006E1F5D"/>
    <w:rsid w:val="006E23A2"/>
    <w:rsid w:val="006E255A"/>
    <w:rsid w:val="006E28CD"/>
    <w:rsid w:val="006E3644"/>
    <w:rsid w:val="006E3A2F"/>
    <w:rsid w:val="006E4138"/>
    <w:rsid w:val="006E5A6F"/>
    <w:rsid w:val="006E6119"/>
    <w:rsid w:val="006E652C"/>
    <w:rsid w:val="006E6AF4"/>
    <w:rsid w:val="006E6F30"/>
    <w:rsid w:val="006E7B7A"/>
    <w:rsid w:val="006E7FD7"/>
    <w:rsid w:val="006F0364"/>
    <w:rsid w:val="006F0406"/>
    <w:rsid w:val="006F041B"/>
    <w:rsid w:val="006F0F65"/>
    <w:rsid w:val="006F0FDE"/>
    <w:rsid w:val="006F1451"/>
    <w:rsid w:val="006F17BE"/>
    <w:rsid w:val="006F1CCA"/>
    <w:rsid w:val="006F201B"/>
    <w:rsid w:val="006F21D4"/>
    <w:rsid w:val="006F2715"/>
    <w:rsid w:val="006F2A81"/>
    <w:rsid w:val="006F2E46"/>
    <w:rsid w:val="006F3798"/>
    <w:rsid w:val="006F3961"/>
    <w:rsid w:val="006F39C1"/>
    <w:rsid w:val="006F3D32"/>
    <w:rsid w:val="006F4234"/>
    <w:rsid w:val="006F444C"/>
    <w:rsid w:val="006F4EE5"/>
    <w:rsid w:val="006F60EA"/>
    <w:rsid w:val="006F6AE6"/>
    <w:rsid w:val="006F6F1C"/>
    <w:rsid w:val="006F70AE"/>
    <w:rsid w:val="007003DB"/>
    <w:rsid w:val="0070042D"/>
    <w:rsid w:val="0070070F"/>
    <w:rsid w:val="00700B49"/>
    <w:rsid w:val="007010EA"/>
    <w:rsid w:val="00701700"/>
    <w:rsid w:val="00701A2F"/>
    <w:rsid w:val="007027F5"/>
    <w:rsid w:val="007033A7"/>
    <w:rsid w:val="00703761"/>
    <w:rsid w:val="00703BDF"/>
    <w:rsid w:val="00704632"/>
    <w:rsid w:val="00704B6B"/>
    <w:rsid w:val="00704C27"/>
    <w:rsid w:val="007050E7"/>
    <w:rsid w:val="00706AD5"/>
    <w:rsid w:val="00707BBE"/>
    <w:rsid w:val="0071033D"/>
    <w:rsid w:val="00710A59"/>
    <w:rsid w:val="00710CE6"/>
    <w:rsid w:val="00711102"/>
    <w:rsid w:val="007114B9"/>
    <w:rsid w:val="007121F9"/>
    <w:rsid w:val="00712A05"/>
    <w:rsid w:val="0071346A"/>
    <w:rsid w:val="00713A99"/>
    <w:rsid w:val="00714786"/>
    <w:rsid w:val="0071543D"/>
    <w:rsid w:val="00715463"/>
    <w:rsid w:val="00715A17"/>
    <w:rsid w:val="00715E52"/>
    <w:rsid w:val="00716002"/>
    <w:rsid w:val="007166BA"/>
    <w:rsid w:val="0071691D"/>
    <w:rsid w:val="00716D2A"/>
    <w:rsid w:val="00717120"/>
    <w:rsid w:val="007174C1"/>
    <w:rsid w:val="007178CD"/>
    <w:rsid w:val="0071797D"/>
    <w:rsid w:val="0071798E"/>
    <w:rsid w:val="007200EF"/>
    <w:rsid w:val="00720244"/>
    <w:rsid w:val="0072026E"/>
    <w:rsid w:val="0072062D"/>
    <w:rsid w:val="007206C0"/>
    <w:rsid w:val="00720F7F"/>
    <w:rsid w:val="00721100"/>
    <w:rsid w:val="007213AF"/>
    <w:rsid w:val="007214F2"/>
    <w:rsid w:val="00721527"/>
    <w:rsid w:val="00722382"/>
    <w:rsid w:val="007229DD"/>
    <w:rsid w:val="00722A3B"/>
    <w:rsid w:val="00723A9F"/>
    <w:rsid w:val="00723BBB"/>
    <w:rsid w:val="0072429F"/>
    <w:rsid w:val="00724831"/>
    <w:rsid w:val="007256AE"/>
    <w:rsid w:val="00725BD3"/>
    <w:rsid w:val="00725C65"/>
    <w:rsid w:val="007271E8"/>
    <w:rsid w:val="0072737B"/>
    <w:rsid w:val="00727697"/>
    <w:rsid w:val="007276DB"/>
    <w:rsid w:val="00730825"/>
    <w:rsid w:val="00731465"/>
    <w:rsid w:val="0073157F"/>
    <w:rsid w:val="00731769"/>
    <w:rsid w:val="007326AC"/>
    <w:rsid w:val="00732BD2"/>
    <w:rsid w:val="00732C31"/>
    <w:rsid w:val="00732E52"/>
    <w:rsid w:val="00732F3C"/>
    <w:rsid w:val="0073355B"/>
    <w:rsid w:val="00733720"/>
    <w:rsid w:val="007342A9"/>
    <w:rsid w:val="0073454F"/>
    <w:rsid w:val="00734886"/>
    <w:rsid w:val="00734A1A"/>
    <w:rsid w:val="007355CE"/>
    <w:rsid w:val="0073564B"/>
    <w:rsid w:val="007356D4"/>
    <w:rsid w:val="0073599E"/>
    <w:rsid w:val="00736B83"/>
    <w:rsid w:val="00736CD3"/>
    <w:rsid w:val="00736D2D"/>
    <w:rsid w:val="007374D0"/>
    <w:rsid w:val="00737953"/>
    <w:rsid w:val="0074043A"/>
    <w:rsid w:val="00740EB7"/>
    <w:rsid w:val="00741051"/>
    <w:rsid w:val="00741097"/>
    <w:rsid w:val="007418CE"/>
    <w:rsid w:val="00741F19"/>
    <w:rsid w:val="0074295A"/>
    <w:rsid w:val="00742A35"/>
    <w:rsid w:val="00742E0F"/>
    <w:rsid w:val="0074364E"/>
    <w:rsid w:val="0074370E"/>
    <w:rsid w:val="0074379E"/>
    <w:rsid w:val="00744254"/>
    <w:rsid w:val="0074453E"/>
    <w:rsid w:val="00744804"/>
    <w:rsid w:val="00744A69"/>
    <w:rsid w:val="00744CFB"/>
    <w:rsid w:val="00744FCA"/>
    <w:rsid w:val="0074552B"/>
    <w:rsid w:val="00745A37"/>
    <w:rsid w:val="00745A61"/>
    <w:rsid w:val="00745C38"/>
    <w:rsid w:val="00745E1B"/>
    <w:rsid w:val="0074609C"/>
    <w:rsid w:val="00746268"/>
    <w:rsid w:val="00746765"/>
    <w:rsid w:val="007467FF"/>
    <w:rsid w:val="00746D74"/>
    <w:rsid w:val="00746D81"/>
    <w:rsid w:val="00746FDC"/>
    <w:rsid w:val="007474BD"/>
    <w:rsid w:val="00747533"/>
    <w:rsid w:val="0075033C"/>
    <w:rsid w:val="007508E3"/>
    <w:rsid w:val="007509AA"/>
    <w:rsid w:val="00750F69"/>
    <w:rsid w:val="0075217F"/>
    <w:rsid w:val="0075223D"/>
    <w:rsid w:val="00752519"/>
    <w:rsid w:val="00752D32"/>
    <w:rsid w:val="00752FB0"/>
    <w:rsid w:val="00753DDE"/>
    <w:rsid w:val="00754254"/>
    <w:rsid w:val="007545E8"/>
    <w:rsid w:val="00754E98"/>
    <w:rsid w:val="00755325"/>
    <w:rsid w:val="00755758"/>
    <w:rsid w:val="00755D0B"/>
    <w:rsid w:val="00756043"/>
    <w:rsid w:val="007567CB"/>
    <w:rsid w:val="00757AB7"/>
    <w:rsid w:val="007611EE"/>
    <w:rsid w:val="0076135E"/>
    <w:rsid w:val="0076184C"/>
    <w:rsid w:val="00761BAD"/>
    <w:rsid w:val="00761DAF"/>
    <w:rsid w:val="0076240C"/>
    <w:rsid w:val="00762557"/>
    <w:rsid w:val="0076268E"/>
    <w:rsid w:val="00763BCC"/>
    <w:rsid w:val="00763E5B"/>
    <w:rsid w:val="007648CF"/>
    <w:rsid w:val="00764A43"/>
    <w:rsid w:val="007652BD"/>
    <w:rsid w:val="007654CF"/>
    <w:rsid w:val="00765D66"/>
    <w:rsid w:val="0076657E"/>
    <w:rsid w:val="0076680E"/>
    <w:rsid w:val="00766C6C"/>
    <w:rsid w:val="00767652"/>
    <w:rsid w:val="007677A0"/>
    <w:rsid w:val="00767A0B"/>
    <w:rsid w:val="00770303"/>
    <w:rsid w:val="00770411"/>
    <w:rsid w:val="0077128C"/>
    <w:rsid w:val="00771C8D"/>
    <w:rsid w:val="00771F7A"/>
    <w:rsid w:val="007725AD"/>
    <w:rsid w:val="0077282C"/>
    <w:rsid w:val="00772CB2"/>
    <w:rsid w:val="00772E50"/>
    <w:rsid w:val="0077300D"/>
    <w:rsid w:val="00773060"/>
    <w:rsid w:val="00773745"/>
    <w:rsid w:val="00773B61"/>
    <w:rsid w:val="00773BB4"/>
    <w:rsid w:val="007744CE"/>
    <w:rsid w:val="0077459C"/>
    <w:rsid w:val="00774E10"/>
    <w:rsid w:val="00774F6D"/>
    <w:rsid w:val="007752D4"/>
    <w:rsid w:val="007753CC"/>
    <w:rsid w:val="00775742"/>
    <w:rsid w:val="00775DEF"/>
    <w:rsid w:val="00776825"/>
    <w:rsid w:val="00776F8A"/>
    <w:rsid w:val="00777F35"/>
    <w:rsid w:val="007805F2"/>
    <w:rsid w:val="00780DAB"/>
    <w:rsid w:val="007814DB"/>
    <w:rsid w:val="007819A2"/>
    <w:rsid w:val="00781E4F"/>
    <w:rsid w:val="00782128"/>
    <w:rsid w:val="007821A3"/>
    <w:rsid w:val="00782CB1"/>
    <w:rsid w:val="0078309E"/>
    <w:rsid w:val="0078382E"/>
    <w:rsid w:val="00784C83"/>
    <w:rsid w:val="00784FF2"/>
    <w:rsid w:val="00785082"/>
    <w:rsid w:val="007857FB"/>
    <w:rsid w:val="00785806"/>
    <w:rsid w:val="007859D0"/>
    <w:rsid w:val="00785A39"/>
    <w:rsid w:val="00786128"/>
    <w:rsid w:val="0078623A"/>
    <w:rsid w:val="007871B0"/>
    <w:rsid w:val="007878C6"/>
    <w:rsid w:val="00787D3A"/>
    <w:rsid w:val="00790309"/>
    <w:rsid w:val="00790AC0"/>
    <w:rsid w:val="00790B29"/>
    <w:rsid w:val="00790CE6"/>
    <w:rsid w:val="00790F9C"/>
    <w:rsid w:val="00791264"/>
    <w:rsid w:val="0079177E"/>
    <w:rsid w:val="00791C0A"/>
    <w:rsid w:val="00792351"/>
    <w:rsid w:val="00792D68"/>
    <w:rsid w:val="00793411"/>
    <w:rsid w:val="0079352D"/>
    <w:rsid w:val="007936F2"/>
    <w:rsid w:val="0079398E"/>
    <w:rsid w:val="00793A72"/>
    <w:rsid w:val="00793E99"/>
    <w:rsid w:val="00793ECE"/>
    <w:rsid w:val="00794221"/>
    <w:rsid w:val="007942AE"/>
    <w:rsid w:val="00795357"/>
    <w:rsid w:val="00795546"/>
    <w:rsid w:val="007964EC"/>
    <w:rsid w:val="007969B6"/>
    <w:rsid w:val="00797141"/>
    <w:rsid w:val="00797342"/>
    <w:rsid w:val="0079745C"/>
    <w:rsid w:val="007979B0"/>
    <w:rsid w:val="00797DC4"/>
    <w:rsid w:val="007A048C"/>
    <w:rsid w:val="007A08A0"/>
    <w:rsid w:val="007A0EB8"/>
    <w:rsid w:val="007A0FE5"/>
    <w:rsid w:val="007A1BB6"/>
    <w:rsid w:val="007A1EF6"/>
    <w:rsid w:val="007A216D"/>
    <w:rsid w:val="007A232A"/>
    <w:rsid w:val="007A25DE"/>
    <w:rsid w:val="007A264D"/>
    <w:rsid w:val="007A4179"/>
    <w:rsid w:val="007A4583"/>
    <w:rsid w:val="007A45DA"/>
    <w:rsid w:val="007A4CC0"/>
    <w:rsid w:val="007A56CB"/>
    <w:rsid w:val="007A5D5F"/>
    <w:rsid w:val="007A5FC2"/>
    <w:rsid w:val="007A6236"/>
    <w:rsid w:val="007A7441"/>
    <w:rsid w:val="007B0718"/>
    <w:rsid w:val="007B07F7"/>
    <w:rsid w:val="007B0AA6"/>
    <w:rsid w:val="007B0BF7"/>
    <w:rsid w:val="007B0BFC"/>
    <w:rsid w:val="007B0D3A"/>
    <w:rsid w:val="007B0DB2"/>
    <w:rsid w:val="007B1187"/>
    <w:rsid w:val="007B1516"/>
    <w:rsid w:val="007B1583"/>
    <w:rsid w:val="007B2170"/>
    <w:rsid w:val="007B3196"/>
    <w:rsid w:val="007B33B8"/>
    <w:rsid w:val="007B35C2"/>
    <w:rsid w:val="007B35F6"/>
    <w:rsid w:val="007B4AB4"/>
    <w:rsid w:val="007B5436"/>
    <w:rsid w:val="007B54E6"/>
    <w:rsid w:val="007B5525"/>
    <w:rsid w:val="007B58DC"/>
    <w:rsid w:val="007B5A51"/>
    <w:rsid w:val="007B5C8F"/>
    <w:rsid w:val="007B62A3"/>
    <w:rsid w:val="007B6438"/>
    <w:rsid w:val="007B6898"/>
    <w:rsid w:val="007B6FEA"/>
    <w:rsid w:val="007B7AFE"/>
    <w:rsid w:val="007B7DB9"/>
    <w:rsid w:val="007B7E06"/>
    <w:rsid w:val="007C088D"/>
    <w:rsid w:val="007C0A28"/>
    <w:rsid w:val="007C1F10"/>
    <w:rsid w:val="007C2445"/>
    <w:rsid w:val="007C26B3"/>
    <w:rsid w:val="007C3452"/>
    <w:rsid w:val="007C3BC4"/>
    <w:rsid w:val="007C3E6C"/>
    <w:rsid w:val="007C43F4"/>
    <w:rsid w:val="007C45BC"/>
    <w:rsid w:val="007C48F4"/>
    <w:rsid w:val="007C4C67"/>
    <w:rsid w:val="007C4C6F"/>
    <w:rsid w:val="007C525A"/>
    <w:rsid w:val="007C527E"/>
    <w:rsid w:val="007C6680"/>
    <w:rsid w:val="007C6747"/>
    <w:rsid w:val="007C688F"/>
    <w:rsid w:val="007C70F4"/>
    <w:rsid w:val="007C7304"/>
    <w:rsid w:val="007C78CC"/>
    <w:rsid w:val="007D0075"/>
    <w:rsid w:val="007D08C2"/>
    <w:rsid w:val="007D123E"/>
    <w:rsid w:val="007D16EB"/>
    <w:rsid w:val="007D1C02"/>
    <w:rsid w:val="007D2245"/>
    <w:rsid w:val="007D2444"/>
    <w:rsid w:val="007D245A"/>
    <w:rsid w:val="007D26A0"/>
    <w:rsid w:val="007D27D6"/>
    <w:rsid w:val="007D299B"/>
    <w:rsid w:val="007D2D02"/>
    <w:rsid w:val="007D325C"/>
    <w:rsid w:val="007D3524"/>
    <w:rsid w:val="007D4C54"/>
    <w:rsid w:val="007D4C6F"/>
    <w:rsid w:val="007D4EA6"/>
    <w:rsid w:val="007D5890"/>
    <w:rsid w:val="007D6025"/>
    <w:rsid w:val="007D71F3"/>
    <w:rsid w:val="007D725C"/>
    <w:rsid w:val="007D7A7E"/>
    <w:rsid w:val="007E00DE"/>
    <w:rsid w:val="007E0D6A"/>
    <w:rsid w:val="007E17F6"/>
    <w:rsid w:val="007E1C9B"/>
    <w:rsid w:val="007E212E"/>
    <w:rsid w:val="007E21CE"/>
    <w:rsid w:val="007E23A7"/>
    <w:rsid w:val="007E243B"/>
    <w:rsid w:val="007E2828"/>
    <w:rsid w:val="007E2DFF"/>
    <w:rsid w:val="007E2FBA"/>
    <w:rsid w:val="007E30D6"/>
    <w:rsid w:val="007E326B"/>
    <w:rsid w:val="007E39EB"/>
    <w:rsid w:val="007E3D20"/>
    <w:rsid w:val="007E44BA"/>
    <w:rsid w:val="007E44BD"/>
    <w:rsid w:val="007E4C8A"/>
    <w:rsid w:val="007E4DD3"/>
    <w:rsid w:val="007E4F49"/>
    <w:rsid w:val="007E5313"/>
    <w:rsid w:val="007E59A3"/>
    <w:rsid w:val="007E5F03"/>
    <w:rsid w:val="007E61CA"/>
    <w:rsid w:val="007E634D"/>
    <w:rsid w:val="007E66DC"/>
    <w:rsid w:val="007E6996"/>
    <w:rsid w:val="007E73B7"/>
    <w:rsid w:val="007E7B06"/>
    <w:rsid w:val="007E7DA4"/>
    <w:rsid w:val="007E7F8D"/>
    <w:rsid w:val="007F042B"/>
    <w:rsid w:val="007F0609"/>
    <w:rsid w:val="007F16C6"/>
    <w:rsid w:val="007F1CF4"/>
    <w:rsid w:val="007F1D57"/>
    <w:rsid w:val="007F1DB8"/>
    <w:rsid w:val="007F2188"/>
    <w:rsid w:val="007F29A2"/>
    <w:rsid w:val="007F2A6E"/>
    <w:rsid w:val="007F33E0"/>
    <w:rsid w:val="007F374C"/>
    <w:rsid w:val="007F38F5"/>
    <w:rsid w:val="007F3AAF"/>
    <w:rsid w:val="007F3AD5"/>
    <w:rsid w:val="007F43DA"/>
    <w:rsid w:val="007F498A"/>
    <w:rsid w:val="007F5312"/>
    <w:rsid w:val="007F54E1"/>
    <w:rsid w:val="007F5CEB"/>
    <w:rsid w:val="007F6453"/>
    <w:rsid w:val="007F6E49"/>
    <w:rsid w:val="00800288"/>
    <w:rsid w:val="008017A0"/>
    <w:rsid w:val="00801858"/>
    <w:rsid w:val="00801878"/>
    <w:rsid w:val="00801B57"/>
    <w:rsid w:val="00801C18"/>
    <w:rsid w:val="00801EBE"/>
    <w:rsid w:val="0080228D"/>
    <w:rsid w:val="00802472"/>
    <w:rsid w:val="008026EC"/>
    <w:rsid w:val="00802894"/>
    <w:rsid w:val="0080295B"/>
    <w:rsid w:val="00802C4F"/>
    <w:rsid w:val="008033FE"/>
    <w:rsid w:val="0080362B"/>
    <w:rsid w:val="00803C4F"/>
    <w:rsid w:val="008045E4"/>
    <w:rsid w:val="00804AE1"/>
    <w:rsid w:val="00804F49"/>
    <w:rsid w:val="0080525C"/>
    <w:rsid w:val="00805C43"/>
    <w:rsid w:val="00806127"/>
    <w:rsid w:val="008062A1"/>
    <w:rsid w:val="00806693"/>
    <w:rsid w:val="00806918"/>
    <w:rsid w:val="00806B63"/>
    <w:rsid w:val="0080733D"/>
    <w:rsid w:val="008078B5"/>
    <w:rsid w:val="00807D4C"/>
    <w:rsid w:val="0081016A"/>
    <w:rsid w:val="0081018F"/>
    <w:rsid w:val="008108DD"/>
    <w:rsid w:val="00811041"/>
    <w:rsid w:val="00812201"/>
    <w:rsid w:val="0081260F"/>
    <w:rsid w:val="00812804"/>
    <w:rsid w:val="00812BBD"/>
    <w:rsid w:val="00813554"/>
    <w:rsid w:val="008136F3"/>
    <w:rsid w:val="00813E15"/>
    <w:rsid w:val="00814CE9"/>
    <w:rsid w:val="008156D3"/>
    <w:rsid w:val="00815858"/>
    <w:rsid w:val="0081585A"/>
    <w:rsid w:val="00815CAC"/>
    <w:rsid w:val="008165F9"/>
    <w:rsid w:val="00816DBF"/>
    <w:rsid w:val="00816E21"/>
    <w:rsid w:val="008171FF"/>
    <w:rsid w:val="008172EE"/>
    <w:rsid w:val="00817816"/>
    <w:rsid w:val="008178D9"/>
    <w:rsid w:val="00820049"/>
    <w:rsid w:val="00820F46"/>
    <w:rsid w:val="0082102F"/>
    <w:rsid w:val="00821277"/>
    <w:rsid w:val="008217CF"/>
    <w:rsid w:val="00821B73"/>
    <w:rsid w:val="00821D2F"/>
    <w:rsid w:val="00821E4A"/>
    <w:rsid w:val="008222C0"/>
    <w:rsid w:val="00823477"/>
    <w:rsid w:val="00823579"/>
    <w:rsid w:val="0082384E"/>
    <w:rsid w:val="008238A6"/>
    <w:rsid w:val="00823B04"/>
    <w:rsid w:val="00823DD1"/>
    <w:rsid w:val="00824162"/>
    <w:rsid w:val="00824650"/>
    <w:rsid w:val="00824BD9"/>
    <w:rsid w:val="00826548"/>
    <w:rsid w:val="008269C4"/>
    <w:rsid w:val="00826A36"/>
    <w:rsid w:val="00826DA4"/>
    <w:rsid w:val="00826E71"/>
    <w:rsid w:val="00827D37"/>
    <w:rsid w:val="00827DC4"/>
    <w:rsid w:val="008306A7"/>
    <w:rsid w:val="0083091C"/>
    <w:rsid w:val="0083101B"/>
    <w:rsid w:val="00831A43"/>
    <w:rsid w:val="00831C9D"/>
    <w:rsid w:val="00831D6D"/>
    <w:rsid w:val="0083202D"/>
    <w:rsid w:val="00832B75"/>
    <w:rsid w:val="00832CF9"/>
    <w:rsid w:val="0083333A"/>
    <w:rsid w:val="00833488"/>
    <w:rsid w:val="00834345"/>
    <w:rsid w:val="0083517F"/>
    <w:rsid w:val="0083565F"/>
    <w:rsid w:val="008356F0"/>
    <w:rsid w:val="00836134"/>
    <w:rsid w:val="00836611"/>
    <w:rsid w:val="00836980"/>
    <w:rsid w:val="008369D8"/>
    <w:rsid w:val="008374D7"/>
    <w:rsid w:val="008374F8"/>
    <w:rsid w:val="00837709"/>
    <w:rsid w:val="00837C19"/>
    <w:rsid w:val="008400BF"/>
    <w:rsid w:val="008409D0"/>
    <w:rsid w:val="00840B47"/>
    <w:rsid w:val="00841462"/>
    <w:rsid w:val="008414B6"/>
    <w:rsid w:val="008425B9"/>
    <w:rsid w:val="008429AF"/>
    <w:rsid w:val="00843756"/>
    <w:rsid w:val="00843DFC"/>
    <w:rsid w:val="00844061"/>
    <w:rsid w:val="00844161"/>
    <w:rsid w:val="008443A4"/>
    <w:rsid w:val="0084481A"/>
    <w:rsid w:val="00845DFE"/>
    <w:rsid w:val="00846352"/>
    <w:rsid w:val="00846830"/>
    <w:rsid w:val="0084692A"/>
    <w:rsid w:val="00846AE3"/>
    <w:rsid w:val="00846F28"/>
    <w:rsid w:val="00847333"/>
    <w:rsid w:val="00850E0E"/>
    <w:rsid w:val="00851A93"/>
    <w:rsid w:val="00851C7B"/>
    <w:rsid w:val="00852861"/>
    <w:rsid w:val="00852F4F"/>
    <w:rsid w:val="008531F2"/>
    <w:rsid w:val="00854016"/>
    <w:rsid w:val="00854315"/>
    <w:rsid w:val="00854622"/>
    <w:rsid w:val="0085470E"/>
    <w:rsid w:val="00854E9D"/>
    <w:rsid w:val="008556A7"/>
    <w:rsid w:val="00855B19"/>
    <w:rsid w:val="00855FD0"/>
    <w:rsid w:val="00856268"/>
    <w:rsid w:val="0085669E"/>
    <w:rsid w:val="008568E5"/>
    <w:rsid w:val="00856B03"/>
    <w:rsid w:val="00856BCF"/>
    <w:rsid w:val="008570DB"/>
    <w:rsid w:val="0085757D"/>
    <w:rsid w:val="00860160"/>
    <w:rsid w:val="00860BE1"/>
    <w:rsid w:val="00861457"/>
    <w:rsid w:val="0086252E"/>
    <w:rsid w:val="00863686"/>
    <w:rsid w:val="008639B0"/>
    <w:rsid w:val="008644C4"/>
    <w:rsid w:val="008644FE"/>
    <w:rsid w:val="00864547"/>
    <w:rsid w:val="00864626"/>
    <w:rsid w:val="008648A0"/>
    <w:rsid w:val="00864BA7"/>
    <w:rsid w:val="00865279"/>
    <w:rsid w:val="00865BE4"/>
    <w:rsid w:val="0086668C"/>
    <w:rsid w:val="008669A9"/>
    <w:rsid w:val="00866AE8"/>
    <w:rsid w:val="00867D54"/>
    <w:rsid w:val="008705B0"/>
    <w:rsid w:val="008717BC"/>
    <w:rsid w:val="0087188F"/>
    <w:rsid w:val="00871898"/>
    <w:rsid w:val="00871B71"/>
    <w:rsid w:val="00871C6B"/>
    <w:rsid w:val="00872483"/>
    <w:rsid w:val="00872D65"/>
    <w:rsid w:val="00872E81"/>
    <w:rsid w:val="008731E2"/>
    <w:rsid w:val="008735C9"/>
    <w:rsid w:val="0087391A"/>
    <w:rsid w:val="00873DAD"/>
    <w:rsid w:val="00875161"/>
    <w:rsid w:val="00875569"/>
    <w:rsid w:val="00875C51"/>
    <w:rsid w:val="00876144"/>
    <w:rsid w:val="008761EF"/>
    <w:rsid w:val="0087633C"/>
    <w:rsid w:val="00877FBA"/>
    <w:rsid w:val="00880AFE"/>
    <w:rsid w:val="00880B81"/>
    <w:rsid w:val="00881431"/>
    <w:rsid w:val="0088254F"/>
    <w:rsid w:val="00882DD6"/>
    <w:rsid w:val="0088379B"/>
    <w:rsid w:val="008838BC"/>
    <w:rsid w:val="00884150"/>
    <w:rsid w:val="008845CA"/>
    <w:rsid w:val="008848F3"/>
    <w:rsid w:val="00884EB2"/>
    <w:rsid w:val="008852AD"/>
    <w:rsid w:val="00885324"/>
    <w:rsid w:val="00885999"/>
    <w:rsid w:val="00885C2F"/>
    <w:rsid w:val="00886C57"/>
    <w:rsid w:val="00886F4D"/>
    <w:rsid w:val="00886FA8"/>
    <w:rsid w:val="008874E5"/>
    <w:rsid w:val="008877A1"/>
    <w:rsid w:val="00887C06"/>
    <w:rsid w:val="00887EFA"/>
    <w:rsid w:val="0089087A"/>
    <w:rsid w:val="00890C25"/>
    <w:rsid w:val="00890D79"/>
    <w:rsid w:val="00891600"/>
    <w:rsid w:val="00891A8E"/>
    <w:rsid w:val="00891BFA"/>
    <w:rsid w:val="008921C2"/>
    <w:rsid w:val="00892B30"/>
    <w:rsid w:val="00892EBB"/>
    <w:rsid w:val="00892F79"/>
    <w:rsid w:val="00893E4E"/>
    <w:rsid w:val="00893ECF"/>
    <w:rsid w:val="0089422F"/>
    <w:rsid w:val="00894658"/>
    <w:rsid w:val="00895283"/>
    <w:rsid w:val="0089557A"/>
    <w:rsid w:val="00895F06"/>
    <w:rsid w:val="008973B4"/>
    <w:rsid w:val="00897752"/>
    <w:rsid w:val="00897860"/>
    <w:rsid w:val="008A0619"/>
    <w:rsid w:val="008A0948"/>
    <w:rsid w:val="008A0A20"/>
    <w:rsid w:val="008A11A0"/>
    <w:rsid w:val="008A1578"/>
    <w:rsid w:val="008A16EB"/>
    <w:rsid w:val="008A187F"/>
    <w:rsid w:val="008A1E15"/>
    <w:rsid w:val="008A29C7"/>
    <w:rsid w:val="008A3087"/>
    <w:rsid w:val="008A3136"/>
    <w:rsid w:val="008A3D18"/>
    <w:rsid w:val="008A442C"/>
    <w:rsid w:val="008A44E2"/>
    <w:rsid w:val="008A4508"/>
    <w:rsid w:val="008A47BD"/>
    <w:rsid w:val="008A4BFA"/>
    <w:rsid w:val="008A571D"/>
    <w:rsid w:val="008A6121"/>
    <w:rsid w:val="008A625A"/>
    <w:rsid w:val="008A6303"/>
    <w:rsid w:val="008A6A37"/>
    <w:rsid w:val="008A6B3E"/>
    <w:rsid w:val="008A6B82"/>
    <w:rsid w:val="008A6BBD"/>
    <w:rsid w:val="008A6E0F"/>
    <w:rsid w:val="008A6ED3"/>
    <w:rsid w:val="008A7EDB"/>
    <w:rsid w:val="008B0260"/>
    <w:rsid w:val="008B14F1"/>
    <w:rsid w:val="008B1758"/>
    <w:rsid w:val="008B186C"/>
    <w:rsid w:val="008B21D5"/>
    <w:rsid w:val="008B24DC"/>
    <w:rsid w:val="008B283C"/>
    <w:rsid w:val="008B3450"/>
    <w:rsid w:val="008B3557"/>
    <w:rsid w:val="008B3AD6"/>
    <w:rsid w:val="008B3DB3"/>
    <w:rsid w:val="008B417A"/>
    <w:rsid w:val="008B54B6"/>
    <w:rsid w:val="008B56B9"/>
    <w:rsid w:val="008B5E42"/>
    <w:rsid w:val="008B5F8B"/>
    <w:rsid w:val="008B6A4B"/>
    <w:rsid w:val="008B6B91"/>
    <w:rsid w:val="008B6D3D"/>
    <w:rsid w:val="008B6D50"/>
    <w:rsid w:val="008B758C"/>
    <w:rsid w:val="008B761E"/>
    <w:rsid w:val="008B7AEE"/>
    <w:rsid w:val="008C0599"/>
    <w:rsid w:val="008C08A1"/>
    <w:rsid w:val="008C0D20"/>
    <w:rsid w:val="008C1061"/>
    <w:rsid w:val="008C171A"/>
    <w:rsid w:val="008C180C"/>
    <w:rsid w:val="008C1BE6"/>
    <w:rsid w:val="008C1D12"/>
    <w:rsid w:val="008C2127"/>
    <w:rsid w:val="008C2CA5"/>
    <w:rsid w:val="008C2E3D"/>
    <w:rsid w:val="008C2F6F"/>
    <w:rsid w:val="008C3544"/>
    <w:rsid w:val="008C374C"/>
    <w:rsid w:val="008C4B00"/>
    <w:rsid w:val="008C4C4E"/>
    <w:rsid w:val="008C4CB0"/>
    <w:rsid w:val="008C4FCD"/>
    <w:rsid w:val="008C5865"/>
    <w:rsid w:val="008C5FE0"/>
    <w:rsid w:val="008C6981"/>
    <w:rsid w:val="008C6D8D"/>
    <w:rsid w:val="008C7641"/>
    <w:rsid w:val="008C769F"/>
    <w:rsid w:val="008C7C53"/>
    <w:rsid w:val="008D00B3"/>
    <w:rsid w:val="008D0FC7"/>
    <w:rsid w:val="008D15B8"/>
    <w:rsid w:val="008D18D0"/>
    <w:rsid w:val="008D257E"/>
    <w:rsid w:val="008D3083"/>
    <w:rsid w:val="008D382A"/>
    <w:rsid w:val="008D39B8"/>
    <w:rsid w:val="008D39E9"/>
    <w:rsid w:val="008D3C34"/>
    <w:rsid w:val="008D3F4E"/>
    <w:rsid w:val="008D504D"/>
    <w:rsid w:val="008D515E"/>
    <w:rsid w:val="008D52BE"/>
    <w:rsid w:val="008D531D"/>
    <w:rsid w:val="008D53D0"/>
    <w:rsid w:val="008D5E12"/>
    <w:rsid w:val="008D65B2"/>
    <w:rsid w:val="008D6A8B"/>
    <w:rsid w:val="008D6AEB"/>
    <w:rsid w:val="008D6B07"/>
    <w:rsid w:val="008D728C"/>
    <w:rsid w:val="008D76DB"/>
    <w:rsid w:val="008D7EBF"/>
    <w:rsid w:val="008D7F2A"/>
    <w:rsid w:val="008E0922"/>
    <w:rsid w:val="008E10DE"/>
    <w:rsid w:val="008E1C25"/>
    <w:rsid w:val="008E2120"/>
    <w:rsid w:val="008E327C"/>
    <w:rsid w:val="008E3AF9"/>
    <w:rsid w:val="008E418D"/>
    <w:rsid w:val="008E4B88"/>
    <w:rsid w:val="008E4D18"/>
    <w:rsid w:val="008E55DB"/>
    <w:rsid w:val="008E586F"/>
    <w:rsid w:val="008E59C1"/>
    <w:rsid w:val="008E5ED0"/>
    <w:rsid w:val="008E6041"/>
    <w:rsid w:val="008E6214"/>
    <w:rsid w:val="008E6B7A"/>
    <w:rsid w:val="008E797A"/>
    <w:rsid w:val="008E7E14"/>
    <w:rsid w:val="008F116A"/>
    <w:rsid w:val="008F19BE"/>
    <w:rsid w:val="008F24A9"/>
    <w:rsid w:val="008F26E9"/>
    <w:rsid w:val="008F2BE7"/>
    <w:rsid w:val="008F3285"/>
    <w:rsid w:val="008F3532"/>
    <w:rsid w:val="008F3E99"/>
    <w:rsid w:val="008F45B8"/>
    <w:rsid w:val="008F5179"/>
    <w:rsid w:val="008F564E"/>
    <w:rsid w:val="008F5926"/>
    <w:rsid w:val="008F5955"/>
    <w:rsid w:val="008F5A13"/>
    <w:rsid w:val="008F5A5F"/>
    <w:rsid w:val="008F6491"/>
    <w:rsid w:val="008F6511"/>
    <w:rsid w:val="008F676E"/>
    <w:rsid w:val="008F6F11"/>
    <w:rsid w:val="008F713E"/>
    <w:rsid w:val="008F754D"/>
    <w:rsid w:val="008F78A1"/>
    <w:rsid w:val="00900978"/>
    <w:rsid w:val="009009B5"/>
    <w:rsid w:val="00900C42"/>
    <w:rsid w:val="00900EF9"/>
    <w:rsid w:val="00901C50"/>
    <w:rsid w:val="00901FF8"/>
    <w:rsid w:val="009021AE"/>
    <w:rsid w:val="009027C8"/>
    <w:rsid w:val="0090386D"/>
    <w:rsid w:val="00903D7F"/>
    <w:rsid w:val="009041A6"/>
    <w:rsid w:val="00904318"/>
    <w:rsid w:val="00904AB7"/>
    <w:rsid w:val="009060E3"/>
    <w:rsid w:val="00906CEF"/>
    <w:rsid w:val="0091012E"/>
    <w:rsid w:val="0091063D"/>
    <w:rsid w:val="00910C9D"/>
    <w:rsid w:val="00911BC0"/>
    <w:rsid w:val="0091237F"/>
    <w:rsid w:val="00912773"/>
    <w:rsid w:val="00912A97"/>
    <w:rsid w:val="00912BFA"/>
    <w:rsid w:val="009132B9"/>
    <w:rsid w:val="00913E86"/>
    <w:rsid w:val="00913F78"/>
    <w:rsid w:val="00914ED5"/>
    <w:rsid w:val="009152C3"/>
    <w:rsid w:val="00915F8C"/>
    <w:rsid w:val="00916466"/>
    <w:rsid w:val="00916DD0"/>
    <w:rsid w:val="00917298"/>
    <w:rsid w:val="0091732E"/>
    <w:rsid w:val="00920779"/>
    <w:rsid w:val="00920BB1"/>
    <w:rsid w:val="00920CA9"/>
    <w:rsid w:val="009216A1"/>
    <w:rsid w:val="0092171C"/>
    <w:rsid w:val="00923159"/>
    <w:rsid w:val="009239EF"/>
    <w:rsid w:val="0092406C"/>
    <w:rsid w:val="00924198"/>
    <w:rsid w:val="00924492"/>
    <w:rsid w:val="0092519D"/>
    <w:rsid w:val="00925C04"/>
    <w:rsid w:val="00926176"/>
    <w:rsid w:val="009263C4"/>
    <w:rsid w:val="00926550"/>
    <w:rsid w:val="00926554"/>
    <w:rsid w:val="00926771"/>
    <w:rsid w:val="00927AD1"/>
    <w:rsid w:val="00927ED1"/>
    <w:rsid w:val="009307F2"/>
    <w:rsid w:val="00931F59"/>
    <w:rsid w:val="009329E7"/>
    <w:rsid w:val="00933054"/>
    <w:rsid w:val="00933149"/>
    <w:rsid w:val="00933BA6"/>
    <w:rsid w:val="00933BCA"/>
    <w:rsid w:val="00934674"/>
    <w:rsid w:val="009349F7"/>
    <w:rsid w:val="009354E5"/>
    <w:rsid w:val="009355A8"/>
    <w:rsid w:val="00936166"/>
    <w:rsid w:val="00936528"/>
    <w:rsid w:val="00936C7C"/>
    <w:rsid w:val="009373EB"/>
    <w:rsid w:val="00937B29"/>
    <w:rsid w:val="00937B98"/>
    <w:rsid w:val="00937DB9"/>
    <w:rsid w:val="00937DDE"/>
    <w:rsid w:val="00940215"/>
    <w:rsid w:val="00940434"/>
    <w:rsid w:val="009405FB"/>
    <w:rsid w:val="00940D82"/>
    <w:rsid w:val="00940F0E"/>
    <w:rsid w:val="00941202"/>
    <w:rsid w:val="0094182E"/>
    <w:rsid w:val="00942502"/>
    <w:rsid w:val="0094253A"/>
    <w:rsid w:val="00942589"/>
    <w:rsid w:val="009429F0"/>
    <w:rsid w:val="00942C2D"/>
    <w:rsid w:val="00942C54"/>
    <w:rsid w:val="00942FB3"/>
    <w:rsid w:val="009430E6"/>
    <w:rsid w:val="0094361C"/>
    <w:rsid w:val="00943ADA"/>
    <w:rsid w:val="00943D90"/>
    <w:rsid w:val="00943F52"/>
    <w:rsid w:val="00944957"/>
    <w:rsid w:val="009452C0"/>
    <w:rsid w:val="009455EB"/>
    <w:rsid w:val="00945756"/>
    <w:rsid w:val="00945A90"/>
    <w:rsid w:val="00945D8D"/>
    <w:rsid w:val="009468D8"/>
    <w:rsid w:val="00946C5A"/>
    <w:rsid w:val="00946C8A"/>
    <w:rsid w:val="00946D81"/>
    <w:rsid w:val="00946DBC"/>
    <w:rsid w:val="0094719C"/>
    <w:rsid w:val="0094753A"/>
    <w:rsid w:val="009500A5"/>
    <w:rsid w:val="0095017A"/>
    <w:rsid w:val="00950514"/>
    <w:rsid w:val="00950BAA"/>
    <w:rsid w:val="00951234"/>
    <w:rsid w:val="00951E8F"/>
    <w:rsid w:val="00951F6D"/>
    <w:rsid w:val="00952201"/>
    <w:rsid w:val="00952E8E"/>
    <w:rsid w:val="0095412C"/>
    <w:rsid w:val="0095464D"/>
    <w:rsid w:val="0095477A"/>
    <w:rsid w:val="0095481A"/>
    <w:rsid w:val="00954EBA"/>
    <w:rsid w:val="00955647"/>
    <w:rsid w:val="00955831"/>
    <w:rsid w:val="009561EA"/>
    <w:rsid w:val="00956776"/>
    <w:rsid w:val="009567C9"/>
    <w:rsid w:val="0095691F"/>
    <w:rsid w:val="00957A03"/>
    <w:rsid w:val="009604F9"/>
    <w:rsid w:val="00960C16"/>
    <w:rsid w:val="00961ADB"/>
    <w:rsid w:val="00961F24"/>
    <w:rsid w:val="00963106"/>
    <w:rsid w:val="009639CF"/>
    <w:rsid w:val="00963B1D"/>
    <w:rsid w:val="00963E70"/>
    <w:rsid w:val="009644FD"/>
    <w:rsid w:val="00964DB7"/>
    <w:rsid w:val="00964E0E"/>
    <w:rsid w:val="00964FAE"/>
    <w:rsid w:val="00965370"/>
    <w:rsid w:val="009653F9"/>
    <w:rsid w:val="009664EA"/>
    <w:rsid w:val="00966C30"/>
    <w:rsid w:val="0096736D"/>
    <w:rsid w:val="00967618"/>
    <w:rsid w:val="009709B7"/>
    <w:rsid w:val="009717C1"/>
    <w:rsid w:val="00971BB4"/>
    <w:rsid w:val="00971CCD"/>
    <w:rsid w:val="00971F11"/>
    <w:rsid w:val="009720BA"/>
    <w:rsid w:val="0097273D"/>
    <w:rsid w:val="00972834"/>
    <w:rsid w:val="00972E33"/>
    <w:rsid w:val="0097339C"/>
    <w:rsid w:val="0097363C"/>
    <w:rsid w:val="00973A30"/>
    <w:rsid w:val="00973AE6"/>
    <w:rsid w:val="00974300"/>
    <w:rsid w:val="0097494C"/>
    <w:rsid w:val="00974B85"/>
    <w:rsid w:val="00974E9F"/>
    <w:rsid w:val="009753C9"/>
    <w:rsid w:val="00975782"/>
    <w:rsid w:val="00975CCD"/>
    <w:rsid w:val="00975F8B"/>
    <w:rsid w:val="0097677D"/>
    <w:rsid w:val="00976C90"/>
    <w:rsid w:val="009772FA"/>
    <w:rsid w:val="00977687"/>
    <w:rsid w:val="00977870"/>
    <w:rsid w:val="009779E4"/>
    <w:rsid w:val="00980293"/>
    <w:rsid w:val="0098275E"/>
    <w:rsid w:val="00982A3A"/>
    <w:rsid w:val="00982E60"/>
    <w:rsid w:val="00983B74"/>
    <w:rsid w:val="00983B8C"/>
    <w:rsid w:val="009842EE"/>
    <w:rsid w:val="00984C5E"/>
    <w:rsid w:val="009858A8"/>
    <w:rsid w:val="00985D83"/>
    <w:rsid w:val="00985D8D"/>
    <w:rsid w:val="009872C6"/>
    <w:rsid w:val="00987314"/>
    <w:rsid w:val="00987780"/>
    <w:rsid w:val="00987D0F"/>
    <w:rsid w:val="00990420"/>
    <w:rsid w:val="0099051B"/>
    <w:rsid w:val="009906D5"/>
    <w:rsid w:val="009906FB"/>
    <w:rsid w:val="00990878"/>
    <w:rsid w:val="00990DEE"/>
    <w:rsid w:val="0099132B"/>
    <w:rsid w:val="0099142D"/>
    <w:rsid w:val="009916F5"/>
    <w:rsid w:val="0099285B"/>
    <w:rsid w:val="00992CE5"/>
    <w:rsid w:val="00992E6E"/>
    <w:rsid w:val="00992F8E"/>
    <w:rsid w:val="009930B9"/>
    <w:rsid w:val="00993328"/>
    <w:rsid w:val="00993C8B"/>
    <w:rsid w:val="00993E31"/>
    <w:rsid w:val="00993E61"/>
    <w:rsid w:val="00994516"/>
    <w:rsid w:val="00994E34"/>
    <w:rsid w:val="00994F8B"/>
    <w:rsid w:val="00994FA8"/>
    <w:rsid w:val="0099525F"/>
    <w:rsid w:val="00995278"/>
    <w:rsid w:val="00995408"/>
    <w:rsid w:val="00995525"/>
    <w:rsid w:val="00995788"/>
    <w:rsid w:val="00996239"/>
    <w:rsid w:val="0099641E"/>
    <w:rsid w:val="00996D57"/>
    <w:rsid w:val="00996F96"/>
    <w:rsid w:val="00997166"/>
    <w:rsid w:val="00997415"/>
    <w:rsid w:val="009977F2"/>
    <w:rsid w:val="00997837"/>
    <w:rsid w:val="00997FA5"/>
    <w:rsid w:val="009A0D00"/>
    <w:rsid w:val="009A0DF2"/>
    <w:rsid w:val="009A1403"/>
    <w:rsid w:val="009A17D6"/>
    <w:rsid w:val="009A1FC7"/>
    <w:rsid w:val="009A2433"/>
    <w:rsid w:val="009A2457"/>
    <w:rsid w:val="009A25B9"/>
    <w:rsid w:val="009A2621"/>
    <w:rsid w:val="009A2BAE"/>
    <w:rsid w:val="009A2C64"/>
    <w:rsid w:val="009A347E"/>
    <w:rsid w:val="009A35A2"/>
    <w:rsid w:val="009A3951"/>
    <w:rsid w:val="009A3DFF"/>
    <w:rsid w:val="009A3E55"/>
    <w:rsid w:val="009A4379"/>
    <w:rsid w:val="009A4BAE"/>
    <w:rsid w:val="009A4E1C"/>
    <w:rsid w:val="009A4F10"/>
    <w:rsid w:val="009A5735"/>
    <w:rsid w:val="009A5E03"/>
    <w:rsid w:val="009A6BD8"/>
    <w:rsid w:val="009A6CF1"/>
    <w:rsid w:val="009A7307"/>
    <w:rsid w:val="009A7EF2"/>
    <w:rsid w:val="009B0079"/>
    <w:rsid w:val="009B0728"/>
    <w:rsid w:val="009B0E03"/>
    <w:rsid w:val="009B0E23"/>
    <w:rsid w:val="009B0E7A"/>
    <w:rsid w:val="009B16EC"/>
    <w:rsid w:val="009B17EE"/>
    <w:rsid w:val="009B194B"/>
    <w:rsid w:val="009B1A21"/>
    <w:rsid w:val="009B1B67"/>
    <w:rsid w:val="009B1C98"/>
    <w:rsid w:val="009B1E4C"/>
    <w:rsid w:val="009B2270"/>
    <w:rsid w:val="009B23D3"/>
    <w:rsid w:val="009B28FA"/>
    <w:rsid w:val="009B3279"/>
    <w:rsid w:val="009B328D"/>
    <w:rsid w:val="009B367D"/>
    <w:rsid w:val="009B3740"/>
    <w:rsid w:val="009B39B8"/>
    <w:rsid w:val="009B4171"/>
    <w:rsid w:val="009B44C3"/>
    <w:rsid w:val="009B4840"/>
    <w:rsid w:val="009B4888"/>
    <w:rsid w:val="009B5106"/>
    <w:rsid w:val="009B53F5"/>
    <w:rsid w:val="009B54EB"/>
    <w:rsid w:val="009B5769"/>
    <w:rsid w:val="009B628D"/>
    <w:rsid w:val="009B6440"/>
    <w:rsid w:val="009B679C"/>
    <w:rsid w:val="009B79B7"/>
    <w:rsid w:val="009B7A9F"/>
    <w:rsid w:val="009C0845"/>
    <w:rsid w:val="009C0C7B"/>
    <w:rsid w:val="009C11EE"/>
    <w:rsid w:val="009C21C6"/>
    <w:rsid w:val="009C25AE"/>
    <w:rsid w:val="009C25E7"/>
    <w:rsid w:val="009C2C86"/>
    <w:rsid w:val="009C300B"/>
    <w:rsid w:val="009C31F1"/>
    <w:rsid w:val="009C3379"/>
    <w:rsid w:val="009C4508"/>
    <w:rsid w:val="009C4630"/>
    <w:rsid w:val="009C4670"/>
    <w:rsid w:val="009C521A"/>
    <w:rsid w:val="009C5783"/>
    <w:rsid w:val="009C5796"/>
    <w:rsid w:val="009C6274"/>
    <w:rsid w:val="009C67EF"/>
    <w:rsid w:val="009C7571"/>
    <w:rsid w:val="009C7845"/>
    <w:rsid w:val="009D037B"/>
    <w:rsid w:val="009D0648"/>
    <w:rsid w:val="009D06D3"/>
    <w:rsid w:val="009D0712"/>
    <w:rsid w:val="009D0CDA"/>
    <w:rsid w:val="009D0DBD"/>
    <w:rsid w:val="009D0DD3"/>
    <w:rsid w:val="009D1108"/>
    <w:rsid w:val="009D1580"/>
    <w:rsid w:val="009D22E0"/>
    <w:rsid w:val="009D25B1"/>
    <w:rsid w:val="009D2A44"/>
    <w:rsid w:val="009D387F"/>
    <w:rsid w:val="009D42CE"/>
    <w:rsid w:val="009D435D"/>
    <w:rsid w:val="009D4F64"/>
    <w:rsid w:val="009D536D"/>
    <w:rsid w:val="009D544C"/>
    <w:rsid w:val="009D59EF"/>
    <w:rsid w:val="009D6B51"/>
    <w:rsid w:val="009D6D91"/>
    <w:rsid w:val="009D6E6D"/>
    <w:rsid w:val="009D7370"/>
    <w:rsid w:val="009D7373"/>
    <w:rsid w:val="009D7A07"/>
    <w:rsid w:val="009E000B"/>
    <w:rsid w:val="009E0BCE"/>
    <w:rsid w:val="009E0FC4"/>
    <w:rsid w:val="009E10FC"/>
    <w:rsid w:val="009E1F34"/>
    <w:rsid w:val="009E21CB"/>
    <w:rsid w:val="009E25CE"/>
    <w:rsid w:val="009E29AD"/>
    <w:rsid w:val="009E2A44"/>
    <w:rsid w:val="009E304E"/>
    <w:rsid w:val="009E3429"/>
    <w:rsid w:val="009E3788"/>
    <w:rsid w:val="009E406D"/>
    <w:rsid w:val="009E4F11"/>
    <w:rsid w:val="009E61F5"/>
    <w:rsid w:val="009E70B4"/>
    <w:rsid w:val="009E7CF6"/>
    <w:rsid w:val="009E7FEC"/>
    <w:rsid w:val="009F054C"/>
    <w:rsid w:val="009F0BF7"/>
    <w:rsid w:val="009F0EAC"/>
    <w:rsid w:val="009F1067"/>
    <w:rsid w:val="009F1F3A"/>
    <w:rsid w:val="009F22BF"/>
    <w:rsid w:val="009F2616"/>
    <w:rsid w:val="009F2C5D"/>
    <w:rsid w:val="009F2D46"/>
    <w:rsid w:val="009F3499"/>
    <w:rsid w:val="009F395C"/>
    <w:rsid w:val="009F3F7C"/>
    <w:rsid w:val="009F44EA"/>
    <w:rsid w:val="009F4A94"/>
    <w:rsid w:val="009F4D34"/>
    <w:rsid w:val="009F4FF5"/>
    <w:rsid w:val="009F52AD"/>
    <w:rsid w:val="009F56C3"/>
    <w:rsid w:val="009F5DC3"/>
    <w:rsid w:val="009F670F"/>
    <w:rsid w:val="009F6897"/>
    <w:rsid w:val="009F70CC"/>
    <w:rsid w:val="009F7768"/>
    <w:rsid w:val="009F786F"/>
    <w:rsid w:val="009F7E0F"/>
    <w:rsid w:val="009F7FE2"/>
    <w:rsid w:val="00A0087E"/>
    <w:rsid w:val="00A00C9D"/>
    <w:rsid w:val="00A00DF8"/>
    <w:rsid w:val="00A0104B"/>
    <w:rsid w:val="00A012E9"/>
    <w:rsid w:val="00A017AE"/>
    <w:rsid w:val="00A01A42"/>
    <w:rsid w:val="00A01E1A"/>
    <w:rsid w:val="00A01ED5"/>
    <w:rsid w:val="00A0235B"/>
    <w:rsid w:val="00A0278B"/>
    <w:rsid w:val="00A02FB2"/>
    <w:rsid w:val="00A03290"/>
    <w:rsid w:val="00A03691"/>
    <w:rsid w:val="00A03871"/>
    <w:rsid w:val="00A03D8B"/>
    <w:rsid w:val="00A040A8"/>
    <w:rsid w:val="00A046CE"/>
    <w:rsid w:val="00A0483E"/>
    <w:rsid w:val="00A04A52"/>
    <w:rsid w:val="00A04B53"/>
    <w:rsid w:val="00A0528C"/>
    <w:rsid w:val="00A069DB"/>
    <w:rsid w:val="00A07207"/>
    <w:rsid w:val="00A07B79"/>
    <w:rsid w:val="00A10797"/>
    <w:rsid w:val="00A1116A"/>
    <w:rsid w:val="00A11215"/>
    <w:rsid w:val="00A1128D"/>
    <w:rsid w:val="00A113FD"/>
    <w:rsid w:val="00A11D16"/>
    <w:rsid w:val="00A11EA1"/>
    <w:rsid w:val="00A12765"/>
    <w:rsid w:val="00A133D2"/>
    <w:rsid w:val="00A137EC"/>
    <w:rsid w:val="00A137ED"/>
    <w:rsid w:val="00A13BD8"/>
    <w:rsid w:val="00A13BE8"/>
    <w:rsid w:val="00A14512"/>
    <w:rsid w:val="00A14895"/>
    <w:rsid w:val="00A14B2F"/>
    <w:rsid w:val="00A15E5F"/>
    <w:rsid w:val="00A16952"/>
    <w:rsid w:val="00A16E2F"/>
    <w:rsid w:val="00A17214"/>
    <w:rsid w:val="00A2003B"/>
    <w:rsid w:val="00A20900"/>
    <w:rsid w:val="00A20A8F"/>
    <w:rsid w:val="00A20B91"/>
    <w:rsid w:val="00A20BC0"/>
    <w:rsid w:val="00A22093"/>
    <w:rsid w:val="00A2312C"/>
    <w:rsid w:val="00A234B3"/>
    <w:rsid w:val="00A23517"/>
    <w:rsid w:val="00A245B3"/>
    <w:rsid w:val="00A24CFF"/>
    <w:rsid w:val="00A25006"/>
    <w:rsid w:val="00A25390"/>
    <w:rsid w:val="00A26871"/>
    <w:rsid w:val="00A26D69"/>
    <w:rsid w:val="00A26F6C"/>
    <w:rsid w:val="00A27F29"/>
    <w:rsid w:val="00A3006B"/>
    <w:rsid w:val="00A303D2"/>
    <w:rsid w:val="00A30EC8"/>
    <w:rsid w:val="00A324EC"/>
    <w:rsid w:val="00A32864"/>
    <w:rsid w:val="00A33203"/>
    <w:rsid w:val="00A3374D"/>
    <w:rsid w:val="00A33E18"/>
    <w:rsid w:val="00A3400E"/>
    <w:rsid w:val="00A348D2"/>
    <w:rsid w:val="00A354D5"/>
    <w:rsid w:val="00A35A72"/>
    <w:rsid w:val="00A35D1E"/>
    <w:rsid w:val="00A35F2A"/>
    <w:rsid w:val="00A360D1"/>
    <w:rsid w:val="00A36212"/>
    <w:rsid w:val="00A363D4"/>
    <w:rsid w:val="00A36602"/>
    <w:rsid w:val="00A36935"/>
    <w:rsid w:val="00A36EA3"/>
    <w:rsid w:val="00A36EB1"/>
    <w:rsid w:val="00A372B4"/>
    <w:rsid w:val="00A37493"/>
    <w:rsid w:val="00A3791E"/>
    <w:rsid w:val="00A401C3"/>
    <w:rsid w:val="00A4034A"/>
    <w:rsid w:val="00A404C7"/>
    <w:rsid w:val="00A40734"/>
    <w:rsid w:val="00A40FA4"/>
    <w:rsid w:val="00A4107D"/>
    <w:rsid w:val="00A414CA"/>
    <w:rsid w:val="00A41AD4"/>
    <w:rsid w:val="00A41D80"/>
    <w:rsid w:val="00A41F07"/>
    <w:rsid w:val="00A42DCC"/>
    <w:rsid w:val="00A42E4E"/>
    <w:rsid w:val="00A4341A"/>
    <w:rsid w:val="00A43460"/>
    <w:rsid w:val="00A4359B"/>
    <w:rsid w:val="00A43E96"/>
    <w:rsid w:val="00A43FBA"/>
    <w:rsid w:val="00A447F8"/>
    <w:rsid w:val="00A44D8F"/>
    <w:rsid w:val="00A45418"/>
    <w:rsid w:val="00A46082"/>
    <w:rsid w:val="00A46418"/>
    <w:rsid w:val="00A46574"/>
    <w:rsid w:val="00A466F3"/>
    <w:rsid w:val="00A46C38"/>
    <w:rsid w:val="00A46CC4"/>
    <w:rsid w:val="00A46EB5"/>
    <w:rsid w:val="00A477BD"/>
    <w:rsid w:val="00A47F23"/>
    <w:rsid w:val="00A504CB"/>
    <w:rsid w:val="00A5099F"/>
    <w:rsid w:val="00A50A6A"/>
    <w:rsid w:val="00A50BA1"/>
    <w:rsid w:val="00A51953"/>
    <w:rsid w:val="00A51999"/>
    <w:rsid w:val="00A52032"/>
    <w:rsid w:val="00A528F1"/>
    <w:rsid w:val="00A5306B"/>
    <w:rsid w:val="00A53598"/>
    <w:rsid w:val="00A53A6A"/>
    <w:rsid w:val="00A53F48"/>
    <w:rsid w:val="00A54219"/>
    <w:rsid w:val="00A5486F"/>
    <w:rsid w:val="00A54979"/>
    <w:rsid w:val="00A5515B"/>
    <w:rsid w:val="00A555ED"/>
    <w:rsid w:val="00A5593A"/>
    <w:rsid w:val="00A55BFE"/>
    <w:rsid w:val="00A55C69"/>
    <w:rsid w:val="00A55E44"/>
    <w:rsid w:val="00A56270"/>
    <w:rsid w:val="00A56282"/>
    <w:rsid w:val="00A56A7A"/>
    <w:rsid w:val="00A57D6F"/>
    <w:rsid w:val="00A6057A"/>
    <w:rsid w:val="00A60A1F"/>
    <w:rsid w:val="00A60E7A"/>
    <w:rsid w:val="00A620DB"/>
    <w:rsid w:val="00A62CA9"/>
    <w:rsid w:val="00A630B5"/>
    <w:rsid w:val="00A63174"/>
    <w:rsid w:val="00A64EF5"/>
    <w:rsid w:val="00A650F5"/>
    <w:rsid w:val="00A65574"/>
    <w:rsid w:val="00A65622"/>
    <w:rsid w:val="00A65890"/>
    <w:rsid w:val="00A65ABB"/>
    <w:rsid w:val="00A65BBC"/>
    <w:rsid w:val="00A65D2C"/>
    <w:rsid w:val="00A660C6"/>
    <w:rsid w:val="00A66BA4"/>
    <w:rsid w:val="00A66C81"/>
    <w:rsid w:val="00A67D86"/>
    <w:rsid w:val="00A701AF"/>
    <w:rsid w:val="00A701CE"/>
    <w:rsid w:val="00A7083C"/>
    <w:rsid w:val="00A70E4A"/>
    <w:rsid w:val="00A711B9"/>
    <w:rsid w:val="00A714B9"/>
    <w:rsid w:val="00A71624"/>
    <w:rsid w:val="00A717F5"/>
    <w:rsid w:val="00A71BFE"/>
    <w:rsid w:val="00A720CD"/>
    <w:rsid w:val="00A731FB"/>
    <w:rsid w:val="00A7324E"/>
    <w:rsid w:val="00A73B9E"/>
    <w:rsid w:val="00A73C56"/>
    <w:rsid w:val="00A7403F"/>
    <w:rsid w:val="00A7489A"/>
    <w:rsid w:val="00A74E54"/>
    <w:rsid w:val="00A754EC"/>
    <w:rsid w:val="00A75F5E"/>
    <w:rsid w:val="00A75FF7"/>
    <w:rsid w:val="00A7698E"/>
    <w:rsid w:val="00A76A94"/>
    <w:rsid w:val="00A76D03"/>
    <w:rsid w:val="00A771FC"/>
    <w:rsid w:val="00A778B5"/>
    <w:rsid w:val="00A8000B"/>
    <w:rsid w:val="00A803F1"/>
    <w:rsid w:val="00A80D39"/>
    <w:rsid w:val="00A81207"/>
    <w:rsid w:val="00A817F0"/>
    <w:rsid w:val="00A8184C"/>
    <w:rsid w:val="00A81CF1"/>
    <w:rsid w:val="00A82283"/>
    <w:rsid w:val="00A82AFE"/>
    <w:rsid w:val="00A831DE"/>
    <w:rsid w:val="00A83589"/>
    <w:rsid w:val="00A840FE"/>
    <w:rsid w:val="00A8533F"/>
    <w:rsid w:val="00A856A5"/>
    <w:rsid w:val="00A85770"/>
    <w:rsid w:val="00A85D48"/>
    <w:rsid w:val="00A86046"/>
    <w:rsid w:val="00A8680A"/>
    <w:rsid w:val="00A86983"/>
    <w:rsid w:val="00A86A05"/>
    <w:rsid w:val="00A86D5D"/>
    <w:rsid w:val="00A86E23"/>
    <w:rsid w:val="00A870D9"/>
    <w:rsid w:val="00A872D6"/>
    <w:rsid w:val="00A873C4"/>
    <w:rsid w:val="00A87DFB"/>
    <w:rsid w:val="00A90207"/>
    <w:rsid w:val="00A90860"/>
    <w:rsid w:val="00A90B78"/>
    <w:rsid w:val="00A91608"/>
    <w:rsid w:val="00A91F96"/>
    <w:rsid w:val="00A92103"/>
    <w:rsid w:val="00A926C4"/>
    <w:rsid w:val="00A92A7E"/>
    <w:rsid w:val="00A92E43"/>
    <w:rsid w:val="00A930D7"/>
    <w:rsid w:val="00A937B3"/>
    <w:rsid w:val="00A93B81"/>
    <w:rsid w:val="00A941D6"/>
    <w:rsid w:val="00A9464E"/>
    <w:rsid w:val="00A95356"/>
    <w:rsid w:val="00A95397"/>
    <w:rsid w:val="00A955FB"/>
    <w:rsid w:val="00A95A85"/>
    <w:rsid w:val="00A95CB3"/>
    <w:rsid w:val="00A95E30"/>
    <w:rsid w:val="00A95F28"/>
    <w:rsid w:val="00A969DC"/>
    <w:rsid w:val="00A96F34"/>
    <w:rsid w:val="00A973C9"/>
    <w:rsid w:val="00A97487"/>
    <w:rsid w:val="00A974E1"/>
    <w:rsid w:val="00AA012C"/>
    <w:rsid w:val="00AA032A"/>
    <w:rsid w:val="00AA08D1"/>
    <w:rsid w:val="00AA10A1"/>
    <w:rsid w:val="00AA117F"/>
    <w:rsid w:val="00AA1716"/>
    <w:rsid w:val="00AA29E3"/>
    <w:rsid w:val="00AA2CB4"/>
    <w:rsid w:val="00AA2D13"/>
    <w:rsid w:val="00AA3B03"/>
    <w:rsid w:val="00AA41BC"/>
    <w:rsid w:val="00AA4268"/>
    <w:rsid w:val="00AA4AFB"/>
    <w:rsid w:val="00AA5467"/>
    <w:rsid w:val="00AA591E"/>
    <w:rsid w:val="00AA65D3"/>
    <w:rsid w:val="00AA6666"/>
    <w:rsid w:val="00AA7A4D"/>
    <w:rsid w:val="00AB03EC"/>
    <w:rsid w:val="00AB068D"/>
    <w:rsid w:val="00AB07FC"/>
    <w:rsid w:val="00AB0899"/>
    <w:rsid w:val="00AB0FB7"/>
    <w:rsid w:val="00AB1831"/>
    <w:rsid w:val="00AB29CD"/>
    <w:rsid w:val="00AB2A15"/>
    <w:rsid w:val="00AB31A4"/>
    <w:rsid w:val="00AB3C9B"/>
    <w:rsid w:val="00AB3CF4"/>
    <w:rsid w:val="00AB41AA"/>
    <w:rsid w:val="00AB46AA"/>
    <w:rsid w:val="00AB479D"/>
    <w:rsid w:val="00AB5340"/>
    <w:rsid w:val="00AB6185"/>
    <w:rsid w:val="00AB6262"/>
    <w:rsid w:val="00AB65A6"/>
    <w:rsid w:val="00AB6B2C"/>
    <w:rsid w:val="00AB6F03"/>
    <w:rsid w:val="00AB6FDD"/>
    <w:rsid w:val="00AB7A18"/>
    <w:rsid w:val="00AB7E01"/>
    <w:rsid w:val="00AB7FEE"/>
    <w:rsid w:val="00AC03EA"/>
    <w:rsid w:val="00AC0661"/>
    <w:rsid w:val="00AC1096"/>
    <w:rsid w:val="00AC145E"/>
    <w:rsid w:val="00AC19C6"/>
    <w:rsid w:val="00AC1B93"/>
    <w:rsid w:val="00AC1EFF"/>
    <w:rsid w:val="00AC22C4"/>
    <w:rsid w:val="00AC266A"/>
    <w:rsid w:val="00AC28A3"/>
    <w:rsid w:val="00AC29DE"/>
    <w:rsid w:val="00AC30C5"/>
    <w:rsid w:val="00AC31A6"/>
    <w:rsid w:val="00AC3409"/>
    <w:rsid w:val="00AC36B5"/>
    <w:rsid w:val="00AC392A"/>
    <w:rsid w:val="00AC40BD"/>
    <w:rsid w:val="00AC40D1"/>
    <w:rsid w:val="00AC441D"/>
    <w:rsid w:val="00AC5679"/>
    <w:rsid w:val="00AC5AA0"/>
    <w:rsid w:val="00AC7234"/>
    <w:rsid w:val="00AC738C"/>
    <w:rsid w:val="00AC7658"/>
    <w:rsid w:val="00AC78D1"/>
    <w:rsid w:val="00AC7E94"/>
    <w:rsid w:val="00AD0220"/>
    <w:rsid w:val="00AD03D7"/>
    <w:rsid w:val="00AD043E"/>
    <w:rsid w:val="00AD04E1"/>
    <w:rsid w:val="00AD0F51"/>
    <w:rsid w:val="00AD17AD"/>
    <w:rsid w:val="00AD1E6D"/>
    <w:rsid w:val="00AD2752"/>
    <w:rsid w:val="00AD29F1"/>
    <w:rsid w:val="00AD2E61"/>
    <w:rsid w:val="00AD31FC"/>
    <w:rsid w:val="00AD360D"/>
    <w:rsid w:val="00AD3A0D"/>
    <w:rsid w:val="00AD40AF"/>
    <w:rsid w:val="00AD5477"/>
    <w:rsid w:val="00AD62D5"/>
    <w:rsid w:val="00AD66B8"/>
    <w:rsid w:val="00AD6F82"/>
    <w:rsid w:val="00AE0535"/>
    <w:rsid w:val="00AE196A"/>
    <w:rsid w:val="00AE1A6F"/>
    <w:rsid w:val="00AE1B0C"/>
    <w:rsid w:val="00AE1CDD"/>
    <w:rsid w:val="00AE1E73"/>
    <w:rsid w:val="00AE25A9"/>
    <w:rsid w:val="00AE2F5F"/>
    <w:rsid w:val="00AE34FE"/>
    <w:rsid w:val="00AE39A7"/>
    <w:rsid w:val="00AE3E35"/>
    <w:rsid w:val="00AE4517"/>
    <w:rsid w:val="00AE4695"/>
    <w:rsid w:val="00AE4C9B"/>
    <w:rsid w:val="00AE4D4D"/>
    <w:rsid w:val="00AE5035"/>
    <w:rsid w:val="00AE5386"/>
    <w:rsid w:val="00AE54C6"/>
    <w:rsid w:val="00AE565B"/>
    <w:rsid w:val="00AE56F7"/>
    <w:rsid w:val="00AE5B23"/>
    <w:rsid w:val="00AE6369"/>
    <w:rsid w:val="00AE6DBE"/>
    <w:rsid w:val="00AE6E1D"/>
    <w:rsid w:val="00AE725C"/>
    <w:rsid w:val="00AE76AC"/>
    <w:rsid w:val="00AE7B1E"/>
    <w:rsid w:val="00AF00B9"/>
    <w:rsid w:val="00AF0959"/>
    <w:rsid w:val="00AF14E4"/>
    <w:rsid w:val="00AF155C"/>
    <w:rsid w:val="00AF1605"/>
    <w:rsid w:val="00AF18F6"/>
    <w:rsid w:val="00AF231C"/>
    <w:rsid w:val="00AF25B0"/>
    <w:rsid w:val="00AF26C8"/>
    <w:rsid w:val="00AF273E"/>
    <w:rsid w:val="00AF27F8"/>
    <w:rsid w:val="00AF2B75"/>
    <w:rsid w:val="00AF305A"/>
    <w:rsid w:val="00AF366E"/>
    <w:rsid w:val="00AF40F1"/>
    <w:rsid w:val="00AF462C"/>
    <w:rsid w:val="00AF468E"/>
    <w:rsid w:val="00AF47DC"/>
    <w:rsid w:val="00AF489D"/>
    <w:rsid w:val="00AF4EB6"/>
    <w:rsid w:val="00AF537E"/>
    <w:rsid w:val="00AF556B"/>
    <w:rsid w:val="00AF55C0"/>
    <w:rsid w:val="00AF5602"/>
    <w:rsid w:val="00AF56EC"/>
    <w:rsid w:val="00AF5702"/>
    <w:rsid w:val="00AF6079"/>
    <w:rsid w:val="00AF69F8"/>
    <w:rsid w:val="00AF6FE0"/>
    <w:rsid w:val="00AF7A74"/>
    <w:rsid w:val="00AF7DA9"/>
    <w:rsid w:val="00AF7EB8"/>
    <w:rsid w:val="00B005A2"/>
    <w:rsid w:val="00B00D5A"/>
    <w:rsid w:val="00B01013"/>
    <w:rsid w:val="00B01B4F"/>
    <w:rsid w:val="00B01D46"/>
    <w:rsid w:val="00B01DAB"/>
    <w:rsid w:val="00B02038"/>
    <w:rsid w:val="00B02600"/>
    <w:rsid w:val="00B02D6C"/>
    <w:rsid w:val="00B02DA3"/>
    <w:rsid w:val="00B02EF5"/>
    <w:rsid w:val="00B030FB"/>
    <w:rsid w:val="00B03713"/>
    <w:rsid w:val="00B03B5C"/>
    <w:rsid w:val="00B03D24"/>
    <w:rsid w:val="00B04161"/>
    <w:rsid w:val="00B04A31"/>
    <w:rsid w:val="00B04AFD"/>
    <w:rsid w:val="00B04BA4"/>
    <w:rsid w:val="00B04ECD"/>
    <w:rsid w:val="00B0502B"/>
    <w:rsid w:val="00B05340"/>
    <w:rsid w:val="00B05C19"/>
    <w:rsid w:val="00B05F28"/>
    <w:rsid w:val="00B0621C"/>
    <w:rsid w:val="00B06418"/>
    <w:rsid w:val="00B06B14"/>
    <w:rsid w:val="00B07B6E"/>
    <w:rsid w:val="00B101B0"/>
    <w:rsid w:val="00B1047B"/>
    <w:rsid w:val="00B10525"/>
    <w:rsid w:val="00B1084A"/>
    <w:rsid w:val="00B11D50"/>
    <w:rsid w:val="00B12736"/>
    <w:rsid w:val="00B12CC6"/>
    <w:rsid w:val="00B12FF5"/>
    <w:rsid w:val="00B13043"/>
    <w:rsid w:val="00B13BBE"/>
    <w:rsid w:val="00B140E9"/>
    <w:rsid w:val="00B14FA5"/>
    <w:rsid w:val="00B150AD"/>
    <w:rsid w:val="00B15228"/>
    <w:rsid w:val="00B157B2"/>
    <w:rsid w:val="00B15957"/>
    <w:rsid w:val="00B15B63"/>
    <w:rsid w:val="00B15E64"/>
    <w:rsid w:val="00B16431"/>
    <w:rsid w:val="00B1644D"/>
    <w:rsid w:val="00B16457"/>
    <w:rsid w:val="00B16CBE"/>
    <w:rsid w:val="00B17EFD"/>
    <w:rsid w:val="00B20EB3"/>
    <w:rsid w:val="00B20ECE"/>
    <w:rsid w:val="00B21C78"/>
    <w:rsid w:val="00B22AD4"/>
    <w:rsid w:val="00B22E80"/>
    <w:rsid w:val="00B22EC2"/>
    <w:rsid w:val="00B23F27"/>
    <w:rsid w:val="00B2405E"/>
    <w:rsid w:val="00B243E4"/>
    <w:rsid w:val="00B24892"/>
    <w:rsid w:val="00B25632"/>
    <w:rsid w:val="00B25871"/>
    <w:rsid w:val="00B25EE2"/>
    <w:rsid w:val="00B26F1F"/>
    <w:rsid w:val="00B27124"/>
    <w:rsid w:val="00B2760B"/>
    <w:rsid w:val="00B27A69"/>
    <w:rsid w:val="00B27E7F"/>
    <w:rsid w:val="00B30AA8"/>
    <w:rsid w:val="00B31366"/>
    <w:rsid w:val="00B31F9A"/>
    <w:rsid w:val="00B320BA"/>
    <w:rsid w:val="00B33174"/>
    <w:rsid w:val="00B332BD"/>
    <w:rsid w:val="00B33F0D"/>
    <w:rsid w:val="00B34F8B"/>
    <w:rsid w:val="00B35035"/>
    <w:rsid w:val="00B3514F"/>
    <w:rsid w:val="00B35198"/>
    <w:rsid w:val="00B352E4"/>
    <w:rsid w:val="00B35BFB"/>
    <w:rsid w:val="00B3750B"/>
    <w:rsid w:val="00B3762E"/>
    <w:rsid w:val="00B37C9D"/>
    <w:rsid w:val="00B41516"/>
    <w:rsid w:val="00B41525"/>
    <w:rsid w:val="00B41B11"/>
    <w:rsid w:val="00B4227C"/>
    <w:rsid w:val="00B42D1F"/>
    <w:rsid w:val="00B44705"/>
    <w:rsid w:val="00B4498A"/>
    <w:rsid w:val="00B44D93"/>
    <w:rsid w:val="00B4664F"/>
    <w:rsid w:val="00B4690E"/>
    <w:rsid w:val="00B46A98"/>
    <w:rsid w:val="00B46CC6"/>
    <w:rsid w:val="00B479F1"/>
    <w:rsid w:val="00B47EA7"/>
    <w:rsid w:val="00B509BB"/>
    <w:rsid w:val="00B509D2"/>
    <w:rsid w:val="00B51CF7"/>
    <w:rsid w:val="00B52137"/>
    <w:rsid w:val="00B52CF4"/>
    <w:rsid w:val="00B53016"/>
    <w:rsid w:val="00B530CB"/>
    <w:rsid w:val="00B53155"/>
    <w:rsid w:val="00B53D19"/>
    <w:rsid w:val="00B53D50"/>
    <w:rsid w:val="00B54ACD"/>
    <w:rsid w:val="00B54CA7"/>
    <w:rsid w:val="00B552B2"/>
    <w:rsid w:val="00B555A7"/>
    <w:rsid w:val="00B561A8"/>
    <w:rsid w:val="00B567BB"/>
    <w:rsid w:val="00B56A75"/>
    <w:rsid w:val="00B56AD9"/>
    <w:rsid w:val="00B57272"/>
    <w:rsid w:val="00B57641"/>
    <w:rsid w:val="00B57725"/>
    <w:rsid w:val="00B57E41"/>
    <w:rsid w:val="00B60165"/>
    <w:rsid w:val="00B60377"/>
    <w:rsid w:val="00B60523"/>
    <w:rsid w:val="00B6065A"/>
    <w:rsid w:val="00B60F2C"/>
    <w:rsid w:val="00B61090"/>
    <w:rsid w:val="00B61C48"/>
    <w:rsid w:val="00B61CBD"/>
    <w:rsid w:val="00B624BB"/>
    <w:rsid w:val="00B628C7"/>
    <w:rsid w:val="00B62AA3"/>
    <w:rsid w:val="00B62CC2"/>
    <w:rsid w:val="00B62FAC"/>
    <w:rsid w:val="00B62FDF"/>
    <w:rsid w:val="00B643C7"/>
    <w:rsid w:val="00B64647"/>
    <w:rsid w:val="00B65391"/>
    <w:rsid w:val="00B65680"/>
    <w:rsid w:val="00B67413"/>
    <w:rsid w:val="00B676FA"/>
    <w:rsid w:val="00B677AA"/>
    <w:rsid w:val="00B67E56"/>
    <w:rsid w:val="00B70BFA"/>
    <w:rsid w:val="00B70FF4"/>
    <w:rsid w:val="00B711A7"/>
    <w:rsid w:val="00B71687"/>
    <w:rsid w:val="00B717DB"/>
    <w:rsid w:val="00B726A5"/>
    <w:rsid w:val="00B72C19"/>
    <w:rsid w:val="00B73096"/>
    <w:rsid w:val="00B731B7"/>
    <w:rsid w:val="00B73C10"/>
    <w:rsid w:val="00B73D82"/>
    <w:rsid w:val="00B73F7C"/>
    <w:rsid w:val="00B74741"/>
    <w:rsid w:val="00B748A4"/>
    <w:rsid w:val="00B74A31"/>
    <w:rsid w:val="00B7511A"/>
    <w:rsid w:val="00B75D4E"/>
    <w:rsid w:val="00B76238"/>
    <w:rsid w:val="00B764A8"/>
    <w:rsid w:val="00B771C1"/>
    <w:rsid w:val="00B77225"/>
    <w:rsid w:val="00B77EEE"/>
    <w:rsid w:val="00B802D7"/>
    <w:rsid w:val="00B80B6A"/>
    <w:rsid w:val="00B80F7E"/>
    <w:rsid w:val="00B8106A"/>
    <w:rsid w:val="00B81D0F"/>
    <w:rsid w:val="00B822CE"/>
    <w:rsid w:val="00B82FB1"/>
    <w:rsid w:val="00B8309A"/>
    <w:rsid w:val="00B83300"/>
    <w:rsid w:val="00B83585"/>
    <w:rsid w:val="00B83627"/>
    <w:rsid w:val="00B83A38"/>
    <w:rsid w:val="00B83CBD"/>
    <w:rsid w:val="00B848F7"/>
    <w:rsid w:val="00B84F76"/>
    <w:rsid w:val="00B8505C"/>
    <w:rsid w:val="00B8554E"/>
    <w:rsid w:val="00B8571C"/>
    <w:rsid w:val="00B85D7C"/>
    <w:rsid w:val="00B868D2"/>
    <w:rsid w:val="00B86B5B"/>
    <w:rsid w:val="00B87609"/>
    <w:rsid w:val="00B90534"/>
    <w:rsid w:val="00B907A7"/>
    <w:rsid w:val="00B9107B"/>
    <w:rsid w:val="00B919E7"/>
    <w:rsid w:val="00B91B41"/>
    <w:rsid w:val="00B91E51"/>
    <w:rsid w:val="00B928A6"/>
    <w:rsid w:val="00B93357"/>
    <w:rsid w:val="00B93E02"/>
    <w:rsid w:val="00B940AC"/>
    <w:rsid w:val="00B943B3"/>
    <w:rsid w:val="00B945DB"/>
    <w:rsid w:val="00B94768"/>
    <w:rsid w:val="00B94A50"/>
    <w:rsid w:val="00B9506A"/>
    <w:rsid w:val="00B95879"/>
    <w:rsid w:val="00B95920"/>
    <w:rsid w:val="00B96388"/>
    <w:rsid w:val="00B96707"/>
    <w:rsid w:val="00B97C12"/>
    <w:rsid w:val="00BA017E"/>
    <w:rsid w:val="00BA09AF"/>
    <w:rsid w:val="00BA14ED"/>
    <w:rsid w:val="00BA1D51"/>
    <w:rsid w:val="00BA21CA"/>
    <w:rsid w:val="00BA2CA3"/>
    <w:rsid w:val="00BA36CE"/>
    <w:rsid w:val="00BA36E4"/>
    <w:rsid w:val="00BA3E94"/>
    <w:rsid w:val="00BA3ECC"/>
    <w:rsid w:val="00BA42AB"/>
    <w:rsid w:val="00BA48E1"/>
    <w:rsid w:val="00BA49C1"/>
    <w:rsid w:val="00BA4F00"/>
    <w:rsid w:val="00BA50F2"/>
    <w:rsid w:val="00BA5246"/>
    <w:rsid w:val="00BA538A"/>
    <w:rsid w:val="00BA583D"/>
    <w:rsid w:val="00BA593C"/>
    <w:rsid w:val="00BA5958"/>
    <w:rsid w:val="00BA64A4"/>
    <w:rsid w:val="00BA779D"/>
    <w:rsid w:val="00BB001C"/>
    <w:rsid w:val="00BB0409"/>
    <w:rsid w:val="00BB045D"/>
    <w:rsid w:val="00BB0B5A"/>
    <w:rsid w:val="00BB0BFE"/>
    <w:rsid w:val="00BB10DE"/>
    <w:rsid w:val="00BB1505"/>
    <w:rsid w:val="00BB20D7"/>
    <w:rsid w:val="00BB23FF"/>
    <w:rsid w:val="00BB4131"/>
    <w:rsid w:val="00BB41D0"/>
    <w:rsid w:val="00BB44E2"/>
    <w:rsid w:val="00BB51A0"/>
    <w:rsid w:val="00BB5525"/>
    <w:rsid w:val="00BB5920"/>
    <w:rsid w:val="00BB64AC"/>
    <w:rsid w:val="00BB65A4"/>
    <w:rsid w:val="00BB6801"/>
    <w:rsid w:val="00BB6CF0"/>
    <w:rsid w:val="00BB6E72"/>
    <w:rsid w:val="00BB6FA1"/>
    <w:rsid w:val="00BC02FB"/>
    <w:rsid w:val="00BC03B0"/>
    <w:rsid w:val="00BC0E8F"/>
    <w:rsid w:val="00BC1359"/>
    <w:rsid w:val="00BC15A5"/>
    <w:rsid w:val="00BC1A7D"/>
    <w:rsid w:val="00BC21AA"/>
    <w:rsid w:val="00BC242E"/>
    <w:rsid w:val="00BC267F"/>
    <w:rsid w:val="00BC277D"/>
    <w:rsid w:val="00BC3091"/>
    <w:rsid w:val="00BC3F48"/>
    <w:rsid w:val="00BC4038"/>
    <w:rsid w:val="00BC440B"/>
    <w:rsid w:val="00BC460E"/>
    <w:rsid w:val="00BC4ED1"/>
    <w:rsid w:val="00BC506B"/>
    <w:rsid w:val="00BC57FC"/>
    <w:rsid w:val="00BC642C"/>
    <w:rsid w:val="00BC6894"/>
    <w:rsid w:val="00BC6B8E"/>
    <w:rsid w:val="00BD056D"/>
    <w:rsid w:val="00BD1098"/>
    <w:rsid w:val="00BD12B3"/>
    <w:rsid w:val="00BD16D0"/>
    <w:rsid w:val="00BD17B0"/>
    <w:rsid w:val="00BD1E02"/>
    <w:rsid w:val="00BD20BF"/>
    <w:rsid w:val="00BD328F"/>
    <w:rsid w:val="00BD3828"/>
    <w:rsid w:val="00BD3D35"/>
    <w:rsid w:val="00BD489C"/>
    <w:rsid w:val="00BD4A6A"/>
    <w:rsid w:val="00BD4A83"/>
    <w:rsid w:val="00BD5220"/>
    <w:rsid w:val="00BD57F3"/>
    <w:rsid w:val="00BD5940"/>
    <w:rsid w:val="00BD5E78"/>
    <w:rsid w:val="00BD66A1"/>
    <w:rsid w:val="00BD6E18"/>
    <w:rsid w:val="00BE0350"/>
    <w:rsid w:val="00BE042E"/>
    <w:rsid w:val="00BE112F"/>
    <w:rsid w:val="00BE193A"/>
    <w:rsid w:val="00BE1EBA"/>
    <w:rsid w:val="00BE2811"/>
    <w:rsid w:val="00BE2AA5"/>
    <w:rsid w:val="00BE2E4B"/>
    <w:rsid w:val="00BE39DA"/>
    <w:rsid w:val="00BE3F9B"/>
    <w:rsid w:val="00BE41FF"/>
    <w:rsid w:val="00BE4253"/>
    <w:rsid w:val="00BE4453"/>
    <w:rsid w:val="00BE4658"/>
    <w:rsid w:val="00BE4A90"/>
    <w:rsid w:val="00BE4E3D"/>
    <w:rsid w:val="00BE5A77"/>
    <w:rsid w:val="00BE665D"/>
    <w:rsid w:val="00BE690C"/>
    <w:rsid w:val="00BE6CE3"/>
    <w:rsid w:val="00BE6D89"/>
    <w:rsid w:val="00BF025C"/>
    <w:rsid w:val="00BF02AC"/>
    <w:rsid w:val="00BF0461"/>
    <w:rsid w:val="00BF0BE1"/>
    <w:rsid w:val="00BF0CD0"/>
    <w:rsid w:val="00BF263B"/>
    <w:rsid w:val="00BF26BA"/>
    <w:rsid w:val="00BF282D"/>
    <w:rsid w:val="00BF29CC"/>
    <w:rsid w:val="00BF2F7C"/>
    <w:rsid w:val="00BF33A3"/>
    <w:rsid w:val="00BF34B5"/>
    <w:rsid w:val="00BF3C7B"/>
    <w:rsid w:val="00BF441D"/>
    <w:rsid w:val="00BF442F"/>
    <w:rsid w:val="00BF79B4"/>
    <w:rsid w:val="00BF7D02"/>
    <w:rsid w:val="00BF7EE3"/>
    <w:rsid w:val="00C0023F"/>
    <w:rsid w:val="00C0060B"/>
    <w:rsid w:val="00C0080C"/>
    <w:rsid w:val="00C0132D"/>
    <w:rsid w:val="00C0174F"/>
    <w:rsid w:val="00C019E1"/>
    <w:rsid w:val="00C02389"/>
    <w:rsid w:val="00C027C5"/>
    <w:rsid w:val="00C0307E"/>
    <w:rsid w:val="00C03231"/>
    <w:rsid w:val="00C037DC"/>
    <w:rsid w:val="00C03C95"/>
    <w:rsid w:val="00C03E8A"/>
    <w:rsid w:val="00C03EDC"/>
    <w:rsid w:val="00C0425F"/>
    <w:rsid w:val="00C04468"/>
    <w:rsid w:val="00C0545A"/>
    <w:rsid w:val="00C054AC"/>
    <w:rsid w:val="00C05562"/>
    <w:rsid w:val="00C057EF"/>
    <w:rsid w:val="00C05CEC"/>
    <w:rsid w:val="00C0602D"/>
    <w:rsid w:val="00C063E7"/>
    <w:rsid w:val="00C066C6"/>
    <w:rsid w:val="00C06B9C"/>
    <w:rsid w:val="00C07131"/>
    <w:rsid w:val="00C073AE"/>
    <w:rsid w:val="00C074CF"/>
    <w:rsid w:val="00C076B5"/>
    <w:rsid w:val="00C07C01"/>
    <w:rsid w:val="00C07E7F"/>
    <w:rsid w:val="00C07EC1"/>
    <w:rsid w:val="00C10207"/>
    <w:rsid w:val="00C108E4"/>
    <w:rsid w:val="00C11A46"/>
    <w:rsid w:val="00C12B38"/>
    <w:rsid w:val="00C12C85"/>
    <w:rsid w:val="00C12CE5"/>
    <w:rsid w:val="00C14CD0"/>
    <w:rsid w:val="00C155E7"/>
    <w:rsid w:val="00C15600"/>
    <w:rsid w:val="00C156FA"/>
    <w:rsid w:val="00C15A7C"/>
    <w:rsid w:val="00C15AE4"/>
    <w:rsid w:val="00C15B28"/>
    <w:rsid w:val="00C15D97"/>
    <w:rsid w:val="00C16209"/>
    <w:rsid w:val="00C162C5"/>
    <w:rsid w:val="00C16E00"/>
    <w:rsid w:val="00C170D1"/>
    <w:rsid w:val="00C17EB0"/>
    <w:rsid w:val="00C204C5"/>
    <w:rsid w:val="00C20DAF"/>
    <w:rsid w:val="00C20EC7"/>
    <w:rsid w:val="00C2149D"/>
    <w:rsid w:val="00C216CA"/>
    <w:rsid w:val="00C228CA"/>
    <w:rsid w:val="00C23341"/>
    <w:rsid w:val="00C23979"/>
    <w:rsid w:val="00C23BD7"/>
    <w:rsid w:val="00C24AB8"/>
    <w:rsid w:val="00C24BFC"/>
    <w:rsid w:val="00C24EBA"/>
    <w:rsid w:val="00C251D5"/>
    <w:rsid w:val="00C25A61"/>
    <w:rsid w:val="00C266EE"/>
    <w:rsid w:val="00C26B6A"/>
    <w:rsid w:val="00C26CBF"/>
    <w:rsid w:val="00C27168"/>
    <w:rsid w:val="00C271CF"/>
    <w:rsid w:val="00C27EA5"/>
    <w:rsid w:val="00C27F1F"/>
    <w:rsid w:val="00C301A7"/>
    <w:rsid w:val="00C30B27"/>
    <w:rsid w:val="00C30E9B"/>
    <w:rsid w:val="00C3113D"/>
    <w:rsid w:val="00C318BD"/>
    <w:rsid w:val="00C31BB0"/>
    <w:rsid w:val="00C31E12"/>
    <w:rsid w:val="00C31E82"/>
    <w:rsid w:val="00C31FDE"/>
    <w:rsid w:val="00C32780"/>
    <w:rsid w:val="00C328D0"/>
    <w:rsid w:val="00C32916"/>
    <w:rsid w:val="00C32A58"/>
    <w:rsid w:val="00C32B18"/>
    <w:rsid w:val="00C33496"/>
    <w:rsid w:val="00C33BF6"/>
    <w:rsid w:val="00C33DBE"/>
    <w:rsid w:val="00C34228"/>
    <w:rsid w:val="00C34ABA"/>
    <w:rsid w:val="00C34B46"/>
    <w:rsid w:val="00C351C4"/>
    <w:rsid w:val="00C35209"/>
    <w:rsid w:val="00C35B7F"/>
    <w:rsid w:val="00C35BE1"/>
    <w:rsid w:val="00C35C74"/>
    <w:rsid w:val="00C362AB"/>
    <w:rsid w:val="00C36410"/>
    <w:rsid w:val="00C367E1"/>
    <w:rsid w:val="00C36A22"/>
    <w:rsid w:val="00C36CC4"/>
    <w:rsid w:val="00C36E1F"/>
    <w:rsid w:val="00C371D8"/>
    <w:rsid w:val="00C37835"/>
    <w:rsid w:val="00C4047A"/>
    <w:rsid w:val="00C40F2A"/>
    <w:rsid w:val="00C411CC"/>
    <w:rsid w:val="00C4123F"/>
    <w:rsid w:val="00C41473"/>
    <w:rsid w:val="00C414F7"/>
    <w:rsid w:val="00C41E19"/>
    <w:rsid w:val="00C41F57"/>
    <w:rsid w:val="00C42551"/>
    <w:rsid w:val="00C425A8"/>
    <w:rsid w:val="00C429BE"/>
    <w:rsid w:val="00C43A17"/>
    <w:rsid w:val="00C43D3D"/>
    <w:rsid w:val="00C44260"/>
    <w:rsid w:val="00C44BBB"/>
    <w:rsid w:val="00C44C8A"/>
    <w:rsid w:val="00C44C9A"/>
    <w:rsid w:val="00C45078"/>
    <w:rsid w:val="00C450B5"/>
    <w:rsid w:val="00C451BB"/>
    <w:rsid w:val="00C451C7"/>
    <w:rsid w:val="00C45556"/>
    <w:rsid w:val="00C462FD"/>
    <w:rsid w:val="00C46301"/>
    <w:rsid w:val="00C46941"/>
    <w:rsid w:val="00C46BE5"/>
    <w:rsid w:val="00C46CCA"/>
    <w:rsid w:val="00C470D3"/>
    <w:rsid w:val="00C47E49"/>
    <w:rsid w:val="00C47FF2"/>
    <w:rsid w:val="00C5015C"/>
    <w:rsid w:val="00C50727"/>
    <w:rsid w:val="00C50B92"/>
    <w:rsid w:val="00C50C29"/>
    <w:rsid w:val="00C51369"/>
    <w:rsid w:val="00C5158D"/>
    <w:rsid w:val="00C5186A"/>
    <w:rsid w:val="00C51DC7"/>
    <w:rsid w:val="00C51F43"/>
    <w:rsid w:val="00C525B3"/>
    <w:rsid w:val="00C52FDA"/>
    <w:rsid w:val="00C53C05"/>
    <w:rsid w:val="00C53DCE"/>
    <w:rsid w:val="00C5534E"/>
    <w:rsid w:val="00C556C0"/>
    <w:rsid w:val="00C55B05"/>
    <w:rsid w:val="00C55CB0"/>
    <w:rsid w:val="00C55D75"/>
    <w:rsid w:val="00C55D94"/>
    <w:rsid w:val="00C55DB8"/>
    <w:rsid w:val="00C55DE2"/>
    <w:rsid w:val="00C55E0D"/>
    <w:rsid w:val="00C56080"/>
    <w:rsid w:val="00C56374"/>
    <w:rsid w:val="00C5643F"/>
    <w:rsid w:val="00C56B70"/>
    <w:rsid w:val="00C572B8"/>
    <w:rsid w:val="00C57574"/>
    <w:rsid w:val="00C57AF8"/>
    <w:rsid w:val="00C6070D"/>
    <w:rsid w:val="00C60ACB"/>
    <w:rsid w:val="00C61233"/>
    <w:rsid w:val="00C614C6"/>
    <w:rsid w:val="00C6190B"/>
    <w:rsid w:val="00C620EA"/>
    <w:rsid w:val="00C63007"/>
    <w:rsid w:val="00C634A3"/>
    <w:rsid w:val="00C63903"/>
    <w:rsid w:val="00C63FB5"/>
    <w:rsid w:val="00C6491C"/>
    <w:rsid w:val="00C6504E"/>
    <w:rsid w:val="00C652ED"/>
    <w:rsid w:val="00C65588"/>
    <w:rsid w:val="00C65780"/>
    <w:rsid w:val="00C65BC8"/>
    <w:rsid w:val="00C65BD1"/>
    <w:rsid w:val="00C65C16"/>
    <w:rsid w:val="00C65DFC"/>
    <w:rsid w:val="00C65EFC"/>
    <w:rsid w:val="00C65F20"/>
    <w:rsid w:val="00C66477"/>
    <w:rsid w:val="00C66C4E"/>
    <w:rsid w:val="00C6797B"/>
    <w:rsid w:val="00C67A1B"/>
    <w:rsid w:val="00C67B6D"/>
    <w:rsid w:val="00C70252"/>
    <w:rsid w:val="00C70EF3"/>
    <w:rsid w:val="00C710B0"/>
    <w:rsid w:val="00C719BC"/>
    <w:rsid w:val="00C719F5"/>
    <w:rsid w:val="00C71DF7"/>
    <w:rsid w:val="00C735CC"/>
    <w:rsid w:val="00C73B13"/>
    <w:rsid w:val="00C73D07"/>
    <w:rsid w:val="00C73DB9"/>
    <w:rsid w:val="00C74146"/>
    <w:rsid w:val="00C7452A"/>
    <w:rsid w:val="00C746BC"/>
    <w:rsid w:val="00C746E9"/>
    <w:rsid w:val="00C76354"/>
    <w:rsid w:val="00C763DF"/>
    <w:rsid w:val="00C76434"/>
    <w:rsid w:val="00C76BBE"/>
    <w:rsid w:val="00C770FB"/>
    <w:rsid w:val="00C77200"/>
    <w:rsid w:val="00C7735C"/>
    <w:rsid w:val="00C7763A"/>
    <w:rsid w:val="00C77D88"/>
    <w:rsid w:val="00C80367"/>
    <w:rsid w:val="00C80838"/>
    <w:rsid w:val="00C80AAF"/>
    <w:rsid w:val="00C80C24"/>
    <w:rsid w:val="00C81307"/>
    <w:rsid w:val="00C81A7C"/>
    <w:rsid w:val="00C81F3A"/>
    <w:rsid w:val="00C824E7"/>
    <w:rsid w:val="00C82AE0"/>
    <w:rsid w:val="00C8310C"/>
    <w:rsid w:val="00C835D9"/>
    <w:rsid w:val="00C838F3"/>
    <w:rsid w:val="00C84090"/>
    <w:rsid w:val="00C84243"/>
    <w:rsid w:val="00C852C5"/>
    <w:rsid w:val="00C8567B"/>
    <w:rsid w:val="00C86566"/>
    <w:rsid w:val="00C86B0C"/>
    <w:rsid w:val="00C86F92"/>
    <w:rsid w:val="00C87878"/>
    <w:rsid w:val="00C87948"/>
    <w:rsid w:val="00C87A9A"/>
    <w:rsid w:val="00C9027C"/>
    <w:rsid w:val="00C903E4"/>
    <w:rsid w:val="00C908C3"/>
    <w:rsid w:val="00C90D1C"/>
    <w:rsid w:val="00C90DA7"/>
    <w:rsid w:val="00C90DC3"/>
    <w:rsid w:val="00C90DD1"/>
    <w:rsid w:val="00C9144C"/>
    <w:rsid w:val="00C9153C"/>
    <w:rsid w:val="00C91BCF"/>
    <w:rsid w:val="00C91FB0"/>
    <w:rsid w:val="00C92A1F"/>
    <w:rsid w:val="00C92C1E"/>
    <w:rsid w:val="00C92F62"/>
    <w:rsid w:val="00C93E7A"/>
    <w:rsid w:val="00C93F41"/>
    <w:rsid w:val="00C93F74"/>
    <w:rsid w:val="00C95A6B"/>
    <w:rsid w:val="00C96133"/>
    <w:rsid w:val="00C962AC"/>
    <w:rsid w:val="00C975F1"/>
    <w:rsid w:val="00C97705"/>
    <w:rsid w:val="00CA0227"/>
    <w:rsid w:val="00CA060B"/>
    <w:rsid w:val="00CA10A7"/>
    <w:rsid w:val="00CA1189"/>
    <w:rsid w:val="00CA122B"/>
    <w:rsid w:val="00CA1515"/>
    <w:rsid w:val="00CA1677"/>
    <w:rsid w:val="00CA1909"/>
    <w:rsid w:val="00CA1F0A"/>
    <w:rsid w:val="00CA2449"/>
    <w:rsid w:val="00CA2B3C"/>
    <w:rsid w:val="00CA2F77"/>
    <w:rsid w:val="00CA3559"/>
    <w:rsid w:val="00CA3D8C"/>
    <w:rsid w:val="00CA4985"/>
    <w:rsid w:val="00CA508D"/>
    <w:rsid w:val="00CA53CF"/>
    <w:rsid w:val="00CA569F"/>
    <w:rsid w:val="00CA572B"/>
    <w:rsid w:val="00CA66C2"/>
    <w:rsid w:val="00CA6895"/>
    <w:rsid w:val="00CA7AF7"/>
    <w:rsid w:val="00CA7B22"/>
    <w:rsid w:val="00CA7D02"/>
    <w:rsid w:val="00CA7D99"/>
    <w:rsid w:val="00CB01C5"/>
    <w:rsid w:val="00CB064D"/>
    <w:rsid w:val="00CB0670"/>
    <w:rsid w:val="00CB0DFB"/>
    <w:rsid w:val="00CB1019"/>
    <w:rsid w:val="00CB19CF"/>
    <w:rsid w:val="00CB2E53"/>
    <w:rsid w:val="00CB379E"/>
    <w:rsid w:val="00CB37B6"/>
    <w:rsid w:val="00CB3ABC"/>
    <w:rsid w:val="00CB42F6"/>
    <w:rsid w:val="00CB55BE"/>
    <w:rsid w:val="00CB5B91"/>
    <w:rsid w:val="00CB6F35"/>
    <w:rsid w:val="00CB7C44"/>
    <w:rsid w:val="00CC04CF"/>
    <w:rsid w:val="00CC05A2"/>
    <w:rsid w:val="00CC09D2"/>
    <w:rsid w:val="00CC15A7"/>
    <w:rsid w:val="00CC2B1A"/>
    <w:rsid w:val="00CC34F3"/>
    <w:rsid w:val="00CC35A2"/>
    <w:rsid w:val="00CC3B64"/>
    <w:rsid w:val="00CC3CC7"/>
    <w:rsid w:val="00CC45F2"/>
    <w:rsid w:val="00CC4B5C"/>
    <w:rsid w:val="00CC6316"/>
    <w:rsid w:val="00CC6735"/>
    <w:rsid w:val="00CC6CC4"/>
    <w:rsid w:val="00CC7618"/>
    <w:rsid w:val="00CC7D59"/>
    <w:rsid w:val="00CC7EE6"/>
    <w:rsid w:val="00CD0258"/>
    <w:rsid w:val="00CD0B44"/>
    <w:rsid w:val="00CD0CCA"/>
    <w:rsid w:val="00CD1A79"/>
    <w:rsid w:val="00CD2109"/>
    <w:rsid w:val="00CD262A"/>
    <w:rsid w:val="00CD2EEB"/>
    <w:rsid w:val="00CD32A0"/>
    <w:rsid w:val="00CD3588"/>
    <w:rsid w:val="00CD4932"/>
    <w:rsid w:val="00CD5A96"/>
    <w:rsid w:val="00CD5C6D"/>
    <w:rsid w:val="00CD5D98"/>
    <w:rsid w:val="00CD5E95"/>
    <w:rsid w:val="00CD6E86"/>
    <w:rsid w:val="00CD72CF"/>
    <w:rsid w:val="00CD75BB"/>
    <w:rsid w:val="00CD79CC"/>
    <w:rsid w:val="00CD7C1D"/>
    <w:rsid w:val="00CE006E"/>
    <w:rsid w:val="00CE1D3A"/>
    <w:rsid w:val="00CE1E37"/>
    <w:rsid w:val="00CE23D4"/>
    <w:rsid w:val="00CE26F8"/>
    <w:rsid w:val="00CE2B29"/>
    <w:rsid w:val="00CE2C61"/>
    <w:rsid w:val="00CE2E73"/>
    <w:rsid w:val="00CE320F"/>
    <w:rsid w:val="00CE3679"/>
    <w:rsid w:val="00CE388D"/>
    <w:rsid w:val="00CE3E27"/>
    <w:rsid w:val="00CE4077"/>
    <w:rsid w:val="00CE4147"/>
    <w:rsid w:val="00CE4257"/>
    <w:rsid w:val="00CE43D2"/>
    <w:rsid w:val="00CE45BB"/>
    <w:rsid w:val="00CE47DF"/>
    <w:rsid w:val="00CE4BFD"/>
    <w:rsid w:val="00CE4C9A"/>
    <w:rsid w:val="00CE525E"/>
    <w:rsid w:val="00CE56A1"/>
    <w:rsid w:val="00CE594D"/>
    <w:rsid w:val="00CE5D86"/>
    <w:rsid w:val="00CE6E5A"/>
    <w:rsid w:val="00CE7254"/>
    <w:rsid w:val="00CE7773"/>
    <w:rsid w:val="00CE78AD"/>
    <w:rsid w:val="00CF0794"/>
    <w:rsid w:val="00CF0BCE"/>
    <w:rsid w:val="00CF1384"/>
    <w:rsid w:val="00CF1729"/>
    <w:rsid w:val="00CF1ADF"/>
    <w:rsid w:val="00CF203D"/>
    <w:rsid w:val="00CF2125"/>
    <w:rsid w:val="00CF2432"/>
    <w:rsid w:val="00CF2AFB"/>
    <w:rsid w:val="00CF2B49"/>
    <w:rsid w:val="00CF2CFF"/>
    <w:rsid w:val="00CF3374"/>
    <w:rsid w:val="00CF3925"/>
    <w:rsid w:val="00CF438C"/>
    <w:rsid w:val="00CF4BE8"/>
    <w:rsid w:val="00CF5068"/>
    <w:rsid w:val="00CF594E"/>
    <w:rsid w:val="00CF638C"/>
    <w:rsid w:val="00CF6C36"/>
    <w:rsid w:val="00CF76C4"/>
    <w:rsid w:val="00CF7FCB"/>
    <w:rsid w:val="00D007E1"/>
    <w:rsid w:val="00D00B38"/>
    <w:rsid w:val="00D00BDA"/>
    <w:rsid w:val="00D01004"/>
    <w:rsid w:val="00D0103F"/>
    <w:rsid w:val="00D027A5"/>
    <w:rsid w:val="00D02AF2"/>
    <w:rsid w:val="00D03185"/>
    <w:rsid w:val="00D034BA"/>
    <w:rsid w:val="00D03711"/>
    <w:rsid w:val="00D037F3"/>
    <w:rsid w:val="00D03A00"/>
    <w:rsid w:val="00D04691"/>
    <w:rsid w:val="00D05DB9"/>
    <w:rsid w:val="00D069EB"/>
    <w:rsid w:val="00D06B6C"/>
    <w:rsid w:val="00D07145"/>
    <w:rsid w:val="00D07255"/>
    <w:rsid w:val="00D07DF5"/>
    <w:rsid w:val="00D10583"/>
    <w:rsid w:val="00D10672"/>
    <w:rsid w:val="00D10CD3"/>
    <w:rsid w:val="00D10F8F"/>
    <w:rsid w:val="00D112BF"/>
    <w:rsid w:val="00D1144F"/>
    <w:rsid w:val="00D118F1"/>
    <w:rsid w:val="00D1300D"/>
    <w:rsid w:val="00D13050"/>
    <w:rsid w:val="00D13605"/>
    <w:rsid w:val="00D14029"/>
    <w:rsid w:val="00D14B7F"/>
    <w:rsid w:val="00D15079"/>
    <w:rsid w:val="00D159B7"/>
    <w:rsid w:val="00D15E81"/>
    <w:rsid w:val="00D16435"/>
    <w:rsid w:val="00D166A0"/>
    <w:rsid w:val="00D16D2B"/>
    <w:rsid w:val="00D16EEB"/>
    <w:rsid w:val="00D17071"/>
    <w:rsid w:val="00D17167"/>
    <w:rsid w:val="00D17591"/>
    <w:rsid w:val="00D17C88"/>
    <w:rsid w:val="00D201D9"/>
    <w:rsid w:val="00D201F7"/>
    <w:rsid w:val="00D2023A"/>
    <w:rsid w:val="00D20647"/>
    <w:rsid w:val="00D20A6D"/>
    <w:rsid w:val="00D20AB1"/>
    <w:rsid w:val="00D20E7E"/>
    <w:rsid w:val="00D21082"/>
    <w:rsid w:val="00D215B5"/>
    <w:rsid w:val="00D21866"/>
    <w:rsid w:val="00D21AAE"/>
    <w:rsid w:val="00D21F65"/>
    <w:rsid w:val="00D2221C"/>
    <w:rsid w:val="00D226C1"/>
    <w:rsid w:val="00D2282F"/>
    <w:rsid w:val="00D2286B"/>
    <w:rsid w:val="00D22C36"/>
    <w:rsid w:val="00D234F9"/>
    <w:rsid w:val="00D23E7F"/>
    <w:rsid w:val="00D2429B"/>
    <w:rsid w:val="00D24BD4"/>
    <w:rsid w:val="00D252DB"/>
    <w:rsid w:val="00D2581C"/>
    <w:rsid w:val="00D26093"/>
    <w:rsid w:val="00D26364"/>
    <w:rsid w:val="00D26E09"/>
    <w:rsid w:val="00D2734B"/>
    <w:rsid w:val="00D27BDA"/>
    <w:rsid w:val="00D301B0"/>
    <w:rsid w:val="00D30930"/>
    <w:rsid w:val="00D30BE9"/>
    <w:rsid w:val="00D328FE"/>
    <w:rsid w:val="00D331E1"/>
    <w:rsid w:val="00D34DC7"/>
    <w:rsid w:val="00D3523D"/>
    <w:rsid w:val="00D352A8"/>
    <w:rsid w:val="00D355B1"/>
    <w:rsid w:val="00D362F3"/>
    <w:rsid w:val="00D36763"/>
    <w:rsid w:val="00D367E3"/>
    <w:rsid w:val="00D36A25"/>
    <w:rsid w:val="00D36CA5"/>
    <w:rsid w:val="00D375E6"/>
    <w:rsid w:val="00D40A42"/>
    <w:rsid w:val="00D41457"/>
    <w:rsid w:val="00D416FC"/>
    <w:rsid w:val="00D429F3"/>
    <w:rsid w:val="00D42CD2"/>
    <w:rsid w:val="00D43D0C"/>
    <w:rsid w:val="00D43E26"/>
    <w:rsid w:val="00D44637"/>
    <w:rsid w:val="00D4476B"/>
    <w:rsid w:val="00D44887"/>
    <w:rsid w:val="00D44D41"/>
    <w:rsid w:val="00D4554F"/>
    <w:rsid w:val="00D45B4A"/>
    <w:rsid w:val="00D45D6F"/>
    <w:rsid w:val="00D45E8F"/>
    <w:rsid w:val="00D45F0F"/>
    <w:rsid w:val="00D47C86"/>
    <w:rsid w:val="00D47D97"/>
    <w:rsid w:val="00D5026A"/>
    <w:rsid w:val="00D50818"/>
    <w:rsid w:val="00D51011"/>
    <w:rsid w:val="00D51285"/>
    <w:rsid w:val="00D525CF"/>
    <w:rsid w:val="00D526BB"/>
    <w:rsid w:val="00D528CC"/>
    <w:rsid w:val="00D52C2C"/>
    <w:rsid w:val="00D5323E"/>
    <w:rsid w:val="00D53351"/>
    <w:rsid w:val="00D5360D"/>
    <w:rsid w:val="00D53957"/>
    <w:rsid w:val="00D53A38"/>
    <w:rsid w:val="00D54007"/>
    <w:rsid w:val="00D542BA"/>
    <w:rsid w:val="00D54412"/>
    <w:rsid w:val="00D54949"/>
    <w:rsid w:val="00D549C4"/>
    <w:rsid w:val="00D554DF"/>
    <w:rsid w:val="00D55B71"/>
    <w:rsid w:val="00D55B7F"/>
    <w:rsid w:val="00D5609E"/>
    <w:rsid w:val="00D5678F"/>
    <w:rsid w:val="00D56EDF"/>
    <w:rsid w:val="00D57263"/>
    <w:rsid w:val="00D57353"/>
    <w:rsid w:val="00D576E3"/>
    <w:rsid w:val="00D57A71"/>
    <w:rsid w:val="00D57AFA"/>
    <w:rsid w:val="00D57C80"/>
    <w:rsid w:val="00D604E8"/>
    <w:rsid w:val="00D60EAB"/>
    <w:rsid w:val="00D616B5"/>
    <w:rsid w:val="00D616E6"/>
    <w:rsid w:val="00D61704"/>
    <w:rsid w:val="00D618ED"/>
    <w:rsid w:val="00D62740"/>
    <w:rsid w:val="00D63292"/>
    <w:rsid w:val="00D6337B"/>
    <w:rsid w:val="00D6579A"/>
    <w:rsid w:val="00D658A4"/>
    <w:rsid w:val="00D65BF8"/>
    <w:rsid w:val="00D6662D"/>
    <w:rsid w:val="00D66E99"/>
    <w:rsid w:val="00D6796C"/>
    <w:rsid w:val="00D67AD1"/>
    <w:rsid w:val="00D67E6E"/>
    <w:rsid w:val="00D703F8"/>
    <w:rsid w:val="00D70B24"/>
    <w:rsid w:val="00D718BE"/>
    <w:rsid w:val="00D719A6"/>
    <w:rsid w:val="00D721BD"/>
    <w:rsid w:val="00D723EE"/>
    <w:rsid w:val="00D732CD"/>
    <w:rsid w:val="00D73338"/>
    <w:rsid w:val="00D73850"/>
    <w:rsid w:val="00D73A76"/>
    <w:rsid w:val="00D73DF0"/>
    <w:rsid w:val="00D74128"/>
    <w:rsid w:val="00D7461C"/>
    <w:rsid w:val="00D75F5F"/>
    <w:rsid w:val="00D76324"/>
    <w:rsid w:val="00D76758"/>
    <w:rsid w:val="00D779E1"/>
    <w:rsid w:val="00D77AB8"/>
    <w:rsid w:val="00D77BD8"/>
    <w:rsid w:val="00D77C74"/>
    <w:rsid w:val="00D77C84"/>
    <w:rsid w:val="00D800C2"/>
    <w:rsid w:val="00D800E6"/>
    <w:rsid w:val="00D8097C"/>
    <w:rsid w:val="00D80A26"/>
    <w:rsid w:val="00D80A90"/>
    <w:rsid w:val="00D80C2F"/>
    <w:rsid w:val="00D810B1"/>
    <w:rsid w:val="00D818B4"/>
    <w:rsid w:val="00D81BEA"/>
    <w:rsid w:val="00D821A2"/>
    <w:rsid w:val="00D8229E"/>
    <w:rsid w:val="00D822D2"/>
    <w:rsid w:val="00D83787"/>
    <w:rsid w:val="00D8460C"/>
    <w:rsid w:val="00D85035"/>
    <w:rsid w:val="00D853E4"/>
    <w:rsid w:val="00D85897"/>
    <w:rsid w:val="00D859EF"/>
    <w:rsid w:val="00D85EC0"/>
    <w:rsid w:val="00D8618E"/>
    <w:rsid w:val="00D8648C"/>
    <w:rsid w:val="00D86660"/>
    <w:rsid w:val="00D8692A"/>
    <w:rsid w:val="00D869EC"/>
    <w:rsid w:val="00D86AF2"/>
    <w:rsid w:val="00D86EDE"/>
    <w:rsid w:val="00D86FA4"/>
    <w:rsid w:val="00D870A0"/>
    <w:rsid w:val="00D87212"/>
    <w:rsid w:val="00D87B15"/>
    <w:rsid w:val="00D87C27"/>
    <w:rsid w:val="00D87EF6"/>
    <w:rsid w:val="00D902F4"/>
    <w:rsid w:val="00D9045A"/>
    <w:rsid w:val="00D9066A"/>
    <w:rsid w:val="00D9072F"/>
    <w:rsid w:val="00D90774"/>
    <w:rsid w:val="00D90A09"/>
    <w:rsid w:val="00D90B32"/>
    <w:rsid w:val="00D90C1D"/>
    <w:rsid w:val="00D90F98"/>
    <w:rsid w:val="00D91074"/>
    <w:rsid w:val="00D91600"/>
    <w:rsid w:val="00D9189B"/>
    <w:rsid w:val="00D918BD"/>
    <w:rsid w:val="00D91EB4"/>
    <w:rsid w:val="00D93951"/>
    <w:rsid w:val="00D93DAF"/>
    <w:rsid w:val="00D93EB8"/>
    <w:rsid w:val="00D94ED8"/>
    <w:rsid w:val="00D95070"/>
    <w:rsid w:val="00D95472"/>
    <w:rsid w:val="00D956D0"/>
    <w:rsid w:val="00D95950"/>
    <w:rsid w:val="00D95D92"/>
    <w:rsid w:val="00D95FE6"/>
    <w:rsid w:val="00D962AF"/>
    <w:rsid w:val="00D9649C"/>
    <w:rsid w:val="00D9686F"/>
    <w:rsid w:val="00D96D4A"/>
    <w:rsid w:val="00D97526"/>
    <w:rsid w:val="00D976F8"/>
    <w:rsid w:val="00DA1125"/>
    <w:rsid w:val="00DA18D9"/>
    <w:rsid w:val="00DA19FD"/>
    <w:rsid w:val="00DA1C24"/>
    <w:rsid w:val="00DA2797"/>
    <w:rsid w:val="00DA2D30"/>
    <w:rsid w:val="00DA2E8B"/>
    <w:rsid w:val="00DA311D"/>
    <w:rsid w:val="00DA3182"/>
    <w:rsid w:val="00DA3F77"/>
    <w:rsid w:val="00DA4A84"/>
    <w:rsid w:val="00DA4AC9"/>
    <w:rsid w:val="00DA4B17"/>
    <w:rsid w:val="00DA4BFD"/>
    <w:rsid w:val="00DA4F79"/>
    <w:rsid w:val="00DA5C8F"/>
    <w:rsid w:val="00DA6092"/>
    <w:rsid w:val="00DA6478"/>
    <w:rsid w:val="00DA67F1"/>
    <w:rsid w:val="00DA74CE"/>
    <w:rsid w:val="00DA7B09"/>
    <w:rsid w:val="00DA7CA5"/>
    <w:rsid w:val="00DB0854"/>
    <w:rsid w:val="00DB1769"/>
    <w:rsid w:val="00DB2328"/>
    <w:rsid w:val="00DB274F"/>
    <w:rsid w:val="00DB281A"/>
    <w:rsid w:val="00DB2C71"/>
    <w:rsid w:val="00DB2EB5"/>
    <w:rsid w:val="00DB3248"/>
    <w:rsid w:val="00DB3D55"/>
    <w:rsid w:val="00DB3E32"/>
    <w:rsid w:val="00DB4217"/>
    <w:rsid w:val="00DB4685"/>
    <w:rsid w:val="00DB55D1"/>
    <w:rsid w:val="00DB55DC"/>
    <w:rsid w:val="00DB5968"/>
    <w:rsid w:val="00DB63D8"/>
    <w:rsid w:val="00DB6C1D"/>
    <w:rsid w:val="00DB7558"/>
    <w:rsid w:val="00DB76FE"/>
    <w:rsid w:val="00DB77DA"/>
    <w:rsid w:val="00DC0126"/>
    <w:rsid w:val="00DC0521"/>
    <w:rsid w:val="00DC056B"/>
    <w:rsid w:val="00DC079D"/>
    <w:rsid w:val="00DC0828"/>
    <w:rsid w:val="00DC1B41"/>
    <w:rsid w:val="00DC1EBF"/>
    <w:rsid w:val="00DC2124"/>
    <w:rsid w:val="00DC232D"/>
    <w:rsid w:val="00DC3336"/>
    <w:rsid w:val="00DC39E8"/>
    <w:rsid w:val="00DC3F71"/>
    <w:rsid w:val="00DC46CF"/>
    <w:rsid w:val="00DC4C08"/>
    <w:rsid w:val="00DC4E6C"/>
    <w:rsid w:val="00DC4F16"/>
    <w:rsid w:val="00DC5166"/>
    <w:rsid w:val="00DC5543"/>
    <w:rsid w:val="00DC56E1"/>
    <w:rsid w:val="00DC62A2"/>
    <w:rsid w:val="00DC6C14"/>
    <w:rsid w:val="00DC71D4"/>
    <w:rsid w:val="00DC7419"/>
    <w:rsid w:val="00DD0042"/>
    <w:rsid w:val="00DD0889"/>
    <w:rsid w:val="00DD0CE5"/>
    <w:rsid w:val="00DD1173"/>
    <w:rsid w:val="00DD15AF"/>
    <w:rsid w:val="00DD1FF8"/>
    <w:rsid w:val="00DD20A4"/>
    <w:rsid w:val="00DD2826"/>
    <w:rsid w:val="00DD2B33"/>
    <w:rsid w:val="00DD3236"/>
    <w:rsid w:val="00DD3289"/>
    <w:rsid w:val="00DD33D6"/>
    <w:rsid w:val="00DD37C9"/>
    <w:rsid w:val="00DD491C"/>
    <w:rsid w:val="00DD4E7E"/>
    <w:rsid w:val="00DD4F20"/>
    <w:rsid w:val="00DD5066"/>
    <w:rsid w:val="00DD517A"/>
    <w:rsid w:val="00DD55BF"/>
    <w:rsid w:val="00DD5AFA"/>
    <w:rsid w:val="00DD6094"/>
    <w:rsid w:val="00DD6802"/>
    <w:rsid w:val="00DD6F3F"/>
    <w:rsid w:val="00DD736F"/>
    <w:rsid w:val="00DD73C5"/>
    <w:rsid w:val="00DD73D5"/>
    <w:rsid w:val="00DE03C7"/>
    <w:rsid w:val="00DE04F4"/>
    <w:rsid w:val="00DE0A29"/>
    <w:rsid w:val="00DE0B43"/>
    <w:rsid w:val="00DE0E16"/>
    <w:rsid w:val="00DE1015"/>
    <w:rsid w:val="00DE10A7"/>
    <w:rsid w:val="00DE142D"/>
    <w:rsid w:val="00DE1515"/>
    <w:rsid w:val="00DE1643"/>
    <w:rsid w:val="00DE1656"/>
    <w:rsid w:val="00DE185A"/>
    <w:rsid w:val="00DE1EEF"/>
    <w:rsid w:val="00DE2426"/>
    <w:rsid w:val="00DE280E"/>
    <w:rsid w:val="00DE5376"/>
    <w:rsid w:val="00DE697E"/>
    <w:rsid w:val="00DE6BB7"/>
    <w:rsid w:val="00DE7F2E"/>
    <w:rsid w:val="00DF0151"/>
    <w:rsid w:val="00DF062A"/>
    <w:rsid w:val="00DF0D66"/>
    <w:rsid w:val="00DF1053"/>
    <w:rsid w:val="00DF1CF7"/>
    <w:rsid w:val="00DF1D55"/>
    <w:rsid w:val="00DF2665"/>
    <w:rsid w:val="00DF359E"/>
    <w:rsid w:val="00DF39F3"/>
    <w:rsid w:val="00DF3D84"/>
    <w:rsid w:val="00DF4078"/>
    <w:rsid w:val="00DF4526"/>
    <w:rsid w:val="00DF4CE5"/>
    <w:rsid w:val="00DF4D38"/>
    <w:rsid w:val="00DF5401"/>
    <w:rsid w:val="00DF5FB5"/>
    <w:rsid w:val="00DF629E"/>
    <w:rsid w:val="00DF7000"/>
    <w:rsid w:val="00DF7064"/>
    <w:rsid w:val="00DF710A"/>
    <w:rsid w:val="00DF7B4D"/>
    <w:rsid w:val="00DF7E46"/>
    <w:rsid w:val="00E000F7"/>
    <w:rsid w:val="00E0134A"/>
    <w:rsid w:val="00E01476"/>
    <w:rsid w:val="00E0194C"/>
    <w:rsid w:val="00E0199C"/>
    <w:rsid w:val="00E01FFC"/>
    <w:rsid w:val="00E0208E"/>
    <w:rsid w:val="00E025E1"/>
    <w:rsid w:val="00E02640"/>
    <w:rsid w:val="00E02BB9"/>
    <w:rsid w:val="00E032EC"/>
    <w:rsid w:val="00E03320"/>
    <w:rsid w:val="00E04ABF"/>
    <w:rsid w:val="00E0546C"/>
    <w:rsid w:val="00E05699"/>
    <w:rsid w:val="00E057A8"/>
    <w:rsid w:val="00E06907"/>
    <w:rsid w:val="00E06A72"/>
    <w:rsid w:val="00E06DF7"/>
    <w:rsid w:val="00E076AB"/>
    <w:rsid w:val="00E078F1"/>
    <w:rsid w:val="00E07E9B"/>
    <w:rsid w:val="00E101A7"/>
    <w:rsid w:val="00E101CF"/>
    <w:rsid w:val="00E10383"/>
    <w:rsid w:val="00E10B76"/>
    <w:rsid w:val="00E10C45"/>
    <w:rsid w:val="00E10EF4"/>
    <w:rsid w:val="00E11211"/>
    <w:rsid w:val="00E11770"/>
    <w:rsid w:val="00E1199D"/>
    <w:rsid w:val="00E11B60"/>
    <w:rsid w:val="00E120B5"/>
    <w:rsid w:val="00E12977"/>
    <w:rsid w:val="00E12D26"/>
    <w:rsid w:val="00E12F2B"/>
    <w:rsid w:val="00E137DE"/>
    <w:rsid w:val="00E13806"/>
    <w:rsid w:val="00E13D1D"/>
    <w:rsid w:val="00E13FAF"/>
    <w:rsid w:val="00E14165"/>
    <w:rsid w:val="00E143C4"/>
    <w:rsid w:val="00E14975"/>
    <w:rsid w:val="00E14DDD"/>
    <w:rsid w:val="00E1540A"/>
    <w:rsid w:val="00E154EE"/>
    <w:rsid w:val="00E15F86"/>
    <w:rsid w:val="00E16029"/>
    <w:rsid w:val="00E161F1"/>
    <w:rsid w:val="00E166A0"/>
    <w:rsid w:val="00E1697B"/>
    <w:rsid w:val="00E174D6"/>
    <w:rsid w:val="00E175B9"/>
    <w:rsid w:val="00E20024"/>
    <w:rsid w:val="00E201E2"/>
    <w:rsid w:val="00E206F6"/>
    <w:rsid w:val="00E21565"/>
    <w:rsid w:val="00E215D8"/>
    <w:rsid w:val="00E21A3B"/>
    <w:rsid w:val="00E2239E"/>
    <w:rsid w:val="00E22A94"/>
    <w:rsid w:val="00E233BB"/>
    <w:rsid w:val="00E23BC6"/>
    <w:rsid w:val="00E2414D"/>
    <w:rsid w:val="00E24210"/>
    <w:rsid w:val="00E24588"/>
    <w:rsid w:val="00E24894"/>
    <w:rsid w:val="00E25028"/>
    <w:rsid w:val="00E25051"/>
    <w:rsid w:val="00E25600"/>
    <w:rsid w:val="00E25988"/>
    <w:rsid w:val="00E26678"/>
    <w:rsid w:val="00E26A60"/>
    <w:rsid w:val="00E27AD4"/>
    <w:rsid w:val="00E27CD3"/>
    <w:rsid w:val="00E27FB4"/>
    <w:rsid w:val="00E30720"/>
    <w:rsid w:val="00E30FA4"/>
    <w:rsid w:val="00E3141A"/>
    <w:rsid w:val="00E3239E"/>
    <w:rsid w:val="00E32587"/>
    <w:rsid w:val="00E32A79"/>
    <w:rsid w:val="00E32AFC"/>
    <w:rsid w:val="00E32DFC"/>
    <w:rsid w:val="00E330F6"/>
    <w:rsid w:val="00E33235"/>
    <w:rsid w:val="00E33882"/>
    <w:rsid w:val="00E343A7"/>
    <w:rsid w:val="00E3458F"/>
    <w:rsid w:val="00E34755"/>
    <w:rsid w:val="00E3475C"/>
    <w:rsid w:val="00E34970"/>
    <w:rsid w:val="00E34A5F"/>
    <w:rsid w:val="00E34DCD"/>
    <w:rsid w:val="00E35565"/>
    <w:rsid w:val="00E3582B"/>
    <w:rsid w:val="00E35D3B"/>
    <w:rsid w:val="00E36796"/>
    <w:rsid w:val="00E3691F"/>
    <w:rsid w:val="00E36BB5"/>
    <w:rsid w:val="00E37071"/>
    <w:rsid w:val="00E3708D"/>
    <w:rsid w:val="00E370A8"/>
    <w:rsid w:val="00E37576"/>
    <w:rsid w:val="00E3794A"/>
    <w:rsid w:val="00E37BCC"/>
    <w:rsid w:val="00E4015E"/>
    <w:rsid w:val="00E416E5"/>
    <w:rsid w:val="00E41946"/>
    <w:rsid w:val="00E41F00"/>
    <w:rsid w:val="00E4201A"/>
    <w:rsid w:val="00E42C61"/>
    <w:rsid w:val="00E43C4B"/>
    <w:rsid w:val="00E43C63"/>
    <w:rsid w:val="00E44421"/>
    <w:rsid w:val="00E44B9C"/>
    <w:rsid w:val="00E4524D"/>
    <w:rsid w:val="00E4562A"/>
    <w:rsid w:val="00E45802"/>
    <w:rsid w:val="00E45979"/>
    <w:rsid w:val="00E45ADE"/>
    <w:rsid w:val="00E45F67"/>
    <w:rsid w:val="00E46051"/>
    <w:rsid w:val="00E460E1"/>
    <w:rsid w:val="00E4620C"/>
    <w:rsid w:val="00E466AE"/>
    <w:rsid w:val="00E47125"/>
    <w:rsid w:val="00E471D6"/>
    <w:rsid w:val="00E4796C"/>
    <w:rsid w:val="00E5007D"/>
    <w:rsid w:val="00E50C31"/>
    <w:rsid w:val="00E50F74"/>
    <w:rsid w:val="00E51138"/>
    <w:rsid w:val="00E51919"/>
    <w:rsid w:val="00E51DA5"/>
    <w:rsid w:val="00E51DDA"/>
    <w:rsid w:val="00E53545"/>
    <w:rsid w:val="00E5366B"/>
    <w:rsid w:val="00E5432F"/>
    <w:rsid w:val="00E548FD"/>
    <w:rsid w:val="00E54E90"/>
    <w:rsid w:val="00E55684"/>
    <w:rsid w:val="00E55805"/>
    <w:rsid w:val="00E55B69"/>
    <w:rsid w:val="00E5656A"/>
    <w:rsid w:val="00E5678E"/>
    <w:rsid w:val="00E56D9A"/>
    <w:rsid w:val="00E5727C"/>
    <w:rsid w:val="00E5745D"/>
    <w:rsid w:val="00E57750"/>
    <w:rsid w:val="00E6029C"/>
    <w:rsid w:val="00E60769"/>
    <w:rsid w:val="00E6096F"/>
    <w:rsid w:val="00E60F59"/>
    <w:rsid w:val="00E61235"/>
    <w:rsid w:val="00E618B3"/>
    <w:rsid w:val="00E61F75"/>
    <w:rsid w:val="00E6269B"/>
    <w:rsid w:val="00E628E5"/>
    <w:rsid w:val="00E6299D"/>
    <w:rsid w:val="00E62E58"/>
    <w:rsid w:val="00E639E5"/>
    <w:rsid w:val="00E63CAC"/>
    <w:rsid w:val="00E63E20"/>
    <w:rsid w:val="00E645AF"/>
    <w:rsid w:val="00E65444"/>
    <w:rsid w:val="00E6592B"/>
    <w:rsid w:val="00E659CD"/>
    <w:rsid w:val="00E65B6D"/>
    <w:rsid w:val="00E66829"/>
    <w:rsid w:val="00E67202"/>
    <w:rsid w:val="00E675BC"/>
    <w:rsid w:val="00E7021D"/>
    <w:rsid w:val="00E708A7"/>
    <w:rsid w:val="00E713BC"/>
    <w:rsid w:val="00E714EB"/>
    <w:rsid w:val="00E716CD"/>
    <w:rsid w:val="00E72A81"/>
    <w:rsid w:val="00E72AF5"/>
    <w:rsid w:val="00E72B61"/>
    <w:rsid w:val="00E72FF3"/>
    <w:rsid w:val="00E733F8"/>
    <w:rsid w:val="00E7379C"/>
    <w:rsid w:val="00E73901"/>
    <w:rsid w:val="00E73ECD"/>
    <w:rsid w:val="00E73FC7"/>
    <w:rsid w:val="00E74080"/>
    <w:rsid w:val="00E740CB"/>
    <w:rsid w:val="00E745B7"/>
    <w:rsid w:val="00E74ED1"/>
    <w:rsid w:val="00E7548B"/>
    <w:rsid w:val="00E7612A"/>
    <w:rsid w:val="00E76486"/>
    <w:rsid w:val="00E76625"/>
    <w:rsid w:val="00E777B2"/>
    <w:rsid w:val="00E8028C"/>
    <w:rsid w:val="00E8033C"/>
    <w:rsid w:val="00E80DFE"/>
    <w:rsid w:val="00E8142D"/>
    <w:rsid w:val="00E81CDF"/>
    <w:rsid w:val="00E8215F"/>
    <w:rsid w:val="00E8275E"/>
    <w:rsid w:val="00E82B2A"/>
    <w:rsid w:val="00E82CC6"/>
    <w:rsid w:val="00E82DE3"/>
    <w:rsid w:val="00E837E4"/>
    <w:rsid w:val="00E83C92"/>
    <w:rsid w:val="00E846E9"/>
    <w:rsid w:val="00E853C9"/>
    <w:rsid w:val="00E8553B"/>
    <w:rsid w:val="00E85F4E"/>
    <w:rsid w:val="00E86AD2"/>
    <w:rsid w:val="00E86CC0"/>
    <w:rsid w:val="00E86D2B"/>
    <w:rsid w:val="00E8717D"/>
    <w:rsid w:val="00E8750E"/>
    <w:rsid w:val="00E87A55"/>
    <w:rsid w:val="00E87B19"/>
    <w:rsid w:val="00E87D63"/>
    <w:rsid w:val="00E90072"/>
    <w:rsid w:val="00E9051D"/>
    <w:rsid w:val="00E908E2"/>
    <w:rsid w:val="00E90EF2"/>
    <w:rsid w:val="00E9194E"/>
    <w:rsid w:val="00E92009"/>
    <w:rsid w:val="00E920C4"/>
    <w:rsid w:val="00E92D48"/>
    <w:rsid w:val="00E931E7"/>
    <w:rsid w:val="00E93438"/>
    <w:rsid w:val="00E934A0"/>
    <w:rsid w:val="00E9360D"/>
    <w:rsid w:val="00E938BD"/>
    <w:rsid w:val="00E93C63"/>
    <w:rsid w:val="00E93C76"/>
    <w:rsid w:val="00E9412C"/>
    <w:rsid w:val="00E9419A"/>
    <w:rsid w:val="00E95344"/>
    <w:rsid w:val="00E95366"/>
    <w:rsid w:val="00E956B1"/>
    <w:rsid w:val="00E958B5"/>
    <w:rsid w:val="00E95AA4"/>
    <w:rsid w:val="00E974BF"/>
    <w:rsid w:val="00E977F4"/>
    <w:rsid w:val="00E97C90"/>
    <w:rsid w:val="00EA0041"/>
    <w:rsid w:val="00EA0051"/>
    <w:rsid w:val="00EA066B"/>
    <w:rsid w:val="00EA0FD7"/>
    <w:rsid w:val="00EA1850"/>
    <w:rsid w:val="00EA3AEE"/>
    <w:rsid w:val="00EA4277"/>
    <w:rsid w:val="00EA4E49"/>
    <w:rsid w:val="00EA579A"/>
    <w:rsid w:val="00EA587F"/>
    <w:rsid w:val="00EA6008"/>
    <w:rsid w:val="00EA6175"/>
    <w:rsid w:val="00EA64A8"/>
    <w:rsid w:val="00EA66A2"/>
    <w:rsid w:val="00EA6731"/>
    <w:rsid w:val="00EA6BC8"/>
    <w:rsid w:val="00EA6DE0"/>
    <w:rsid w:val="00EA6DE4"/>
    <w:rsid w:val="00EA733C"/>
    <w:rsid w:val="00EB05BF"/>
    <w:rsid w:val="00EB0848"/>
    <w:rsid w:val="00EB0925"/>
    <w:rsid w:val="00EB0C9C"/>
    <w:rsid w:val="00EB120C"/>
    <w:rsid w:val="00EB15E8"/>
    <w:rsid w:val="00EB1A83"/>
    <w:rsid w:val="00EB1D7D"/>
    <w:rsid w:val="00EB2094"/>
    <w:rsid w:val="00EB2168"/>
    <w:rsid w:val="00EB24D5"/>
    <w:rsid w:val="00EB29A1"/>
    <w:rsid w:val="00EB3260"/>
    <w:rsid w:val="00EB3502"/>
    <w:rsid w:val="00EB3551"/>
    <w:rsid w:val="00EB3EE6"/>
    <w:rsid w:val="00EB403E"/>
    <w:rsid w:val="00EB4B3B"/>
    <w:rsid w:val="00EB4B4E"/>
    <w:rsid w:val="00EB4D50"/>
    <w:rsid w:val="00EB5869"/>
    <w:rsid w:val="00EB5CAD"/>
    <w:rsid w:val="00EB5F4C"/>
    <w:rsid w:val="00EB61F0"/>
    <w:rsid w:val="00EB6300"/>
    <w:rsid w:val="00EB6772"/>
    <w:rsid w:val="00EB6BAE"/>
    <w:rsid w:val="00EB7007"/>
    <w:rsid w:val="00EB74FC"/>
    <w:rsid w:val="00EB7C9C"/>
    <w:rsid w:val="00EC0504"/>
    <w:rsid w:val="00EC0A78"/>
    <w:rsid w:val="00EC0AFD"/>
    <w:rsid w:val="00EC1BFB"/>
    <w:rsid w:val="00EC2473"/>
    <w:rsid w:val="00EC2665"/>
    <w:rsid w:val="00EC29B1"/>
    <w:rsid w:val="00EC2C64"/>
    <w:rsid w:val="00EC37B3"/>
    <w:rsid w:val="00EC3C3A"/>
    <w:rsid w:val="00EC43BB"/>
    <w:rsid w:val="00EC45CA"/>
    <w:rsid w:val="00EC48B9"/>
    <w:rsid w:val="00EC4CC6"/>
    <w:rsid w:val="00EC5087"/>
    <w:rsid w:val="00EC57EB"/>
    <w:rsid w:val="00EC5834"/>
    <w:rsid w:val="00EC647C"/>
    <w:rsid w:val="00EC6509"/>
    <w:rsid w:val="00EC69DF"/>
    <w:rsid w:val="00EC6B20"/>
    <w:rsid w:val="00EC6B7C"/>
    <w:rsid w:val="00EC6C7D"/>
    <w:rsid w:val="00EC6F80"/>
    <w:rsid w:val="00EC7E77"/>
    <w:rsid w:val="00ED083B"/>
    <w:rsid w:val="00ED08E8"/>
    <w:rsid w:val="00ED0E38"/>
    <w:rsid w:val="00ED1DE5"/>
    <w:rsid w:val="00ED1FFF"/>
    <w:rsid w:val="00ED2747"/>
    <w:rsid w:val="00ED2811"/>
    <w:rsid w:val="00ED2A10"/>
    <w:rsid w:val="00ED325B"/>
    <w:rsid w:val="00ED3937"/>
    <w:rsid w:val="00ED3DF2"/>
    <w:rsid w:val="00ED446F"/>
    <w:rsid w:val="00ED49A1"/>
    <w:rsid w:val="00ED4ACB"/>
    <w:rsid w:val="00ED4E53"/>
    <w:rsid w:val="00ED4F54"/>
    <w:rsid w:val="00ED527C"/>
    <w:rsid w:val="00ED5556"/>
    <w:rsid w:val="00ED623D"/>
    <w:rsid w:val="00ED6878"/>
    <w:rsid w:val="00EE020C"/>
    <w:rsid w:val="00EE0414"/>
    <w:rsid w:val="00EE0553"/>
    <w:rsid w:val="00EE0A36"/>
    <w:rsid w:val="00EE0D06"/>
    <w:rsid w:val="00EE12DB"/>
    <w:rsid w:val="00EE14D2"/>
    <w:rsid w:val="00EE24F6"/>
    <w:rsid w:val="00EE2730"/>
    <w:rsid w:val="00EE27E7"/>
    <w:rsid w:val="00EE2994"/>
    <w:rsid w:val="00EE29AA"/>
    <w:rsid w:val="00EE2F14"/>
    <w:rsid w:val="00EE304D"/>
    <w:rsid w:val="00EE336B"/>
    <w:rsid w:val="00EE4283"/>
    <w:rsid w:val="00EE4980"/>
    <w:rsid w:val="00EE51D0"/>
    <w:rsid w:val="00EE5AC9"/>
    <w:rsid w:val="00EE67C7"/>
    <w:rsid w:val="00EE6A90"/>
    <w:rsid w:val="00EE6EAC"/>
    <w:rsid w:val="00EE70C4"/>
    <w:rsid w:val="00EE72F1"/>
    <w:rsid w:val="00EF04F0"/>
    <w:rsid w:val="00EF0A36"/>
    <w:rsid w:val="00EF0D67"/>
    <w:rsid w:val="00EF0EB2"/>
    <w:rsid w:val="00EF1E23"/>
    <w:rsid w:val="00EF215C"/>
    <w:rsid w:val="00EF229C"/>
    <w:rsid w:val="00EF2B03"/>
    <w:rsid w:val="00EF2B3D"/>
    <w:rsid w:val="00EF46BE"/>
    <w:rsid w:val="00EF4C1A"/>
    <w:rsid w:val="00EF505D"/>
    <w:rsid w:val="00EF5472"/>
    <w:rsid w:val="00EF55C3"/>
    <w:rsid w:val="00EF5C9B"/>
    <w:rsid w:val="00EF5D6C"/>
    <w:rsid w:val="00EF693F"/>
    <w:rsid w:val="00EF6AC5"/>
    <w:rsid w:val="00EF6E71"/>
    <w:rsid w:val="00EF6E72"/>
    <w:rsid w:val="00EF6F07"/>
    <w:rsid w:val="00EF761B"/>
    <w:rsid w:val="00EF7D10"/>
    <w:rsid w:val="00EF7D5C"/>
    <w:rsid w:val="00EF7EC1"/>
    <w:rsid w:val="00F000D4"/>
    <w:rsid w:val="00F000DF"/>
    <w:rsid w:val="00F00130"/>
    <w:rsid w:val="00F00312"/>
    <w:rsid w:val="00F00680"/>
    <w:rsid w:val="00F009E8"/>
    <w:rsid w:val="00F00F21"/>
    <w:rsid w:val="00F0120B"/>
    <w:rsid w:val="00F013B8"/>
    <w:rsid w:val="00F01A68"/>
    <w:rsid w:val="00F01C5B"/>
    <w:rsid w:val="00F01E62"/>
    <w:rsid w:val="00F035BF"/>
    <w:rsid w:val="00F037C4"/>
    <w:rsid w:val="00F03954"/>
    <w:rsid w:val="00F0413A"/>
    <w:rsid w:val="00F04220"/>
    <w:rsid w:val="00F0476E"/>
    <w:rsid w:val="00F04B6D"/>
    <w:rsid w:val="00F05789"/>
    <w:rsid w:val="00F06B13"/>
    <w:rsid w:val="00F075E9"/>
    <w:rsid w:val="00F075EA"/>
    <w:rsid w:val="00F07C38"/>
    <w:rsid w:val="00F07D0E"/>
    <w:rsid w:val="00F1144A"/>
    <w:rsid w:val="00F1160B"/>
    <w:rsid w:val="00F1169F"/>
    <w:rsid w:val="00F123B7"/>
    <w:rsid w:val="00F12B7C"/>
    <w:rsid w:val="00F12D85"/>
    <w:rsid w:val="00F12D90"/>
    <w:rsid w:val="00F12EFB"/>
    <w:rsid w:val="00F13C12"/>
    <w:rsid w:val="00F14117"/>
    <w:rsid w:val="00F147A0"/>
    <w:rsid w:val="00F152F7"/>
    <w:rsid w:val="00F1557C"/>
    <w:rsid w:val="00F15594"/>
    <w:rsid w:val="00F15977"/>
    <w:rsid w:val="00F15A4B"/>
    <w:rsid w:val="00F15C6E"/>
    <w:rsid w:val="00F16031"/>
    <w:rsid w:val="00F16491"/>
    <w:rsid w:val="00F168D9"/>
    <w:rsid w:val="00F16A2D"/>
    <w:rsid w:val="00F16C91"/>
    <w:rsid w:val="00F16D8F"/>
    <w:rsid w:val="00F16DB9"/>
    <w:rsid w:val="00F1701C"/>
    <w:rsid w:val="00F17E2F"/>
    <w:rsid w:val="00F20437"/>
    <w:rsid w:val="00F2066F"/>
    <w:rsid w:val="00F20BF0"/>
    <w:rsid w:val="00F211BF"/>
    <w:rsid w:val="00F2144F"/>
    <w:rsid w:val="00F214D3"/>
    <w:rsid w:val="00F217DC"/>
    <w:rsid w:val="00F222FF"/>
    <w:rsid w:val="00F2246E"/>
    <w:rsid w:val="00F2291A"/>
    <w:rsid w:val="00F22D45"/>
    <w:rsid w:val="00F23281"/>
    <w:rsid w:val="00F235C1"/>
    <w:rsid w:val="00F2391D"/>
    <w:rsid w:val="00F23970"/>
    <w:rsid w:val="00F252A5"/>
    <w:rsid w:val="00F25444"/>
    <w:rsid w:val="00F25F18"/>
    <w:rsid w:val="00F27A73"/>
    <w:rsid w:val="00F27A78"/>
    <w:rsid w:val="00F27F68"/>
    <w:rsid w:val="00F30206"/>
    <w:rsid w:val="00F30222"/>
    <w:rsid w:val="00F30AB6"/>
    <w:rsid w:val="00F3136C"/>
    <w:rsid w:val="00F315E2"/>
    <w:rsid w:val="00F31692"/>
    <w:rsid w:val="00F316C8"/>
    <w:rsid w:val="00F318FB"/>
    <w:rsid w:val="00F32017"/>
    <w:rsid w:val="00F321FA"/>
    <w:rsid w:val="00F32228"/>
    <w:rsid w:val="00F32804"/>
    <w:rsid w:val="00F32DBD"/>
    <w:rsid w:val="00F334EE"/>
    <w:rsid w:val="00F3358E"/>
    <w:rsid w:val="00F33A81"/>
    <w:rsid w:val="00F33B16"/>
    <w:rsid w:val="00F34269"/>
    <w:rsid w:val="00F347EF"/>
    <w:rsid w:val="00F34866"/>
    <w:rsid w:val="00F34B20"/>
    <w:rsid w:val="00F34F27"/>
    <w:rsid w:val="00F350A3"/>
    <w:rsid w:val="00F352CA"/>
    <w:rsid w:val="00F35312"/>
    <w:rsid w:val="00F355B6"/>
    <w:rsid w:val="00F359F0"/>
    <w:rsid w:val="00F35F42"/>
    <w:rsid w:val="00F36030"/>
    <w:rsid w:val="00F366E6"/>
    <w:rsid w:val="00F36A5D"/>
    <w:rsid w:val="00F375F9"/>
    <w:rsid w:val="00F37E54"/>
    <w:rsid w:val="00F40335"/>
    <w:rsid w:val="00F40399"/>
    <w:rsid w:val="00F40EE0"/>
    <w:rsid w:val="00F41195"/>
    <w:rsid w:val="00F419AD"/>
    <w:rsid w:val="00F41B2D"/>
    <w:rsid w:val="00F422EB"/>
    <w:rsid w:val="00F42B5F"/>
    <w:rsid w:val="00F42BF6"/>
    <w:rsid w:val="00F43155"/>
    <w:rsid w:val="00F4377A"/>
    <w:rsid w:val="00F439F6"/>
    <w:rsid w:val="00F44613"/>
    <w:rsid w:val="00F44870"/>
    <w:rsid w:val="00F4498C"/>
    <w:rsid w:val="00F44C71"/>
    <w:rsid w:val="00F45AE3"/>
    <w:rsid w:val="00F45E45"/>
    <w:rsid w:val="00F46FC3"/>
    <w:rsid w:val="00F4775C"/>
    <w:rsid w:val="00F516CC"/>
    <w:rsid w:val="00F5187A"/>
    <w:rsid w:val="00F519EF"/>
    <w:rsid w:val="00F51F35"/>
    <w:rsid w:val="00F523E6"/>
    <w:rsid w:val="00F52BA8"/>
    <w:rsid w:val="00F52C40"/>
    <w:rsid w:val="00F52FA8"/>
    <w:rsid w:val="00F534B1"/>
    <w:rsid w:val="00F537F1"/>
    <w:rsid w:val="00F538A0"/>
    <w:rsid w:val="00F53982"/>
    <w:rsid w:val="00F5432D"/>
    <w:rsid w:val="00F54B08"/>
    <w:rsid w:val="00F54BC8"/>
    <w:rsid w:val="00F55541"/>
    <w:rsid w:val="00F556DE"/>
    <w:rsid w:val="00F55CDD"/>
    <w:rsid w:val="00F5600F"/>
    <w:rsid w:val="00F561E6"/>
    <w:rsid w:val="00F56431"/>
    <w:rsid w:val="00F56D75"/>
    <w:rsid w:val="00F57083"/>
    <w:rsid w:val="00F61B02"/>
    <w:rsid w:val="00F61C3C"/>
    <w:rsid w:val="00F61DE9"/>
    <w:rsid w:val="00F6254E"/>
    <w:rsid w:val="00F6266A"/>
    <w:rsid w:val="00F62E07"/>
    <w:rsid w:val="00F644E5"/>
    <w:rsid w:val="00F64BF9"/>
    <w:rsid w:val="00F650C6"/>
    <w:rsid w:val="00F6517F"/>
    <w:rsid w:val="00F65477"/>
    <w:rsid w:val="00F658C7"/>
    <w:rsid w:val="00F6599F"/>
    <w:rsid w:val="00F66F6D"/>
    <w:rsid w:val="00F67880"/>
    <w:rsid w:val="00F67F4A"/>
    <w:rsid w:val="00F70108"/>
    <w:rsid w:val="00F70373"/>
    <w:rsid w:val="00F722B9"/>
    <w:rsid w:val="00F724B1"/>
    <w:rsid w:val="00F724B2"/>
    <w:rsid w:val="00F72750"/>
    <w:rsid w:val="00F72DF3"/>
    <w:rsid w:val="00F72FEB"/>
    <w:rsid w:val="00F73B06"/>
    <w:rsid w:val="00F740CC"/>
    <w:rsid w:val="00F74724"/>
    <w:rsid w:val="00F74869"/>
    <w:rsid w:val="00F74E89"/>
    <w:rsid w:val="00F7532F"/>
    <w:rsid w:val="00F755EB"/>
    <w:rsid w:val="00F75FE7"/>
    <w:rsid w:val="00F76020"/>
    <w:rsid w:val="00F772E7"/>
    <w:rsid w:val="00F77AB0"/>
    <w:rsid w:val="00F80AE0"/>
    <w:rsid w:val="00F80AE3"/>
    <w:rsid w:val="00F81BB4"/>
    <w:rsid w:val="00F820BB"/>
    <w:rsid w:val="00F83C45"/>
    <w:rsid w:val="00F84145"/>
    <w:rsid w:val="00F84363"/>
    <w:rsid w:val="00F845B4"/>
    <w:rsid w:val="00F8461D"/>
    <w:rsid w:val="00F8481D"/>
    <w:rsid w:val="00F849A4"/>
    <w:rsid w:val="00F84EF5"/>
    <w:rsid w:val="00F8566B"/>
    <w:rsid w:val="00F85B16"/>
    <w:rsid w:val="00F85DAB"/>
    <w:rsid w:val="00F867B1"/>
    <w:rsid w:val="00F86811"/>
    <w:rsid w:val="00F91792"/>
    <w:rsid w:val="00F923A4"/>
    <w:rsid w:val="00F93065"/>
    <w:rsid w:val="00F933C7"/>
    <w:rsid w:val="00F9396F"/>
    <w:rsid w:val="00F93C54"/>
    <w:rsid w:val="00F93CB2"/>
    <w:rsid w:val="00F94EA9"/>
    <w:rsid w:val="00F94FE7"/>
    <w:rsid w:val="00F95906"/>
    <w:rsid w:val="00F966A9"/>
    <w:rsid w:val="00F96953"/>
    <w:rsid w:val="00F96C87"/>
    <w:rsid w:val="00F96D76"/>
    <w:rsid w:val="00F96E22"/>
    <w:rsid w:val="00F973D5"/>
    <w:rsid w:val="00F9794F"/>
    <w:rsid w:val="00F97D98"/>
    <w:rsid w:val="00FA0935"/>
    <w:rsid w:val="00FA1003"/>
    <w:rsid w:val="00FA146D"/>
    <w:rsid w:val="00FA1924"/>
    <w:rsid w:val="00FA1B14"/>
    <w:rsid w:val="00FA1DDA"/>
    <w:rsid w:val="00FA1F79"/>
    <w:rsid w:val="00FA228F"/>
    <w:rsid w:val="00FA280D"/>
    <w:rsid w:val="00FA2A22"/>
    <w:rsid w:val="00FA2AC3"/>
    <w:rsid w:val="00FA2B0A"/>
    <w:rsid w:val="00FA2BEE"/>
    <w:rsid w:val="00FA2D61"/>
    <w:rsid w:val="00FA2E69"/>
    <w:rsid w:val="00FA2EFB"/>
    <w:rsid w:val="00FA307F"/>
    <w:rsid w:val="00FA3B0B"/>
    <w:rsid w:val="00FA3EB6"/>
    <w:rsid w:val="00FA40B3"/>
    <w:rsid w:val="00FA4481"/>
    <w:rsid w:val="00FA4555"/>
    <w:rsid w:val="00FA4891"/>
    <w:rsid w:val="00FA4D64"/>
    <w:rsid w:val="00FA4EC4"/>
    <w:rsid w:val="00FA51B2"/>
    <w:rsid w:val="00FA5276"/>
    <w:rsid w:val="00FA55BF"/>
    <w:rsid w:val="00FA594F"/>
    <w:rsid w:val="00FA5C75"/>
    <w:rsid w:val="00FA6445"/>
    <w:rsid w:val="00FA660C"/>
    <w:rsid w:val="00FA6E5F"/>
    <w:rsid w:val="00FA720F"/>
    <w:rsid w:val="00FA7274"/>
    <w:rsid w:val="00FA7C78"/>
    <w:rsid w:val="00FA7CC3"/>
    <w:rsid w:val="00FA7D5A"/>
    <w:rsid w:val="00FB0265"/>
    <w:rsid w:val="00FB0A38"/>
    <w:rsid w:val="00FB0D27"/>
    <w:rsid w:val="00FB0F46"/>
    <w:rsid w:val="00FB0F95"/>
    <w:rsid w:val="00FB1817"/>
    <w:rsid w:val="00FB19DF"/>
    <w:rsid w:val="00FB1B85"/>
    <w:rsid w:val="00FB1D0A"/>
    <w:rsid w:val="00FB1FDF"/>
    <w:rsid w:val="00FB2350"/>
    <w:rsid w:val="00FB3194"/>
    <w:rsid w:val="00FB350F"/>
    <w:rsid w:val="00FB3766"/>
    <w:rsid w:val="00FB3884"/>
    <w:rsid w:val="00FB3968"/>
    <w:rsid w:val="00FB4062"/>
    <w:rsid w:val="00FB47BA"/>
    <w:rsid w:val="00FB51BD"/>
    <w:rsid w:val="00FB5EAB"/>
    <w:rsid w:val="00FB60A5"/>
    <w:rsid w:val="00FB60CC"/>
    <w:rsid w:val="00FB630E"/>
    <w:rsid w:val="00FB6535"/>
    <w:rsid w:val="00FB6DB5"/>
    <w:rsid w:val="00FB6EAE"/>
    <w:rsid w:val="00FB708F"/>
    <w:rsid w:val="00FB7477"/>
    <w:rsid w:val="00FB7EBF"/>
    <w:rsid w:val="00FC0052"/>
    <w:rsid w:val="00FC02F4"/>
    <w:rsid w:val="00FC0769"/>
    <w:rsid w:val="00FC0A57"/>
    <w:rsid w:val="00FC14E5"/>
    <w:rsid w:val="00FC1651"/>
    <w:rsid w:val="00FC20C6"/>
    <w:rsid w:val="00FC2405"/>
    <w:rsid w:val="00FC277A"/>
    <w:rsid w:val="00FC31A1"/>
    <w:rsid w:val="00FC338B"/>
    <w:rsid w:val="00FC34CE"/>
    <w:rsid w:val="00FC3509"/>
    <w:rsid w:val="00FC3BC2"/>
    <w:rsid w:val="00FC3E91"/>
    <w:rsid w:val="00FC3F39"/>
    <w:rsid w:val="00FC492F"/>
    <w:rsid w:val="00FC4CBE"/>
    <w:rsid w:val="00FC5621"/>
    <w:rsid w:val="00FC5910"/>
    <w:rsid w:val="00FC6377"/>
    <w:rsid w:val="00FC69DE"/>
    <w:rsid w:val="00FC6E98"/>
    <w:rsid w:val="00FC7120"/>
    <w:rsid w:val="00FC781C"/>
    <w:rsid w:val="00FC7A92"/>
    <w:rsid w:val="00FC7DE1"/>
    <w:rsid w:val="00FC7EBB"/>
    <w:rsid w:val="00FD01B5"/>
    <w:rsid w:val="00FD0CC7"/>
    <w:rsid w:val="00FD1609"/>
    <w:rsid w:val="00FD1AE7"/>
    <w:rsid w:val="00FD1C78"/>
    <w:rsid w:val="00FD21F2"/>
    <w:rsid w:val="00FD22C4"/>
    <w:rsid w:val="00FD25F0"/>
    <w:rsid w:val="00FD2C38"/>
    <w:rsid w:val="00FD2C75"/>
    <w:rsid w:val="00FD2D70"/>
    <w:rsid w:val="00FD2D85"/>
    <w:rsid w:val="00FD31B1"/>
    <w:rsid w:val="00FD3A1C"/>
    <w:rsid w:val="00FD3C49"/>
    <w:rsid w:val="00FD3D48"/>
    <w:rsid w:val="00FD3F98"/>
    <w:rsid w:val="00FD4E27"/>
    <w:rsid w:val="00FD529A"/>
    <w:rsid w:val="00FD5355"/>
    <w:rsid w:val="00FD5465"/>
    <w:rsid w:val="00FD5499"/>
    <w:rsid w:val="00FD5BA6"/>
    <w:rsid w:val="00FD5ECF"/>
    <w:rsid w:val="00FD633F"/>
    <w:rsid w:val="00FD722E"/>
    <w:rsid w:val="00FD739C"/>
    <w:rsid w:val="00FD763C"/>
    <w:rsid w:val="00FD7D14"/>
    <w:rsid w:val="00FE025A"/>
    <w:rsid w:val="00FE03F9"/>
    <w:rsid w:val="00FE24C9"/>
    <w:rsid w:val="00FE2A22"/>
    <w:rsid w:val="00FE2AA1"/>
    <w:rsid w:val="00FE2AA7"/>
    <w:rsid w:val="00FE2D33"/>
    <w:rsid w:val="00FE2FCE"/>
    <w:rsid w:val="00FE37DD"/>
    <w:rsid w:val="00FE496A"/>
    <w:rsid w:val="00FE4AD4"/>
    <w:rsid w:val="00FE4B45"/>
    <w:rsid w:val="00FE4DB6"/>
    <w:rsid w:val="00FE4E3C"/>
    <w:rsid w:val="00FE55EA"/>
    <w:rsid w:val="00FE5A4E"/>
    <w:rsid w:val="00FE5C19"/>
    <w:rsid w:val="00FE5CD1"/>
    <w:rsid w:val="00FE5E5E"/>
    <w:rsid w:val="00FE5EAF"/>
    <w:rsid w:val="00FE6017"/>
    <w:rsid w:val="00FE6673"/>
    <w:rsid w:val="00FE6948"/>
    <w:rsid w:val="00FE6CA4"/>
    <w:rsid w:val="00FE6D1C"/>
    <w:rsid w:val="00FE71D5"/>
    <w:rsid w:val="00FE74DA"/>
    <w:rsid w:val="00FE7CA3"/>
    <w:rsid w:val="00FE7DB8"/>
    <w:rsid w:val="00FF0429"/>
    <w:rsid w:val="00FF0952"/>
    <w:rsid w:val="00FF0D2D"/>
    <w:rsid w:val="00FF0E16"/>
    <w:rsid w:val="00FF1076"/>
    <w:rsid w:val="00FF147E"/>
    <w:rsid w:val="00FF160E"/>
    <w:rsid w:val="00FF17D0"/>
    <w:rsid w:val="00FF1A1B"/>
    <w:rsid w:val="00FF1D96"/>
    <w:rsid w:val="00FF21F8"/>
    <w:rsid w:val="00FF247B"/>
    <w:rsid w:val="00FF2667"/>
    <w:rsid w:val="00FF2A98"/>
    <w:rsid w:val="00FF4013"/>
    <w:rsid w:val="00FF5265"/>
    <w:rsid w:val="00FF5549"/>
    <w:rsid w:val="00FF5A16"/>
    <w:rsid w:val="00FF6281"/>
    <w:rsid w:val="00FF6978"/>
    <w:rsid w:val="00FF70B9"/>
    <w:rsid w:val="00FF7363"/>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9E86A796-433F-474E-8B04-1D715FC18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qFormat/>
    <w:rsid w:val="00115487"/>
    <w:pPr>
      <w:keepNext/>
      <w:spacing w:before="240" w:after="60"/>
      <w:outlineLvl w:val="2"/>
    </w:pPr>
    <w:rPr>
      <w:rFonts w:ascii="Arial" w:hAnsi="Arial" w:cs="Arial"/>
      <w:b/>
      <w:bCs/>
      <w:sz w:val="26"/>
      <w:szCs w:val="26"/>
    </w:rPr>
  </w:style>
  <w:style w:type="paragraph" w:styleId="Ttulo6">
    <w:name w:val="heading 6"/>
    <w:basedOn w:val="Normal"/>
    <w:next w:val="Normal"/>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semiHidden/>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semiHidden/>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basedOn w:val="Normal"/>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1"/>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rsid w:val="002E36C7"/>
    <w:pPr>
      <w:autoSpaceDE w:val="0"/>
      <w:autoSpaceDN w:val="0"/>
      <w:spacing w:after="120"/>
      <w:ind w:left="283"/>
    </w:pPr>
    <w:rPr>
      <w:sz w:val="20"/>
      <w:szCs w:val="20"/>
    </w:rPr>
  </w:style>
  <w:style w:type="paragraph" w:styleId="Textodeglobo">
    <w:name w:val="Balloon Text"/>
    <w:basedOn w:val="Normal"/>
    <w:semiHidden/>
    <w:rsid w:val="002E36C7"/>
    <w:pPr>
      <w:autoSpaceDE w:val="0"/>
      <w:autoSpaceDN w:val="0"/>
    </w:pPr>
    <w:rPr>
      <w:rFonts w:ascii="Tahoma" w:hAnsi="Tahoma" w:cs="Tahoma"/>
      <w:sz w:val="16"/>
      <w:szCs w:val="16"/>
    </w:rPr>
  </w:style>
  <w:style w:type="paragraph" w:styleId="Textocomentario">
    <w:name w:val="annotation text"/>
    <w:basedOn w:val="Normal"/>
    <w:semiHidden/>
    <w:rsid w:val="002E36C7"/>
    <w:pPr>
      <w:autoSpaceDE w:val="0"/>
      <w:autoSpaceDN w:val="0"/>
    </w:pPr>
    <w:rPr>
      <w:sz w:val="20"/>
      <w:szCs w:val="20"/>
    </w:rPr>
  </w:style>
  <w:style w:type="paragraph" w:styleId="Asuntodelcomentario">
    <w:name w:val="annotation subject"/>
    <w:basedOn w:val="Textocomentario"/>
    <w:next w:val="Textocomentario"/>
    <w:semiHidden/>
    <w:rsid w:val="002E36C7"/>
    <w:rPr>
      <w:b/>
      <w:bCs/>
    </w:rPr>
  </w:style>
  <w:style w:type="paragraph" w:styleId="Sangra2detindependiente">
    <w:name w:val="Body Text Indent 2"/>
    <w:basedOn w:val="Normal"/>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Lista vistosa - Énfasis 11,Cita texto,Footnote,TEXTO GENERAL SENTENCIAS,List Paragraph1,Colorful List - Accent 11,Lista multicolor - Énfasis 11,Cuadrícula clara - Énfasis 31,Párrafo de lista1"/>
    <w:basedOn w:val="Normal"/>
    <w:link w:val="PrrafodelistaCar"/>
    <w:uiPriority w:val="34"/>
    <w:qFormat/>
    <w:rsid w:val="00293879"/>
    <w:pPr>
      <w:ind w:left="708"/>
    </w:pPr>
  </w:style>
  <w:style w:type="character" w:customStyle="1" w:styleId="Ttulo1Car">
    <w:name w:val="Título 1 Car"/>
    <w:link w:val="Ttulo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semiHidden/>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table" w:customStyle="1" w:styleId="TableNormal">
    <w:name w:val="Table Normal"/>
    <w:uiPriority w:val="2"/>
    <w:semiHidden/>
    <w:unhideWhenUsed/>
    <w:qFormat/>
    <w:rsid w:val="00FD31B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TtuloCar">
    <w:name w:val="Título Car"/>
    <w:basedOn w:val="Fuentedeprrafopredeter"/>
    <w:link w:val="Ttulo"/>
    <w:uiPriority w:val="1"/>
    <w:rsid w:val="00873DAD"/>
    <w:rPr>
      <w:b/>
      <w:bCs/>
      <w:sz w:val="24"/>
      <w:szCs w:val="24"/>
      <w:lang w:eastAsia="es-ES"/>
    </w:rPr>
  </w:style>
  <w:style w:type="character" w:customStyle="1" w:styleId="PrrafodelistaCar">
    <w:name w:val="Párrafo de lista Car"/>
    <w:aliases w:val="Listas Car,Lista vistosa - Énfasis 11 Car,Cita texto Car,Footnote Car,TEXTO GENERAL SENTENCIAS Car,List Paragraph1 Car,Colorful List - Accent 11 Car,Lista multicolor - Énfasis 11 Car,Cuadrícula clara - Énfasis 31 Car"/>
    <w:link w:val="Prrafodelista"/>
    <w:uiPriority w:val="34"/>
    <w:locked/>
    <w:rsid w:val="00892F79"/>
    <w:rPr>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7.jpe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hyperlink" Target="https://www.diputados.gob.mx/LeyesBiblio/votosle.htm" TargetMode="External"/><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8" Type="http://schemas.openxmlformats.org/officeDocument/2006/relationships/header" Target="header1.xml"/><Relationship Id="rId51" Type="http://schemas.openxmlformats.org/officeDocument/2006/relationships/image" Target="media/image39.png"/><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9.jpe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image" Target="media/image50.png"/><Relationship Id="rId70"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7.jpeg"/><Relationship Id="rId39" Type="http://schemas.openxmlformats.org/officeDocument/2006/relationships/image" Target="media/image27.jpe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fontTable" Target="fontTable.xml"/></Relationships>
</file>

<file path=word/_rels/footnotes.xml.rels><?xml version="1.0" encoding="UTF-8" standalone="yes"?>
<Relationships xmlns="http://schemas.openxmlformats.org/package/2006/relationships"><Relationship Id="rId13" Type="http://schemas.openxmlformats.org/officeDocument/2006/relationships/hyperlink" Target="https://periodicocorreo.com.mx/abuso-policial-guanajuato-denuncian-a-policias-capitalinas/" TargetMode="External"/><Relationship Id="rId18" Type="http://schemas.openxmlformats.org/officeDocument/2006/relationships/hyperlink" Target="https://encuestas.insp.mx/repositorio/encuestas/ENCODAT2016/doctos/informes/reporte_encodat_drog" TargetMode="External"/><Relationship Id="rId26" Type="http://schemas.openxmlformats.org/officeDocument/2006/relationships/hyperlink" Target="https://www.milenio.com/policia/operacion-rapido-furioso-que-es-y-para-que-sirvio" TargetMode="External"/><Relationship Id="rId39" Type="http://schemas.openxmlformats.org/officeDocument/2006/relationships/hyperlink" Target="https://congresogtos3.amazonaws.com/uploads/ley/pdf/1/CONSmuCION_POLmCA_PARA_EL_ESTADO_DE_GUANAJUATO_P0_14nov2018.pdf" TargetMode="External"/><Relationship Id="rId21" Type="http://schemas.openxmlformats.org/officeDocument/2006/relationships/hyperlink" Target="https://www.mucd.org.mx/wp-content/uploads/2021/06/guanajuato-digital.pdf" TargetMode="External"/><Relationship Id="rId34" Type="http://schemas.openxmlformats.org/officeDocument/2006/relationships/hyperlink" Target="https://congresogto.s3.amazonaws.com/uploads/ley/pdf/31/LEYDE_HACIENDA_PLOS_MUNICIPIOS_D_EDO_GTO_D111_22nov19.pdf" TargetMode="External"/><Relationship Id="rId42" Type="http://schemas.openxmlformats.org/officeDocument/2006/relationships/hyperlink" Target="https://congresogto.s3.amazonaws.com/uploads/reforma/pdf/3308/C_dlgo_Terrltorlal_para_el_Estado_y_los_Municlpios_de_Guanajuato_PON_m233%2023Nov2021.pdf" TargetMode="External"/><Relationship Id="rId7" Type="http://schemas.openxmlformats.org/officeDocument/2006/relationships/hyperlink" Target="https://revistas-colaboracion.juridicas.unam.mx/index.php/quid-iuris/article/view/17286/15495" TargetMode="External"/><Relationship Id="rId2" Type="http://schemas.openxmlformats.org/officeDocument/2006/relationships/hyperlink" Target="https://congreso-gto.s3.amazonaws.com/uploads/orden_archivo/archivo/26980/03_Extracto_27_octubre_2022_v2.pdf" TargetMode="External"/><Relationship Id="rId16" Type="http://schemas.openxmlformats.org/officeDocument/2006/relationships/hyperlink" Target="https://www.yucatanalamano.com/santa-fe-klan-llego-con-escoltas-y-chaleco-antibalas-a-su-natal-guanajuato/" TargetMode="External"/><Relationship Id="rId20" Type="http://schemas.openxmlformats.org/officeDocument/2006/relationships/hyperlink" Target="https://www.mucd.org.mx/wp-content/uploads/2021/06/guanajuato-digital.pdf" TargetMode="External"/><Relationship Id="rId29" Type="http://schemas.openxmlformats.org/officeDocument/2006/relationships/hyperlink" Target="https://congreso-gto.s3.amazonaws.com/uploads/orden_archivo/archivo/26994/17_Dictamen_Ley_Fomento_a_las_MIPyMES.pdf" TargetMode="External"/><Relationship Id="rId41" Type="http://schemas.openxmlformats.org/officeDocument/2006/relationships/hyperlink" Target="https://congresogto.gob.mx/munlclplos" TargetMode="External"/><Relationship Id="rId1" Type="http://schemas.openxmlformats.org/officeDocument/2006/relationships/hyperlink" Target="https://congreso-gto.s3.amazonaws.com/uploads/orden_archivo/archivo/26979/02_Acta_nu_mero_42_sesio_n_ordinaria_de_20_octubre_2022_.pdf" TargetMode="External"/><Relationship Id="rId6" Type="http://schemas.openxmlformats.org/officeDocument/2006/relationships/hyperlink" Target="https://revistas-colaboracion.juridicas.unam.mx/index.php/quid-iuris/article/view/17286/15495" TargetMode="External"/><Relationship Id="rId11" Type="http://schemas.openxmlformats.org/officeDocument/2006/relationships/hyperlink" Target="https://congreso-gto.s3.amazonaws.com/uploads/orden_archivo/archivo/26991/14_PPA_GPPMORENA_Pte_Mpal_Gto_-Polici_a_Municipal__27_OCT_2022_.pdf" TargetMode="External"/><Relationship Id="rId24" Type="http://schemas.openxmlformats.org/officeDocument/2006/relationships/hyperlink" Target="https://periodicocorreo.com.mx/anexos-en-guanajuato-solo-14-de-300-estan-regularizados/" TargetMode="External"/><Relationship Id="rId32" Type="http://schemas.openxmlformats.org/officeDocument/2006/relationships/hyperlink" Target="http://www.diputados.gob.mx/LeyesBlbllo/htm/1%20.htm" TargetMode="External"/><Relationship Id="rId37" Type="http://schemas.openxmlformats.org/officeDocument/2006/relationships/hyperlink" Target="https://www.lnegl.org.mx/temas/uma/" TargetMode="External"/><Relationship Id="rId40" Type="http://schemas.openxmlformats.org/officeDocument/2006/relationships/hyperlink" Target="https://congresogto.s3.amazonaws.com/uploads/ley/pdf/31/LEY_DE_HACIENDA_P_LOS_MUNICIPIOS_D_EDO_GTO_D11%201%20_22nov19.pdf" TargetMode="External"/><Relationship Id="rId5" Type="http://schemas.openxmlformats.org/officeDocument/2006/relationships/hyperlink" Target="%20https:/congreso-gto.s3.amazonaws.com/uploads/orden_archivo/archivo/26984/07_Iniciativa_GPPRI_adic_fracc_XX_art_323_CC__27_OCT_2022_.pdf" TargetMode="External"/><Relationship Id="rId15" Type="http://schemas.openxmlformats.org/officeDocument/2006/relationships/hyperlink" Target="https://www.yucatanalamano.com/santa-fe-klan-llego-con-escoltas-y-chaleco-antibalas-a-su-natal-guanajuato/" TargetMode="External"/><Relationship Id="rId23" Type="http://schemas.openxmlformats.org/officeDocument/2006/relationships/hyperlink" Target="https://periodicocorreo.com.mx/anexos-en-guanajuato-solo-14-de-300-estan-regularizados/" TargetMode="External"/><Relationship Id="rId28" Type="http://schemas.openxmlformats.org/officeDocument/2006/relationships/hyperlink" Target="https://www.gob.mx/sre/prensa/gobierno-de-mexico-presenta-una-segunda-demanda-para-combatir-eltrafico-ilicito-de-armas" TargetMode="External"/><Relationship Id="rId36" Type="http://schemas.openxmlformats.org/officeDocument/2006/relationships/hyperlink" Target="https://congresogto.s3.amazonaws.com/uploads/reforma/pdf/3308/C_dlgo_Territorial_para_el_Estado_y_los_Munlclplos_de_Guanajuato_PO_N%20_m233%20_23Nov2021.pdf" TargetMode="External"/><Relationship Id="rId10" Type="http://schemas.openxmlformats.org/officeDocument/2006/relationships/hyperlink" Target="%20https:/congreso-gto.s3.amazonaws.com/uploads/orden_archivo/archivo/26990/13_INFORME_ASEG__27_OCT_2022_.pdf" TargetMode="External"/><Relationship Id="rId19" Type="http://schemas.openxmlformats.org/officeDocument/2006/relationships/hyperlink" Target="https://encuestas.insp.mx/repositorio/encuestas/ENCODAT2016/doctos/informes/reporte_encodat_drogas_2016_2017.pdf" TargetMode="External"/><Relationship Id="rId31" Type="http://schemas.openxmlformats.org/officeDocument/2006/relationships/hyperlink" Target="https://congreso-gto.s3.amazonaws.com/uploads/orden_archivo/archivo/26997/20_Dictamen_adiciones_Ley_de_Ingresos_Apaseo_el_Grande_2022_firmado.pdf%20" TargetMode="External"/><Relationship Id="rId4" Type="http://schemas.openxmlformats.org/officeDocument/2006/relationships/hyperlink" Target="%20https:/congreso-gto.s3.amazonaws.com/uploads/orden_archivo/archivo/26982/05_Iniciativa_GPPAN_adic_LNNAEG_primera_infancia__27_OCT_2022_.pdf" TargetMode="External"/><Relationship Id="rId9" Type="http://schemas.openxmlformats.org/officeDocument/2006/relationships/hyperlink" Target="https://congreso-gto.s3.amazonaws.com/uploads/orden_archivo/archivo/26989/12_MINUTA_PROYECTO_DE_DECRETO_EN_MATERIA_DE_GUARDIA_NACIONAL__27_OCT_2022_.pdf" TargetMode="External"/><Relationship Id="rId14" Type="http://schemas.openxmlformats.org/officeDocument/2006/relationships/hyperlink" Target="https://seguridad.guanajuato.gob.mx/compromisos-municipales/" TargetMode="External"/><Relationship Id="rId22" Type="http://schemas.openxmlformats.org/officeDocument/2006/relationships/hyperlink" Target="https://www.youtube.com/watch?time_continue=157&amp;v=NceEMNQMjqg&amp;feature=emb_logo" TargetMode="External"/><Relationship Id="rId27" Type="http://schemas.openxmlformats.org/officeDocument/2006/relationships/hyperlink" Target="https://twitter.com/SRE_mx/status/1259972229300916224?s=20&amp;t=Gx31UhZGUg3RwAaw-XBWCA" TargetMode="External"/><Relationship Id="rId30" Type="http://schemas.openxmlformats.org/officeDocument/2006/relationships/hyperlink" Target="https://congreso-gto.s3.amazonaws.com/uploads/orden_archivo/archivo/26996/19_DICTAMEN_EXHORTO__SEN_ALETICA_LENGUA_ORIGINARIA_.pdf" TargetMode="External"/><Relationship Id="rId35" Type="http://schemas.openxmlformats.org/officeDocument/2006/relationships/hyperlink" Target="https://congresogto.gob.mx/municiplos" TargetMode="External"/><Relationship Id="rId43" Type="http://schemas.openxmlformats.org/officeDocument/2006/relationships/hyperlink" Target="https://www.lnegl.org.mx/temas/uma/" TargetMode="External"/><Relationship Id="rId8" Type="http://schemas.openxmlformats.org/officeDocument/2006/relationships/hyperlink" Target="https://congreso-gto.s3.amazonaws.com/uploads/orden_archivo/archivo/26986/09__MINUTA_PROYECTO_DE_DECRETO_MATERIA_DE_SI_MBOLOS_DE_LAS_ENTIDADES_FEDERATIVAS__25_OCT_2022_.pdf" TargetMode="External"/><Relationship Id="rId3" Type="http://schemas.openxmlformats.org/officeDocument/2006/relationships/hyperlink" Target="%20https:/congreso-gto.s3.amazonaws.com/uploads/orden_archivo/archivo/26981/04_Iniciativa_GGPMORENA_matrimonio_igualitario__27_OCT_2022_.pdf" TargetMode="External"/><Relationship Id="rId12" Type="http://schemas.openxmlformats.org/officeDocument/2006/relationships/hyperlink" Target="https://periodicocorreo.com.mx/abuso-policial-guanajuato-denuncian-a-policias-capitalinas/" TargetMode="External"/><Relationship Id="rId17" Type="http://schemas.openxmlformats.org/officeDocument/2006/relationships/hyperlink" Target="https://congreso-gto.s3.amazonaws.com/uploads/orden_archivo/archivo/26992/15_PPA_GPPMORENA_exhorto_GOB-adicciones__27_OCT_2022_.pdf" TargetMode="External"/><Relationship Id="rId25" Type="http://schemas.openxmlformats.org/officeDocument/2006/relationships/hyperlink" Target="%20https:/congreso-gto.s3.amazonaws.com/uploads/orden_archivo/archivo/26993/16_PPA_GPPMORENA_exhorto_tra_fico_ilegal_de_armas__27_OCT_2022_.pdf" TargetMode="External"/><Relationship Id="rId33" Type="http://schemas.openxmlformats.org/officeDocument/2006/relationships/hyperlink" Target="https://congresogto.s3.amazonaws.com/uploads/ley/pdf/1/CONSTITUCJON_POLITICA_PARA_EL_ESTADO_DE_GUANAJUATO_PO_14nov2018.pdf" TargetMode="External"/><Relationship Id="rId38" Type="http://schemas.openxmlformats.org/officeDocument/2006/relationships/hyperlink" Target="http://www.dlputados.gob.mx/LeyesBibllo/htm/1.ht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Bold-11219-Identity-H">
    <w:altName w:val="Calibri"/>
    <w:panose1 w:val="00000000000000000000"/>
    <w:charset w:val="00"/>
    <w:family w:val="auto"/>
    <w:notTrueType/>
    <w:pitch w:val="default"/>
    <w:sig w:usb0="00000003" w:usb1="00000000" w:usb2="00000000" w:usb3="00000000" w:csb0="00000001" w:csb1="00000000"/>
  </w:font>
  <w:font w:name="Abadi">
    <w:altName w:val="Calibri"/>
    <w:charset w:val="00"/>
    <w:family w:val="swiss"/>
    <w:pitch w:val="variable"/>
    <w:sig w:usb0="80000003" w:usb1="00000000" w:usb2="00000000" w:usb3="00000000" w:csb0="00000001" w:csb1="00000000"/>
  </w:font>
  <w:font w:name="*Verdana-Bold-11349-Identity-H">
    <w:altName w:val="Calibri"/>
    <w:panose1 w:val="00000000000000000000"/>
    <w:charset w:val="00"/>
    <w:family w:val="auto"/>
    <w:notTrueType/>
    <w:pitch w:val="default"/>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ItalicMT">
    <w:altName w:val="Arial"/>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MT">
    <w:altName w:val="Arial"/>
    <w:panose1 w:val="00000000000000000000"/>
    <w:charset w:val="00"/>
    <w:family w:val="auto"/>
    <w:notTrueType/>
    <w:pitch w:val="default"/>
    <w:sig w:usb0="00000003" w:usb1="00000000" w:usb2="00000000" w:usb3="00000000" w:csb0="00000001" w:csb1="00000000"/>
  </w:font>
  <w:font w:name="Calibri-Light">
    <w:altName w:val="Calibri"/>
    <w:panose1 w:val="00000000000000000000"/>
    <w:charset w:val="00"/>
    <w:family w:val="swiss"/>
    <w:notTrueType/>
    <w:pitch w:val="default"/>
    <w:sig w:usb0="00000003" w:usb1="00000000" w:usb2="00000000" w:usb3="00000000" w:csb0="00000001" w:csb1="00000000"/>
  </w:font>
  <w:font w:name="Calibri-LightItalic">
    <w:altName w:val="Calibri"/>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 w:name="*Arial-Bold-9405-Identity-H">
    <w:altName w:val="Calibri"/>
    <w:panose1 w:val="00000000000000000000"/>
    <w:charset w:val="00"/>
    <w:family w:val="auto"/>
    <w:notTrueType/>
    <w:pitch w:val="default"/>
    <w:sig w:usb0="00000003" w:usb1="00000000" w:usb2="00000000" w:usb3="00000000" w:csb0="00000001" w:csb1="00000000"/>
  </w:font>
  <w:font w:name="*Arial-9404-Identity-H">
    <w:altName w:val="Calibri"/>
    <w:panose1 w:val="00000000000000000000"/>
    <w:charset w:val="00"/>
    <w:family w:val="auto"/>
    <w:notTrueType/>
    <w:pitch w:val="default"/>
    <w:sig w:usb0="00000003" w:usb1="00000000" w:usb2="00000000" w:usb3="00000000" w:csb0="00000001" w:csb1="00000000"/>
  </w:font>
  <w:font w:name="*Arial-9403-Identity-H">
    <w:altName w:val="Calibri"/>
    <w:panose1 w:val="00000000000000000000"/>
    <w:charset w:val="00"/>
    <w:family w:val="auto"/>
    <w:notTrueType/>
    <w:pitch w:val="default"/>
    <w:sig w:usb0="00000003" w:usb1="00000000" w:usb2="00000000" w:usb3="00000000" w:csb0="00000001" w:csb1="00000000"/>
  </w:font>
  <w:font w:name="*Arial-6523-Identity-H">
    <w:altName w:val="Calibri"/>
    <w:panose1 w:val="00000000000000000000"/>
    <w:charset w:val="00"/>
    <w:family w:val="auto"/>
    <w:notTrueType/>
    <w:pitch w:val="default"/>
    <w:sig w:usb0="00000003" w:usb1="00000000" w:usb2="00000000" w:usb3="00000000" w:csb0="00000001" w:csb1="00000000"/>
  </w:font>
  <w:font w:name="*Arial-10968-Identity-H">
    <w:altName w:val="Calibri"/>
    <w:panose1 w:val="00000000000000000000"/>
    <w:charset w:val="00"/>
    <w:family w:val="auto"/>
    <w:notTrueType/>
    <w:pitch w:val="default"/>
    <w:sig w:usb0="00000003" w:usb1="00000000" w:usb2="00000000" w:usb3="00000000" w:csb0="00000001" w:csb1="00000000"/>
  </w:font>
  <w:font w:name="*Arial-10965-Identity-H">
    <w:altName w:val="Calibri"/>
    <w:panose1 w:val="00000000000000000000"/>
    <w:charset w:val="00"/>
    <w:family w:val="auto"/>
    <w:notTrueType/>
    <w:pitch w:val="default"/>
    <w:sig w:usb0="00000003" w:usb1="00000000" w:usb2="00000000" w:usb3="00000000" w:csb0="00000001" w:csb1="00000000"/>
  </w:font>
  <w:font w:name="*Arial-Italic-10967-Identity-H">
    <w:altName w:val="Calibri"/>
    <w:panose1 w:val="00000000000000000000"/>
    <w:charset w:val="00"/>
    <w:family w:val="auto"/>
    <w:notTrueType/>
    <w:pitch w:val="default"/>
    <w:sig w:usb0="00000003" w:usb1="00000000" w:usb2="00000000" w:usb3="00000000" w:csb0="00000001" w:csb1="00000000"/>
  </w:font>
  <w:font w:name="*Microsoft Sans Serif-10970-Ide">
    <w:altName w:val="Calibri"/>
    <w:panose1 w:val="00000000000000000000"/>
    <w:charset w:val="00"/>
    <w:family w:val="auto"/>
    <w:notTrueType/>
    <w:pitch w:val="default"/>
    <w:sig w:usb0="00000003" w:usb1="00000000" w:usb2="00000000" w:usb3="00000000" w:csb0="00000001" w:csb1="00000000"/>
  </w:font>
  <w:font w:name="*Times New Roman-10959-Identity">
    <w:altName w:val="Calibri"/>
    <w:panose1 w:val="00000000000000000000"/>
    <w:charset w:val="00"/>
    <w:family w:val="auto"/>
    <w:notTrueType/>
    <w:pitch w:val="default"/>
    <w:sig w:usb0="00000003" w:usb1="00000000" w:usb2="00000000" w:usb3="00000000" w:csb0="00000001" w:csb1="00000000"/>
  </w:font>
  <w:font w:name="*Minion Pro-10971-Identity-H">
    <w:altName w:val="Calibri"/>
    <w:panose1 w:val="00000000000000000000"/>
    <w:charset w:val="00"/>
    <w:family w:val="auto"/>
    <w:notTrueType/>
    <w:pitch w:val="default"/>
    <w:sig w:usb0="00000003" w:usb1="00000000" w:usb2="00000000" w:usb3="00000000" w:csb0="00000001" w:csb1="00000000"/>
  </w:font>
  <w:font w:name="*Arial-7048-Identity-H">
    <w:altName w:val="Calibri"/>
    <w:panose1 w:val="00000000000000000000"/>
    <w:charset w:val="00"/>
    <w:family w:val="auto"/>
    <w:notTrueType/>
    <w:pitch w:val="default"/>
    <w:sig w:usb0="00000003" w:usb1="00000000" w:usb2="00000000" w:usb3="00000000" w:csb0="00000001" w:csb1="00000000"/>
  </w:font>
  <w:font w:name="*Calibri-Bold-7045-Identity-H">
    <w:altName w:val="Calibri"/>
    <w:panose1 w:val="00000000000000000000"/>
    <w:charset w:val="00"/>
    <w:family w:val="auto"/>
    <w:notTrueType/>
    <w:pitch w:val="default"/>
    <w:sig w:usb0="00000003" w:usb1="00000000" w:usb2="00000000" w:usb3="00000000" w:csb0="00000001" w:csb1="00000000"/>
  </w:font>
  <w:font w:name="*Cambria-7050-Identity-H">
    <w:altName w:val="Calibri"/>
    <w:panose1 w:val="00000000000000000000"/>
    <w:charset w:val="00"/>
    <w:family w:val="auto"/>
    <w:notTrueType/>
    <w:pitch w:val="default"/>
    <w:sig w:usb0="00000003" w:usb1="00000000" w:usb2="00000000" w:usb3="00000000" w:csb0="00000001" w:csb1="00000000"/>
  </w:font>
  <w:font w:name="*Arial-7608-Identity-H">
    <w:altName w:val="Calibri"/>
    <w:panose1 w:val="00000000000000000000"/>
    <w:charset w:val="00"/>
    <w:family w:val="auto"/>
    <w:notTrueType/>
    <w:pitch w:val="default"/>
    <w:sig w:usb0="00000003" w:usb1="00000000" w:usb2="00000000" w:usb3="00000000" w:csb0="00000001" w:csb1="00000000"/>
  </w:font>
  <w:font w:name="*Arial-Italic-7607-Identity-H">
    <w:altName w:val="Calibri"/>
    <w:panose1 w:val="00000000000000000000"/>
    <w:charset w:val="00"/>
    <w:family w:val="auto"/>
    <w:notTrueType/>
    <w:pitch w:val="default"/>
    <w:sig w:usb0="00000003" w:usb1="00000000" w:usb2="00000000" w:usb3="00000000" w:csb0="00000001" w:csb1="00000000"/>
  </w:font>
  <w:font w:name="*Microsoft Sans Serif-Italic-76">
    <w:altName w:val="Calibri"/>
    <w:panose1 w:val="00000000000000000000"/>
    <w:charset w:val="00"/>
    <w:family w:val="auto"/>
    <w:notTrueType/>
    <w:pitch w:val="default"/>
    <w:sig w:usb0="00000003" w:usb1="00000000" w:usb2="00000000" w:usb3="00000000" w:csb0="00000001" w:csb1="00000000"/>
  </w:font>
  <w:font w:name="*Times New Roman-7191-Identity-">
    <w:altName w:val="Calibri"/>
    <w:panose1 w:val="00000000000000000000"/>
    <w:charset w:val="00"/>
    <w:family w:val="auto"/>
    <w:notTrueType/>
    <w:pitch w:val="default"/>
    <w:sig w:usb0="00000003" w:usb1="00000000" w:usb2="00000000" w:usb3="00000000" w:csb0="00000001" w:csb1="00000000"/>
  </w:font>
  <w:font w:name="*Arial-7196-Identity-H">
    <w:altName w:val="Calibri"/>
    <w:panose1 w:val="00000000000000000000"/>
    <w:charset w:val="00"/>
    <w:family w:val="auto"/>
    <w:notTrueType/>
    <w:pitch w:val="default"/>
    <w:sig w:usb0="00000003" w:usb1="00000000" w:usb2="00000000" w:usb3="00000000" w:csb0="00000001" w:csb1="00000000"/>
  </w:font>
  <w:font w:name="*Arial-7195-Identity-H">
    <w:altName w:val="Calibri"/>
    <w:panose1 w:val="00000000000000000000"/>
    <w:charset w:val="00"/>
    <w:family w:val="auto"/>
    <w:notTrueType/>
    <w:pitch w:val="default"/>
    <w:sig w:usb0="00000003" w:usb1="00000000" w:usb2="00000000" w:usb3="00000000" w:csb0="00000001" w:csb1="00000000"/>
  </w:font>
  <w:font w:name="*Arial-7273-Identity-H">
    <w:altName w:val="Calibri"/>
    <w:panose1 w:val="00000000000000000000"/>
    <w:charset w:val="00"/>
    <w:family w:val="auto"/>
    <w:notTrueType/>
    <w:pitch w:val="default"/>
    <w:sig w:usb0="00000003" w:usb1="00000000" w:usb2="00000000" w:usb3="00000000" w:csb0="00000001" w:csb1="00000000"/>
  </w:font>
  <w:font w:name="*Arial-9662-Identity-H">
    <w:altName w:val="Calibri"/>
    <w:panose1 w:val="00000000000000000000"/>
    <w:charset w:val="00"/>
    <w:family w:val="auto"/>
    <w:notTrueType/>
    <w:pitch w:val="default"/>
    <w:sig w:usb0="00000003" w:usb1="00000000" w:usb2="00000000" w:usb3="00000000" w:csb0="00000001" w:csb1="00000000"/>
  </w:font>
  <w:font w:name="*Arial-Bold-9663-Identity-H">
    <w:altName w:val="Calibri"/>
    <w:panose1 w:val="00000000000000000000"/>
    <w:charset w:val="00"/>
    <w:family w:val="auto"/>
    <w:notTrueType/>
    <w:pitch w:val="default"/>
    <w:sig w:usb0="00000003" w:usb1="00000000" w:usb2="00000000" w:usb3="00000000" w:csb0="00000001" w:csb1="00000000"/>
  </w:font>
  <w:font w:name="*Arial-Italic-9664-Identity-H">
    <w:altName w:val="Calibri"/>
    <w:panose1 w:val="00000000000000000000"/>
    <w:charset w:val="00"/>
    <w:family w:val="auto"/>
    <w:notTrueType/>
    <w:pitch w:val="default"/>
    <w:sig w:usb0="00000003" w:usb1="00000000" w:usb2="00000000" w:usb3="00000000" w:csb0="00000001" w:csb1="00000000"/>
  </w:font>
  <w:font w:name="*Arial-9660-Identity-H">
    <w:altName w:val="Calibri"/>
    <w:panose1 w:val="00000000000000000000"/>
    <w:charset w:val="00"/>
    <w:family w:val="auto"/>
    <w:notTrueType/>
    <w:pitch w:val="default"/>
    <w:sig w:usb0="00000003" w:usb1="00000000" w:usb2="00000000" w:usb3="00000000" w:csb0="00000001" w:csb1="00000000"/>
  </w:font>
  <w:font w:name="*Times New Roman-Italic-9653-Id">
    <w:altName w:val="Calibri"/>
    <w:panose1 w:val="00000000000000000000"/>
    <w:charset w:val="00"/>
    <w:family w:val="auto"/>
    <w:notTrueType/>
    <w:pitch w:val="default"/>
    <w:sig w:usb0="00000003" w:usb1="00000000" w:usb2="00000000" w:usb3="00000000" w:csb0="00000001" w:csb1="00000000"/>
  </w:font>
  <w:font w:name="*Arial-9661-Identity-H">
    <w:altName w:val="Calibri"/>
    <w:panose1 w:val="00000000000000000000"/>
    <w:charset w:val="00"/>
    <w:family w:val="auto"/>
    <w:notTrueType/>
    <w:pitch w:val="default"/>
    <w:sig w:usb0="00000003" w:usb1="00000000" w:usb2="00000000" w:usb3="00000000" w:csb0="00000001" w:csb1="00000000"/>
  </w:font>
  <w:font w:name="*Arial-9618-Identity-H">
    <w:altName w:val="Calibri"/>
    <w:panose1 w:val="00000000000000000000"/>
    <w:charset w:val="00"/>
    <w:family w:val="auto"/>
    <w:notTrueType/>
    <w:pitch w:val="default"/>
    <w:sig w:usb0="00000003" w:usb1="00000000" w:usb2="00000000" w:usb3="00000000" w:csb0="00000001" w:csb1="00000000"/>
  </w:font>
  <w:font w:name="*Arial-Bold-9617-Identity-H">
    <w:altName w:val="Calibri"/>
    <w:panose1 w:val="00000000000000000000"/>
    <w:charset w:val="00"/>
    <w:family w:val="auto"/>
    <w:notTrueType/>
    <w:pitch w:val="default"/>
    <w:sig w:usb0="00000003" w:usb1="00000000" w:usb2="00000000" w:usb3="00000000" w:csb0="00000001" w:csb1="00000000"/>
  </w:font>
  <w:font w:name="*Arial-Bold-9615-Identity-H">
    <w:altName w:val="Calibri"/>
    <w:panose1 w:val="00000000000000000000"/>
    <w:charset w:val="00"/>
    <w:family w:val="auto"/>
    <w:notTrueType/>
    <w:pitch w:val="default"/>
    <w:sig w:usb0="00000003" w:usb1="00000000" w:usb2="00000000" w:usb3="00000000" w:csb0="00000001" w:csb1="00000000"/>
  </w:font>
  <w:font w:name="*Arial-9616-Identity-H">
    <w:altName w:val="Calibri"/>
    <w:panose1 w:val="00000000000000000000"/>
    <w:charset w:val="00"/>
    <w:family w:val="auto"/>
    <w:notTrueType/>
    <w:pitch w:val="default"/>
    <w:sig w:usb0="00000003" w:usb1="00000000" w:usb2="00000000" w:usb3="00000000" w:csb0="00000001" w:csb1="00000000"/>
  </w:font>
  <w:font w:name="*Microsoft Sans Serif-Bold-9621">
    <w:altName w:val="Calibri"/>
    <w:panose1 w:val="00000000000000000000"/>
    <w:charset w:val="00"/>
    <w:family w:val="auto"/>
    <w:notTrueType/>
    <w:pitch w:val="default"/>
    <w:sig w:usb0="00000003" w:usb1="00000000" w:usb2="00000000" w:usb3="00000000" w:csb0="00000001" w:csb1="00000000"/>
  </w:font>
  <w:font w:name="*Arial-Bold-8568-Identity-H">
    <w:altName w:val="Calibri"/>
    <w:panose1 w:val="00000000000000000000"/>
    <w:charset w:val="00"/>
    <w:family w:val="auto"/>
    <w:notTrueType/>
    <w:pitch w:val="default"/>
    <w:sig w:usb0="00000003" w:usb1="00000000" w:usb2="00000000" w:usb3="00000000" w:csb0="00000001" w:csb1="00000000"/>
  </w:font>
  <w:font w:name="*Arial-8567-Identity-H">
    <w:altName w:val="Calibri"/>
    <w:panose1 w:val="00000000000000000000"/>
    <w:charset w:val="00"/>
    <w:family w:val="auto"/>
    <w:notTrueType/>
    <w:pitch w:val="default"/>
    <w:sig w:usb0="00000003" w:usb1="00000000" w:usb2="00000000" w:usb3="00000000" w:csb0="00000001" w:csb1="00000000"/>
  </w:font>
  <w:font w:name="*Arial-Bold-8110-Identity-H">
    <w:altName w:val="Calibri"/>
    <w:panose1 w:val="00000000000000000000"/>
    <w:charset w:val="00"/>
    <w:family w:val="auto"/>
    <w:notTrueType/>
    <w:pitch w:val="default"/>
    <w:sig w:usb0="00000003" w:usb1="00000000" w:usb2="00000000" w:usb3="00000000" w:csb0="00000001" w:csb1="00000000"/>
  </w:font>
  <w:font w:name="*Arial-8495-Identity-H">
    <w:altName w:val="Calibri"/>
    <w:panose1 w:val="00000000000000000000"/>
    <w:charset w:val="00"/>
    <w:family w:val="auto"/>
    <w:notTrueType/>
    <w:pitch w:val="default"/>
    <w:sig w:usb0="00000003" w:usb1="00000000" w:usb2="00000000" w:usb3="00000000" w:csb0="00000001" w:csb1="00000000"/>
  </w:font>
  <w:font w:name="*Calibri-Bold-8492-Identity-H">
    <w:altName w:val="Calibri"/>
    <w:panose1 w:val="00000000000000000000"/>
    <w:charset w:val="00"/>
    <w:family w:val="auto"/>
    <w:notTrueType/>
    <w:pitch w:val="default"/>
    <w:sig w:usb0="00000003" w:usb1="00000000" w:usb2="00000000" w:usb3="00000000" w:csb0="00000001" w:csb1="00000000"/>
  </w:font>
  <w:font w:name="*Arial-8107-Identity-H">
    <w:altName w:val="Calibri"/>
    <w:panose1 w:val="00000000000000000000"/>
    <w:charset w:val="00"/>
    <w:family w:val="auto"/>
    <w:notTrueType/>
    <w:pitch w:val="default"/>
    <w:sig w:usb0="00000003" w:usb1="00000000" w:usb2="00000000" w:usb3="00000000" w:csb0="00000001" w:csb1="00000000"/>
  </w:font>
  <w:font w:name="*Arial-7269-Identity-H">
    <w:altName w:val="Calibri"/>
    <w:panose1 w:val="00000000000000000000"/>
    <w:charset w:val="00"/>
    <w:family w:val="auto"/>
    <w:notTrueType/>
    <w:pitch w:val="default"/>
    <w:sig w:usb0="00000003" w:usb1="00000000" w:usb2="00000000" w:usb3="00000000" w:csb0="00000001" w:csb1="00000000"/>
  </w:font>
  <w:font w:name="*Calibri-Bold-7266-Identity-H">
    <w:altName w:val="Calibri"/>
    <w:panose1 w:val="00000000000000000000"/>
    <w:charset w:val="00"/>
    <w:family w:val="auto"/>
    <w:notTrueType/>
    <w:pitch w:val="default"/>
    <w:sig w:usb0="00000003" w:usb1="00000000" w:usb2="00000000" w:usb3="00000000" w:csb0="00000001" w:csb1="00000000"/>
  </w:font>
  <w:font w:name="*Arial-Bold-7270-Identity-H">
    <w:altName w:val="Calibri"/>
    <w:panose1 w:val="00000000000000000000"/>
    <w:charset w:val="00"/>
    <w:family w:val="auto"/>
    <w:notTrueType/>
    <w:pitch w:val="default"/>
    <w:sig w:usb0="00000003" w:usb1="00000000" w:usb2="00000000" w:usb3="00000000" w:csb0="00000001" w:csb1="00000000"/>
  </w:font>
  <w:font w:name="*Arial-Bold-5864-Identity-H">
    <w:altName w:val="Calibri"/>
    <w:panose1 w:val="00000000000000000000"/>
    <w:charset w:val="00"/>
    <w:family w:val="auto"/>
    <w:notTrueType/>
    <w:pitch w:val="default"/>
    <w:sig w:usb0="00000003" w:usb1="00000000" w:usb2="00000000" w:usb3="00000000" w:csb0="00000001" w:csb1="00000000"/>
  </w:font>
  <w:font w:name="*Microsoft Sans Serif-Bold-9696">
    <w:altName w:val="Calibri"/>
    <w:panose1 w:val="00000000000000000000"/>
    <w:charset w:val="00"/>
    <w:family w:val="auto"/>
    <w:notTrueType/>
    <w:pitch w:val="default"/>
    <w:sig w:usb0="00000003" w:usb1="00000000" w:usb2="00000000" w:usb3="00000000" w:csb0="00000001" w:csb1="00000000"/>
  </w:font>
  <w:font w:name="*Arial-9694-Identity-H">
    <w:altName w:val="Calibri"/>
    <w:panose1 w:val="00000000000000000000"/>
    <w:charset w:val="00"/>
    <w:family w:val="auto"/>
    <w:notTrueType/>
    <w:pitch w:val="default"/>
    <w:sig w:usb0="00000003" w:usb1="00000000" w:usb2="00000000" w:usb3="00000000" w:csb0="00000001" w:csb1="00000000"/>
  </w:font>
  <w:font w:name="*Times New Roman-9686-Identity-">
    <w:altName w:val="Calibri"/>
    <w:panose1 w:val="00000000000000000000"/>
    <w:charset w:val="00"/>
    <w:family w:val="auto"/>
    <w:notTrueType/>
    <w:pitch w:val="default"/>
    <w:sig w:usb0="00000003" w:usb1="00000000" w:usb2="00000000" w:usb3="00000000" w:csb0="00000001" w:csb1="00000000"/>
  </w:font>
  <w:font w:name="*Calibri-Bold-9690-Identity-H">
    <w:altName w:val="Calibri"/>
    <w:panose1 w:val="00000000000000000000"/>
    <w:charset w:val="00"/>
    <w:family w:val="auto"/>
    <w:notTrueType/>
    <w:pitch w:val="default"/>
    <w:sig w:usb0="00000003" w:usb1="00000000" w:usb2="00000000" w:usb3="00000000" w:csb0="00000001" w:csb1="00000000"/>
  </w:font>
  <w:font w:name="*Arial-8109-Identity-H">
    <w:altName w:val="Calibri"/>
    <w:panose1 w:val="00000000000000000000"/>
    <w:charset w:val="00"/>
    <w:family w:val="auto"/>
    <w:notTrueType/>
    <w:pitch w:val="default"/>
    <w:sig w:usb0="00000003" w:usb1="00000000" w:usb2="00000000" w:usb3="00000000" w:csb0="00000001" w:csb1="00000000"/>
  </w:font>
  <w:font w:name="*Arial-BoldItalic-8108-Identity">
    <w:altName w:val="Calibri"/>
    <w:panose1 w:val="00000000000000000000"/>
    <w:charset w:val="00"/>
    <w:family w:val="auto"/>
    <w:notTrueType/>
    <w:pitch w:val="default"/>
    <w:sig w:usb0="00000003" w:usb1="00000000" w:usb2="00000000" w:usb3="00000000" w:csb0="00000001" w:csb1="00000000"/>
  </w:font>
  <w:font w:name="*Arial-8106-Identity-H">
    <w:altName w:val="Calibri"/>
    <w:panose1 w:val="00000000000000000000"/>
    <w:charset w:val="00"/>
    <w:family w:val="auto"/>
    <w:notTrueType/>
    <w:pitch w:val="default"/>
    <w:sig w:usb0="00000003" w:usb1="00000000" w:usb2="00000000" w:usb3="00000000" w:csb0="00000001" w:csb1="00000000"/>
  </w:font>
  <w:font w:name="*Arial-8918-Identity-H">
    <w:altName w:val="Calibri"/>
    <w:panose1 w:val="00000000000000000000"/>
    <w:charset w:val="00"/>
    <w:family w:val="auto"/>
    <w:notTrueType/>
    <w:pitch w:val="default"/>
    <w:sig w:usb0="00000003" w:usb1="00000000" w:usb2="00000000" w:usb3="00000000" w:csb0="00000001" w:csb1="00000000"/>
  </w:font>
  <w:font w:name="*Arial-BoldItalic-8920-Identity">
    <w:altName w:val="Calibri"/>
    <w:panose1 w:val="00000000000000000000"/>
    <w:charset w:val="00"/>
    <w:family w:val="auto"/>
    <w:notTrueType/>
    <w:pitch w:val="default"/>
    <w:sig w:usb0="00000003" w:usb1="00000000" w:usb2="00000000" w:usb3="00000000" w:csb0="00000001" w:csb1="00000000"/>
  </w:font>
  <w:font w:name="*Arial-Bold-8919-Identity-H">
    <w:altName w:val="Calibri"/>
    <w:panose1 w:val="00000000000000000000"/>
    <w:charset w:val="00"/>
    <w:family w:val="auto"/>
    <w:notTrueType/>
    <w:pitch w:val="default"/>
    <w:sig w:usb0="00000003" w:usb1="00000000" w:usb2="00000000" w:usb3="00000000" w:csb0="00000001" w:csb1="00000000"/>
  </w:font>
  <w:font w:name="*Arial-Bold-8917-Identity-H">
    <w:altName w:val="Calibri"/>
    <w:panose1 w:val="00000000000000000000"/>
    <w:charset w:val="00"/>
    <w:family w:val="auto"/>
    <w:notTrueType/>
    <w:pitch w:val="default"/>
    <w:sig w:usb0="00000003" w:usb1="00000000" w:usb2="00000000" w:usb3="00000000" w:csb0="00000001" w:csb1="00000000"/>
  </w:font>
  <w:font w:name="*Arial-8916-Identity-H">
    <w:altName w:val="Calibri"/>
    <w:panose1 w:val="00000000000000000000"/>
    <w:charset w:val="00"/>
    <w:family w:val="auto"/>
    <w:notTrueType/>
    <w:pitch w:val="default"/>
    <w:sig w:usb0="00000003" w:usb1="00000000" w:usb2="00000000" w:usb3="00000000" w:csb0="00000001" w:csb1="00000000"/>
  </w:font>
  <w:font w:name="*Arial-8915-Identity-H">
    <w:altName w:val="Calibri"/>
    <w:panose1 w:val="00000000000000000000"/>
    <w:charset w:val="00"/>
    <w:family w:val="auto"/>
    <w:notTrueType/>
    <w:pitch w:val="default"/>
    <w:sig w:usb0="00000003" w:usb1="00000000" w:usb2="00000000" w:usb3="00000000" w:csb0="00000001" w:csb1="00000000"/>
  </w:font>
  <w:font w:name="*Microsoft Sans Serif-Bold-8586">
    <w:altName w:val="Calibri"/>
    <w:panose1 w:val="00000000000000000000"/>
    <w:charset w:val="00"/>
    <w:family w:val="auto"/>
    <w:notTrueType/>
    <w:pitch w:val="default"/>
    <w:sig w:usb0="00000003" w:usb1="00000000" w:usb2="00000000" w:usb3="00000000" w:csb0="00000001" w:csb1="00000000"/>
  </w:font>
  <w:font w:name="*Microsoft Sans Serif-8585-Iden">
    <w:altName w:val="Calibri"/>
    <w:panose1 w:val="00000000000000000000"/>
    <w:charset w:val="00"/>
    <w:family w:val="auto"/>
    <w:notTrueType/>
    <w:pitch w:val="default"/>
    <w:sig w:usb0="00000003" w:usb1="00000000" w:usb2="00000000" w:usb3="00000000" w:csb0="00000001" w:csb1="00000000"/>
  </w:font>
  <w:font w:name="*Times New Roman-BoldItalic-858">
    <w:altName w:val="Calibri"/>
    <w:panose1 w:val="00000000000000000000"/>
    <w:charset w:val="00"/>
    <w:family w:val="auto"/>
    <w:notTrueType/>
    <w:pitch w:val="default"/>
    <w:sig w:usb0="00000003" w:usb1="00000000" w:usb2="00000000" w:usb3="00000000" w:csb0="00000001" w:csb1="00000000"/>
  </w:font>
  <w:font w:name="*Arial-8584-Identity-H">
    <w:altName w:val="Calibri"/>
    <w:panose1 w:val="00000000000000000000"/>
    <w:charset w:val="00"/>
    <w:family w:val="auto"/>
    <w:notTrueType/>
    <w:pitch w:val="default"/>
    <w:sig w:usb0="00000003" w:usb1="00000000" w:usb2="00000000" w:usb3="00000000" w:csb0="00000001" w:csb1="00000000"/>
  </w:font>
  <w:font w:name="*Arial-Bold-9081-Identity-H">
    <w:altName w:val="Calibri"/>
    <w:panose1 w:val="00000000000000000000"/>
    <w:charset w:val="00"/>
    <w:family w:val="auto"/>
    <w:notTrueType/>
    <w:pitch w:val="default"/>
    <w:sig w:usb0="00000003" w:usb1="00000000" w:usb2="00000000" w:usb3="00000000" w:csb0="00000001" w:csb1="00000000"/>
  </w:font>
  <w:font w:name="*Arial-9082-Identity-H">
    <w:altName w:val="Calibri"/>
    <w:panose1 w:val="00000000000000000000"/>
    <w:charset w:val="00"/>
    <w:family w:val="auto"/>
    <w:notTrueType/>
    <w:pitch w:val="default"/>
    <w:sig w:usb0="00000003" w:usb1="00000000" w:usb2="00000000" w:usb3="00000000" w:csb0="00000001" w:csb1="00000000"/>
  </w:font>
  <w:font w:name="*Arial-Bold-9781-Identity-H">
    <w:altName w:val="Calibri"/>
    <w:panose1 w:val="00000000000000000000"/>
    <w:charset w:val="00"/>
    <w:family w:val="auto"/>
    <w:notTrueType/>
    <w:pitch w:val="default"/>
    <w:sig w:usb0="00000003" w:usb1="00000000" w:usb2="00000000" w:usb3="00000000" w:csb0="00000001" w:csb1="00000000"/>
  </w:font>
  <w:font w:name="*Microsoft Sans Serif-Bold-9783">
    <w:altName w:val="Calibri"/>
    <w:panose1 w:val="00000000000000000000"/>
    <w:charset w:val="00"/>
    <w:family w:val="auto"/>
    <w:notTrueType/>
    <w:pitch w:val="default"/>
    <w:sig w:usb0="00000003" w:usb1="00000000" w:usb2="00000000" w:usb3="00000000" w:csb0="00000001" w:csb1="00000000"/>
  </w:font>
  <w:font w:name="*Arial-9780-Identity-H">
    <w:altName w:val="Calibri"/>
    <w:panose1 w:val="00000000000000000000"/>
    <w:charset w:val="00"/>
    <w:family w:val="auto"/>
    <w:notTrueType/>
    <w:pitch w:val="default"/>
    <w:sig w:usb0="00000003" w:usb1="00000000" w:usb2="00000000" w:usb3="00000000" w:csb0="00000001" w:csb1="00000000"/>
  </w:font>
  <w:font w:name="*Times New Roman-Bold-9487-Iden">
    <w:altName w:val="Calibri"/>
    <w:panose1 w:val="00000000000000000000"/>
    <w:charset w:val="00"/>
    <w:family w:val="auto"/>
    <w:notTrueType/>
    <w:pitch w:val="default"/>
    <w:sig w:usb0="00000003" w:usb1="00000000" w:usb2="00000000" w:usb3="00000000" w:csb0="00000001" w:csb1="00000000"/>
  </w:font>
  <w:font w:name="*Arial-Bold-9498-Identity-H">
    <w:altName w:val="Calibri"/>
    <w:panose1 w:val="00000000000000000000"/>
    <w:charset w:val="00"/>
    <w:family w:val="auto"/>
    <w:notTrueType/>
    <w:pitch w:val="default"/>
    <w:sig w:usb0="00000003" w:usb1="00000000" w:usb2="00000000" w:usb3="00000000" w:csb0="00000001" w:csb1="00000000"/>
  </w:font>
  <w:font w:name="*Arial-9497-Identity-H">
    <w:altName w:val="Calibri"/>
    <w:panose1 w:val="00000000000000000000"/>
    <w:charset w:val="00"/>
    <w:family w:val="auto"/>
    <w:notTrueType/>
    <w:pitch w:val="default"/>
    <w:sig w:usb0="00000003" w:usb1="00000000" w:usb2="00000000" w:usb3="00000000" w:csb0="00000001" w:csb1="00000000"/>
  </w:font>
  <w:font w:name="*Calibri-Bold-9491-Identity-H">
    <w:altName w:val="Calibri"/>
    <w:panose1 w:val="00000000000000000000"/>
    <w:charset w:val="00"/>
    <w:family w:val="auto"/>
    <w:notTrueType/>
    <w:pitch w:val="default"/>
    <w:sig w:usb0="00000003" w:usb1="00000000" w:usb2="00000000" w:usb3="00000000" w:csb0="00000001" w:csb1="00000000"/>
  </w:font>
  <w:font w:name="*Arial-Bold-9496-Identity-H">
    <w:altName w:val="Calibri"/>
    <w:panose1 w:val="00000000000000000000"/>
    <w:charset w:val="00"/>
    <w:family w:val="auto"/>
    <w:notTrueType/>
    <w:pitch w:val="default"/>
    <w:sig w:usb0="00000003" w:usb1="00000000" w:usb2="00000000" w:usb3="00000000" w:csb0="00000001" w:csb1="00000000"/>
  </w:font>
  <w:font w:name="*Arial-9494-Identity-H">
    <w:altName w:val="Calibri"/>
    <w:panose1 w:val="00000000000000000000"/>
    <w:charset w:val="00"/>
    <w:family w:val="auto"/>
    <w:notTrueType/>
    <w:pitch w:val="default"/>
    <w:sig w:usb0="00000003" w:usb1="00000000" w:usb2="00000000" w:usb3="00000000" w:csb0="00000001" w:csb1="00000000"/>
  </w:font>
  <w:font w:name="Amasis MT Pro Light">
    <w:charset w:val="00"/>
    <w:family w:val="roman"/>
    <w:pitch w:val="variable"/>
    <w:sig w:usb0="A00000AF" w:usb1="4000205B" w:usb2="00000000" w:usb3="00000000" w:csb0="00000093" w:csb1="00000000"/>
  </w:font>
  <w:font w:name="Amasis MT Pro Light,Italic">
    <w:altName w:val="Amasis MT Pro Light"/>
    <w:panose1 w:val="00000000000000000000"/>
    <w:charset w:val="00"/>
    <w:family w:val="swiss"/>
    <w:notTrueType/>
    <w:pitch w:val="default"/>
    <w:sig w:usb0="0000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Arial-BoldItalicMT">
    <w:altName w:val="Arial"/>
    <w:panose1 w:val="00000000000000000000"/>
    <w:charset w:val="00"/>
    <w:family w:val="auto"/>
    <w:notTrueType/>
    <w:pitch w:val="default"/>
    <w:sig w:usb0="00000003" w:usb1="00000000" w:usb2="00000000" w:usb3="00000000" w:csb0="00000001" w:csb1="00000000"/>
  </w:font>
  <w:font w:name="*Tahoma-6514-Identity-H">
    <w:altName w:val="Calibri"/>
    <w:panose1 w:val="00000000000000000000"/>
    <w:charset w:val="00"/>
    <w:family w:val="auto"/>
    <w:notTrueType/>
    <w:pitch w:val="default"/>
    <w:sig w:usb0="00000003" w:usb1="00000000" w:usb2="00000000" w:usb3="00000000" w:csb0="00000001" w:csb1="00000000"/>
  </w:font>
  <w:font w:name="*Tahoma-Bold-6515-Identity-H">
    <w:altName w:val="Calibri"/>
    <w:panose1 w:val="00000000000000000000"/>
    <w:charset w:val="00"/>
    <w:family w:val="auto"/>
    <w:notTrueType/>
    <w:pitch w:val="default"/>
    <w:sig w:usb0="00000003" w:usb1="00000000" w:usb2="00000000" w:usb3="00000000" w:csb0="00000001" w:csb1="00000000"/>
  </w:font>
  <w:font w:name="*Tahoma-8749-Identity-H">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Wingdings-Regular">
    <w:altName w:val="Klee One"/>
    <w:panose1 w:val="00000000000000000000"/>
    <w:charset w:val="88"/>
    <w:family w:val="auto"/>
    <w:notTrueType/>
    <w:pitch w:val="default"/>
    <w:sig w:usb0="00000001" w:usb1="080F0000" w:usb2="00000010" w:usb3="00000000" w:csb0="00120000" w:csb1="00000000"/>
  </w:font>
  <w:font w:name="Calibri,Italic">
    <w:altName w:val="Calibri"/>
    <w:panose1 w:val="00000000000000000000"/>
    <w:charset w:val="00"/>
    <w:family w:val="swiss"/>
    <w:notTrueType/>
    <w:pitch w:val="default"/>
    <w:sig w:usb0="00000003" w:usb1="00000000" w:usb2="00000000" w:usb3="00000000" w:csb0="00000001" w:csb1="00000000"/>
  </w:font>
  <w:font w:name="Amasis MT Pro">
    <w:charset w:val="00"/>
    <w:family w:val="roman"/>
    <w:pitch w:val="variable"/>
    <w:sig w:usb0="A00000AF" w:usb1="4000205B" w:usb2="00000000" w:usb3="00000000" w:csb0="00000093" w:csb1="00000000"/>
  </w:font>
  <w:font w:name="Amasis MT Pro,Bold">
    <w:altName w:val="Amasis MT Pro"/>
    <w:panose1 w:val="00000000000000000000"/>
    <w:charset w:val="00"/>
    <w:family w:val="swiss"/>
    <w:notTrueType/>
    <w:pitch w:val="default"/>
    <w:sig w:usb0="00000003" w:usb1="00000000" w:usb2="00000000" w:usb3="00000000" w:csb0="00000001" w:csb1="00000000"/>
  </w:font>
  <w:font w:name="Amasis MT Pro,Italic">
    <w:altName w:val="Amasis MT Pro"/>
    <w:panose1 w:val="00000000000000000000"/>
    <w:charset w:val="00"/>
    <w:family w:val="swiss"/>
    <w:notTrueType/>
    <w:pitch w:val="default"/>
    <w:sig w:usb0="00000003" w:usb1="00000000" w:usb2="00000000" w:usb3="00000000" w:csb0="00000001" w:csb1="00000000"/>
  </w:font>
  <w:font w:name="*Verdana-Bold-9818-Identity-H">
    <w:altName w:val="Calibri"/>
    <w:panose1 w:val="00000000000000000000"/>
    <w:charset w:val="00"/>
    <w:family w:val="auto"/>
    <w:notTrueType/>
    <w:pitch w:val="default"/>
    <w:sig w:usb0="00000003" w:usb1="00000000" w:usb2="00000000" w:usb3="00000000" w:csb0="00000001" w:csb1="00000000"/>
  </w:font>
  <w:font w:name="*Verdana-9817-Identity-H">
    <w:altName w:val="Calibri"/>
    <w:panose1 w:val="00000000000000000000"/>
    <w:charset w:val="00"/>
    <w:family w:val="auto"/>
    <w:notTrueType/>
    <w:pitch w:val="default"/>
    <w:sig w:usb0="00000003" w:usb1="00000000" w:usb2="00000000" w:usb3="00000000" w:csb0="00000001" w:csb1="00000000"/>
  </w:font>
  <w:font w:name="*Verdana-Bold-9819-Identity-H">
    <w:altName w:val="Calibri"/>
    <w:panose1 w:val="00000000000000000000"/>
    <w:charset w:val="00"/>
    <w:family w:val="auto"/>
    <w:notTrueType/>
    <w:pitch w:val="default"/>
    <w:sig w:usb0="00000003" w:usb1="00000000" w:usb2="00000000" w:usb3="00000000" w:csb0="00000001" w:csb1="00000000"/>
  </w:font>
  <w:font w:name="*Tahoma-Bold-9820-Identity-H">
    <w:altName w:val="Calibri"/>
    <w:panose1 w:val="00000000000000000000"/>
    <w:charset w:val="00"/>
    <w:family w:val="auto"/>
    <w:notTrueType/>
    <w:pitch w:val="default"/>
    <w:sig w:usb0="00000003" w:usb1="00000000" w:usb2="00000000" w:usb3="00000000" w:csb0="00000001" w:csb1="00000000"/>
  </w:font>
  <w:font w:name="*Times New Roman-Bold-15759-Ide">
    <w:altName w:val="Calibri"/>
    <w:panose1 w:val="00000000000000000000"/>
    <w:charset w:val="00"/>
    <w:family w:val="auto"/>
    <w:notTrueType/>
    <w:pitch w:val="default"/>
    <w:sig w:usb0="00000003" w:usb1="00000000" w:usb2="00000000" w:usb3="00000000" w:csb0="00000001" w:csb1="00000000"/>
  </w:font>
  <w:font w:name="*Verdana-Bold-15766-Identity-H">
    <w:altName w:val="Calibri"/>
    <w:panose1 w:val="00000000000000000000"/>
    <w:charset w:val="00"/>
    <w:family w:val="auto"/>
    <w:notTrueType/>
    <w:pitch w:val="default"/>
    <w:sig w:usb0="00000003" w:usb1="00000000" w:usb2="00000000" w:usb3="00000000" w:csb0="00000001" w:csb1="00000000"/>
  </w:font>
  <w:font w:name="*Verdana-15765-Identity-H">
    <w:altName w:val="Calibri"/>
    <w:panose1 w:val="00000000000000000000"/>
    <w:charset w:val="00"/>
    <w:family w:val="auto"/>
    <w:notTrueType/>
    <w:pitch w:val="default"/>
    <w:sig w:usb0="00000003" w:usb1="00000000" w:usb2="00000000" w:usb3="00000000" w:csb0="00000001" w:csb1="00000000"/>
  </w:font>
  <w:font w:name="*Verdana-15767-Identity-H">
    <w:altName w:val="Calibri"/>
    <w:panose1 w:val="00000000000000000000"/>
    <w:charset w:val="00"/>
    <w:family w:val="auto"/>
    <w:notTrueType/>
    <w:pitch w:val="default"/>
    <w:sig w:usb0="00000003" w:usb1="00000000" w:usb2="00000000" w:usb3="00000000" w:csb0="00000001" w:csb1="00000000"/>
  </w:font>
  <w:font w:name="*Times New Roman-Italic-15756-I">
    <w:altName w:val="Calibri"/>
    <w:panose1 w:val="00000000000000000000"/>
    <w:charset w:val="00"/>
    <w:family w:val="auto"/>
    <w:notTrueType/>
    <w:pitch w:val="default"/>
    <w:sig w:usb0="00000003" w:usb1="00000000" w:usb2="00000000" w:usb3="00000000" w:csb0="00000001" w:csb1="00000000"/>
  </w:font>
  <w:font w:name="*Verdana-Italic-15764-Identity-">
    <w:altName w:val="Calibri"/>
    <w:panose1 w:val="00000000000000000000"/>
    <w:charset w:val="00"/>
    <w:family w:val="auto"/>
    <w:notTrueType/>
    <w:pitch w:val="default"/>
    <w:sig w:usb0="00000003" w:usb1="00000000" w:usb2="00000000" w:usb3="00000000" w:csb0="00000001" w:csb1="00000000"/>
  </w:font>
  <w:font w:name="*Times New Roman-Italic-15755-I">
    <w:altName w:val="Calibri"/>
    <w:panose1 w:val="00000000000000000000"/>
    <w:charset w:val="00"/>
    <w:family w:val="auto"/>
    <w:notTrueType/>
    <w:pitch w:val="default"/>
    <w:sig w:usb0="00000003" w:usb1="00000000" w:usb2="00000000" w:usb3="00000000" w:csb0="00000001" w:csb1="00000000"/>
  </w:font>
  <w:font w:name="*Verdana-Italic-15762-Identity-">
    <w:altName w:val="Calibri"/>
    <w:panose1 w:val="00000000000000000000"/>
    <w:charset w:val="00"/>
    <w:family w:val="auto"/>
    <w:notTrueType/>
    <w:pitch w:val="default"/>
    <w:sig w:usb0="00000003" w:usb1="00000000" w:usb2="00000000" w:usb3="00000000" w:csb0="00000001" w:csb1="00000000"/>
  </w:font>
  <w:font w:name="*Verdana-Italic-15763-Identity-">
    <w:altName w:val="Calibri"/>
    <w:panose1 w:val="00000000000000000000"/>
    <w:charset w:val="00"/>
    <w:family w:val="auto"/>
    <w:notTrueType/>
    <w:pitch w:val="default"/>
    <w:sig w:usb0="00000003" w:usb1="00000000" w:usb2="00000000" w:usb3="00000000" w:csb0="00000001" w:csb1="00000000"/>
  </w:font>
  <w:font w:name="*Times New Roman-15647-Identity">
    <w:altName w:val="Calibri"/>
    <w:panose1 w:val="00000000000000000000"/>
    <w:charset w:val="00"/>
    <w:family w:val="auto"/>
    <w:notTrueType/>
    <w:pitch w:val="default"/>
    <w:sig w:usb0="00000003" w:usb1="00000000" w:usb2="00000000" w:usb3="00000000" w:csb0="00000001" w:csb1="00000000"/>
  </w:font>
  <w:font w:name="*Tahoma-15654-Identity-H">
    <w:altName w:val="Calibri"/>
    <w:panose1 w:val="00000000000000000000"/>
    <w:charset w:val="00"/>
    <w:family w:val="auto"/>
    <w:notTrueType/>
    <w:pitch w:val="default"/>
    <w:sig w:usb0="00000003" w:usb1="00000000" w:usb2="00000000" w:usb3="00000000" w:csb0="00000001" w:csb1="00000000"/>
  </w:font>
  <w:font w:name="*Verdana-Italic-15650-Identity-">
    <w:altName w:val="Calibri"/>
    <w:panose1 w:val="00000000000000000000"/>
    <w:charset w:val="00"/>
    <w:family w:val="auto"/>
    <w:notTrueType/>
    <w:pitch w:val="default"/>
    <w:sig w:usb0="00000003" w:usb1="00000000" w:usb2="00000000" w:usb3="00000000" w:csb0="00000001" w:csb1="00000000"/>
  </w:font>
  <w:font w:name="*Verdana-Italic-13420-Identity-">
    <w:altName w:val="Calibri"/>
    <w:panose1 w:val="00000000000000000000"/>
    <w:charset w:val="00"/>
    <w:family w:val="auto"/>
    <w:notTrueType/>
    <w:pitch w:val="default"/>
    <w:sig w:usb0="00000003" w:usb1="00000000" w:usb2="00000000" w:usb3="00000000" w:csb0="00000001" w:csb1="00000000"/>
  </w:font>
  <w:font w:name="*Times New Roman-15645-Identity">
    <w:altName w:val="Calibri"/>
    <w:panose1 w:val="00000000000000000000"/>
    <w:charset w:val="00"/>
    <w:family w:val="auto"/>
    <w:notTrueType/>
    <w:pitch w:val="default"/>
    <w:sig w:usb0="00000003" w:usb1="00000000" w:usb2="00000000" w:usb3="00000000" w:csb0="00000001" w:csb1="00000000"/>
  </w:font>
  <w:font w:name="*Microsoft Sans Serif-Bold-1440">
    <w:altName w:val="Calibri"/>
    <w:panose1 w:val="00000000000000000000"/>
    <w:charset w:val="00"/>
    <w:family w:val="auto"/>
    <w:notTrueType/>
    <w:pitch w:val="default"/>
    <w:sig w:usb0="00000003" w:usb1="00000000" w:usb2="00000000" w:usb3="00000000" w:csb0="00000001" w:csb1="00000000"/>
  </w:font>
  <w:font w:name="*Verdana-Italic-14401-Identity-">
    <w:altName w:val="Calibri"/>
    <w:panose1 w:val="00000000000000000000"/>
    <w:charset w:val="00"/>
    <w:family w:val="auto"/>
    <w:notTrueType/>
    <w:pitch w:val="default"/>
    <w:sig w:usb0="00000003" w:usb1="00000000" w:usb2="00000000" w:usb3="00000000" w:csb0="00000001" w:csb1="00000000"/>
  </w:font>
  <w:font w:name="*Verdana-14402-Identity-H">
    <w:altName w:val="Calibri"/>
    <w:panose1 w:val="00000000000000000000"/>
    <w:charset w:val="00"/>
    <w:family w:val="auto"/>
    <w:notTrueType/>
    <w:pitch w:val="default"/>
    <w:sig w:usb0="00000003" w:usb1="00000000" w:usb2="00000000" w:usb3="00000000" w:csb0="00000001" w:csb1="00000000"/>
  </w:font>
  <w:font w:name="*Verdana-Italic-15160-Identity-">
    <w:altName w:val="Calibri"/>
    <w:panose1 w:val="00000000000000000000"/>
    <w:charset w:val="00"/>
    <w:family w:val="auto"/>
    <w:notTrueType/>
    <w:pitch w:val="default"/>
    <w:sig w:usb0="00000003" w:usb1="00000000" w:usb2="00000000" w:usb3="00000000" w:csb0="00000001" w:csb1="00000000"/>
  </w:font>
  <w:font w:name="*Verdana-15161-Identity-H">
    <w:altName w:val="Calibri"/>
    <w:panose1 w:val="00000000000000000000"/>
    <w:charset w:val="00"/>
    <w:family w:val="auto"/>
    <w:notTrueType/>
    <w:pitch w:val="default"/>
    <w:sig w:usb0="00000003" w:usb1="00000000" w:usb2="00000000" w:usb3="00000000" w:csb0="00000001" w:csb1="00000000"/>
  </w:font>
  <w:font w:name="*Verdana-Italic-15259-Identity-">
    <w:altName w:val="Calibri"/>
    <w:panose1 w:val="00000000000000000000"/>
    <w:charset w:val="00"/>
    <w:family w:val="auto"/>
    <w:notTrueType/>
    <w:pitch w:val="default"/>
    <w:sig w:usb0="00000003" w:usb1="00000000" w:usb2="00000000" w:usb3="00000000" w:csb0="00000001" w:csb1="00000000"/>
  </w:font>
  <w:font w:name="*Verdana-15260-Identity-H">
    <w:altName w:val="Calibri"/>
    <w:panose1 w:val="00000000000000000000"/>
    <w:charset w:val="00"/>
    <w:family w:val="auto"/>
    <w:notTrueType/>
    <w:pitch w:val="default"/>
    <w:sig w:usb0="00000003" w:usb1="00000000" w:usb2="00000000" w:usb3="00000000" w:csb0="00000001" w:csb1="00000000"/>
  </w:font>
  <w:font w:name="*Microsoft Sans Serif-Bold-1526">
    <w:altName w:val="Calibri"/>
    <w:panose1 w:val="00000000000000000000"/>
    <w:charset w:val="00"/>
    <w:family w:val="auto"/>
    <w:notTrueType/>
    <w:pitch w:val="default"/>
    <w:sig w:usb0="00000003" w:usb1="00000000" w:usb2="00000000" w:usb3="00000000" w:csb0="00000001" w:csb1="00000000"/>
  </w:font>
  <w:font w:name="*Times New Roman-15256-Identity">
    <w:altName w:val="Calibri"/>
    <w:panose1 w:val="00000000000000000000"/>
    <w:charset w:val="00"/>
    <w:family w:val="auto"/>
    <w:notTrueType/>
    <w:pitch w:val="default"/>
    <w:sig w:usb0="00000003" w:usb1="00000000" w:usb2="00000000" w:usb3="00000000" w:csb0="00000001" w:csb1="00000000"/>
  </w:font>
  <w:font w:name="*Verdana-Italic-13943-Identity-">
    <w:altName w:val="Calibri"/>
    <w:panose1 w:val="00000000000000000000"/>
    <w:charset w:val="00"/>
    <w:family w:val="auto"/>
    <w:notTrueType/>
    <w:pitch w:val="default"/>
    <w:sig w:usb0="00000003" w:usb1="00000000" w:usb2="00000000" w:usb3="00000000" w:csb0="00000001" w:csb1="00000000"/>
  </w:font>
  <w:font w:name="*Calibri-13939-Identity-H">
    <w:altName w:val="Calibri"/>
    <w:panose1 w:val="00000000000000000000"/>
    <w:charset w:val="00"/>
    <w:family w:val="auto"/>
    <w:notTrueType/>
    <w:pitch w:val="default"/>
    <w:sig w:usb0="00000003" w:usb1="00000000" w:usb2="00000000" w:usb3="00000000" w:csb0="00000001" w:csb1="00000000"/>
  </w:font>
  <w:font w:name="*Verdana-BoldItalic-13944-Ident">
    <w:altName w:val="Calibri"/>
    <w:panose1 w:val="00000000000000000000"/>
    <w:charset w:val="00"/>
    <w:family w:val="auto"/>
    <w:notTrueType/>
    <w:pitch w:val="default"/>
    <w:sig w:usb0="00000003" w:usb1="00000000" w:usb2="00000000" w:usb3="00000000" w:csb0="00000001" w:csb1="00000000"/>
  </w:font>
  <w:font w:name="*Arial-13941-Identity-H">
    <w:altName w:val="Calibri"/>
    <w:panose1 w:val="00000000000000000000"/>
    <w:charset w:val="00"/>
    <w:family w:val="auto"/>
    <w:notTrueType/>
    <w:pitch w:val="default"/>
    <w:sig w:usb0="00000003" w:usb1="00000000" w:usb2="00000000" w:usb3="00000000" w:csb0="00000001" w:csb1="00000000"/>
  </w:font>
  <w:font w:name="*Calibri-Bold-13724-Identity-H">
    <w:altName w:val="Calibri"/>
    <w:panose1 w:val="00000000000000000000"/>
    <w:charset w:val="00"/>
    <w:family w:val="auto"/>
    <w:notTrueType/>
    <w:pitch w:val="default"/>
    <w:sig w:usb0="00000003" w:usb1="00000000" w:usb2="00000000" w:usb3="00000000" w:csb0="00000001" w:csb1="00000000"/>
  </w:font>
  <w:font w:name="*Verdana-Italic-13729-Identity-">
    <w:altName w:val="Calibri"/>
    <w:panose1 w:val="00000000000000000000"/>
    <w:charset w:val="00"/>
    <w:family w:val="auto"/>
    <w:notTrueType/>
    <w:pitch w:val="default"/>
    <w:sig w:usb0="00000003" w:usb1="00000000" w:usb2="00000000" w:usb3="00000000" w:csb0="00000001" w:csb1="00000000"/>
  </w:font>
  <w:font w:name="*Verdana-Italic-13730-Identity-">
    <w:altName w:val="Calibri"/>
    <w:panose1 w:val="00000000000000000000"/>
    <w:charset w:val="00"/>
    <w:family w:val="auto"/>
    <w:notTrueType/>
    <w:pitch w:val="default"/>
    <w:sig w:usb0="00000003" w:usb1="00000000" w:usb2="00000000" w:usb3="00000000" w:csb0="00000001" w:csb1="00000000"/>
  </w:font>
  <w:font w:name="*Cambria-Bold-13734-Identity-H">
    <w:altName w:val="Calibri"/>
    <w:panose1 w:val="00000000000000000000"/>
    <w:charset w:val="00"/>
    <w:family w:val="auto"/>
    <w:notTrueType/>
    <w:pitch w:val="default"/>
    <w:sig w:usb0="00000003" w:usb1="00000000" w:usb2="00000000" w:usb3="00000000" w:csb0="00000001" w:csb1="00000000"/>
  </w:font>
  <w:font w:name="*Verdana-Italic-16259-Identity-">
    <w:altName w:val="Calibri"/>
    <w:panose1 w:val="00000000000000000000"/>
    <w:charset w:val="00"/>
    <w:family w:val="auto"/>
    <w:notTrueType/>
    <w:pitch w:val="default"/>
    <w:sig w:usb0="00000003" w:usb1="00000000" w:usb2="00000000" w:usb3="00000000" w:csb0="00000001" w:csb1="00000000"/>
  </w:font>
  <w:font w:name="*Microsoft Sans Serif-Bold-1788">
    <w:altName w:val="Calibri"/>
    <w:panose1 w:val="00000000000000000000"/>
    <w:charset w:val="00"/>
    <w:family w:val="auto"/>
    <w:notTrueType/>
    <w:pitch w:val="default"/>
    <w:sig w:usb0="00000003" w:usb1="00000000" w:usb2="00000000" w:usb3="00000000" w:csb0="00000001" w:csb1="00000000"/>
  </w:font>
  <w:font w:name="*Verdana-Italic-17879-Identity-">
    <w:altName w:val="Calibri"/>
    <w:panose1 w:val="00000000000000000000"/>
    <w:charset w:val="00"/>
    <w:family w:val="auto"/>
    <w:notTrueType/>
    <w:pitch w:val="default"/>
    <w:sig w:usb0="00000003" w:usb1="00000000" w:usb2="00000000" w:usb3="00000000" w:csb0="00000001" w:csb1="00000000"/>
  </w:font>
  <w:font w:name="*Verdana-Italic-15337-Identity-">
    <w:altName w:val="Calibri"/>
    <w:panose1 w:val="00000000000000000000"/>
    <w:charset w:val="00"/>
    <w:family w:val="auto"/>
    <w:notTrueType/>
    <w:pitch w:val="default"/>
    <w:sig w:usb0="00000003" w:usb1="00000000" w:usb2="00000000" w:usb3="00000000" w:csb0="00000001" w:csb1="00000000"/>
  </w:font>
  <w:font w:name="*Comic Sans MS-17878-Identity-H">
    <w:altName w:val="Calibri"/>
    <w:panose1 w:val="00000000000000000000"/>
    <w:charset w:val="00"/>
    <w:family w:val="auto"/>
    <w:notTrueType/>
    <w:pitch w:val="default"/>
    <w:sig w:usb0="00000003" w:usb1="00000000" w:usb2="00000000" w:usb3="00000000" w:csb0="00000001" w:csb1="00000000"/>
  </w:font>
  <w:font w:name="*Verdana-17880-Identity-H">
    <w:altName w:val="Calibri"/>
    <w:panose1 w:val="00000000000000000000"/>
    <w:charset w:val="00"/>
    <w:family w:val="auto"/>
    <w:notTrueType/>
    <w:pitch w:val="default"/>
    <w:sig w:usb0="00000003" w:usb1="00000000" w:usb2="00000000" w:usb3="00000000" w:csb0="00000001" w:csb1="00000000"/>
  </w:font>
  <w:font w:name="*Tahoma-15340-Identity-H">
    <w:altName w:val="Calibri"/>
    <w:panose1 w:val="00000000000000000000"/>
    <w:charset w:val="00"/>
    <w:family w:val="auto"/>
    <w:notTrueType/>
    <w:pitch w:val="default"/>
    <w:sig w:usb0="00000003" w:usb1="00000000" w:usb2="00000000" w:usb3="00000000" w:csb0="00000001" w:csb1="00000000"/>
  </w:font>
  <w:font w:name="*Microsoft Sans Serif-Italic-14">
    <w:altName w:val="Calibri"/>
    <w:panose1 w:val="00000000000000000000"/>
    <w:charset w:val="00"/>
    <w:family w:val="auto"/>
    <w:notTrueType/>
    <w:pitch w:val="default"/>
    <w:sig w:usb0="00000003" w:usb1="00000000" w:usb2="00000000" w:usb3="00000000" w:csb0="00000001" w:csb1="00000000"/>
  </w:font>
  <w:font w:name="*Verdana-BoldItalic-14977-Ident">
    <w:altName w:val="Calibri"/>
    <w:panose1 w:val="00000000000000000000"/>
    <w:charset w:val="00"/>
    <w:family w:val="auto"/>
    <w:notTrueType/>
    <w:pitch w:val="default"/>
    <w:sig w:usb0="00000003" w:usb1="00000000" w:usb2="00000000" w:usb3="00000000" w:csb0="00000001" w:csb1="00000000"/>
  </w:font>
  <w:font w:name="*Verdana-Italic-14976-Identity-">
    <w:altName w:val="Calibri"/>
    <w:panose1 w:val="00000000000000000000"/>
    <w:charset w:val="00"/>
    <w:family w:val="auto"/>
    <w:notTrueType/>
    <w:pitch w:val="default"/>
    <w:sig w:usb0="00000003" w:usb1="00000000" w:usb2="00000000" w:usb3="00000000" w:csb0="00000001" w:csb1="00000000"/>
  </w:font>
  <w:font w:name="*Times New Roman-Italic-14971-I">
    <w:altName w:val="Calibri"/>
    <w:panose1 w:val="00000000000000000000"/>
    <w:charset w:val="00"/>
    <w:family w:val="auto"/>
    <w:notTrueType/>
    <w:pitch w:val="default"/>
    <w:sig w:usb0="00000003" w:usb1="00000000" w:usb2="00000000" w:usb3="00000000" w:csb0="00000001" w:csb1="00000000"/>
  </w:font>
  <w:font w:name="*Courier New-Bold-13809-Identit">
    <w:altName w:val="Calibri"/>
    <w:panose1 w:val="00000000000000000000"/>
    <w:charset w:val="00"/>
    <w:family w:val="auto"/>
    <w:notTrueType/>
    <w:pitch w:val="default"/>
    <w:sig w:usb0="00000003" w:usb1="00000000" w:usb2="00000000" w:usb3="00000000" w:csb0="00000001" w:csb1="00000000"/>
  </w:font>
  <w:font w:name="*Verdana-Italic-13814-Identity-">
    <w:altName w:val="Calibri"/>
    <w:panose1 w:val="00000000000000000000"/>
    <w:charset w:val="00"/>
    <w:family w:val="auto"/>
    <w:notTrueType/>
    <w:pitch w:val="default"/>
    <w:sig w:usb0="00000003" w:usb1="00000000" w:usb2="00000000" w:usb3="00000000" w:csb0="00000001" w:csb1="00000000"/>
  </w:font>
  <w:font w:name="*Tahoma-BoldItalic-13817-Identi">
    <w:altName w:val="Calibri"/>
    <w:panose1 w:val="00000000000000000000"/>
    <w:charset w:val="00"/>
    <w:family w:val="auto"/>
    <w:notTrueType/>
    <w:pitch w:val="default"/>
    <w:sig w:usb0="00000003" w:usb1="00000000" w:usb2="00000000" w:usb3="00000000" w:csb0="00000001" w:csb1="00000000"/>
  </w:font>
  <w:font w:name="*Verdana-Italic-16269-Identity-">
    <w:altName w:val="Calibri"/>
    <w:panose1 w:val="00000000000000000000"/>
    <w:charset w:val="00"/>
    <w:family w:val="auto"/>
    <w:notTrueType/>
    <w:pitch w:val="default"/>
    <w:sig w:usb0="00000003" w:usb1="00000000" w:usb2="00000000" w:usb3="00000000" w:csb0="00000001" w:csb1="00000000"/>
  </w:font>
  <w:font w:name="*Calibri-Bold-16266-Identity-H">
    <w:altName w:val="Calibri"/>
    <w:panose1 w:val="00000000000000000000"/>
    <w:charset w:val="00"/>
    <w:family w:val="auto"/>
    <w:notTrueType/>
    <w:pitch w:val="default"/>
    <w:sig w:usb0="00000003" w:usb1="00000000" w:usb2="00000000" w:usb3="00000000" w:csb0="00000001" w:csb1="00000000"/>
  </w:font>
  <w:font w:name="*Verdana-Bold-16320-Identity-H">
    <w:altName w:val="Calibri"/>
    <w:panose1 w:val="00000000000000000000"/>
    <w:charset w:val="00"/>
    <w:family w:val="auto"/>
    <w:notTrueType/>
    <w:pitch w:val="default"/>
    <w:sig w:usb0="00000003" w:usb1="00000000" w:usb2="00000000" w:usb3="00000000" w:csb0="00000001" w:csb1="00000000"/>
  </w:font>
  <w:font w:name="*Verdana-Italic-16318-Identity-">
    <w:altName w:val="Calibri"/>
    <w:panose1 w:val="00000000000000000000"/>
    <w:charset w:val="00"/>
    <w:family w:val="auto"/>
    <w:notTrueType/>
    <w:pitch w:val="default"/>
    <w:sig w:usb0="00000003" w:usb1="00000000" w:usb2="00000000" w:usb3="00000000" w:csb0="00000001" w:csb1="00000000"/>
  </w:font>
  <w:font w:name="*Verdana-19078-Identity-H">
    <w:altName w:val="Calibri"/>
    <w:panose1 w:val="00000000000000000000"/>
    <w:charset w:val="00"/>
    <w:family w:val="auto"/>
    <w:notTrueType/>
    <w:pitch w:val="default"/>
    <w:sig w:usb0="00000003" w:usb1="00000000" w:usb2="00000000" w:usb3="00000000" w:csb0="00000001" w:csb1="00000000"/>
  </w:font>
  <w:font w:name="*Verdana-Italic-19077-Identity-">
    <w:altName w:val="Calibri"/>
    <w:panose1 w:val="00000000000000000000"/>
    <w:charset w:val="00"/>
    <w:family w:val="auto"/>
    <w:notTrueType/>
    <w:pitch w:val="default"/>
    <w:sig w:usb0="00000003" w:usb1="00000000" w:usb2="00000000" w:usb3="00000000" w:csb0="00000001" w:csb1="00000000"/>
  </w:font>
  <w:font w:name="*Verdana-Italic-14456-Identity-">
    <w:altName w:val="Calibri"/>
    <w:panose1 w:val="00000000000000000000"/>
    <w:charset w:val="00"/>
    <w:family w:val="auto"/>
    <w:notTrueType/>
    <w:pitch w:val="default"/>
    <w:sig w:usb0="00000003" w:usb1="00000000" w:usb2="00000000" w:usb3="00000000" w:csb0="00000001" w:csb1="00000000"/>
  </w:font>
  <w:font w:name="*Times New Roman-14453-Identity">
    <w:altName w:val="Yu Gothic"/>
    <w:panose1 w:val="00000000000000000000"/>
    <w:charset w:val="80"/>
    <w:family w:val="auto"/>
    <w:notTrueType/>
    <w:pitch w:val="default"/>
    <w:sig w:usb0="00000001" w:usb1="08070000" w:usb2="00000010" w:usb3="00000000" w:csb0="00020000" w:csb1="00000000"/>
  </w:font>
  <w:font w:name="*Times New Roman-14452-Identity">
    <w:altName w:val="Calibri"/>
    <w:panose1 w:val="00000000000000000000"/>
    <w:charset w:val="00"/>
    <w:family w:val="auto"/>
    <w:notTrueType/>
    <w:pitch w:val="default"/>
    <w:sig w:usb0="00000003" w:usb1="00000000" w:usb2="00000000" w:usb3="00000000" w:csb0="00000001" w:csb1="00000000"/>
  </w:font>
  <w:font w:name="*Verdana-BoldItalic-14457-Ident">
    <w:altName w:val="Calibri"/>
    <w:panose1 w:val="00000000000000000000"/>
    <w:charset w:val="00"/>
    <w:family w:val="auto"/>
    <w:notTrueType/>
    <w:pitch w:val="default"/>
    <w:sig w:usb0="00000003" w:usb1="00000000" w:usb2="00000000" w:usb3="00000000" w:csb0="00000001" w:csb1="00000000"/>
  </w:font>
  <w:font w:name="*Calibri-14454-Identity-H">
    <w:altName w:val="Calibri"/>
    <w:panose1 w:val="00000000000000000000"/>
    <w:charset w:val="00"/>
    <w:family w:val="auto"/>
    <w:notTrueType/>
    <w:pitch w:val="default"/>
    <w:sig w:usb0="00000003" w:usb1="00000000" w:usb2="00000000" w:usb3="00000000" w:csb0="00000001" w:csb1="00000000"/>
  </w:font>
  <w:font w:name="*Verdana-Italic-13136-Identity-">
    <w:altName w:val="Calibri"/>
    <w:panose1 w:val="00000000000000000000"/>
    <w:charset w:val="00"/>
    <w:family w:val="auto"/>
    <w:notTrueType/>
    <w:pitch w:val="default"/>
    <w:sig w:usb0="00000003" w:usb1="00000000" w:usb2="00000000" w:usb3="00000000" w:csb0="00000001" w:csb1="00000000"/>
  </w:font>
  <w:font w:name="*Verdana-BoldItalic-13137-Ident">
    <w:altName w:val="Calibri"/>
    <w:panose1 w:val="00000000000000000000"/>
    <w:charset w:val="00"/>
    <w:family w:val="auto"/>
    <w:notTrueType/>
    <w:pitch w:val="default"/>
    <w:sig w:usb0="00000003" w:usb1="00000000" w:usb2="00000000" w:usb3="00000000" w:csb0="00000001" w:csb1="00000000"/>
  </w:font>
  <w:font w:name="*Calibri-Bold-15520-Identity-H">
    <w:altName w:val="Calibri"/>
    <w:panose1 w:val="00000000000000000000"/>
    <w:charset w:val="00"/>
    <w:family w:val="auto"/>
    <w:notTrueType/>
    <w:pitch w:val="default"/>
    <w:sig w:usb0="00000003" w:usb1="00000000" w:usb2="00000000" w:usb3="00000000" w:csb0="00000001" w:csb1="00000000"/>
  </w:font>
  <w:font w:name="*Verdana-Italic-15528-Identity-">
    <w:altName w:val="Calibri"/>
    <w:panose1 w:val="00000000000000000000"/>
    <w:charset w:val="00"/>
    <w:family w:val="auto"/>
    <w:notTrueType/>
    <w:pitch w:val="default"/>
    <w:sig w:usb0="00000003" w:usb1="00000000" w:usb2="00000000" w:usb3="00000000" w:csb0="00000001" w:csb1="00000000"/>
  </w:font>
  <w:font w:name="*Verdana-BoldItalic-12457-Ident">
    <w:altName w:val="Calibri"/>
    <w:panose1 w:val="00000000000000000000"/>
    <w:charset w:val="00"/>
    <w:family w:val="auto"/>
    <w:notTrueType/>
    <w:pitch w:val="default"/>
    <w:sig w:usb0="00000003" w:usb1="00000000" w:usb2="00000000" w:usb3="00000000" w:csb0="00000001" w:csb1="00000000"/>
  </w:font>
  <w:font w:name="*Times New Roman-12449-Identity">
    <w:altName w:val="Calibri"/>
    <w:panose1 w:val="00000000000000000000"/>
    <w:charset w:val="00"/>
    <w:family w:val="auto"/>
    <w:notTrueType/>
    <w:pitch w:val="default"/>
    <w:sig w:usb0="00000003" w:usb1="00000000" w:usb2="00000000" w:usb3="00000000" w:csb0="00000001" w:csb1="00000000"/>
  </w:font>
  <w:font w:name="*Verdana-Italic-12455-Identity-">
    <w:altName w:val="Calibri"/>
    <w:panose1 w:val="00000000000000000000"/>
    <w:charset w:val="00"/>
    <w:family w:val="auto"/>
    <w:notTrueType/>
    <w:pitch w:val="default"/>
    <w:sig w:usb0="00000003" w:usb1="00000000" w:usb2="00000000" w:usb3="00000000" w:csb0="00000001" w:csb1="00000000"/>
  </w:font>
  <w:font w:name="*Verdana-Italic-12456-Identity-">
    <w:altName w:val="Calibri"/>
    <w:panose1 w:val="00000000000000000000"/>
    <w:charset w:val="00"/>
    <w:family w:val="auto"/>
    <w:notTrueType/>
    <w:pitch w:val="default"/>
    <w:sig w:usb0="00000003" w:usb1="00000000" w:usb2="00000000" w:usb3="00000000" w:csb0="00000001" w:csb1="00000000"/>
  </w:font>
  <w:font w:name="*Calibri-Bold-20022-Identity-H">
    <w:altName w:val="Calibri"/>
    <w:panose1 w:val="00000000000000000000"/>
    <w:charset w:val="00"/>
    <w:family w:val="auto"/>
    <w:notTrueType/>
    <w:pitch w:val="default"/>
    <w:sig w:usb0="00000003" w:usb1="00000000" w:usb2="00000000" w:usb3="00000000" w:csb0="00000001" w:csb1="00000000"/>
  </w:font>
  <w:font w:name="*Calibri-20020-Identity-H">
    <w:altName w:val="Calibri"/>
    <w:panose1 w:val="00000000000000000000"/>
    <w:charset w:val="00"/>
    <w:family w:val="auto"/>
    <w:notTrueType/>
    <w:pitch w:val="default"/>
    <w:sig w:usb0="00000003" w:usb1="00000000" w:usb2="00000000" w:usb3="00000000" w:csb0="00000001" w:csb1="00000000"/>
  </w:font>
  <w:font w:name="*Tahoma-Bold-20028-Identity-H">
    <w:altName w:val="Calibri"/>
    <w:panose1 w:val="00000000000000000000"/>
    <w:charset w:val="00"/>
    <w:family w:val="auto"/>
    <w:notTrueType/>
    <w:pitch w:val="default"/>
    <w:sig w:usb0="00000003" w:usb1="00000000" w:usb2="00000000" w:usb3="00000000" w:csb0="00000001" w:csb1="00000000"/>
  </w:font>
  <w:font w:name="*Verdana-Italic-20023-Identity-">
    <w:altName w:val="Calibri"/>
    <w:panose1 w:val="00000000000000000000"/>
    <w:charset w:val="00"/>
    <w:family w:val="auto"/>
    <w:notTrueType/>
    <w:pitch w:val="default"/>
    <w:sig w:usb0="00000003" w:usb1="00000000" w:usb2="00000000" w:usb3="00000000" w:csb0="00000001" w:csb1="00000000"/>
  </w:font>
  <w:font w:name="*Tahoma-20025-Identity-H">
    <w:altName w:val="Calibri"/>
    <w:panose1 w:val="00000000000000000000"/>
    <w:charset w:val="00"/>
    <w:family w:val="auto"/>
    <w:notTrueType/>
    <w:pitch w:val="default"/>
    <w:sig w:usb0="00000003" w:usb1="00000000" w:usb2="00000000" w:usb3="00000000" w:csb0="00000001" w:csb1="00000000"/>
  </w:font>
  <w:font w:name="*Tahoma-Italic-20027-Identity-H">
    <w:altName w:val="Calibri"/>
    <w:panose1 w:val="00000000000000000000"/>
    <w:charset w:val="00"/>
    <w:family w:val="auto"/>
    <w:notTrueType/>
    <w:pitch w:val="default"/>
    <w:sig w:usb0="00000003" w:usb1="00000000" w:usb2="00000000" w:usb3="00000000" w:csb0="00000001" w:csb1="00000000"/>
  </w:font>
  <w:font w:name="*Tahoma-Italic-20026-Identity-H">
    <w:altName w:val="Calibri"/>
    <w:panose1 w:val="00000000000000000000"/>
    <w:charset w:val="00"/>
    <w:family w:val="auto"/>
    <w:notTrueType/>
    <w:pitch w:val="default"/>
    <w:sig w:usb0="00000003" w:usb1="00000000" w:usb2="00000000" w:usb3="00000000" w:csb0="00000001" w:csb1="00000000"/>
  </w:font>
  <w:font w:name="*Verdana-Italic-20043-Identity-">
    <w:altName w:val="Calibri"/>
    <w:panose1 w:val="00000000000000000000"/>
    <w:charset w:val="00"/>
    <w:family w:val="auto"/>
    <w:notTrueType/>
    <w:pitch w:val="default"/>
    <w:sig w:usb0="00000003" w:usb1="00000000" w:usb2="00000000" w:usb3="00000000" w:csb0="00000001" w:csb1="00000000"/>
  </w:font>
  <w:font w:name="*Verdana-20042-Identity-H">
    <w:altName w:val="Calibri"/>
    <w:panose1 w:val="00000000000000000000"/>
    <w:charset w:val="00"/>
    <w:family w:val="auto"/>
    <w:notTrueType/>
    <w:pitch w:val="default"/>
    <w:sig w:usb0="00000003" w:usb1="00000000" w:usb2="00000000" w:usb3="00000000" w:csb0="00000001" w:csb1="00000000"/>
  </w:font>
  <w:font w:name="*Verdana-20039-Identity-H">
    <w:altName w:val="Calibri"/>
    <w:panose1 w:val="00000000000000000000"/>
    <w:charset w:val="00"/>
    <w:family w:val="auto"/>
    <w:notTrueType/>
    <w:pitch w:val="default"/>
    <w:sig w:usb0="00000003" w:usb1="00000000" w:usb2="00000000" w:usb3="00000000" w:csb0="00000001" w:csb1="00000000"/>
  </w:font>
  <w:font w:name="*Microsoft Sans Serif-Bold-2004">
    <w:altName w:val="Calibri"/>
    <w:panose1 w:val="00000000000000000000"/>
    <w:charset w:val="00"/>
    <w:family w:val="auto"/>
    <w:notTrueType/>
    <w:pitch w:val="default"/>
    <w:sig w:usb0="00000003" w:usb1="00000000" w:usb2="00000000" w:usb3="00000000" w:csb0="00000001" w:csb1="00000000"/>
  </w:font>
  <w:font w:name="*Verdana-Italic-20044-Identity-">
    <w:altName w:val="Calibri"/>
    <w:panose1 w:val="00000000000000000000"/>
    <w:charset w:val="00"/>
    <w:family w:val="auto"/>
    <w:notTrueType/>
    <w:pitch w:val="default"/>
    <w:sig w:usb0="00000003" w:usb1="00000000" w:usb2="00000000" w:usb3="00000000" w:csb0="00000001" w:csb1="00000000"/>
  </w:font>
  <w:font w:name="*Verdana-BoldItalic-20040-Ident">
    <w:altName w:val="Calibri"/>
    <w:panose1 w:val="00000000000000000000"/>
    <w:charset w:val="00"/>
    <w:family w:val="auto"/>
    <w:notTrueType/>
    <w:pitch w:val="default"/>
    <w:sig w:usb0="00000003" w:usb1="00000000" w:usb2="00000000" w:usb3="00000000" w:csb0="00000001" w:csb1="00000000"/>
  </w:font>
  <w:font w:name="*Verdana-Italic-14537-Identity-">
    <w:altName w:val="Calibri"/>
    <w:panose1 w:val="00000000000000000000"/>
    <w:charset w:val="00"/>
    <w:family w:val="auto"/>
    <w:notTrueType/>
    <w:pitch w:val="default"/>
    <w:sig w:usb0="00000003" w:usb1="00000000" w:usb2="00000000" w:usb3="00000000" w:csb0="00000001" w:csb1="00000000"/>
  </w:font>
  <w:font w:name="*Verdana-BoldItalic-14535-Ident">
    <w:altName w:val="Calibri"/>
    <w:panose1 w:val="00000000000000000000"/>
    <w:charset w:val="00"/>
    <w:family w:val="auto"/>
    <w:notTrueType/>
    <w:pitch w:val="default"/>
    <w:sig w:usb0="00000003" w:usb1="00000000" w:usb2="00000000" w:usb3="00000000" w:csb0="00000001" w:csb1="00000000"/>
  </w:font>
  <w:font w:name="*Verdana-Bold-14538-Identity-H">
    <w:altName w:val="Calibri"/>
    <w:panose1 w:val="00000000000000000000"/>
    <w:charset w:val="00"/>
    <w:family w:val="auto"/>
    <w:notTrueType/>
    <w:pitch w:val="default"/>
    <w:sig w:usb0="00000003" w:usb1="00000000" w:usb2="00000000" w:usb3="00000000" w:csb0="00000001" w:csb1="00000000"/>
  </w:font>
  <w:font w:name="*Verdana-BoldItalic-14536-Ident">
    <w:altName w:val="Calibri"/>
    <w:panose1 w:val="00000000000000000000"/>
    <w:charset w:val="00"/>
    <w:family w:val="auto"/>
    <w:notTrueType/>
    <w:pitch w:val="default"/>
    <w:sig w:usb0="00000003" w:usb1="00000000" w:usb2="00000000" w:usb3="00000000" w:csb0="00000001" w:csb1="00000000"/>
  </w:font>
  <w:font w:name="*Verdana-14534-Identity-H">
    <w:altName w:val="Calibri"/>
    <w:panose1 w:val="00000000000000000000"/>
    <w:charset w:val="00"/>
    <w:family w:val="auto"/>
    <w:notTrueType/>
    <w:pitch w:val="default"/>
    <w:sig w:usb0="00000003" w:usb1="00000000" w:usb2="00000000" w:usb3="00000000" w:csb0="00000001" w:csb1="00000000"/>
  </w:font>
  <w:font w:name="*Tahoma-Bold-14541-Identity-H">
    <w:altName w:val="Calibri"/>
    <w:panose1 w:val="00000000000000000000"/>
    <w:charset w:val="00"/>
    <w:family w:val="auto"/>
    <w:notTrueType/>
    <w:pitch w:val="default"/>
    <w:sig w:usb0="00000003" w:usb1="00000000" w:usb2="00000000" w:usb3="00000000" w:csb0="00000001" w:csb1="00000000"/>
  </w:font>
  <w:font w:name="*Verdana-Italic-14705-Identity-">
    <w:altName w:val="Calibri"/>
    <w:panose1 w:val="00000000000000000000"/>
    <w:charset w:val="00"/>
    <w:family w:val="auto"/>
    <w:notTrueType/>
    <w:pitch w:val="default"/>
    <w:sig w:usb0="00000003" w:usb1="00000000" w:usb2="00000000" w:usb3="00000000" w:csb0="00000001" w:csb1="00000000"/>
  </w:font>
  <w:font w:name="*Verdana-BoldItalic-14703-Ident">
    <w:altName w:val="Calibri"/>
    <w:panose1 w:val="00000000000000000000"/>
    <w:charset w:val="00"/>
    <w:family w:val="auto"/>
    <w:notTrueType/>
    <w:pitch w:val="default"/>
    <w:sig w:usb0="00000003" w:usb1="00000000" w:usb2="00000000" w:usb3="00000000" w:csb0="00000001" w:csb1="00000000"/>
  </w:font>
  <w:font w:name="*Verdana-Bold-14704-Identity-H">
    <w:altName w:val="Calibri"/>
    <w:panose1 w:val="00000000000000000000"/>
    <w:charset w:val="00"/>
    <w:family w:val="auto"/>
    <w:notTrueType/>
    <w:pitch w:val="default"/>
    <w:sig w:usb0="00000003" w:usb1="00000000" w:usb2="00000000" w:usb3="00000000" w:csb0="00000001" w:csb1="00000000"/>
  </w:font>
  <w:font w:name="*Verdana-14702-Identity-H">
    <w:altName w:val="Calibri"/>
    <w:panose1 w:val="00000000000000000000"/>
    <w:charset w:val="00"/>
    <w:family w:val="auto"/>
    <w:notTrueType/>
    <w:pitch w:val="default"/>
    <w:sig w:usb0="00000003" w:usb1="00000000" w:usb2="00000000" w:usb3="00000000" w:csb0="00000001" w:csb1="00000000"/>
  </w:font>
  <w:font w:name="*Verdana-BoldItalic-13161-Ident">
    <w:altName w:val="Calibri"/>
    <w:panose1 w:val="00000000000000000000"/>
    <w:charset w:val="00"/>
    <w:family w:val="auto"/>
    <w:notTrueType/>
    <w:pitch w:val="default"/>
    <w:sig w:usb0="00000003" w:usb1="00000000" w:usb2="00000000" w:usb3="00000000" w:csb0="00000001" w:csb1="00000000"/>
  </w:font>
  <w:font w:name="*Verdana-Bold-13162-Identity-H">
    <w:altName w:val="Calibri"/>
    <w:panose1 w:val="00000000000000000000"/>
    <w:charset w:val="00"/>
    <w:family w:val="auto"/>
    <w:notTrueType/>
    <w:pitch w:val="default"/>
    <w:sig w:usb0="00000003" w:usb1="00000000" w:usb2="00000000" w:usb3="00000000" w:csb0="00000001" w:csb1="00000000"/>
  </w:font>
  <w:font w:name="*Times New Roman-13155-Identity">
    <w:altName w:val="Calibri"/>
    <w:panose1 w:val="00000000000000000000"/>
    <w:charset w:val="00"/>
    <w:family w:val="auto"/>
    <w:notTrueType/>
    <w:pitch w:val="default"/>
    <w:sig w:usb0="00000003" w:usb1="00000000" w:usb2="00000000" w:usb3="00000000" w:csb0="00000001" w:csb1="00000000"/>
  </w:font>
  <w:font w:name="*Verdana-BoldItalic-13164-Ident">
    <w:altName w:val="Calibri"/>
    <w:panose1 w:val="00000000000000000000"/>
    <w:charset w:val="00"/>
    <w:family w:val="auto"/>
    <w:notTrueType/>
    <w:pitch w:val="default"/>
    <w:sig w:usb0="00000003" w:usb1="00000000" w:usb2="00000000" w:usb3="00000000" w:csb0="00000001" w:csb1="00000000"/>
  </w:font>
  <w:font w:name="*Verdana-13160-Identity-H">
    <w:altName w:val="Calibri"/>
    <w:panose1 w:val="00000000000000000000"/>
    <w:charset w:val="00"/>
    <w:family w:val="auto"/>
    <w:notTrueType/>
    <w:pitch w:val="default"/>
    <w:sig w:usb0="00000003" w:usb1="00000000" w:usb2="00000000" w:usb3="00000000" w:csb0="00000001" w:csb1="00000000"/>
  </w:font>
  <w:font w:name="*Verdana-Italic-13163-Identity-">
    <w:altName w:val="Calibri"/>
    <w:panose1 w:val="00000000000000000000"/>
    <w:charset w:val="00"/>
    <w:family w:val="auto"/>
    <w:notTrueType/>
    <w:pitch w:val="default"/>
    <w:sig w:usb0="00000003" w:usb1="00000000" w:usb2="00000000" w:usb3="00000000" w:csb0="00000001" w:csb1="00000000"/>
  </w:font>
  <w:font w:name="*Verdana-BoldItalic-12669-Ident">
    <w:altName w:val="Calibri"/>
    <w:panose1 w:val="00000000000000000000"/>
    <w:charset w:val="00"/>
    <w:family w:val="auto"/>
    <w:notTrueType/>
    <w:pitch w:val="default"/>
    <w:sig w:usb0="00000003" w:usb1="00000000" w:usb2="00000000" w:usb3="00000000" w:csb0="00000001" w:csb1="00000000"/>
  </w:font>
  <w:font w:name="*Verdana-12668-Identity-H">
    <w:altName w:val="Calibri"/>
    <w:panose1 w:val="00000000000000000000"/>
    <w:charset w:val="00"/>
    <w:family w:val="auto"/>
    <w:notTrueType/>
    <w:pitch w:val="default"/>
    <w:sig w:usb0="00000003" w:usb1="00000000" w:usb2="00000000" w:usb3="00000000" w:csb0="00000001" w:csb1="00000000"/>
  </w:font>
  <w:font w:name="*Microsoft Sans Serif-Bold-1534">
    <w:altName w:val="Calibri"/>
    <w:panose1 w:val="00000000000000000000"/>
    <w:charset w:val="00"/>
    <w:family w:val="auto"/>
    <w:notTrueType/>
    <w:pitch w:val="default"/>
    <w:sig w:usb0="00000003" w:usb1="00000000" w:usb2="00000000" w:usb3="00000000" w:csb0="00000001" w:csb1="00000000"/>
  </w:font>
  <w:font w:name="*Tahoma-15342-Identity-H">
    <w:altName w:val="Calibri"/>
    <w:panose1 w:val="00000000000000000000"/>
    <w:charset w:val="00"/>
    <w:family w:val="auto"/>
    <w:notTrueType/>
    <w:pitch w:val="default"/>
    <w:sig w:usb0="00000003" w:usb1="00000000" w:usb2="00000000" w:usb3="00000000" w:csb0="00000001" w:csb1="00000000"/>
  </w:font>
  <w:font w:name="*Verdana-Italic-15339-Identity-">
    <w:altName w:val="Calibri"/>
    <w:panose1 w:val="00000000000000000000"/>
    <w:charset w:val="00"/>
    <w:family w:val="auto"/>
    <w:notTrueType/>
    <w:pitch w:val="default"/>
    <w:sig w:usb0="00000003" w:usb1="00000000" w:usb2="00000000" w:usb3="00000000" w:csb0="00000001" w:csb1="00000000"/>
  </w:font>
  <w:font w:name="*Times New Roman-15337-Identity">
    <w:altName w:val="Calibri"/>
    <w:panose1 w:val="00000000000000000000"/>
    <w:charset w:val="00"/>
    <w:family w:val="auto"/>
    <w:notTrueType/>
    <w:pitch w:val="default"/>
    <w:sig w:usb0="00000003" w:usb1="00000000" w:usb2="00000000" w:usb3="00000000" w:csb0="00000001" w:csb1="00000000"/>
  </w:font>
  <w:font w:name="*Microsoft Sans Serif-Italic-18">
    <w:altName w:val="Calibri"/>
    <w:panose1 w:val="00000000000000000000"/>
    <w:charset w:val="00"/>
    <w:family w:val="auto"/>
    <w:notTrueType/>
    <w:pitch w:val="default"/>
    <w:sig w:usb0="00000003" w:usb1="00000000" w:usb2="00000000" w:usb3="00000000" w:csb0="00000001" w:csb1="00000000"/>
  </w:font>
  <w:font w:name="*Verdana-Italic-18063-Identity-">
    <w:altName w:val="Calibri"/>
    <w:panose1 w:val="00000000000000000000"/>
    <w:charset w:val="00"/>
    <w:family w:val="auto"/>
    <w:notTrueType/>
    <w:pitch w:val="default"/>
    <w:sig w:usb0="00000003" w:usb1="00000000" w:usb2="00000000" w:usb3="00000000" w:csb0="00000001" w:csb1="00000000"/>
  </w:font>
  <w:font w:name="*Verdana-Italic-18065-Identity-">
    <w:altName w:val="Calibri"/>
    <w:panose1 w:val="00000000000000000000"/>
    <w:charset w:val="00"/>
    <w:family w:val="auto"/>
    <w:notTrueType/>
    <w:pitch w:val="default"/>
    <w:sig w:usb0="00000003" w:usb1="00000000" w:usb2="00000000" w:usb3="00000000" w:csb0="00000001" w:csb1="00000000"/>
  </w:font>
  <w:font w:name="*Verdana-18064-Identity-H">
    <w:altName w:val="Calibri"/>
    <w:panose1 w:val="00000000000000000000"/>
    <w:charset w:val="00"/>
    <w:family w:val="auto"/>
    <w:notTrueType/>
    <w:pitch w:val="default"/>
    <w:sig w:usb0="00000003" w:usb1="00000000" w:usb2="00000000" w:usb3="00000000" w:csb0="00000001" w:csb1="00000000"/>
  </w:font>
  <w:font w:name="*Arial-18061-Identity-H">
    <w:altName w:val="Calibri"/>
    <w:panose1 w:val="00000000000000000000"/>
    <w:charset w:val="00"/>
    <w:family w:val="auto"/>
    <w:notTrueType/>
    <w:pitch w:val="default"/>
    <w:sig w:usb0="00000003" w:usb1="00000000" w:usb2="00000000" w:usb3="00000000" w:csb0="00000001" w:csb1="00000000"/>
  </w:font>
  <w:font w:name="*Verdana-Italic-11845-Identity-">
    <w:altName w:val="Calibri"/>
    <w:panose1 w:val="00000000000000000000"/>
    <w:charset w:val="00"/>
    <w:family w:val="auto"/>
    <w:notTrueType/>
    <w:pitch w:val="default"/>
    <w:sig w:usb0="00000003" w:usb1="00000000" w:usb2="00000000" w:usb3="00000000" w:csb0="00000001" w:csb1="00000000"/>
  </w:font>
  <w:font w:name="*Calibri-Bold-16723-Identity-H">
    <w:altName w:val="Calibri"/>
    <w:panose1 w:val="00000000000000000000"/>
    <w:charset w:val="00"/>
    <w:family w:val="auto"/>
    <w:notTrueType/>
    <w:pitch w:val="default"/>
    <w:sig w:usb0="00000003" w:usb1="00000000" w:usb2="00000000" w:usb3="00000000" w:csb0="00000001" w:csb1="00000000"/>
  </w:font>
  <w:font w:name="*Verdana-Italic-16727-Identity-">
    <w:altName w:val="Calibri"/>
    <w:panose1 w:val="00000000000000000000"/>
    <w:charset w:val="00"/>
    <w:family w:val="auto"/>
    <w:notTrueType/>
    <w:pitch w:val="default"/>
    <w:sig w:usb0="00000003" w:usb1="00000000" w:usb2="00000000" w:usb3="00000000" w:csb0="00000001" w:csb1="00000000"/>
  </w:font>
  <w:font w:name="*Verdana-16726-Identity-H">
    <w:altName w:val="Calibri"/>
    <w:panose1 w:val="00000000000000000000"/>
    <w:charset w:val="00"/>
    <w:family w:val="auto"/>
    <w:notTrueType/>
    <w:pitch w:val="default"/>
    <w:sig w:usb0="00000003" w:usb1="00000000" w:usb2="00000000" w:usb3="00000000" w:csb0="00000001" w:csb1="00000000"/>
  </w:font>
  <w:font w:name="*Verdana-Italic-16729-Identity-">
    <w:altName w:val="Calibri"/>
    <w:panose1 w:val="00000000000000000000"/>
    <w:charset w:val="00"/>
    <w:family w:val="auto"/>
    <w:notTrueType/>
    <w:pitch w:val="default"/>
    <w:sig w:usb0="00000003" w:usb1="00000000" w:usb2="00000000" w:usb3="00000000" w:csb0="00000001" w:csb1="00000000"/>
  </w:font>
  <w:font w:name="*Tahoma-16731-Identity-H">
    <w:altName w:val="Calibri"/>
    <w:panose1 w:val="00000000000000000000"/>
    <w:charset w:val="00"/>
    <w:family w:val="auto"/>
    <w:notTrueType/>
    <w:pitch w:val="default"/>
    <w:sig w:usb0="00000003" w:usb1="00000000" w:usb2="00000000" w:usb3="00000000" w:csb0="00000001" w:csb1="00000000"/>
  </w:font>
  <w:font w:name="*Verdana-16728-Identity-H">
    <w:altName w:val="Calibri"/>
    <w:panose1 w:val="00000000000000000000"/>
    <w:charset w:val="00"/>
    <w:family w:val="auto"/>
    <w:notTrueType/>
    <w:pitch w:val="default"/>
    <w:sig w:usb0="00000003" w:usb1="00000000" w:usb2="00000000" w:usb3="00000000" w:csb0="00000001" w:csb1="00000000"/>
  </w:font>
  <w:font w:name="*Verdana-13167-Identity-H">
    <w:altName w:val="Calibri"/>
    <w:panose1 w:val="00000000000000000000"/>
    <w:charset w:val="00"/>
    <w:family w:val="auto"/>
    <w:notTrueType/>
    <w:pitch w:val="default"/>
    <w:sig w:usb0="00000003" w:usb1="00000000" w:usb2="00000000" w:usb3="00000000" w:csb0="00000001" w:csb1="00000000"/>
  </w:font>
  <w:font w:name="*Verdana-13703-Identity-H">
    <w:altName w:val="Calibri"/>
    <w:panose1 w:val="00000000000000000000"/>
    <w:charset w:val="00"/>
    <w:family w:val="auto"/>
    <w:notTrueType/>
    <w:pitch w:val="default"/>
    <w:sig w:usb0="00000003" w:usb1="00000000" w:usb2="00000000" w:usb3="00000000" w:csb0="00000001" w:csb1="00000000"/>
  </w:font>
  <w:font w:name="*Verdana-11220-Identity-H">
    <w:altName w:val="Calibri"/>
    <w:panose1 w:val="00000000000000000000"/>
    <w:charset w:val="00"/>
    <w:family w:val="auto"/>
    <w:notTrueType/>
    <w:pitch w:val="default"/>
    <w:sig w:usb0="00000003" w:usb1="00000000" w:usb2="00000000" w:usb3="00000000" w:csb0="00000001" w:csb1="00000000"/>
  </w:font>
  <w:font w:name="*Verdana-19028-Identity-H">
    <w:altName w:val="Calibri"/>
    <w:panose1 w:val="00000000000000000000"/>
    <w:charset w:val="00"/>
    <w:family w:val="auto"/>
    <w:notTrueType/>
    <w:pitch w:val="default"/>
    <w:sig w:usb0="00000003" w:usb1="00000000" w:usb2="00000000" w:usb3="00000000" w:csb0="00000001" w:csb1="00000000"/>
  </w:font>
  <w:font w:name="*Verdana-13746-Identity-H">
    <w:altName w:val="Calibri"/>
    <w:panose1 w:val="00000000000000000000"/>
    <w:charset w:val="00"/>
    <w:family w:val="auto"/>
    <w:notTrueType/>
    <w:pitch w:val="default"/>
    <w:sig w:usb0="00000003" w:usb1="00000000" w:usb2="00000000" w:usb3="00000000" w:csb0="00000001" w:csb1="00000000"/>
  </w:font>
  <w:font w:name="*Times New Roman-Italic-13743-I">
    <w:altName w:val="Calibri"/>
    <w:panose1 w:val="00000000000000000000"/>
    <w:charset w:val="00"/>
    <w:family w:val="auto"/>
    <w:notTrueType/>
    <w:pitch w:val="default"/>
    <w:sig w:usb0="00000003" w:usb1="00000000" w:usb2="00000000" w:usb3="00000000" w:csb0="00000001" w:csb1="00000000"/>
  </w:font>
  <w:font w:name="*Verdana-Bold-13747-Identity-H">
    <w:altName w:val="Calibri"/>
    <w:panose1 w:val="00000000000000000000"/>
    <w:charset w:val="00"/>
    <w:family w:val="auto"/>
    <w:notTrueType/>
    <w:pitch w:val="default"/>
    <w:sig w:usb0="00000003" w:usb1="00000000" w:usb2="00000000" w:usb3="00000000" w:csb0="00000001" w:csb1="00000000"/>
  </w:font>
  <w:font w:name="*Verdana-13021-Identity-H">
    <w:altName w:val="Calibri"/>
    <w:panose1 w:val="00000000000000000000"/>
    <w:charset w:val="00"/>
    <w:family w:val="auto"/>
    <w:notTrueType/>
    <w:pitch w:val="default"/>
    <w:sig w:usb0="00000003" w:usb1="00000000" w:usb2="00000000" w:usb3="00000000" w:csb0="00000001" w:csb1="00000000"/>
  </w:font>
  <w:font w:name="*Calibri-13643-Identity-H">
    <w:altName w:val="Calibri"/>
    <w:panose1 w:val="00000000000000000000"/>
    <w:charset w:val="00"/>
    <w:family w:val="auto"/>
    <w:notTrueType/>
    <w:pitch w:val="default"/>
    <w:sig w:usb0="00000003" w:usb1="00000000" w:usb2="00000000" w:usb3="00000000" w:csb0="00000001" w:csb1="00000000"/>
  </w:font>
  <w:font w:name="*Microsoft Sans Serif-Bold-9039">
    <w:altName w:val="Calibri"/>
    <w:panose1 w:val="00000000000000000000"/>
    <w:charset w:val="00"/>
    <w:family w:val="auto"/>
    <w:notTrueType/>
    <w:pitch w:val="default"/>
    <w:sig w:usb0="00000003" w:usb1="00000000" w:usb2="00000000" w:usb3="00000000" w:csb0="00000001" w:csb1="00000000"/>
  </w:font>
  <w:font w:name="*Verdana-Bold-9037-Identity-H">
    <w:altName w:val="Calibri"/>
    <w:panose1 w:val="00000000000000000000"/>
    <w:charset w:val="00"/>
    <w:family w:val="auto"/>
    <w:notTrueType/>
    <w:pitch w:val="default"/>
    <w:sig w:usb0="00000003" w:usb1="00000000" w:usb2="00000000" w:usb3="00000000" w:csb0="00000001" w:csb1="00000000"/>
  </w:font>
  <w:font w:name="*Verdana-9036-Identity-H">
    <w:altName w:val="Calibri"/>
    <w:panose1 w:val="00000000000000000000"/>
    <w:charset w:val="00"/>
    <w:family w:val="auto"/>
    <w:notTrueType/>
    <w:pitch w:val="default"/>
    <w:sig w:usb0="00000003" w:usb1="00000000" w:usb2="00000000" w:usb3="00000000" w:csb0="00000001" w:csb1="00000000"/>
  </w:font>
  <w:font w:name="*Calibri-Bold-8578-Identity-H">
    <w:altName w:val="Calibri"/>
    <w:panose1 w:val="00000000000000000000"/>
    <w:charset w:val="00"/>
    <w:family w:val="auto"/>
    <w:notTrueType/>
    <w:pitch w:val="default"/>
    <w:sig w:usb0="00000003" w:usb1="00000000" w:usb2="00000000" w:usb3="00000000" w:csb0="00000001" w:csb1="00000000"/>
  </w:font>
  <w:font w:name="*Verdana-8580-Identity-H">
    <w:altName w:val="Calibri"/>
    <w:panose1 w:val="00000000000000000000"/>
    <w:charset w:val="00"/>
    <w:family w:val="auto"/>
    <w:notTrueType/>
    <w:pitch w:val="default"/>
    <w:sig w:usb0="00000003" w:usb1="00000000" w:usb2="00000000" w:usb3="00000000" w:csb0="00000001" w:csb1="00000000"/>
  </w:font>
  <w:font w:name="*Verdana-Bold-8579-Identity-H">
    <w:altName w:val="Calibri"/>
    <w:panose1 w:val="00000000000000000000"/>
    <w:charset w:val="00"/>
    <w:family w:val="auto"/>
    <w:notTrueType/>
    <w:pitch w:val="default"/>
    <w:sig w:usb0="00000003" w:usb1="00000000" w:usb2="00000000" w:usb3="00000000" w:csb0="00000001" w:csb1="00000000"/>
  </w:font>
  <w:font w:name="*Verdana-Bold-9937-Identity-H">
    <w:altName w:val="Calibri"/>
    <w:panose1 w:val="00000000000000000000"/>
    <w:charset w:val="00"/>
    <w:family w:val="auto"/>
    <w:notTrueType/>
    <w:pitch w:val="default"/>
    <w:sig w:usb0="00000003" w:usb1="00000000" w:usb2="00000000" w:usb3="00000000" w:csb0="00000001" w:csb1="00000000"/>
  </w:font>
  <w:font w:name="*Verdana-9935-Identity-H">
    <w:altName w:val="Calibri"/>
    <w:panose1 w:val="00000000000000000000"/>
    <w:charset w:val="00"/>
    <w:family w:val="auto"/>
    <w:notTrueType/>
    <w:pitch w:val="default"/>
    <w:sig w:usb0="00000003" w:usb1="00000000" w:usb2="00000000" w:usb3="00000000" w:csb0="00000001" w:csb1="00000000"/>
  </w:font>
  <w:font w:name="*Verdana-Bold-9936-Identity-H">
    <w:altName w:val="Calibri"/>
    <w:panose1 w:val="00000000000000000000"/>
    <w:charset w:val="00"/>
    <w:family w:val="auto"/>
    <w:notTrueType/>
    <w:pitch w:val="default"/>
    <w:sig w:usb0="00000003" w:usb1="00000000" w:usb2="00000000" w:usb3="00000000" w:csb0="00000001" w:csb1="00000000"/>
  </w:font>
  <w:font w:name="*Calibri-Bold-15617-Identity-H">
    <w:altName w:val="Calibri"/>
    <w:panose1 w:val="00000000000000000000"/>
    <w:charset w:val="00"/>
    <w:family w:val="auto"/>
    <w:notTrueType/>
    <w:pitch w:val="default"/>
    <w:sig w:usb0="00000003" w:usb1="00000000" w:usb2="00000000" w:usb3="00000000" w:csb0="00000001" w:csb1="00000000"/>
  </w:font>
  <w:font w:name="*Verdana-Bold-15621-Identity-H">
    <w:altName w:val="Calibri"/>
    <w:panose1 w:val="00000000000000000000"/>
    <w:charset w:val="00"/>
    <w:family w:val="auto"/>
    <w:notTrueType/>
    <w:pitch w:val="default"/>
    <w:sig w:usb0="00000003" w:usb1="00000000" w:usb2="00000000" w:usb3="00000000" w:csb0="00000001" w:csb1="00000000"/>
  </w:font>
  <w:font w:name="*Verdana-15620-Identity-H">
    <w:altName w:val="Calibri"/>
    <w:panose1 w:val="00000000000000000000"/>
    <w:charset w:val="00"/>
    <w:family w:val="auto"/>
    <w:notTrueType/>
    <w:pitch w:val="default"/>
    <w:sig w:usb0="00000003" w:usb1="00000000" w:usb2="00000000" w:usb3="00000000" w:csb0="00000001" w:csb1="00000000"/>
  </w:font>
  <w:font w:name="*Verdana-Italic-15619-Identity-">
    <w:altName w:val="Calibri"/>
    <w:panose1 w:val="00000000000000000000"/>
    <w:charset w:val="00"/>
    <w:family w:val="auto"/>
    <w:notTrueType/>
    <w:pitch w:val="default"/>
    <w:sig w:usb0="00000003" w:usb1="00000000" w:usb2="00000000" w:usb3="00000000" w:csb0="00000001" w:csb1="00000000"/>
  </w:font>
  <w:font w:name="*Times New Roman-Italic-15612-I">
    <w:altName w:val="Calibri"/>
    <w:panose1 w:val="00000000000000000000"/>
    <w:charset w:val="00"/>
    <w:family w:val="auto"/>
    <w:notTrueType/>
    <w:pitch w:val="default"/>
    <w:sig w:usb0="00000003" w:usb1="00000000" w:usb2="00000000" w:usb3="00000000" w:csb0="00000001" w:csb1="00000000"/>
  </w:font>
  <w:font w:name="*Calibri-Bold-15851-Identity-H">
    <w:altName w:val="Calibri"/>
    <w:panose1 w:val="00000000000000000000"/>
    <w:charset w:val="00"/>
    <w:family w:val="auto"/>
    <w:notTrueType/>
    <w:pitch w:val="default"/>
    <w:sig w:usb0="00000003" w:usb1="00000000" w:usb2="00000000" w:usb3="00000000" w:csb0="00000001" w:csb1="00000000"/>
  </w:font>
  <w:font w:name="*Verdana-15853-Identity-H">
    <w:altName w:val="Calibri"/>
    <w:panose1 w:val="00000000000000000000"/>
    <w:charset w:val="00"/>
    <w:family w:val="auto"/>
    <w:notTrueType/>
    <w:pitch w:val="default"/>
    <w:sig w:usb0="00000003" w:usb1="00000000" w:usb2="00000000" w:usb3="00000000" w:csb0="00000001" w:csb1="00000000"/>
  </w:font>
  <w:font w:name="*Calibri-Italic-15848-Identity-">
    <w:altName w:val="Calibri"/>
    <w:panose1 w:val="00000000000000000000"/>
    <w:charset w:val="00"/>
    <w:family w:val="auto"/>
    <w:notTrueType/>
    <w:pitch w:val="default"/>
    <w:sig w:usb0="00000003" w:usb1="00000000" w:usb2="00000000" w:usb3="00000000" w:csb0="00000001" w:csb1="00000000"/>
  </w:font>
  <w:font w:name="*Verdana-Italic-15852-Identity-">
    <w:altName w:val="Calibri"/>
    <w:panose1 w:val="00000000000000000000"/>
    <w:charset w:val="00"/>
    <w:family w:val="auto"/>
    <w:notTrueType/>
    <w:pitch w:val="default"/>
    <w:sig w:usb0="00000003" w:usb1="00000000" w:usb2="00000000" w:usb3="00000000" w:csb0="00000001" w:csb1="00000000"/>
  </w:font>
  <w:font w:name="*Verdana-Italic-13188-Identity-">
    <w:altName w:val="Calibri"/>
    <w:panose1 w:val="00000000000000000000"/>
    <w:charset w:val="00"/>
    <w:family w:val="auto"/>
    <w:notTrueType/>
    <w:pitch w:val="default"/>
    <w:sig w:usb0="00000003" w:usb1="00000000" w:usb2="00000000" w:usb3="00000000" w:csb0="00000001" w:csb1="00000000"/>
  </w:font>
  <w:font w:name="*Times New Roman-15847-Identity">
    <w:altName w:val="Calibri"/>
    <w:panose1 w:val="00000000000000000000"/>
    <w:charset w:val="00"/>
    <w:family w:val="auto"/>
    <w:notTrueType/>
    <w:pitch w:val="default"/>
    <w:sig w:usb0="00000003" w:usb1="00000000" w:usb2="00000000" w:usb3="00000000" w:csb0="00000001" w:csb1="00000000"/>
  </w:font>
  <w:font w:name="*Tahoma-Bold-13220-Identity-H">
    <w:altName w:val="Calibri"/>
    <w:panose1 w:val="00000000000000000000"/>
    <w:charset w:val="00"/>
    <w:family w:val="auto"/>
    <w:notTrueType/>
    <w:pitch w:val="default"/>
    <w:sig w:usb0="00000003" w:usb1="00000000" w:usb2="00000000" w:usb3="00000000" w:csb0="00000001" w:csb1="00000000"/>
  </w:font>
  <w:font w:name="*Verdana-Italic-13216-Identity-">
    <w:altName w:val="Calibri"/>
    <w:panose1 w:val="00000000000000000000"/>
    <w:charset w:val="00"/>
    <w:family w:val="auto"/>
    <w:notTrueType/>
    <w:pitch w:val="default"/>
    <w:sig w:usb0="00000003" w:usb1="00000000" w:usb2="00000000" w:usb3="00000000" w:csb0="00000001" w:csb1="00000000"/>
  </w:font>
  <w:font w:name="*Tahoma-Italic-13219-Identity-H">
    <w:altName w:val="Calibri"/>
    <w:panose1 w:val="00000000000000000000"/>
    <w:charset w:val="00"/>
    <w:family w:val="auto"/>
    <w:notTrueType/>
    <w:pitch w:val="default"/>
    <w:sig w:usb0="00000003" w:usb1="00000000" w:usb2="00000000" w:usb3="00000000" w:csb0="00000001" w:csb1="00000000"/>
  </w:font>
  <w:font w:name="*Verdana-Italic-15038-Identity-">
    <w:altName w:val="Calibri"/>
    <w:panose1 w:val="00000000000000000000"/>
    <w:charset w:val="00"/>
    <w:family w:val="auto"/>
    <w:notTrueType/>
    <w:pitch w:val="default"/>
    <w:sig w:usb0="00000003" w:usb1="00000000" w:usb2="00000000" w:usb3="00000000" w:csb0="00000001" w:csb1="00000000"/>
  </w:font>
  <w:font w:name="*Calibri-15035-Identity-H">
    <w:altName w:val="Calibri"/>
    <w:panose1 w:val="00000000000000000000"/>
    <w:charset w:val="00"/>
    <w:family w:val="auto"/>
    <w:notTrueType/>
    <w:pitch w:val="default"/>
    <w:sig w:usb0="00000003" w:usb1="00000000" w:usb2="00000000" w:usb3="00000000" w:csb0="00000001" w:csb1="00000000"/>
  </w:font>
  <w:font w:name="*Verdana-15040-Identity-H">
    <w:altName w:val="Calibri"/>
    <w:panose1 w:val="00000000000000000000"/>
    <w:charset w:val="00"/>
    <w:family w:val="auto"/>
    <w:notTrueType/>
    <w:pitch w:val="default"/>
    <w:sig w:usb0="00000003" w:usb1="00000000" w:usb2="00000000" w:usb3="00000000" w:csb0="00000001" w:csb1="00000000"/>
  </w:font>
  <w:font w:name="*Calibri-15036-Identity-H">
    <w:altName w:val="Calibri"/>
    <w:panose1 w:val="00000000000000000000"/>
    <w:charset w:val="00"/>
    <w:family w:val="auto"/>
    <w:notTrueType/>
    <w:pitch w:val="default"/>
    <w:sig w:usb0="00000003" w:usb1="00000000" w:usb2="00000000" w:usb3="00000000" w:csb0="00000001" w:csb1="00000000"/>
  </w:font>
  <w:font w:name="*Verdana-15039-Identity-H">
    <w:altName w:val="Calibri"/>
    <w:panose1 w:val="00000000000000000000"/>
    <w:charset w:val="00"/>
    <w:family w:val="auto"/>
    <w:notTrueType/>
    <w:pitch w:val="default"/>
    <w:sig w:usb0="00000003" w:usb1="00000000" w:usb2="00000000" w:usb3="00000000" w:csb0="00000001" w:csb1="00000000"/>
  </w:font>
  <w:font w:name="*Microsoft Sans Serif-Bold-1570">
    <w:altName w:val="Calibri"/>
    <w:panose1 w:val="00000000000000000000"/>
    <w:charset w:val="00"/>
    <w:family w:val="auto"/>
    <w:notTrueType/>
    <w:pitch w:val="default"/>
    <w:sig w:usb0="00000003" w:usb1="00000000" w:usb2="00000000" w:usb3="00000000" w:csb0="00000001" w:csb1="00000000"/>
  </w:font>
  <w:font w:name="*Verdana-Italic-15705-Identity-">
    <w:altName w:val="Calibri"/>
    <w:panose1 w:val="00000000000000000000"/>
    <w:charset w:val="00"/>
    <w:family w:val="auto"/>
    <w:notTrueType/>
    <w:pitch w:val="default"/>
    <w:sig w:usb0="00000003" w:usb1="00000000" w:usb2="00000000" w:usb3="00000000" w:csb0="00000001" w:csb1="00000000"/>
  </w:font>
  <w:font w:name="*Verdana-15706-Identity-H">
    <w:altName w:val="Calibri"/>
    <w:panose1 w:val="00000000000000000000"/>
    <w:charset w:val="00"/>
    <w:family w:val="auto"/>
    <w:notTrueType/>
    <w:pitch w:val="default"/>
    <w:sig w:usb0="00000003" w:usb1="00000000" w:usb2="00000000" w:usb3="00000000" w:csb0="00000001" w:csb1="00000000"/>
  </w:font>
  <w:font w:name="*Verdana-Italic-15290-Identity-">
    <w:altName w:val="Calibri"/>
    <w:panose1 w:val="00000000000000000000"/>
    <w:charset w:val="00"/>
    <w:family w:val="auto"/>
    <w:notTrueType/>
    <w:pitch w:val="default"/>
    <w:sig w:usb0="00000003" w:usb1="00000000" w:usb2="00000000" w:usb3="00000000" w:csb0="00000001" w:csb1="00000000"/>
  </w:font>
  <w:font w:name="*Verdana-BoldItalic-15292-Ident">
    <w:altName w:val="Calibri"/>
    <w:panose1 w:val="00000000000000000000"/>
    <w:charset w:val="00"/>
    <w:family w:val="auto"/>
    <w:notTrueType/>
    <w:pitch w:val="default"/>
    <w:sig w:usb0="00000003" w:usb1="00000000" w:usb2="00000000" w:usb3="00000000" w:csb0="00000001" w:csb1="00000000"/>
  </w:font>
  <w:font w:name="*Verdana-15291-Identity-H">
    <w:altName w:val="Calibri"/>
    <w:panose1 w:val="00000000000000000000"/>
    <w:charset w:val="00"/>
    <w:family w:val="auto"/>
    <w:notTrueType/>
    <w:pitch w:val="default"/>
    <w:sig w:usb0="00000003" w:usb1="00000000" w:usb2="00000000" w:usb3="00000000" w:csb0="00000001" w:csb1="00000000"/>
  </w:font>
  <w:font w:name="*Times New Roman-15284-Identity">
    <w:altName w:val="Calibri"/>
    <w:panose1 w:val="00000000000000000000"/>
    <w:charset w:val="00"/>
    <w:family w:val="auto"/>
    <w:notTrueType/>
    <w:pitch w:val="default"/>
    <w:sig w:usb0="00000003" w:usb1="00000000" w:usb2="00000000" w:usb3="00000000" w:csb0="00000001" w:csb1="00000000"/>
  </w:font>
  <w:font w:name="*Verdana-Italic-13494-Identity-">
    <w:altName w:val="Calibri"/>
    <w:panose1 w:val="00000000000000000000"/>
    <w:charset w:val="00"/>
    <w:family w:val="auto"/>
    <w:notTrueType/>
    <w:pitch w:val="default"/>
    <w:sig w:usb0="00000003" w:usb1="00000000" w:usb2="00000000" w:usb3="00000000" w:csb0="00000001" w:csb1="00000000"/>
  </w:font>
  <w:font w:name="*Arial-13491-Identity-H">
    <w:altName w:val="Calibri"/>
    <w:panose1 w:val="00000000000000000000"/>
    <w:charset w:val="00"/>
    <w:family w:val="auto"/>
    <w:notTrueType/>
    <w:pitch w:val="default"/>
    <w:sig w:usb0="00000003" w:usb1="00000000" w:usb2="00000000" w:usb3="00000000" w:csb0="00000001" w:csb1="00000000"/>
  </w:font>
  <w:font w:name="*Times New Roman-13483-Identity">
    <w:altName w:val="Calibri"/>
    <w:panose1 w:val="00000000000000000000"/>
    <w:charset w:val="00"/>
    <w:family w:val="auto"/>
    <w:notTrueType/>
    <w:pitch w:val="default"/>
    <w:sig w:usb0="00000003" w:usb1="00000000" w:usb2="00000000" w:usb3="00000000" w:csb0="00000001" w:csb1="00000000"/>
  </w:font>
  <w:font w:name="*Times New Roman-13479-Identity">
    <w:altName w:val="Calibri"/>
    <w:panose1 w:val="00000000000000000000"/>
    <w:charset w:val="00"/>
    <w:family w:val="auto"/>
    <w:notTrueType/>
    <w:pitch w:val="default"/>
    <w:sig w:usb0="00000003" w:usb1="00000000" w:usb2="00000000" w:usb3="00000000" w:csb0="00000001" w:csb1="00000000"/>
  </w:font>
  <w:font w:name="*Verdana-Italic-14884-Identity-">
    <w:altName w:val="Calibri"/>
    <w:panose1 w:val="00000000000000000000"/>
    <w:charset w:val="00"/>
    <w:family w:val="auto"/>
    <w:notTrueType/>
    <w:pitch w:val="default"/>
    <w:sig w:usb0="00000003" w:usb1="00000000" w:usb2="00000000" w:usb3="00000000" w:csb0="00000001" w:csb1="00000000"/>
  </w:font>
  <w:font w:name="*Verdana-Italic-14885-Identity-">
    <w:altName w:val="Calibri"/>
    <w:panose1 w:val="00000000000000000000"/>
    <w:charset w:val="00"/>
    <w:family w:val="auto"/>
    <w:notTrueType/>
    <w:pitch w:val="default"/>
    <w:sig w:usb0="00000003" w:usb1="00000000" w:usb2="00000000" w:usb3="00000000" w:csb0="00000001" w:csb1="00000000"/>
  </w:font>
  <w:font w:name="*Microsoft Sans Serif-Bold-1750">
    <w:altName w:val="Calibri"/>
    <w:panose1 w:val="00000000000000000000"/>
    <w:charset w:val="00"/>
    <w:family w:val="auto"/>
    <w:notTrueType/>
    <w:pitch w:val="default"/>
    <w:sig w:usb0="00000003" w:usb1="00000000" w:usb2="00000000" w:usb3="00000000" w:csb0="00000001" w:csb1="00000000"/>
  </w:font>
  <w:font w:name="*Verdana-Italic-17501-Identity-">
    <w:altName w:val="Calibri"/>
    <w:panose1 w:val="00000000000000000000"/>
    <w:charset w:val="00"/>
    <w:family w:val="auto"/>
    <w:notTrueType/>
    <w:pitch w:val="default"/>
    <w:sig w:usb0="00000003" w:usb1="00000000" w:usb2="00000000" w:usb3="00000000" w:csb0="00000001" w:csb1="00000000"/>
  </w:font>
  <w:font w:name="*Verdana-Italic-13983-Identity-">
    <w:altName w:val="Calibri"/>
    <w:panose1 w:val="00000000000000000000"/>
    <w:charset w:val="00"/>
    <w:family w:val="auto"/>
    <w:notTrueType/>
    <w:pitch w:val="default"/>
    <w:sig w:usb0="00000003" w:usb1="00000000" w:usb2="00000000" w:usb3="00000000" w:csb0="00000001" w:csb1="00000000"/>
  </w:font>
  <w:font w:name="*Verdana-Italic-13984-Identity-">
    <w:altName w:val="Calibri"/>
    <w:panose1 w:val="00000000000000000000"/>
    <w:charset w:val="00"/>
    <w:family w:val="auto"/>
    <w:notTrueType/>
    <w:pitch w:val="default"/>
    <w:sig w:usb0="00000003" w:usb1="00000000" w:usb2="00000000" w:usb3="00000000" w:csb0="00000001" w:csb1="00000000"/>
  </w:font>
  <w:font w:name="*Tahoma-Bold-15853-Identity-H">
    <w:altName w:val="Calibri"/>
    <w:panose1 w:val="00000000000000000000"/>
    <w:charset w:val="00"/>
    <w:family w:val="auto"/>
    <w:notTrueType/>
    <w:pitch w:val="default"/>
    <w:sig w:usb0="00000003" w:usb1="00000000" w:usb2="00000000" w:usb3="00000000" w:csb0="00000001" w:csb1="00000000"/>
  </w:font>
  <w:font w:name="*Verdana-Italic-15849-Identity-">
    <w:altName w:val="Calibri"/>
    <w:panose1 w:val="00000000000000000000"/>
    <w:charset w:val="00"/>
    <w:family w:val="auto"/>
    <w:notTrueType/>
    <w:pitch w:val="default"/>
    <w:sig w:usb0="00000003" w:usb1="00000000" w:usb2="00000000" w:usb3="00000000" w:csb0="00000001" w:csb1="00000000"/>
  </w:font>
  <w:font w:name="*Verdana-BoldItalic-15850-Ident">
    <w:altName w:val="Calibri"/>
    <w:panose1 w:val="00000000000000000000"/>
    <w:charset w:val="00"/>
    <w:family w:val="auto"/>
    <w:notTrueType/>
    <w:pitch w:val="default"/>
    <w:sig w:usb0="00000003" w:usb1="00000000" w:usb2="00000000" w:usb3="00000000" w:csb0="00000001" w:csb1="00000000"/>
  </w:font>
  <w:font w:name="*Times New Roman-15845-Identity">
    <w:altName w:val="Calibri"/>
    <w:panose1 w:val="00000000000000000000"/>
    <w:charset w:val="00"/>
    <w:family w:val="auto"/>
    <w:notTrueType/>
    <w:pitch w:val="default"/>
    <w:sig w:usb0="00000003" w:usb1="00000000" w:usb2="00000000" w:usb3="00000000" w:csb0="00000001" w:csb1="00000000"/>
  </w:font>
  <w:font w:name="*Tahoma-Italic-15852-Identity-H">
    <w:altName w:val="Calibri"/>
    <w:panose1 w:val="00000000000000000000"/>
    <w:charset w:val="00"/>
    <w:family w:val="auto"/>
    <w:notTrueType/>
    <w:pitch w:val="default"/>
    <w:sig w:usb0="00000003" w:usb1="00000000" w:usb2="00000000" w:usb3="00000000" w:csb0="00000001" w:csb1="00000000"/>
  </w:font>
  <w:font w:name="*Arial-Bold-11280-Identity-H">
    <w:altName w:val="Calibri"/>
    <w:panose1 w:val="00000000000000000000"/>
    <w:charset w:val="00"/>
    <w:family w:val="auto"/>
    <w:notTrueType/>
    <w:pitch w:val="default"/>
    <w:sig w:usb0="00000003" w:usb1="00000000" w:usb2="00000000" w:usb3="00000000" w:csb0="00000001" w:csb1="00000000"/>
  </w:font>
  <w:font w:name="*Verdana-Italic-11282-Identity-">
    <w:altName w:val="Calibri"/>
    <w:panose1 w:val="00000000000000000000"/>
    <w:charset w:val="00"/>
    <w:family w:val="auto"/>
    <w:notTrueType/>
    <w:pitch w:val="default"/>
    <w:sig w:usb0="00000003" w:usb1="00000000" w:usb2="00000000" w:usb3="00000000" w:csb0="00000001" w:csb1="00000000"/>
  </w:font>
  <w:font w:name="*Verdana-11283-Identity-H">
    <w:altName w:val="Calibri"/>
    <w:panose1 w:val="00000000000000000000"/>
    <w:charset w:val="00"/>
    <w:family w:val="auto"/>
    <w:notTrueType/>
    <w:pitch w:val="default"/>
    <w:sig w:usb0="00000003" w:usb1="00000000" w:usb2="00000000" w:usb3="00000000" w:csb0="00000001" w:csb1="00000000"/>
  </w:font>
  <w:font w:name="*Comic Sans MS-11281-Identity-H">
    <w:altName w:val="Calibri"/>
    <w:panose1 w:val="00000000000000000000"/>
    <w:charset w:val="00"/>
    <w:family w:val="auto"/>
    <w:notTrueType/>
    <w:pitch w:val="default"/>
    <w:sig w:usb0="00000003" w:usb1="00000000" w:usb2="00000000" w:usb3="00000000" w:csb0="00000001" w:csb1="00000000"/>
  </w:font>
  <w:font w:name="*Calibri-Bold-15012-Identity-H">
    <w:altName w:val="Calibri"/>
    <w:panose1 w:val="00000000000000000000"/>
    <w:charset w:val="00"/>
    <w:family w:val="auto"/>
    <w:notTrueType/>
    <w:pitch w:val="default"/>
    <w:sig w:usb0="00000003" w:usb1="00000000" w:usb2="00000000" w:usb3="00000000" w:csb0="00000001" w:csb1="00000000"/>
  </w:font>
  <w:font w:name="*Verdana-Italic-15018-Identity-">
    <w:altName w:val="Calibri"/>
    <w:panose1 w:val="00000000000000000000"/>
    <w:charset w:val="00"/>
    <w:family w:val="auto"/>
    <w:notTrueType/>
    <w:pitch w:val="default"/>
    <w:sig w:usb0="00000003" w:usb1="00000000" w:usb2="00000000" w:usb3="00000000" w:csb0="00000001" w:csb1="00000000"/>
  </w:font>
  <w:font w:name="*Times New Roman-Bold-14621-Ide">
    <w:altName w:val="Calibri"/>
    <w:panose1 w:val="00000000000000000000"/>
    <w:charset w:val="00"/>
    <w:family w:val="auto"/>
    <w:notTrueType/>
    <w:pitch w:val="default"/>
    <w:sig w:usb0="00000003" w:usb1="00000000" w:usb2="00000000" w:usb3="00000000" w:csb0="00000001" w:csb1="00000000"/>
  </w:font>
  <w:font w:name="*Verdana-Italic-14628-Identity-">
    <w:altName w:val="Calibri"/>
    <w:panose1 w:val="00000000000000000000"/>
    <w:charset w:val="00"/>
    <w:family w:val="auto"/>
    <w:notTrueType/>
    <w:pitch w:val="default"/>
    <w:sig w:usb0="00000003" w:usb1="00000000" w:usb2="00000000" w:usb3="00000000" w:csb0="00000001" w:csb1="00000000"/>
  </w:font>
  <w:font w:name="*Calibri-Bold-14626-Identity-H">
    <w:altName w:val="Calibri"/>
    <w:panose1 w:val="00000000000000000000"/>
    <w:charset w:val="00"/>
    <w:family w:val="auto"/>
    <w:notTrueType/>
    <w:pitch w:val="default"/>
    <w:sig w:usb0="00000003" w:usb1="00000000" w:usb2="00000000" w:usb3="00000000" w:csb0="00000001" w:csb1="00000000"/>
  </w:font>
  <w:font w:name="*Verdana-Bold-15547-Identity-H">
    <w:altName w:val="Calibri"/>
    <w:panose1 w:val="00000000000000000000"/>
    <w:charset w:val="00"/>
    <w:family w:val="auto"/>
    <w:notTrueType/>
    <w:pitch w:val="default"/>
    <w:sig w:usb0="00000003" w:usb1="00000000" w:usb2="00000000" w:usb3="00000000" w:csb0="00000001" w:csb1="00000000"/>
  </w:font>
  <w:font w:name="*Verdana-Italic-15546-Identity-">
    <w:altName w:val="Calibri"/>
    <w:panose1 w:val="00000000000000000000"/>
    <w:charset w:val="00"/>
    <w:family w:val="auto"/>
    <w:notTrueType/>
    <w:pitch w:val="default"/>
    <w:sig w:usb0="00000003" w:usb1="00000000" w:usb2="00000000" w:usb3="00000000" w:csb0="00000001" w:csb1="00000000"/>
  </w:font>
  <w:font w:name="*Times New Roman-15516-Identity">
    <w:altName w:val="Calibri"/>
    <w:panose1 w:val="00000000000000000000"/>
    <w:charset w:val="00"/>
    <w:family w:val="auto"/>
    <w:notTrueType/>
    <w:pitch w:val="default"/>
    <w:sig w:usb0="00000003" w:usb1="00000000" w:usb2="00000000" w:usb3="00000000" w:csb0="00000001" w:csb1="00000000"/>
  </w:font>
  <w:font w:name="*Calibri-Bold-9861-Identity-H">
    <w:altName w:val="Calibri"/>
    <w:panose1 w:val="00000000000000000000"/>
    <w:charset w:val="00"/>
    <w:family w:val="auto"/>
    <w:notTrueType/>
    <w:pitch w:val="default"/>
    <w:sig w:usb0="00000003" w:usb1="00000000" w:usb2="00000000" w:usb3="00000000" w:csb0="00000001" w:csb1="00000000"/>
  </w:font>
  <w:font w:name="*Verdana-Italic-9863-Identity-H">
    <w:altName w:val="Calibri"/>
    <w:panose1 w:val="00000000000000000000"/>
    <w:charset w:val="00"/>
    <w:family w:val="auto"/>
    <w:notTrueType/>
    <w:pitch w:val="default"/>
    <w:sig w:usb0="00000003" w:usb1="00000000" w:usb2="00000000" w:usb3="00000000" w:csb0="00000001" w:csb1="00000000"/>
  </w:font>
  <w:font w:name="*Calibri-9859-Identity-H">
    <w:altName w:val="Calibri"/>
    <w:panose1 w:val="00000000000000000000"/>
    <w:charset w:val="00"/>
    <w:family w:val="auto"/>
    <w:notTrueType/>
    <w:pitch w:val="default"/>
    <w:sig w:usb0="00000003" w:usb1="00000000" w:usb2="00000000" w:usb3="00000000" w:csb0="00000001" w:csb1="00000000"/>
  </w:font>
  <w:font w:name="*Courier New-Bold-15866-Identit">
    <w:altName w:val="Calibri"/>
    <w:panose1 w:val="00000000000000000000"/>
    <w:charset w:val="00"/>
    <w:family w:val="auto"/>
    <w:notTrueType/>
    <w:pitch w:val="default"/>
    <w:sig w:usb0="00000003" w:usb1="00000000" w:usb2="00000000" w:usb3="00000000" w:csb0="00000001" w:csb1="00000000"/>
  </w:font>
  <w:font w:name="*Verdana-Italic-15869-Identity-">
    <w:altName w:val="Calibri"/>
    <w:panose1 w:val="00000000000000000000"/>
    <w:charset w:val="00"/>
    <w:family w:val="auto"/>
    <w:notTrueType/>
    <w:pitch w:val="default"/>
    <w:sig w:usb0="00000003" w:usb1="00000000" w:usb2="00000000" w:usb3="00000000" w:csb0="00000001" w:csb1="00000000"/>
  </w:font>
  <w:font w:name="*Verdana-Italic-14019-Identity-">
    <w:altName w:val="Calibri"/>
    <w:panose1 w:val="00000000000000000000"/>
    <w:charset w:val="00"/>
    <w:family w:val="auto"/>
    <w:notTrueType/>
    <w:pitch w:val="default"/>
    <w:sig w:usb0="00000003" w:usb1="00000000" w:usb2="00000000" w:usb3="00000000" w:csb0="00000001" w:csb1="00000000"/>
  </w:font>
  <w:font w:name="*Verdana-BoldItalic-14021-Ident">
    <w:altName w:val="Calibri"/>
    <w:panose1 w:val="00000000000000000000"/>
    <w:charset w:val="00"/>
    <w:family w:val="auto"/>
    <w:notTrueType/>
    <w:pitch w:val="default"/>
    <w:sig w:usb0="00000003" w:usb1="00000000" w:usb2="00000000" w:usb3="00000000" w:csb0="00000001" w:csb1="00000000"/>
  </w:font>
  <w:font w:name="*Calibri-14017-Identity-H">
    <w:altName w:val="Calibri"/>
    <w:panose1 w:val="00000000000000000000"/>
    <w:charset w:val="00"/>
    <w:family w:val="auto"/>
    <w:notTrueType/>
    <w:pitch w:val="default"/>
    <w:sig w:usb0="00000003" w:usb1="00000000" w:usb2="00000000" w:usb3="00000000" w:csb0="00000001" w:csb1="00000000"/>
  </w:font>
  <w:font w:name="*Verdana-14022-Identity-H">
    <w:altName w:val="Calibri"/>
    <w:panose1 w:val="00000000000000000000"/>
    <w:charset w:val="00"/>
    <w:family w:val="auto"/>
    <w:notTrueType/>
    <w:pitch w:val="default"/>
    <w:sig w:usb0="00000003" w:usb1="00000000" w:usb2="00000000" w:usb3="00000000" w:csb0="00000001" w:csb1="00000000"/>
  </w:font>
  <w:font w:name="*Verdana-14020-Identity-H">
    <w:altName w:val="Calibri"/>
    <w:panose1 w:val="00000000000000000000"/>
    <w:charset w:val="00"/>
    <w:family w:val="auto"/>
    <w:notTrueType/>
    <w:pitch w:val="default"/>
    <w:sig w:usb0="00000003" w:usb1="00000000" w:usb2="00000000" w:usb3="00000000" w:csb0="00000001" w:csb1="00000000"/>
  </w:font>
  <w:font w:name="*Comic Sans MS-Bold-14810-Ident">
    <w:altName w:val="Calibri"/>
    <w:panose1 w:val="00000000000000000000"/>
    <w:charset w:val="00"/>
    <w:family w:val="auto"/>
    <w:notTrueType/>
    <w:pitch w:val="default"/>
    <w:sig w:usb0="00000003" w:usb1="00000000" w:usb2="00000000" w:usb3="00000000" w:csb0="00000001" w:csb1="00000000"/>
  </w:font>
  <w:font w:name="*Verdana-Italic-14811-Identity-">
    <w:altName w:val="Calibri"/>
    <w:panose1 w:val="00000000000000000000"/>
    <w:charset w:val="00"/>
    <w:family w:val="auto"/>
    <w:notTrueType/>
    <w:pitch w:val="default"/>
    <w:sig w:usb0="00000003" w:usb1="00000000" w:usb2="00000000" w:usb3="00000000" w:csb0="00000001" w:csb1="00000000"/>
  </w:font>
  <w:font w:name="*Verdana-BoldItalic-14812-Ident">
    <w:altName w:val="Calibri"/>
    <w:panose1 w:val="00000000000000000000"/>
    <w:charset w:val="00"/>
    <w:family w:val="auto"/>
    <w:notTrueType/>
    <w:pitch w:val="default"/>
    <w:sig w:usb0="00000003" w:usb1="00000000" w:usb2="00000000" w:usb3="00000000" w:csb0="00000001" w:csb1="00000000"/>
  </w:font>
  <w:font w:name="*Verdana-Italic-15915-Identity-">
    <w:altName w:val="Calibri"/>
    <w:panose1 w:val="00000000000000000000"/>
    <w:charset w:val="00"/>
    <w:family w:val="auto"/>
    <w:notTrueType/>
    <w:pitch w:val="default"/>
    <w:sig w:usb0="00000003" w:usb1="00000000" w:usb2="00000000" w:usb3="00000000" w:csb0="00000001" w:csb1="00000000"/>
  </w:font>
  <w:font w:name="*Times New Roman-15905-Identity">
    <w:altName w:val="Calibri"/>
    <w:panose1 w:val="00000000000000000000"/>
    <w:charset w:val="00"/>
    <w:family w:val="auto"/>
    <w:notTrueType/>
    <w:pitch w:val="default"/>
    <w:sig w:usb0="00000003" w:usb1="00000000" w:usb2="00000000" w:usb3="00000000" w:csb0="00000001" w:csb1="00000000"/>
  </w:font>
  <w:font w:name="*Microsoft Sans Serif-Bold-1864">
    <w:altName w:val="Calibri"/>
    <w:panose1 w:val="00000000000000000000"/>
    <w:charset w:val="00"/>
    <w:family w:val="auto"/>
    <w:notTrueType/>
    <w:pitch w:val="default"/>
    <w:sig w:usb0="00000003" w:usb1="00000000" w:usb2="00000000" w:usb3="00000000" w:csb0="00000001" w:csb1="00000000"/>
  </w:font>
  <w:font w:name="*Verdana-Italic-18640-Identity-">
    <w:altName w:val="Calibri"/>
    <w:panose1 w:val="00000000000000000000"/>
    <w:charset w:val="00"/>
    <w:family w:val="auto"/>
    <w:notTrueType/>
    <w:pitch w:val="default"/>
    <w:sig w:usb0="00000003" w:usb1="00000000" w:usb2="00000000" w:usb3="00000000" w:csb0="00000001" w:csb1="00000000"/>
  </w:font>
  <w:font w:name="*Times New Roman-18632-Identity">
    <w:altName w:val="Calibri"/>
    <w:panose1 w:val="00000000000000000000"/>
    <w:charset w:val="00"/>
    <w:family w:val="auto"/>
    <w:notTrueType/>
    <w:pitch w:val="default"/>
    <w:sig w:usb0="00000003" w:usb1="00000000" w:usb2="00000000" w:usb3="00000000" w:csb0="00000001" w:csb1="00000000"/>
  </w:font>
  <w:font w:name="*Verdana-18637-Identity-H">
    <w:altName w:val="Calibri"/>
    <w:panose1 w:val="00000000000000000000"/>
    <w:charset w:val="00"/>
    <w:family w:val="auto"/>
    <w:notTrueType/>
    <w:pitch w:val="default"/>
    <w:sig w:usb0="00000003" w:usb1="00000000" w:usb2="00000000" w:usb3="00000000" w:csb0="00000001" w:csb1="00000000"/>
  </w:font>
  <w:font w:name="*Verdana-Bold-18639-Identity-H">
    <w:altName w:val="Calibri"/>
    <w:panose1 w:val="00000000000000000000"/>
    <w:charset w:val="00"/>
    <w:family w:val="auto"/>
    <w:notTrueType/>
    <w:pitch w:val="default"/>
    <w:sig w:usb0="00000003" w:usb1="00000000" w:usb2="00000000" w:usb3="00000000" w:csb0="00000001" w:csb1="00000000"/>
  </w:font>
  <w:font w:name="*Calibri-20796-Identity-H">
    <w:altName w:val="Calibri"/>
    <w:panose1 w:val="00000000000000000000"/>
    <w:charset w:val="00"/>
    <w:family w:val="auto"/>
    <w:notTrueType/>
    <w:pitch w:val="default"/>
    <w:sig w:usb0="00000003" w:usb1="00000000" w:usb2="00000000" w:usb3="00000000" w:csb0="00000001" w:csb1="00000000"/>
  </w:font>
  <w:font w:name="*Verdana-18635-Identity-H">
    <w:altName w:val="Calibri"/>
    <w:panose1 w:val="00000000000000000000"/>
    <w:charset w:val="00"/>
    <w:family w:val="auto"/>
    <w:notTrueType/>
    <w:pitch w:val="default"/>
    <w:sig w:usb0="00000003" w:usb1="00000000" w:usb2="00000000" w:usb3="00000000" w:csb0="00000001" w:csb1="00000000"/>
  </w:font>
  <w:font w:name="*Verdana-Italic-18636-Identity-">
    <w:altName w:val="Calibri"/>
    <w:panose1 w:val="00000000000000000000"/>
    <w:charset w:val="00"/>
    <w:family w:val="auto"/>
    <w:notTrueType/>
    <w:pitch w:val="default"/>
    <w:sig w:usb0="00000003" w:usb1="00000000" w:usb2="00000000" w:usb3="00000000" w:csb0="00000001" w:csb1="00000000"/>
  </w:font>
  <w:font w:name="*Calibri-Italic-18633-Identity-">
    <w:altName w:val="Calibri"/>
    <w:panose1 w:val="00000000000000000000"/>
    <w:charset w:val="00"/>
    <w:family w:val="auto"/>
    <w:notTrueType/>
    <w:pitch w:val="default"/>
    <w:sig w:usb0="00000003" w:usb1="00000000" w:usb2="00000000" w:usb3="00000000" w:csb0="00000001" w:csb1="00000000"/>
  </w:font>
  <w:font w:name="*Verdana-Italic-20802-Identity-">
    <w:altName w:val="Calibri"/>
    <w:panose1 w:val="00000000000000000000"/>
    <w:charset w:val="00"/>
    <w:family w:val="auto"/>
    <w:notTrueType/>
    <w:pitch w:val="default"/>
    <w:sig w:usb0="00000003" w:usb1="00000000" w:usb2="00000000" w:usb3="00000000" w:csb0="00000001" w:csb1="00000000"/>
  </w:font>
  <w:font w:name="*Verdana-20801-Identity-H">
    <w:altName w:val="Calibri"/>
    <w:panose1 w:val="00000000000000000000"/>
    <w:charset w:val="00"/>
    <w:family w:val="auto"/>
    <w:notTrueType/>
    <w:pitch w:val="default"/>
    <w:sig w:usb0="00000003" w:usb1="00000000" w:usb2="00000000" w:usb3="00000000" w:csb0="00000001" w:csb1="00000000"/>
  </w:font>
  <w:font w:name="*Arial-20799-Identity-H">
    <w:altName w:val="Calibri"/>
    <w:panose1 w:val="00000000000000000000"/>
    <w:charset w:val="00"/>
    <w:family w:val="auto"/>
    <w:notTrueType/>
    <w:pitch w:val="default"/>
    <w:sig w:usb0="00000003" w:usb1="00000000" w:usb2="00000000" w:usb3="00000000" w:csb0="00000001" w:csb1="00000000"/>
  </w:font>
  <w:font w:name="*Tahoma-Bold-20809-Identity-H">
    <w:altName w:val="Calibri"/>
    <w:panose1 w:val="00000000000000000000"/>
    <w:charset w:val="00"/>
    <w:family w:val="auto"/>
    <w:notTrueType/>
    <w:pitch w:val="default"/>
    <w:sig w:usb0="00000003" w:usb1="00000000" w:usb2="00000000" w:usb3="00000000" w:csb0="00000001" w:csb1="00000000"/>
  </w:font>
  <w:font w:name="*Calibri-20797-Identity-H">
    <w:altName w:val="Calibri"/>
    <w:panose1 w:val="00000000000000000000"/>
    <w:charset w:val="00"/>
    <w:family w:val="auto"/>
    <w:notTrueType/>
    <w:pitch w:val="default"/>
    <w:sig w:usb0="00000003" w:usb1="00000000" w:usb2="00000000" w:usb3="00000000" w:csb0="00000001" w:csb1="00000000"/>
  </w:font>
  <w:font w:name="*Tahoma-Italic-20807-Identity-H">
    <w:altName w:val="Calibri"/>
    <w:panose1 w:val="00000000000000000000"/>
    <w:charset w:val="00"/>
    <w:family w:val="auto"/>
    <w:notTrueType/>
    <w:pitch w:val="default"/>
    <w:sig w:usb0="00000003" w:usb1="00000000" w:usb2="00000000" w:usb3="00000000" w:csb0="00000001" w:csb1="00000000"/>
  </w:font>
  <w:font w:name="*Verdana-Italic-20803-Identity-">
    <w:altName w:val="Calibri"/>
    <w:panose1 w:val="00000000000000000000"/>
    <w:charset w:val="00"/>
    <w:family w:val="auto"/>
    <w:notTrueType/>
    <w:pitch w:val="default"/>
    <w:sig w:usb0="00000003" w:usb1="00000000" w:usb2="00000000" w:usb3="00000000" w:csb0="00000001" w:csb1="00000000"/>
  </w:font>
  <w:font w:name="*Verdana-14580-Identity-H">
    <w:altName w:val="Calibri"/>
    <w:panose1 w:val="00000000000000000000"/>
    <w:charset w:val="00"/>
    <w:family w:val="auto"/>
    <w:notTrueType/>
    <w:pitch w:val="default"/>
    <w:sig w:usb0="00000003" w:usb1="00000000" w:usb2="00000000" w:usb3="00000000" w:csb0="00000001" w:csb1="00000000"/>
  </w:font>
  <w:font w:name="*Verdana-BoldItalic-14577-Ident">
    <w:altName w:val="Calibri"/>
    <w:panose1 w:val="00000000000000000000"/>
    <w:charset w:val="00"/>
    <w:family w:val="auto"/>
    <w:notTrueType/>
    <w:pitch w:val="default"/>
    <w:sig w:usb0="00000003" w:usb1="00000000" w:usb2="00000000" w:usb3="00000000" w:csb0="00000001" w:csb1="00000000"/>
  </w:font>
  <w:font w:name="*Verdana-14576-Identity-H">
    <w:altName w:val="Calibri"/>
    <w:panose1 w:val="00000000000000000000"/>
    <w:charset w:val="00"/>
    <w:family w:val="auto"/>
    <w:notTrueType/>
    <w:pitch w:val="default"/>
    <w:sig w:usb0="00000003" w:usb1="00000000" w:usb2="00000000" w:usb3="00000000" w:csb0="00000001" w:csb1="00000000"/>
  </w:font>
  <w:font w:name="*Verdana-Italic-14578-Identity-">
    <w:altName w:val="Calibri"/>
    <w:panose1 w:val="00000000000000000000"/>
    <w:charset w:val="00"/>
    <w:family w:val="auto"/>
    <w:notTrueType/>
    <w:pitch w:val="default"/>
    <w:sig w:usb0="00000003" w:usb1="00000000" w:usb2="00000000" w:usb3="00000000" w:csb0="00000001" w:csb1="00000000"/>
  </w:font>
  <w:font w:name="*Verdana-Bold-14579-Identity-H">
    <w:altName w:val="Calibri"/>
    <w:panose1 w:val="00000000000000000000"/>
    <w:charset w:val="00"/>
    <w:family w:val="auto"/>
    <w:notTrueType/>
    <w:pitch w:val="default"/>
    <w:sig w:usb0="00000003" w:usb1="00000000" w:usb2="00000000" w:usb3="00000000" w:csb0="00000001" w:csb1="00000000"/>
  </w:font>
  <w:font w:name="*Arial-14575-Identity-H">
    <w:altName w:val="Calibri"/>
    <w:panose1 w:val="00000000000000000000"/>
    <w:charset w:val="00"/>
    <w:family w:val="auto"/>
    <w:notTrueType/>
    <w:pitch w:val="default"/>
    <w:sig w:usb0="00000003" w:usb1="00000000" w:usb2="00000000" w:usb3="00000000" w:csb0="00000001" w:csb1="00000000"/>
  </w:font>
  <w:font w:name="*Verdana-BoldItalic-14076-Ident">
    <w:altName w:val="Calibri"/>
    <w:panose1 w:val="00000000000000000000"/>
    <w:charset w:val="00"/>
    <w:family w:val="auto"/>
    <w:notTrueType/>
    <w:pitch w:val="default"/>
    <w:sig w:usb0="00000003" w:usb1="00000000" w:usb2="00000000" w:usb3="00000000" w:csb0="00000001" w:csb1="00000000"/>
  </w:font>
  <w:font w:name="*Verdana-14075-Identity-H">
    <w:altName w:val="Calibri"/>
    <w:panose1 w:val="00000000000000000000"/>
    <w:charset w:val="00"/>
    <w:family w:val="auto"/>
    <w:notTrueType/>
    <w:pitch w:val="default"/>
    <w:sig w:usb0="00000003" w:usb1="00000000" w:usb2="00000000" w:usb3="00000000" w:csb0="00000001" w:csb1="00000000"/>
  </w:font>
  <w:font w:name="*Verdana-Italic-14077-Identity-">
    <w:altName w:val="Calibri"/>
    <w:panose1 w:val="00000000000000000000"/>
    <w:charset w:val="00"/>
    <w:family w:val="auto"/>
    <w:notTrueType/>
    <w:pitch w:val="default"/>
    <w:sig w:usb0="00000003" w:usb1="00000000" w:usb2="00000000" w:usb3="00000000" w:csb0="00000001" w:csb1="00000000"/>
  </w:font>
  <w:font w:name="*Tahoma-Bold-14080-Identity-H">
    <w:altName w:val="Calibri"/>
    <w:panose1 w:val="00000000000000000000"/>
    <w:charset w:val="00"/>
    <w:family w:val="auto"/>
    <w:notTrueType/>
    <w:pitch w:val="default"/>
    <w:sig w:usb0="00000003" w:usb1="00000000" w:usb2="00000000" w:usb3="00000000" w:csb0="00000001" w:csb1="00000000"/>
  </w:font>
  <w:font w:name="*Verdana-13583-Identity-H">
    <w:altName w:val="Calibri"/>
    <w:panose1 w:val="00000000000000000000"/>
    <w:charset w:val="00"/>
    <w:family w:val="auto"/>
    <w:notTrueType/>
    <w:pitch w:val="default"/>
    <w:sig w:usb0="00000003" w:usb1="00000000" w:usb2="00000000" w:usb3="00000000" w:csb0="00000001" w:csb1="00000000"/>
  </w:font>
  <w:font w:name="*Comic Sans MS-Bold-14074-Ident">
    <w:altName w:val="Calibri"/>
    <w:panose1 w:val="00000000000000000000"/>
    <w:charset w:val="00"/>
    <w:family w:val="auto"/>
    <w:notTrueType/>
    <w:pitch w:val="default"/>
    <w:sig w:usb0="00000003" w:usb1="00000000" w:usb2="00000000" w:usb3="00000000" w:csb0="00000001" w:csb1="00000000"/>
  </w:font>
  <w:font w:name="*Verdana-Italic-13585-Identity-">
    <w:altName w:val="Calibri"/>
    <w:panose1 w:val="00000000000000000000"/>
    <w:charset w:val="00"/>
    <w:family w:val="auto"/>
    <w:notTrueType/>
    <w:pitch w:val="default"/>
    <w:sig w:usb0="00000003" w:usb1="00000000" w:usb2="00000000" w:usb3="00000000" w:csb0="00000001" w:csb1="00000000"/>
  </w:font>
  <w:font w:name="*Verdana-BoldItalic-13584-Ident">
    <w:altName w:val="Calibri"/>
    <w:panose1 w:val="00000000000000000000"/>
    <w:charset w:val="00"/>
    <w:family w:val="auto"/>
    <w:notTrueType/>
    <w:pitch w:val="default"/>
    <w:sig w:usb0="00000003" w:usb1="00000000" w:usb2="00000000" w:usb3="00000000" w:csb0="00000001" w:csb1="00000000"/>
  </w:font>
  <w:font w:name="*Verdana-Bold-13587-Identity-H">
    <w:altName w:val="Calibri"/>
    <w:panose1 w:val="00000000000000000000"/>
    <w:charset w:val="00"/>
    <w:family w:val="auto"/>
    <w:notTrueType/>
    <w:pitch w:val="default"/>
    <w:sig w:usb0="00000003" w:usb1="00000000" w:usb2="00000000" w:usb3="00000000" w:csb0="00000001" w:csb1="00000000"/>
  </w:font>
  <w:font w:name="*Times New Roman-13575-Identity">
    <w:altName w:val="Calibri"/>
    <w:panose1 w:val="00000000000000000000"/>
    <w:charset w:val="00"/>
    <w:family w:val="auto"/>
    <w:notTrueType/>
    <w:pitch w:val="default"/>
    <w:sig w:usb0="00000003" w:usb1="00000000" w:usb2="00000000" w:usb3="00000000" w:csb0="00000001" w:csb1="00000000"/>
  </w:font>
  <w:font w:name="*Verdana-Bold-13586-Identity-H">
    <w:altName w:val="Calibri"/>
    <w:panose1 w:val="00000000000000000000"/>
    <w:charset w:val="00"/>
    <w:family w:val="auto"/>
    <w:notTrueType/>
    <w:pitch w:val="default"/>
    <w:sig w:usb0="00000003" w:usb1="00000000" w:usb2="00000000" w:usb3="00000000" w:csb0="00000001" w:csb1="00000000"/>
  </w:font>
  <w:font w:name="*Verdana-BoldItalic-12972-Ident">
    <w:altName w:val="Calibri"/>
    <w:panose1 w:val="00000000000000000000"/>
    <w:charset w:val="00"/>
    <w:family w:val="auto"/>
    <w:notTrueType/>
    <w:pitch w:val="default"/>
    <w:sig w:usb0="00000003" w:usb1="00000000" w:usb2="00000000" w:usb3="00000000" w:csb0="00000001" w:csb1="00000000"/>
  </w:font>
  <w:font w:name="*Tahoma-Bold-13591-Identity-H">
    <w:altName w:val="Calibri"/>
    <w:panose1 w:val="00000000000000000000"/>
    <w:charset w:val="00"/>
    <w:family w:val="auto"/>
    <w:notTrueType/>
    <w:pitch w:val="default"/>
    <w:sig w:usb0="00000003" w:usb1="00000000" w:usb2="00000000" w:usb3="00000000" w:csb0="00000001" w:csb1="00000000"/>
  </w:font>
  <w:font w:name="*Verdana-12971-Identity-H">
    <w:altName w:val="Calibri"/>
    <w:panose1 w:val="00000000000000000000"/>
    <w:charset w:val="00"/>
    <w:family w:val="auto"/>
    <w:notTrueType/>
    <w:pitch w:val="default"/>
    <w:sig w:usb0="00000003" w:usb1="00000000" w:usb2="00000000" w:usb3="00000000" w:csb0="00000001" w:csb1="00000000"/>
  </w:font>
  <w:font w:name="*Times New Roman-Italic-12963-I">
    <w:altName w:val="Calibri"/>
    <w:panose1 w:val="00000000000000000000"/>
    <w:charset w:val="00"/>
    <w:family w:val="auto"/>
    <w:notTrueType/>
    <w:pitch w:val="default"/>
    <w:sig w:usb0="00000003" w:usb1="00000000" w:usb2="00000000" w:usb3="00000000" w:csb0="00000001" w:csb1="00000000"/>
  </w:font>
  <w:font w:name="*Times New Roman-Italic-12962-I">
    <w:altName w:val="Calibri"/>
    <w:panose1 w:val="00000000000000000000"/>
    <w:charset w:val="00"/>
    <w:family w:val="auto"/>
    <w:notTrueType/>
    <w:pitch w:val="default"/>
    <w:sig w:usb0="00000003" w:usb1="00000000" w:usb2="00000000" w:usb3="00000000" w:csb0="00000001" w:csb1="00000000"/>
  </w:font>
  <w:font w:name="*Microsoft Sans Serif-Bold-1496">
    <w:altName w:val="Calibri"/>
    <w:panose1 w:val="00000000000000000000"/>
    <w:charset w:val="00"/>
    <w:family w:val="auto"/>
    <w:notTrueType/>
    <w:pitch w:val="default"/>
    <w:sig w:usb0="00000003" w:usb1="00000000" w:usb2="00000000" w:usb3="00000000" w:csb0="00000001" w:csb1="00000000"/>
  </w:font>
  <w:font w:name="*Verdana-14959-Identity-H">
    <w:altName w:val="Calibri"/>
    <w:panose1 w:val="00000000000000000000"/>
    <w:charset w:val="00"/>
    <w:family w:val="auto"/>
    <w:notTrueType/>
    <w:pitch w:val="default"/>
    <w:sig w:usb0="00000003" w:usb1="00000000" w:usb2="00000000" w:usb3="00000000" w:csb0="00000001" w:csb1="00000000"/>
  </w:font>
  <w:font w:name="*Verdana-Italic-14957-Identity-">
    <w:altName w:val="Calibri"/>
    <w:panose1 w:val="00000000000000000000"/>
    <w:charset w:val="00"/>
    <w:family w:val="auto"/>
    <w:notTrueType/>
    <w:pitch w:val="default"/>
    <w:sig w:usb0="00000003" w:usb1="00000000" w:usb2="00000000" w:usb3="00000000" w:csb0="00000001" w:csb1="00000000"/>
  </w:font>
  <w:font w:name="*Comic Sans MS-14956-Identity-H">
    <w:altName w:val="Calibri"/>
    <w:panose1 w:val="00000000000000000000"/>
    <w:charset w:val="00"/>
    <w:family w:val="auto"/>
    <w:notTrueType/>
    <w:pitch w:val="default"/>
    <w:sig w:usb0="00000003" w:usb1="00000000" w:usb2="00000000" w:usb3="00000000" w:csb0="00000001" w:csb1="00000000"/>
  </w:font>
  <w:font w:name="*Verdana-Italic-14958-Identity-">
    <w:altName w:val="Calibri"/>
    <w:panose1 w:val="00000000000000000000"/>
    <w:charset w:val="00"/>
    <w:family w:val="auto"/>
    <w:notTrueType/>
    <w:pitch w:val="default"/>
    <w:sig w:usb0="00000003" w:usb1="00000000" w:usb2="00000000" w:usb3="00000000" w:csb0="00000001" w:csb1="00000000"/>
  </w:font>
  <w:font w:name="*Courier New-Bold-13280-Identit">
    <w:altName w:val="Calibri"/>
    <w:panose1 w:val="00000000000000000000"/>
    <w:charset w:val="00"/>
    <w:family w:val="auto"/>
    <w:notTrueType/>
    <w:pitch w:val="default"/>
    <w:sig w:usb0="00000003" w:usb1="00000000" w:usb2="00000000" w:usb3="00000000" w:csb0="00000001" w:csb1="00000000"/>
  </w:font>
  <w:font w:name="*Verdana-13283-Identity-H">
    <w:altName w:val="Calibri"/>
    <w:panose1 w:val="00000000000000000000"/>
    <w:charset w:val="00"/>
    <w:family w:val="auto"/>
    <w:notTrueType/>
    <w:pitch w:val="default"/>
    <w:sig w:usb0="00000003" w:usb1="00000000" w:usb2="00000000" w:usb3="00000000" w:csb0="00000001" w:csb1="00000000"/>
  </w:font>
  <w:font w:name="*Verdana-Italic-13281-Identity-">
    <w:altName w:val="Calibri"/>
    <w:panose1 w:val="00000000000000000000"/>
    <w:charset w:val="00"/>
    <w:family w:val="auto"/>
    <w:notTrueType/>
    <w:pitch w:val="default"/>
    <w:sig w:usb0="00000003" w:usb1="00000000" w:usb2="00000000" w:usb3="00000000" w:csb0="00000001" w:csb1="00000000"/>
  </w:font>
  <w:font w:name="*Verdana-Italic-13282-Identity-">
    <w:altName w:val="Calibri"/>
    <w:panose1 w:val="00000000000000000000"/>
    <w:charset w:val="00"/>
    <w:family w:val="auto"/>
    <w:notTrueType/>
    <w:pitch w:val="default"/>
    <w:sig w:usb0="00000003" w:usb1="00000000" w:usb2="00000000" w:usb3="00000000" w:csb0="00000001" w:csb1="00000000"/>
  </w:font>
  <w:font w:name="*Microsoft Sans Serif-Bold-1794">
    <w:altName w:val="Calibri"/>
    <w:panose1 w:val="00000000000000000000"/>
    <w:charset w:val="00"/>
    <w:family w:val="auto"/>
    <w:notTrueType/>
    <w:pitch w:val="default"/>
    <w:sig w:usb0="00000003" w:usb1="00000000" w:usb2="00000000" w:usb3="00000000" w:csb0="00000001" w:csb1="00000000"/>
  </w:font>
  <w:font w:name="*Verdana-17946-Identity-H">
    <w:altName w:val="Calibri"/>
    <w:panose1 w:val="00000000000000000000"/>
    <w:charset w:val="00"/>
    <w:family w:val="auto"/>
    <w:notTrueType/>
    <w:pitch w:val="default"/>
    <w:sig w:usb0="00000003" w:usb1="00000000" w:usb2="00000000" w:usb3="00000000" w:csb0="00000001" w:csb1="00000000"/>
  </w:font>
  <w:font w:name="*Verdana-Italic-17945-Identity-">
    <w:altName w:val="Calibri"/>
    <w:panose1 w:val="00000000000000000000"/>
    <w:charset w:val="00"/>
    <w:family w:val="auto"/>
    <w:notTrueType/>
    <w:pitch w:val="default"/>
    <w:sig w:usb0="00000003" w:usb1="00000000" w:usb2="00000000" w:usb3="00000000" w:csb0="00000001" w:csb1="00000000"/>
  </w:font>
  <w:font w:name="*Verdana-Italic-17947-Identity-">
    <w:altName w:val="Calibri"/>
    <w:panose1 w:val="00000000000000000000"/>
    <w:charset w:val="00"/>
    <w:family w:val="auto"/>
    <w:notTrueType/>
    <w:pitch w:val="default"/>
    <w:sig w:usb0="00000003" w:usb1="00000000" w:usb2="00000000" w:usb3="00000000" w:csb0="00000001" w:csb1="00000000"/>
  </w:font>
  <w:font w:name="*Verdana-17944-Identity-H">
    <w:altName w:val="Calibri"/>
    <w:panose1 w:val="00000000000000000000"/>
    <w:charset w:val="00"/>
    <w:family w:val="auto"/>
    <w:notTrueType/>
    <w:pitch w:val="default"/>
    <w:sig w:usb0="00000003" w:usb1="00000000" w:usb2="00000000" w:usb3="00000000" w:csb0="00000001" w:csb1="00000000"/>
  </w:font>
  <w:font w:name="*Calibri-17940-Identity-H">
    <w:altName w:val="Calibri"/>
    <w:panose1 w:val="00000000000000000000"/>
    <w:charset w:val="00"/>
    <w:family w:val="auto"/>
    <w:notTrueType/>
    <w:pitch w:val="default"/>
    <w:sig w:usb0="00000003" w:usb1="00000000" w:usb2="00000000" w:usb3="00000000" w:csb0="00000001" w:csb1="00000000"/>
  </w:font>
  <w:font w:name="*Arial-17941-Identity-H">
    <w:altName w:val="Calibri"/>
    <w:panose1 w:val="00000000000000000000"/>
    <w:charset w:val="00"/>
    <w:family w:val="auto"/>
    <w:notTrueType/>
    <w:pitch w:val="default"/>
    <w:sig w:usb0="00000003" w:usb1="00000000" w:usb2="00000000" w:usb3="00000000" w:csb0="00000001" w:csb1="00000000"/>
  </w:font>
  <w:font w:name="*Comic Sans MS-17943-Identity-H">
    <w:altName w:val="Calibri"/>
    <w:panose1 w:val="00000000000000000000"/>
    <w:charset w:val="00"/>
    <w:family w:val="auto"/>
    <w:notTrueType/>
    <w:pitch w:val="default"/>
    <w:sig w:usb0="00000003" w:usb1="00000000" w:usb2="00000000" w:usb3="00000000" w:csb0="00000001" w:csb1="00000000"/>
  </w:font>
  <w:font w:name="*Times New Roman-17938-Identity">
    <w:altName w:val="Calibri"/>
    <w:panose1 w:val="00000000000000000000"/>
    <w:charset w:val="00"/>
    <w:family w:val="auto"/>
    <w:notTrueType/>
    <w:pitch w:val="default"/>
    <w:sig w:usb0="00000003" w:usb1="00000000" w:usb2="00000000" w:usb3="00000000" w:csb0="00000001" w:csb1="00000000"/>
  </w:font>
  <w:font w:name="*Verdana-Italic-9293-Identity-H">
    <w:altName w:val="Calibri"/>
    <w:panose1 w:val="00000000000000000000"/>
    <w:charset w:val="00"/>
    <w:family w:val="auto"/>
    <w:notTrueType/>
    <w:pitch w:val="default"/>
    <w:sig w:usb0="00000003" w:usb1="00000000" w:usb2="00000000" w:usb3="00000000" w:csb0="00000001" w:csb1="00000000"/>
  </w:font>
  <w:font w:name="*Arial-9292-Identity-H">
    <w:altName w:val="Calibri"/>
    <w:panose1 w:val="00000000000000000000"/>
    <w:charset w:val="00"/>
    <w:family w:val="auto"/>
    <w:notTrueType/>
    <w:pitch w:val="default"/>
    <w:sig w:usb0="00000003" w:usb1="00000000" w:usb2="00000000" w:usb3="00000000" w:csb0="00000001" w:csb1="00000000"/>
  </w:font>
  <w:font w:name="*Verdana-Italic-9294-Identity-H">
    <w:altName w:val="Calibri"/>
    <w:panose1 w:val="00000000000000000000"/>
    <w:charset w:val="00"/>
    <w:family w:val="auto"/>
    <w:notTrueType/>
    <w:pitch w:val="default"/>
    <w:sig w:usb0="00000003" w:usb1="00000000" w:usb2="00000000" w:usb3="00000000" w:csb0="00000001" w:csb1="00000000"/>
  </w:font>
  <w:font w:name="*Calibri-Bold-15718-Identity-H">
    <w:altName w:val="Calibri"/>
    <w:panose1 w:val="00000000000000000000"/>
    <w:charset w:val="00"/>
    <w:family w:val="auto"/>
    <w:notTrueType/>
    <w:pitch w:val="default"/>
    <w:sig w:usb0="00000003" w:usb1="00000000" w:usb2="00000000" w:usb3="00000000" w:csb0="00000001" w:csb1="00000000"/>
  </w:font>
  <w:font w:name="*Verdana-15720-Identity-H">
    <w:altName w:val="Calibri"/>
    <w:panose1 w:val="00000000000000000000"/>
    <w:charset w:val="00"/>
    <w:family w:val="auto"/>
    <w:notTrueType/>
    <w:pitch w:val="default"/>
    <w:sig w:usb0="00000003" w:usb1="00000000" w:usb2="00000000" w:usb3="00000000" w:csb0="00000001" w:csb1="00000000"/>
  </w:font>
  <w:font w:name="*Verdana-Italic-15721-Identity-">
    <w:altName w:val="Calibri"/>
    <w:panose1 w:val="00000000000000000000"/>
    <w:charset w:val="00"/>
    <w:family w:val="auto"/>
    <w:notTrueType/>
    <w:pitch w:val="default"/>
    <w:sig w:usb0="00000003" w:usb1="00000000" w:usb2="00000000" w:usb3="00000000" w:csb0="00000001" w:csb1="00000000"/>
  </w:font>
  <w:font w:name="*Calibri-15716-Identity-H">
    <w:altName w:val="Calibri"/>
    <w:panose1 w:val="00000000000000000000"/>
    <w:charset w:val="00"/>
    <w:family w:val="auto"/>
    <w:notTrueType/>
    <w:pitch w:val="default"/>
    <w:sig w:usb0="00000003" w:usb1="00000000" w:usb2="00000000" w:usb3="00000000" w:csb0="00000001" w:csb1="00000000"/>
  </w:font>
  <w:font w:name="*Verdana-15722-Identity-H">
    <w:altName w:val="Calibri"/>
    <w:panose1 w:val="00000000000000000000"/>
    <w:charset w:val="00"/>
    <w:family w:val="auto"/>
    <w:notTrueType/>
    <w:pitch w:val="default"/>
    <w:sig w:usb0="00000003" w:usb1="00000000" w:usb2="00000000" w:usb3="00000000" w:csb0="00000001" w:csb1="00000000"/>
  </w:font>
  <w:font w:name="*Verdana-13465-Identity-H">
    <w:altName w:val="Calibri"/>
    <w:panose1 w:val="00000000000000000000"/>
    <w:charset w:val="00"/>
    <w:family w:val="auto"/>
    <w:notTrueType/>
    <w:pitch w:val="default"/>
    <w:sig w:usb0="00000003" w:usb1="00000000" w:usb2="00000000" w:usb3="00000000" w:csb0="00000001" w:csb1="00000000"/>
  </w:font>
  <w:font w:name="*Verdana-13453-Identity-H">
    <w:altName w:val="Calibri"/>
    <w:panose1 w:val="00000000000000000000"/>
    <w:charset w:val="00"/>
    <w:family w:val="auto"/>
    <w:notTrueType/>
    <w:pitch w:val="default"/>
    <w:sig w:usb0="00000003" w:usb1="00000000" w:usb2="00000000" w:usb3="00000000" w:csb0="00000001" w:csb1="00000000"/>
  </w:font>
  <w:font w:name="*Verdana-11348-Identity-H">
    <w:altName w:val="Calibri"/>
    <w:panose1 w:val="00000000000000000000"/>
    <w:charset w:val="00"/>
    <w:family w:val="auto"/>
    <w:notTrueType/>
    <w:pitch w:val="default"/>
    <w:sig w:usb0="00000003" w:usb1="00000000" w:usb2="00000000" w:usb3="00000000" w:csb0="00000001" w:csb1="00000000"/>
  </w:font>
  <w:font w:name="*Times New Roman-11344-Identity">
    <w:altName w:val="Calibri"/>
    <w:panose1 w:val="00000000000000000000"/>
    <w:charset w:val="00"/>
    <w:family w:val="auto"/>
    <w:notTrueType/>
    <w:pitch w:val="default"/>
    <w:sig w:usb0="00000003" w:usb1="00000000" w:usb2="00000000" w:usb3="00000000" w:csb0="00000001" w:csb1="00000000"/>
  </w:font>
  <w:font w:name="*Verdana-16032-Identity-H">
    <w:altName w:val="Calibri"/>
    <w:panose1 w:val="00000000000000000000"/>
    <w:charset w:val="00"/>
    <w:family w:val="auto"/>
    <w:notTrueType/>
    <w:pitch w:val="default"/>
    <w:sig w:usb0="00000003" w:usb1="00000000" w:usb2="00000000" w:usb3="00000000" w:csb0="00000001" w:csb1="00000000"/>
  </w:font>
  <w:font w:name="*Verdana-12991-Identity-H">
    <w:altName w:val="Calibri"/>
    <w:panose1 w:val="00000000000000000000"/>
    <w:charset w:val="00"/>
    <w:family w:val="auto"/>
    <w:notTrueType/>
    <w:pitch w:val="default"/>
    <w:sig w:usb0="00000003" w:usb1="00000000" w:usb2="00000000" w:usb3="00000000" w:csb0="00000001" w:csb1="00000000"/>
  </w:font>
  <w:font w:name="*Verdana-13790-Identity-H">
    <w:altName w:val="Calibri"/>
    <w:panose1 w:val="00000000000000000000"/>
    <w:charset w:val="00"/>
    <w:family w:val="auto"/>
    <w:notTrueType/>
    <w:pitch w:val="default"/>
    <w:sig w:usb0="00000003" w:usb1="00000000" w:usb2="00000000" w:usb3="00000000" w:csb0="00000001" w:csb1="00000000"/>
  </w:font>
  <w:font w:name="*Verdana-13344-Identity-H">
    <w:altName w:val="Calibri"/>
    <w:panose1 w:val="00000000000000000000"/>
    <w:charset w:val="00"/>
    <w:family w:val="auto"/>
    <w:notTrueType/>
    <w:pitch w:val="default"/>
    <w:sig w:usb0="00000003" w:usb1="00000000" w:usb2="00000000" w:usb3="00000000" w:csb0="00000001" w:csb1="00000000"/>
  </w:font>
  <w:font w:name="*Verdana-10315-Identity-H">
    <w:altName w:val="Calibri"/>
    <w:panose1 w:val="00000000000000000000"/>
    <w:charset w:val="00"/>
    <w:family w:val="auto"/>
    <w:notTrueType/>
    <w:pitch w:val="default"/>
    <w:sig w:usb0="00000003" w:usb1="00000000" w:usb2="00000000" w:usb3="00000000" w:csb0="00000001" w:csb1="00000000"/>
  </w:font>
  <w:font w:name="*Verdana-Bold-10316-Identity-H">
    <w:altName w:val="Calibri"/>
    <w:panose1 w:val="00000000000000000000"/>
    <w:charset w:val="00"/>
    <w:family w:val="auto"/>
    <w:notTrueType/>
    <w:pitch w:val="default"/>
    <w:sig w:usb0="00000003" w:usb1="00000000" w:usb2="00000000" w:usb3="00000000" w:csb0="00000001" w:csb1="00000000"/>
  </w:font>
  <w:font w:name="*Times New Roman-Italic-10311-I">
    <w:altName w:val="Calibri"/>
    <w:panose1 w:val="00000000000000000000"/>
    <w:charset w:val="00"/>
    <w:family w:val="auto"/>
    <w:notTrueType/>
    <w:pitch w:val="default"/>
    <w:sig w:usb0="00000003" w:usb1="00000000" w:usb2="00000000" w:usb3="00000000" w:csb0="00000001" w:csb1="00000000"/>
  </w:font>
  <w:font w:name="*Verdana-9264-Identity-H">
    <w:altName w:val="Calibri"/>
    <w:panose1 w:val="00000000000000000000"/>
    <w:charset w:val="00"/>
    <w:family w:val="auto"/>
    <w:notTrueType/>
    <w:pitch w:val="default"/>
    <w:sig w:usb0="00000003" w:usb1="00000000" w:usb2="00000000" w:usb3="00000000" w:csb0="00000001" w:csb1="00000000"/>
  </w:font>
  <w:font w:name="*Verdana-Bold-9263-Identity-H">
    <w:altName w:val="Calibri"/>
    <w:panose1 w:val="00000000000000000000"/>
    <w:charset w:val="00"/>
    <w:family w:val="auto"/>
    <w:notTrueType/>
    <w:pitch w:val="default"/>
    <w:sig w:usb0="00000003" w:usb1="00000000" w:usb2="00000000" w:usb3="00000000" w:csb0="00000001" w:csb1="00000000"/>
  </w:font>
  <w:font w:name="*Verdana-9265-Identity-H">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B1889"/>
    <w:rsid w:val="000D6363"/>
    <w:rsid w:val="0010651B"/>
    <w:rsid w:val="0014596D"/>
    <w:rsid w:val="00186280"/>
    <w:rsid w:val="00186BFA"/>
    <w:rsid w:val="00186C75"/>
    <w:rsid w:val="001A500B"/>
    <w:rsid w:val="001A5AF5"/>
    <w:rsid w:val="001A6E13"/>
    <w:rsid w:val="002B59B7"/>
    <w:rsid w:val="00380BF8"/>
    <w:rsid w:val="003A51CE"/>
    <w:rsid w:val="003E047F"/>
    <w:rsid w:val="003F3665"/>
    <w:rsid w:val="00461AE3"/>
    <w:rsid w:val="004776E6"/>
    <w:rsid w:val="0053705C"/>
    <w:rsid w:val="005C4A6C"/>
    <w:rsid w:val="005F32B0"/>
    <w:rsid w:val="00680B08"/>
    <w:rsid w:val="006E0508"/>
    <w:rsid w:val="00701706"/>
    <w:rsid w:val="00765C15"/>
    <w:rsid w:val="007A698C"/>
    <w:rsid w:val="00855147"/>
    <w:rsid w:val="00983677"/>
    <w:rsid w:val="009C5FED"/>
    <w:rsid w:val="00A679F8"/>
    <w:rsid w:val="00AA468D"/>
    <w:rsid w:val="00AD3760"/>
    <w:rsid w:val="00B027A9"/>
    <w:rsid w:val="00B574D9"/>
    <w:rsid w:val="00B85CC2"/>
    <w:rsid w:val="00BA2FAD"/>
    <w:rsid w:val="00BE7105"/>
    <w:rsid w:val="00C124F2"/>
    <w:rsid w:val="00C81A41"/>
    <w:rsid w:val="00CA6701"/>
    <w:rsid w:val="00CD0488"/>
    <w:rsid w:val="00CE0D16"/>
    <w:rsid w:val="00CF3271"/>
    <w:rsid w:val="00D058A6"/>
    <w:rsid w:val="00D25461"/>
    <w:rsid w:val="00D739D9"/>
    <w:rsid w:val="00DD4940"/>
    <w:rsid w:val="00DF3734"/>
    <w:rsid w:val="00E7221E"/>
    <w:rsid w:val="00E9131D"/>
    <w:rsid w:val="00EC156F"/>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782</TotalTime>
  <Pages>150</Pages>
  <Words>87913</Words>
  <Characters>483522</Characters>
  <Application>Microsoft Office Word</Application>
  <DocSecurity>0</DocSecurity>
  <Lines>4029</Lines>
  <Paragraphs>1140</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570295</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480</cp:revision>
  <cp:lastPrinted>2022-07-24T01:12:00Z</cp:lastPrinted>
  <dcterms:created xsi:type="dcterms:W3CDTF">2022-11-10T03:01:00Z</dcterms:created>
  <dcterms:modified xsi:type="dcterms:W3CDTF">2022-11-28T16:41:00Z</dcterms:modified>
</cp:coreProperties>
</file>